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4900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2274902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74904_2142443653">
            <w:r>
              <w:rPr>
                <w:webHidden/>
                <w:rStyle w:val="IndexLink"/>
                <w:rtl w:val="true"/>
              </w:rPr>
              <w:t>هذا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274906_2142443653">
            <w:r>
              <w:rPr>
                <w:webHidden/>
                <w:rStyle w:val="IndexLink"/>
                <w:rtl w:val="true"/>
              </w:rPr>
              <w:t>البحث الأول</w:t>
            </w:r>
            <w:r>
              <w:rPr>
                <w:rStyle w:val="IndexLink"/>
                <w:rtl w:val="true"/>
              </w:rPr>
              <w:t xml:space="preserve">: </w:t>
            </w:r>
            <w:r>
              <w:rPr>
                <w:rStyle w:val="IndexLink"/>
                <w:rtl w:val="true"/>
              </w:rPr>
              <w:t>ميراث أولاد الأولاد مع وجود الولد المباشر</w:t>
            </w:r>
            <w:r>
              <w:rPr>
                <w:rStyle w:val="IndexLink"/>
                <w:rtl w:val="true"/>
              </w:rPr>
              <w:tab/>
            </w:r>
            <w:r>
              <w:rPr>
                <w:rStyle w:val="IndexLink"/>
              </w:rPr>
              <w:t>10</w:t>
            </w:r>
          </w:hyperlink>
        </w:p>
        <w:p>
          <w:pPr>
            <w:pStyle w:val="Contents3"/>
            <w:tabs>
              <w:tab w:val="clear" w:pos="8459"/>
              <w:tab w:val="right" w:pos="9026" w:leader="dot"/>
            </w:tabs>
            <w:rPr/>
          </w:pPr>
          <w:hyperlink w:anchor="__RefHeading___Toc2274908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274910_2142443653">
            <w:r>
              <w:rPr>
                <w:webHidden/>
                <w:rStyle w:val="IndexLink"/>
                <w:rtl w:val="true"/>
              </w:rPr>
              <w:t>مقدمة</w:t>
            </w:r>
            <w:r>
              <w:rPr>
                <w:rStyle w:val="IndexLink"/>
                <w:rtl w:val="true"/>
              </w:rPr>
              <w:tab/>
            </w:r>
            <w:r>
              <w:rPr>
                <w:rStyle w:val="IndexLink"/>
              </w:rPr>
              <w:t>11</w:t>
            </w:r>
          </w:hyperlink>
        </w:p>
        <w:p>
          <w:pPr>
            <w:pStyle w:val="Contents3"/>
            <w:tabs>
              <w:tab w:val="clear" w:pos="8459"/>
              <w:tab w:val="right" w:pos="9026" w:leader="dot"/>
            </w:tabs>
            <w:rPr/>
          </w:pPr>
          <w:hyperlink w:anchor="__RefHeading___Toc2274912_2142443653">
            <w:r>
              <w:rPr>
                <w:webHidden/>
                <w:rStyle w:val="IndexLink"/>
                <w:rtl w:val="true"/>
              </w:rPr>
              <w:t>(</w:t>
            </w:r>
            <w:r>
              <w:rPr>
                <w:rStyle w:val="IndexLink"/>
                <w:rtl w:val="true"/>
              </w:rPr>
              <w:t>المطلب الأول</w:t>
            </w:r>
            <w:r>
              <w:rPr>
                <w:rStyle w:val="IndexLink"/>
                <w:rtl w:val="true"/>
              </w:rPr>
              <w:t xml:space="preserve">) </w:t>
            </w:r>
            <w:r>
              <w:rPr>
                <w:rStyle w:val="IndexLink"/>
                <w:rtl w:val="true"/>
              </w:rPr>
              <w:t>في قاعدة الأقرب يمنع الأبعد</w:t>
            </w:r>
            <w:r>
              <w:rPr>
                <w:rStyle w:val="IndexLink"/>
                <w:rtl w:val="true"/>
              </w:rPr>
              <w:tab/>
            </w:r>
            <w:r>
              <w:rPr>
                <w:rStyle w:val="IndexLink"/>
              </w:rPr>
              <w:t>14</w:t>
            </w:r>
          </w:hyperlink>
        </w:p>
        <w:p>
          <w:pPr>
            <w:pStyle w:val="Contents4"/>
            <w:tabs>
              <w:tab w:val="clear" w:pos="8176"/>
              <w:tab w:val="right" w:pos="9026" w:leader="dot"/>
            </w:tabs>
            <w:rPr/>
          </w:pPr>
          <w:hyperlink w:anchor="__RefHeading___Toc2274914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274916_2142443653">
            <w:r>
              <w:rPr>
                <w:webHidden/>
                <w:rStyle w:val="IndexLink"/>
                <w:rtl w:val="true"/>
              </w:rPr>
              <w:t>إشكال على الاستدلال بآية أولي الأرحام على القاعدة</w:t>
            </w:r>
            <w:r>
              <w:rPr>
                <w:rStyle w:val="IndexLink"/>
                <w:rtl w:val="true"/>
              </w:rPr>
              <w:t>:</w:t>
              <w:tab/>
            </w:r>
            <w:r>
              <w:rPr>
                <w:rStyle w:val="IndexLink"/>
              </w:rPr>
              <w:t>20</w:t>
            </w:r>
          </w:hyperlink>
        </w:p>
        <w:p>
          <w:pPr>
            <w:pStyle w:val="Contents3"/>
            <w:tabs>
              <w:tab w:val="clear" w:pos="8459"/>
              <w:tab w:val="right" w:pos="9026" w:leader="dot"/>
            </w:tabs>
            <w:rPr/>
          </w:pPr>
          <w:hyperlink w:anchor="__RefHeading___Toc2274918_2142443653">
            <w:r>
              <w:rPr>
                <w:webHidden/>
                <w:rStyle w:val="IndexLink"/>
                <w:rtl w:val="true"/>
              </w:rPr>
              <w:t>(</w:t>
            </w:r>
            <w:r>
              <w:rPr>
                <w:rStyle w:val="IndexLink"/>
                <w:rtl w:val="true"/>
              </w:rPr>
              <w:t>المطلب الثاني</w:t>
            </w:r>
            <w:r>
              <w:rPr>
                <w:rStyle w:val="IndexLink"/>
                <w:rtl w:val="true"/>
              </w:rPr>
              <w:t xml:space="preserve">) </w:t>
            </w:r>
            <w:r>
              <w:rPr>
                <w:rStyle w:val="IndexLink"/>
                <w:rtl w:val="true"/>
              </w:rPr>
              <w:t>هل ولد الولد ولد حقيقة؟</w:t>
            </w:r>
            <w:r>
              <w:rPr>
                <w:rStyle w:val="IndexLink"/>
                <w:rtl w:val="true"/>
              </w:rPr>
              <w:tab/>
            </w:r>
            <w:r>
              <w:rPr>
                <w:rStyle w:val="IndexLink"/>
              </w:rPr>
              <w:t>23</w:t>
            </w:r>
          </w:hyperlink>
        </w:p>
        <w:p>
          <w:pPr>
            <w:pStyle w:val="Contents4"/>
            <w:tabs>
              <w:tab w:val="clear" w:pos="8176"/>
              <w:tab w:val="right" w:pos="9026" w:leader="dot"/>
            </w:tabs>
            <w:rPr/>
          </w:pPr>
          <w:hyperlink w:anchor="__RefHeading___Toc2274920_2142443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274922_2142443653">
            <w:r>
              <w:rPr>
                <w:webHidden/>
                <w:rStyle w:val="IndexLink"/>
                <w:rtl w:val="true"/>
              </w:rPr>
              <w:t>وفي المسالة قولان</w:t>
            </w:r>
            <w:r>
              <w:rPr>
                <w:rStyle w:val="IndexLink"/>
                <w:rtl w:val="true"/>
              </w:rPr>
              <w:t>:</w:t>
              <w:tab/>
            </w:r>
            <w:r>
              <w:rPr>
                <w:rStyle w:val="IndexLink"/>
              </w:rPr>
              <w:t>23</w:t>
            </w:r>
          </w:hyperlink>
        </w:p>
        <w:p>
          <w:pPr>
            <w:pStyle w:val="Contents4"/>
            <w:tabs>
              <w:tab w:val="clear" w:pos="8176"/>
              <w:tab w:val="right" w:pos="9026" w:leader="dot"/>
            </w:tabs>
            <w:rPr/>
          </w:pPr>
          <w:hyperlink w:anchor="__RefHeading___Toc2274924_2142443653">
            <w:r>
              <w:rPr>
                <w:webHidden/>
                <w:rStyle w:val="IndexLink"/>
                <w:rtl w:val="true"/>
              </w:rPr>
              <w:t>إشكالات على هذا القول</w:t>
            </w:r>
            <w:r>
              <w:rPr>
                <w:rStyle w:val="IndexLink"/>
                <w:rtl w:val="true"/>
              </w:rPr>
              <w:t>:</w:t>
              <w:tab/>
            </w:r>
            <w:r>
              <w:rPr>
                <w:rStyle w:val="IndexLink"/>
              </w:rPr>
              <w:t>34</w:t>
            </w:r>
          </w:hyperlink>
        </w:p>
        <w:p>
          <w:pPr>
            <w:pStyle w:val="Contents4"/>
            <w:tabs>
              <w:tab w:val="clear" w:pos="8176"/>
              <w:tab w:val="right" w:pos="9026" w:leader="dot"/>
            </w:tabs>
            <w:rPr/>
          </w:pPr>
          <w:hyperlink w:anchor="__RefHeading___Toc2274926_2142443653">
            <w:r>
              <w:rPr>
                <w:webHidden/>
                <w:rStyle w:val="IndexLink"/>
                <w:rtl w:val="true"/>
              </w:rPr>
              <w:t>القول الثاني</w:t>
            </w:r>
            <w:r>
              <w:rPr>
                <w:rStyle w:val="IndexLink"/>
                <w:rtl w:val="true"/>
              </w:rPr>
              <w:t xml:space="preserve">: </w:t>
            </w:r>
            <w:r>
              <w:rPr>
                <w:rStyle w:val="IndexLink"/>
                <w:rtl w:val="true"/>
              </w:rPr>
              <w:t>إنه ليس ولداً حقيقة</w:t>
            </w:r>
            <w:r>
              <w:rPr>
                <w:rStyle w:val="IndexLink"/>
                <w:rtl w:val="true"/>
              </w:rPr>
              <w:tab/>
            </w:r>
            <w:r>
              <w:rPr>
                <w:rStyle w:val="IndexLink"/>
              </w:rPr>
              <w:t>35</w:t>
            </w:r>
          </w:hyperlink>
        </w:p>
        <w:p>
          <w:pPr>
            <w:pStyle w:val="Contents4"/>
            <w:tabs>
              <w:tab w:val="clear" w:pos="8176"/>
              <w:tab w:val="right" w:pos="9026" w:leader="dot"/>
            </w:tabs>
            <w:rPr/>
          </w:pPr>
          <w:hyperlink w:anchor="__RefHeading___Toc2274928_2142443653">
            <w:r>
              <w:rPr>
                <w:webHidden/>
                <w:rStyle w:val="IndexLink"/>
                <w:rtl w:val="true"/>
              </w:rPr>
              <w:t>القول المختار</w:t>
            </w:r>
            <w:r>
              <w:rPr>
                <w:rStyle w:val="IndexLink"/>
                <w:rtl w:val="true"/>
              </w:rPr>
              <w:t>:</w:t>
              <w:tab/>
            </w:r>
            <w:r>
              <w:rPr>
                <w:rStyle w:val="IndexLink"/>
              </w:rPr>
              <w:t>37</w:t>
            </w:r>
          </w:hyperlink>
        </w:p>
        <w:p>
          <w:pPr>
            <w:pStyle w:val="Contents4"/>
            <w:tabs>
              <w:tab w:val="clear" w:pos="8176"/>
              <w:tab w:val="right" w:pos="9026" w:leader="dot"/>
            </w:tabs>
            <w:rPr/>
          </w:pPr>
          <w:hyperlink w:anchor="__RefHeading___Toc2274930_2142443653">
            <w:r>
              <w:rPr>
                <w:webHidden/>
                <w:rStyle w:val="IndexLink"/>
                <w:rtl w:val="true"/>
              </w:rPr>
              <w:t>التصالح بين الفريقين</w:t>
            </w:r>
            <w:r>
              <w:rPr>
                <w:rStyle w:val="IndexLink"/>
                <w:rtl w:val="true"/>
              </w:rPr>
              <w:t>:</w:t>
              <w:tab/>
            </w:r>
            <w:r>
              <w:rPr>
                <w:rStyle w:val="IndexLink"/>
              </w:rPr>
              <w:t>40</w:t>
            </w:r>
          </w:hyperlink>
        </w:p>
        <w:p>
          <w:pPr>
            <w:pStyle w:val="Contents4"/>
            <w:tabs>
              <w:tab w:val="clear" w:pos="8176"/>
              <w:tab w:val="right" w:pos="9026" w:leader="dot"/>
            </w:tabs>
            <w:rPr/>
          </w:pPr>
          <w:hyperlink w:anchor="__RefHeading___Toc2274932_2142443653">
            <w:r>
              <w:rPr>
                <w:webHidden/>
                <w:rStyle w:val="IndexLink"/>
                <w:rtl w:val="true"/>
              </w:rPr>
              <w:t>أقوال العامة</w:t>
            </w:r>
            <w:r>
              <w:rPr>
                <w:rStyle w:val="IndexLink"/>
                <w:rtl w:val="true"/>
              </w:rPr>
              <w:t>:</w:t>
              <w:tab/>
            </w:r>
            <w:r>
              <w:rPr>
                <w:rStyle w:val="IndexLink"/>
              </w:rPr>
              <w:t>41</w:t>
            </w:r>
          </w:hyperlink>
        </w:p>
        <w:p>
          <w:pPr>
            <w:pStyle w:val="Contents4"/>
            <w:tabs>
              <w:tab w:val="clear" w:pos="8176"/>
              <w:tab w:val="right" w:pos="9026" w:leader="dot"/>
            </w:tabs>
            <w:rPr/>
          </w:pPr>
          <w:hyperlink w:anchor="__RefHeading___Toc2274934_2142443653">
            <w:r>
              <w:rPr>
                <w:webHidden/>
                <w:rStyle w:val="IndexLink"/>
                <w:rtl w:val="true"/>
              </w:rPr>
              <w:t>ميراث ولد الولد مع وجود الولد المباشر</w:t>
            </w:r>
            <w:r>
              <w:rPr>
                <w:rStyle w:val="IndexLink"/>
                <w:rtl w:val="true"/>
              </w:rPr>
              <w:tab/>
            </w:r>
            <w:r>
              <w:rPr>
                <w:rStyle w:val="IndexLink"/>
              </w:rPr>
              <w:t>42</w:t>
            </w:r>
          </w:hyperlink>
        </w:p>
        <w:p>
          <w:pPr>
            <w:pStyle w:val="Contents4"/>
            <w:tabs>
              <w:tab w:val="clear" w:pos="8176"/>
              <w:tab w:val="right" w:pos="9026" w:leader="dot"/>
            </w:tabs>
            <w:rPr/>
          </w:pPr>
          <w:hyperlink w:anchor="__RefHeading___Toc2274936_2142443653">
            <w:r>
              <w:rPr>
                <w:webHidden/>
                <w:rStyle w:val="IndexLink"/>
                <w:rtl w:val="true"/>
              </w:rPr>
              <w:t>القول المخالف للإجماع</w:t>
            </w:r>
            <w:r>
              <w:rPr>
                <w:rStyle w:val="IndexLink"/>
                <w:rtl w:val="true"/>
              </w:rPr>
              <w:tab/>
            </w:r>
            <w:r>
              <w:rPr>
                <w:rStyle w:val="IndexLink"/>
              </w:rPr>
              <w:t>57</w:t>
            </w:r>
          </w:hyperlink>
        </w:p>
        <w:p>
          <w:pPr>
            <w:pStyle w:val="Contents4"/>
            <w:tabs>
              <w:tab w:val="clear" w:pos="8176"/>
              <w:tab w:val="right" w:pos="9026" w:leader="dot"/>
            </w:tabs>
            <w:rPr/>
          </w:pPr>
          <w:hyperlink w:anchor="__RefHeading___Toc2274938_2142443653">
            <w:r>
              <w:rPr>
                <w:webHidden/>
                <w:rStyle w:val="IndexLink"/>
                <w:rtl w:val="true"/>
              </w:rPr>
              <w:t>وللاستدلال بهذه الروايات تقريبان</w:t>
            </w:r>
            <w:r>
              <w:rPr>
                <w:rStyle w:val="IndexLink"/>
                <w:rtl w:val="true"/>
              </w:rPr>
              <w:t>:-</w:t>
              <w:tab/>
            </w:r>
            <w:r>
              <w:rPr>
                <w:rStyle w:val="IndexLink"/>
              </w:rPr>
              <w:t>62</w:t>
            </w:r>
          </w:hyperlink>
        </w:p>
        <w:p>
          <w:pPr>
            <w:pStyle w:val="Contents4"/>
            <w:tabs>
              <w:tab w:val="clear" w:pos="8176"/>
              <w:tab w:val="right" w:pos="9026" w:leader="dot"/>
            </w:tabs>
            <w:rPr/>
          </w:pPr>
          <w:hyperlink w:anchor="__RefHeading___Toc2274940_2142443653">
            <w:r>
              <w:rPr>
                <w:webHidden/>
                <w:rStyle w:val="IndexLink"/>
                <w:rtl w:val="true"/>
              </w:rPr>
              <w:t>مرجّح أو مؤيد قرآني</w:t>
            </w:r>
            <w:r>
              <w:rPr>
                <w:rStyle w:val="IndexLink"/>
                <w:rtl w:val="true"/>
              </w:rPr>
              <w:t>:</w:t>
              <w:tab/>
            </w:r>
            <w:r>
              <w:rPr>
                <w:rStyle w:val="IndexLink"/>
              </w:rPr>
              <w:t>65</w:t>
            </w:r>
          </w:hyperlink>
        </w:p>
        <w:p>
          <w:pPr>
            <w:pStyle w:val="Contents4"/>
            <w:tabs>
              <w:tab w:val="clear" w:pos="8176"/>
              <w:tab w:val="right" w:pos="9026" w:leader="dot"/>
            </w:tabs>
            <w:rPr/>
          </w:pPr>
          <w:hyperlink w:anchor="__RefHeading___Toc2274942_2142443653">
            <w:r>
              <w:rPr>
                <w:webHidden/>
                <w:rStyle w:val="IndexLink"/>
                <w:rtl w:val="true"/>
              </w:rPr>
              <w:t>(</w:t>
            </w:r>
            <w:r>
              <w:rPr>
                <w:rStyle w:val="IndexLink"/>
                <w:rtl w:val="true"/>
              </w:rPr>
              <w:t>النحو الثاني</w:t>
            </w:r>
            <w:r>
              <w:rPr>
                <w:rStyle w:val="IndexLink"/>
                <w:rtl w:val="true"/>
              </w:rPr>
              <w:t xml:space="preserve">) </w:t>
            </w:r>
            <w:r>
              <w:rPr>
                <w:rStyle w:val="IndexLink"/>
                <w:rtl w:val="true"/>
              </w:rPr>
              <w:t>مشاركتهم في الميراث بالوصية الواجبة</w:t>
            </w:r>
            <w:r>
              <w:rPr>
                <w:rStyle w:val="IndexLink"/>
                <w:rtl w:val="true"/>
              </w:rPr>
              <w:t>:</w:t>
              <w:tab/>
            </w:r>
            <w:r>
              <w:rPr>
                <w:rStyle w:val="IndexLink"/>
              </w:rPr>
              <w:t>66</w:t>
            </w:r>
          </w:hyperlink>
        </w:p>
        <w:p>
          <w:pPr>
            <w:pStyle w:val="Contents4"/>
            <w:tabs>
              <w:tab w:val="clear" w:pos="8176"/>
              <w:tab w:val="right" w:pos="9026" w:leader="dot"/>
            </w:tabs>
            <w:rPr/>
          </w:pPr>
          <w:hyperlink w:anchor="__RefHeading___Toc2274944_2142443653">
            <w:r>
              <w:rPr>
                <w:webHidden/>
                <w:rStyle w:val="IndexLink"/>
                <w:rtl w:val="true"/>
              </w:rPr>
              <w:t>(</w:t>
            </w:r>
            <w:r>
              <w:rPr>
                <w:rStyle w:val="IndexLink"/>
                <w:rtl w:val="true"/>
              </w:rPr>
              <w:t>النحو الثالث</w:t>
            </w:r>
            <w:r>
              <w:rPr>
                <w:rStyle w:val="IndexLink"/>
                <w:rtl w:val="true"/>
              </w:rPr>
              <w:t xml:space="preserve">) </w:t>
            </w:r>
            <w:r>
              <w:rPr>
                <w:rStyle w:val="IndexLink"/>
                <w:rtl w:val="true"/>
              </w:rPr>
              <w:t>على صعيد الحكم الثانوي بأمر الولي الفقيه</w:t>
            </w:r>
            <w:r>
              <w:rPr>
                <w:rStyle w:val="IndexLink"/>
                <w:rtl w:val="true"/>
              </w:rPr>
              <w:t>:</w:t>
              <w:tab/>
            </w:r>
            <w:r>
              <w:rPr>
                <w:rStyle w:val="IndexLink"/>
              </w:rPr>
              <w:t>68</w:t>
            </w:r>
          </w:hyperlink>
        </w:p>
        <w:p>
          <w:pPr>
            <w:pStyle w:val="Contents4"/>
            <w:tabs>
              <w:tab w:val="clear" w:pos="8176"/>
              <w:tab w:val="right" w:pos="9026" w:leader="dot"/>
            </w:tabs>
            <w:rPr/>
          </w:pPr>
          <w:hyperlink w:anchor="__RefHeading___Toc2274946_2142443653">
            <w:r>
              <w:rPr>
                <w:webHidden/>
                <w:rStyle w:val="IndexLink"/>
                <w:rtl w:val="true"/>
              </w:rPr>
              <w:t>نتيجة البحث والحكم المختار في المسألة</w:t>
            </w:r>
            <w:r>
              <w:rPr>
                <w:rStyle w:val="IndexLink"/>
                <w:rtl w:val="true"/>
              </w:rPr>
              <w:t>:</w:t>
              <w:tab/>
            </w:r>
            <w:r>
              <w:rPr>
                <w:rStyle w:val="IndexLink"/>
              </w:rPr>
              <w:t>84</w:t>
            </w:r>
          </w:hyperlink>
        </w:p>
        <w:p>
          <w:pPr>
            <w:pStyle w:val="Contents4"/>
            <w:tabs>
              <w:tab w:val="clear" w:pos="8176"/>
              <w:tab w:val="right" w:pos="9026" w:leader="dot"/>
            </w:tabs>
            <w:rPr/>
          </w:pPr>
          <w:hyperlink w:anchor="__RefHeading___Toc2274948_2142443653">
            <w:r>
              <w:rPr>
                <w:webHidden/>
                <w:rStyle w:val="IndexLink"/>
                <w:rtl w:val="true"/>
              </w:rPr>
              <w:t>من تجب له هذه الوصية</w:t>
            </w:r>
            <w:r>
              <w:rPr>
                <w:rStyle w:val="IndexLink"/>
                <w:rtl w:val="true"/>
              </w:rPr>
              <w:t>:</w:t>
              <w:tab/>
            </w:r>
            <w:r>
              <w:rPr>
                <w:rStyle w:val="IndexLink"/>
              </w:rPr>
              <w:t>88</w:t>
            </w:r>
          </w:hyperlink>
        </w:p>
        <w:p>
          <w:pPr>
            <w:pStyle w:val="Contents4"/>
            <w:tabs>
              <w:tab w:val="clear" w:pos="8176"/>
              <w:tab w:val="right" w:pos="9026" w:leader="dot"/>
            </w:tabs>
            <w:rPr/>
          </w:pPr>
          <w:hyperlink w:anchor="__RefHeading___Toc2274950_2142443653">
            <w:r>
              <w:rPr>
                <w:webHidden/>
                <w:rStyle w:val="IndexLink"/>
                <w:rtl w:val="true"/>
              </w:rPr>
              <w:t>شروط وجوب هذه الوصية</w:t>
            </w:r>
            <w:r>
              <w:rPr>
                <w:rStyle w:val="IndexLink"/>
                <w:rtl w:val="true"/>
              </w:rPr>
              <w:t>:</w:t>
              <w:tab/>
            </w:r>
            <w:r>
              <w:rPr>
                <w:rStyle w:val="IndexLink"/>
              </w:rPr>
              <w:t>88</w:t>
            </w:r>
          </w:hyperlink>
        </w:p>
        <w:p>
          <w:pPr>
            <w:pStyle w:val="Contents4"/>
            <w:tabs>
              <w:tab w:val="clear" w:pos="8176"/>
              <w:tab w:val="right" w:pos="9026" w:leader="dot"/>
            </w:tabs>
            <w:rPr/>
          </w:pPr>
          <w:hyperlink w:anchor="__RefHeading___Toc2274952_2142443653">
            <w:r>
              <w:rPr>
                <w:webHidden/>
                <w:rStyle w:val="IndexLink"/>
                <w:rtl w:val="true"/>
              </w:rPr>
              <w:t>مقدار الوصية الواجبة</w:t>
            </w:r>
            <w:r>
              <w:rPr>
                <w:rStyle w:val="IndexLink"/>
                <w:rtl w:val="true"/>
              </w:rPr>
              <w:t>:</w:t>
              <w:tab/>
            </w:r>
            <w:r>
              <w:rPr>
                <w:rStyle w:val="IndexLink"/>
              </w:rPr>
              <w:t>89</w:t>
            </w:r>
          </w:hyperlink>
        </w:p>
        <w:p>
          <w:pPr>
            <w:pStyle w:val="Contents4"/>
            <w:tabs>
              <w:tab w:val="clear" w:pos="8176"/>
              <w:tab w:val="right" w:pos="9026" w:leader="dot"/>
            </w:tabs>
            <w:rPr/>
          </w:pPr>
          <w:hyperlink w:anchor="__RefHeading___Toc2274954_2142443653">
            <w:r>
              <w:rPr>
                <w:webHidden/>
                <w:rStyle w:val="IndexLink"/>
                <w:rtl w:val="true"/>
              </w:rPr>
              <w:t>تقديم هذه الوصية</w:t>
            </w:r>
            <w:r>
              <w:rPr>
                <w:rStyle w:val="IndexLink"/>
                <w:rtl w:val="true"/>
              </w:rPr>
              <w:t>:</w:t>
              <w:tab/>
            </w:r>
            <w:r>
              <w:rPr>
                <w:rStyle w:val="IndexLink"/>
              </w:rPr>
              <w:t>89</w:t>
            </w:r>
          </w:hyperlink>
        </w:p>
        <w:p>
          <w:pPr>
            <w:pStyle w:val="Contents4"/>
            <w:tabs>
              <w:tab w:val="clear" w:pos="8176"/>
              <w:tab w:val="right" w:pos="9026" w:leader="dot"/>
            </w:tabs>
            <w:rPr/>
          </w:pPr>
          <w:hyperlink w:anchor="__RefHeading___Toc2274956_2142443653">
            <w:r>
              <w:rPr>
                <w:webHidden/>
                <w:rStyle w:val="IndexLink"/>
                <w:rtl w:val="true"/>
              </w:rPr>
              <w:t>فروع خلافية</w:t>
            </w:r>
            <w:r>
              <w:rPr>
                <w:rStyle w:val="IndexLink"/>
                <w:rtl w:val="true"/>
              </w:rPr>
              <w:tab/>
            </w:r>
            <w:r>
              <w:rPr>
                <w:rStyle w:val="IndexLink"/>
              </w:rPr>
              <w:t>91</w:t>
            </w:r>
          </w:hyperlink>
        </w:p>
        <w:p>
          <w:pPr>
            <w:pStyle w:val="Contents4"/>
            <w:tabs>
              <w:tab w:val="clear" w:pos="8176"/>
              <w:tab w:val="right" w:pos="9026" w:leader="dot"/>
            </w:tabs>
            <w:rPr/>
          </w:pPr>
          <w:hyperlink w:anchor="__RefHeading___Toc2274958_2142443653">
            <w:r>
              <w:rPr>
                <w:webHidden/>
                <w:rStyle w:val="IndexLink"/>
                <w:rtl w:val="true"/>
              </w:rPr>
              <w:t>أدلة المشهور</w:t>
            </w:r>
            <w:r>
              <w:rPr>
                <w:rStyle w:val="IndexLink"/>
                <w:rtl w:val="true"/>
              </w:rPr>
              <w:t>:</w:t>
              <w:tab/>
            </w:r>
            <w:r>
              <w:rPr>
                <w:rStyle w:val="IndexLink"/>
              </w:rPr>
              <w:t>93</w:t>
            </w:r>
          </w:hyperlink>
        </w:p>
        <w:p>
          <w:pPr>
            <w:pStyle w:val="Contents4"/>
            <w:tabs>
              <w:tab w:val="clear" w:pos="8176"/>
              <w:tab w:val="right" w:pos="9026" w:leader="dot"/>
            </w:tabs>
            <w:rPr/>
          </w:pPr>
          <w:hyperlink w:anchor="__RefHeading___Toc2274960_2142443653">
            <w:r>
              <w:rPr>
                <w:webHidden/>
                <w:rStyle w:val="IndexLink"/>
                <w:rtl w:val="true"/>
              </w:rPr>
              <w:t>الاستدلال على قول الشيخ الصدوق</w:t>
            </w:r>
            <w:r>
              <w:rPr>
                <w:rStyle w:val="IndexLink"/>
                <w:rtl w:val="true"/>
              </w:rPr>
              <w:t>:</w:t>
              <w:tab/>
            </w:r>
            <w:r>
              <w:rPr>
                <w:rStyle w:val="IndexLink"/>
              </w:rPr>
              <w:t>96</w:t>
            </w:r>
          </w:hyperlink>
        </w:p>
        <w:p>
          <w:pPr>
            <w:pStyle w:val="Contents4"/>
            <w:tabs>
              <w:tab w:val="clear" w:pos="8176"/>
              <w:tab w:val="right" w:pos="9026" w:leader="dot"/>
            </w:tabs>
            <w:rPr/>
          </w:pPr>
          <w:hyperlink w:anchor="__RefHeading___Toc2274962_2142443653">
            <w:r>
              <w:rPr>
                <w:webHidden/>
                <w:rStyle w:val="IndexLink"/>
                <w:rtl w:val="true"/>
              </w:rPr>
              <w:t>الاستدلال على القول المشهور</w:t>
            </w:r>
            <w:r>
              <w:rPr>
                <w:rStyle w:val="IndexLink"/>
                <w:rtl w:val="true"/>
              </w:rPr>
              <w:t>:</w:t>
              <w:tab/>
            </w:r>
            <w:r>
              <w:rPr>
                <w:rStyle w:val="IndexLink"/>
              </w:rPr>
              <w:t>106</w:t>
            </w:r>
          </w:hyperlink>
        </w:p>
        <w:p>
          <w:pPr>
            <w:pStyle w:val="Contents4"/>
            <w:tabs>
              <w:tab w:val="clear" w:pos="8176"/>
              <w:tab w:val="right" w:pos="9026" w:leader="dot"/>
            </w:tabs>
            <w:rPr/>
          </w:pPr>
          <w:hyperlink w:anchor="__RefHeading___Toc2274964_2142443653">
            <w:r>
              <w:rPr>
                <w:webHidden/>
                <w:rStyle w:val="IndexLink"/>
                <w:rtl w:val="true"/>
              </w:rPr>
              <w:t>الاستدلال على القول المخالف للمشهور</w:t>
            </w:r>
            <w:r>
              <w:rPr>
                <w:rStyle w:val="IndexLink"/>
                <w:rtl w:val="true"/>
              </w:rPr>
              <w:t>:</w:t>
              <w:tab/>
            </w:r>
            <w:r>
              <w:rPr>
                <w:rStyle w:val="IndexLink"/>
              </w:rPr>
              <w:t>110</w:t>
            </w:r>
          </w:hyperlink>
        </w:p>
        <w:p>
          <w:pPr>
            <w:pStyle w:val="Contents4"/>
            <w:tabs>
              <w:tab w:val="clear" w:pos="8176"/>
              <w:tab w:val="right" w:pos="9026" w:leader="dot"/>
            </w:tabs>
            <w:rPr/>
          </w:pPr>
          <w:hyperlink w:anchor="__RefHeading___Toc2274966_2142443653">
            <w:r>
              <w:rPr>
                <w:webHidden/>
                <w:rStyle w:val="IndexLink"/>
                <w:rtl w:val="true"/>
              </w:rPr>
              <w:t>أدلة المشهور</w:t>
            </w:r>
            <w:r>
              <w:rPr>
                <w:rStyle w:val="IndexLink"/>
                <w:rtl w:val="true"/>
              </w:rPr>
              <w:t>:</w:t>
              <w:tab/>
            </w:r>
            <w:r>
              <w:rPr>
                <w:rStyle w:val="IndexLink"/>
              </w:rPr>
              <w:t>123</w:t>
            </w:r>
          </w:hyperlink>
        </w:p>
        <w:p>
          <w:pPr>
            <w:pStyle w:val="Contents2"/>
            <w:tabs>
              <w:tab w:val="clear" w:pos="8743"/>
              <w:tab w:val="right" w:pos="9026" w:leader="dot"/>
            </w:tabs>
            <w:rPr/>
          </w:pPr>
          <w:hyperlink w:anchor="__RefHeading___Toc2274968_2142443653">
            <w:r>
              <w:rPr>
                <w:webHidden/>
                <w:rStyle w:val="IndexLink"/>
                <w:rtl w:val="true"/>
              </w:rPr>
              <w:t>البحث الثاني</w:t>
            </w:r>
            <w:r>
              <w:rPr>
                <w:rStyle w:val="IndexLink"/>
                <w:rtl w:val="true"/>
              </w:rPr>
              <w:t xml:space="preserve">: </w:t>
            </w:r>
            <w:r>
              <w:rPr>
                <w:rStyle w:val="IndexLink"/>
                <w:rtl w:val="true"/>
              </w:rPr>
              <w:t>المسألة الإجماعية</w:t>
            </w:r>
            <w:r>
              <w:rPr>
                <w:rStyle w:val="IndexLink"/>
                <w:rtl w:val="true"/>
              </w:rPr>
              <w:tab/>
            </w:r>
            <w:r>
              <w:rPr>
                <w:rStyle w:val="IndexLink"/>
              </w:rPr>
              <w:t>129</w:t>
            </w:r>
          </w:hyperlink>
        </w:p>
        <w:p>
          <w:pPr>
            <w:pStyle w:val="Contents3"/>
            <w:tabs>
              <w:tab w:val="clear" w:pos="8459"/>
              <w:tab w:val="right" w:pos="9026" w:leader="dot"/>
            </w:tabs>
            <w:rPr/>
          </w:pPr>
          <w:hyperlink w:anchor="__RefHeading___Toc2274970_214244365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274972_2142443653">
            <w:r>
              <w:rPr>
                <w:webHidden/>
                <w:rStyle w:val="IndexLink"/>
                <w:rtl w:val="true"/>
              </w:rPr>
              <w:t>الأول</w:t>
            </w:r>
            <w:r>
              <w:rPr>
                <w:rStyle w:val="IndexLink"/>
                <w:rtl w:val="true"/>
              </w:rPr>
              <w:t xml:space="preserve">: </w:t>
            </w:r>
            <w:r>
              <w:rPr>
                <w:rStyle w:val="IndexLink"/>
                <w:rtl w:val="true"/>
              </w:rPr>
              <w:t>الإجماع وهذا مسلّم عندهم</w:t>
            </w:r>
            <w:r>
              <w:rPr>
                <w:rStyle w:val="IndexLink"/>
                <w:rtl w:val="true"/>
              </w:rPr>
              <w:tab/>
            </w:r>
            <w:r>
              <w:rPr>
                <w:rStyle w:val="IndexLink"/>
              </w:rPr>
              <w:t>133</w:t>
            </w:r>
          </w:hyperlink>
        </w:p>
        <w:p>
          <w:pPr>
            <w:pStyle w:val="Contents3"/>
            <w:tabs>
              <w:tab w:val="clear" w:pos="8459"/>
              <w:tab w:val="right" w:pos="9026" w:leader="dot"/>
            </w:tabs>
            <w:rPr/>
          </w:pPr>
          <w:hyperlink w:anchor="__RefHeading___Toc2274974_2142443653">
            <w:r>
              <w:rPr>
                <w:webHidden/>
                <w:rStyle w:val="IndexLink"/>
                <w:rtl w:val="true"/>
              </w:rPr>
              <w:t>الثاني</w:t>
            </w:r>
            <w:r>
              <w:rPr>
                <w:rStyle w:val="IndexLink"/>
                <w:rtl w:val="true"/>
              </w:rPr>
              <w:t xml:space="preserve">: </w:t>
            </w:r>
            <w:r>
              <w:rPr>
                <w:rStyle w:val="IndexLink"/>
                <w:rtl w:val="true"/>
              </w:rPr>
              <w:t>موافقة الحكم للقواعد</w:t>
            </w:r>
            <w:r>
              <w:rPr>
                <w:rStyle w:val="IndexLink"/>
                <w:rtl w:val="true"/>
              </w:rPr>
              <w:t>:</w:t>
              <w:tab/>
            </w:r>
            <w:r>
              <w:rPr>
                <w:rStyle w:val="IndexLink"/>
              </w:rPr>
              <w:t>133</w:t>
            </w:r>
          </w:hyperlink>
        </w:p>
        <w:p>
          <w:pPr>
            <w:pStyle w:val="Contents4"/>
            <w:tabs>
              <w:tab w:val="clear" w:pos="8176"/>
              <w:tab w:val="right" w:pos="9026" w:leader="dot"/>
            </w:tabs>
            <w:rPr/>
          </w:pPr>
          <w:hyperlink w:anchor="__RefHeading___Toc2274976_214244365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2274978_2142443653">
            <w:r>
              <w:rPr>
                <w:webHidden/>
                <w:rStyle w:val="IndexLink"/>
                <w:rtl w:val="true"/>
              </w:rPr>
              <w:t>مناقشة الإجماع</w:t>
            </w:r>
            <w:r>
              <w:rPr>
                <w:rStyle w:val="IndexLink"/>
                <w:rtl w:val="true"/>
              </w:rPr>
              <w:t>:</w:t>
              <w:tab/>
            </w:r>
            <w:r>
              <w:rPr>
                <w:rStyle w:val="IndexLink"/>
              </w:rPr>
              <w:t>140</w:t>
            </w:r>
          </w:hyperlink>
        </w:p>
        <w:p>
          <w:pPr>
            <w:pStyle w:val="Contents4"/>
            <w:tabs>
              <w:tab w:val="clear" w:pos="8176"/>
              <w:tab w:val="right" w:pos="9026" w:leader="dot"/>
            </w:tabs>
            <w:rPr/>
          </w:pPr>
          <w:hyperlink w:anchor="__RefHeading___Toc2274980_2142443653">
            <w:r>
              <w:rPr>
                <w:webHidden/>
                <w:rStyle w:val="IndexLink"/>
                <w:rtl w:val="true"/>
              </w:rPr>
              <w:t>محاولة لتصحيح المسألة الإجماعية</w:t>
            </w:r>
            <w:r>
              <w:rPr>
                <w:rStyle w:val="IndexLink"/>
                <w:rtl w:val="true"/>
              </w:rPr>
              <w:t>:</w:t>
              <w:tab/>
            </w:r>
            <w:r>
              <w:rPr>
                <w:rStyle w:val="IndexLink"/>
              </w:rPr>
              <w:t>145</w:t>
            </w:r>
          </w:hyperlink>
        </w:p>
        <w:p>
          <w:pPr>
            <w:pStyle w:val="Contents4"/>
            <w:tabs>
              <w:tab w:val="clear" w:pos="8176"/>
              <w:tab w:val="right" w:pos="9026" w:leader="dot"/>
            </w:tabs>
            <w:rPr/>
          </w:pPr>
          <w:hyperlink w:anchor="__RefHeading___Toc2274982_2142443653">
            <w:r>
              <w:rPr>
                <w:webHidden/>
                <w:rStyle w:val="IndexLink"/>
                <w:rtl w:val="true"/>
              </w:rPr>
              <w:t>فروع خلافية</w:t>
            </w:r>
            <w:r>
              <w:rPr>
                <w:rStyle w:val="IndexLink"/>
                <w:rtl w:val="true"/>
              </w:rPr>
              <w:tab/>
            </w:r>
            <w:r>
              <w:rPr>
                <w:rStyle w:val="IndexLink"/>
              </w:rPr>
              <w:t>148</w:t>
            </w:r>
          </w:hyperlink>
        </w:p>
        <w:p>
          <w:pPr>
            <w:pStyle w:val="Contents5"/>
            <w:tabs>
              <w:tab w:val="clear" w:pos="7892"/>
              <w:tab w:val="right" w:pos="9026" w:leader="dot"/>
            </w:tabs>
            <w:rPr/>
          </w:pPr>
          <w:hyperlink w:anchor="__RefHeading___Toc2274984_2142443653">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2274986_2142443653">
            <w:r>
              <w:rPr>
                <w:webHidden/>
                <w:rStyle w:val="IndexLink"/>
                <w:rtl w:val="true"/>
              </w:rPr>
              <w:t>الصورة الأولى</w:t>
            </w:r>
            <w:r>
              <w:rPr>
                <w:rStyle w:val="IndexLink"/>
                <w:rtl w:val="true"/>
              </w:rPr>
              <w:t>:</w:t>
              <w:tab/>
            </w:r>
            <w:r>
              <w:rPr>
                <w:rStyle w:val="IndexLink"/>
              </w:rPr>
              <w:t>149</w:t>
            </w:r>
          </w:hyperlink>
        </w:p>
        <w:p>
          <w:pPr>
            <w:pStyle w:val="Contents5"/>
            <w:tabs>
              <w:tab w:val="clear" w:pos="7892"/>
              <w:tab w:val="right" w:pos="9026" w:leader="dot"/>
            </w:tabs>
            <w:rPr/>
          </w:pPr>
          <w:hyperlink w:anchor="__RefHeading___Toc2274988_2142443653">
            <w:r>
              <w:rPr>
                <w:webHidden/>
                <w:rStyle w:val="IndexLink"/>
                <w:rtl w:val="true"/>
              </w:rPr>
              <w:t>الصورة الثانية</w:t>
            </w:r>
            <w:r>
              <w:rPr>
                <w:rStyle w:val="IndexLink"/>
                <w:rtl w:val="true"/>
              </w:rPr>
              <w:t>:</w:t>
              <w:tab/>
            </w:r>
            <w:r>
              <w:rPr>
                <w:rStyle w:val="IndexLink"/>
              </w:rPr>
              <w:t>150</w:t>
            </w:r>
          </w:hyperlink>
        </w:p>
        <w:p>
          <w:pPr>
            <w:pStyle w:val="Contents5"/>
            <w:tabs>
              <w:tab w:val="clear" w:pos="7892"/>
              <w:tab w:val="right" w:pos="9026" w:leader="dot"/>
            </w:tabs>
            <w:rPr/>
          </w:pPr>
          <w:hyperlink w:anchor="__RefHeading___Toc2274990_2142443653">
            <w:r>
              <w:rPr>
                <w:webHidden/>
                <w:rStyle w:val="IndexLink"/>
                <w:rtl w:val="true"/>
              </w:rPr>
              <w:t>الصورة الثالثة</w:t>
            </w:r>
            <w:r>
              <w:rPr>
                <w:rStyle w:val="IndexLink"/>
                <w:rtl w:val="true"/>
              </w:rPr>
              <w:t>:</w:t>
              <w:tab/>
            </w:r>
            <w:r>
              <w:rPr>
                <w:rStyle w:val="IndexLink"/>
              </w:rPr>
              <w:t>151</w:t>
            </w:r>
          </w:hyperlink>
        </w:p>
        <w:p>
          <w:pPr>
            <w:pStyle w:val="Contents6"/>
            <w:tabs>
              <w:tab w:val="clear" w:pos="7609"/>
              <w:tab w:val="right" w:pos="9026" w:leader="dot"/>
            </w:tabs>
            <w:rPr/>
          </w:pPr>
          <w:hyperlink w:anchor="__RefHeading___Toc2274992_2142443653">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2274994_2142443653">
            <w:r>
              <w:rPr>
                <w:webHidden/>
                <w:rStyle w:val="IndexLink"/>
                <w:rtl w:val="true"/>
              </w:rPr>
              <w:t>الاستفادة من التأريخ</w:t>
            </w:r>
            <w:r>
              <w:rPr>
                <w:rStyle w:val="IndexLink"/>
                <w:rtl w:val="true"/>
              </w:rPr>
              <w:t>:</w:t>
              <w:tab/>
            </w:r>
            <w:r>
              <w:rPr>
                <w:rStyle w:val="IndexLink"/>
              </w:rPr>
              <w:t>153</w:t>
            </w:r>
          </w:hyperlink>
        </w:p>
        <w:p>
          <w:pPr>
            <w:pStyle w:val="Contents5"/>
            <w:tabs>
              <w:tab w:val="clear" w:pos="7892"/>
              <w:tab w:val="right" w:pos="9026" w:leader="dot"/>
            </w:tabs>
            <w:rPr/>
          </w:pPr>
          <w:hyperlink w:anchor="__RefHeading___Toc2274996_2142443653">
            <w:r>
              <w:rPr>
                <w:webHidden/>
                <w:rStyle w:val="IndexLink"/>
                <w:rtl w:val="true"/>
              </w:rPr>
              <w:t>الصورة الرابعة</w:t>
            </w:r>
            <w:r>
              <w:rPr>
                <w:rStyle w:val="IndexLink"/>
                <w:rtl w:val="true"/>
              </w:rPr>
              <w:t>:</w:t>
              <w:tab/>
            </w:r>
            <w:r>
              <w:rPr>
                <w:rStyle w:val="IndexLink"/>
              </w:rPr>
              <w:t>154</w:t>
            </w:r>
          </w:hyperlink>
        </w:p>
        <w:p>
          <w:pPr>
            <w:pStyle w:val="Contents5"/>
            <w:tabs>
              <w:tab w:val="clear" w:pos="7892"/>
              <w:tab w:val="right" w:pos="9026" w:leader="dot"/>
            </w:tabs>
            <w:rPr/>
          </w:pPr>
          <w:hyperlink w:anchor="__RefHeading___Toc2274998_2142443653">
            <w:r>
              <w:rPr>
                <w:webHidden/>
                <w:rStyle w:val="IndexLink"/>
                <w:rtl w:val="true"/>
              </w:rPr>
              <w:t>الصورة الخامسة</w:t>
            </w:r>
            <w:r>
              <w:rPr>
                <w:rStyle w:val="IndexLink"/>
                <w:rtl w:val="true"/>
              </w:rPr>
              <w:t>:</w:t>
              <w:tab/>
            </w:r>
            <w:r>
              <w:rPr>
                <w:rStyle w:val="IndexLink"/>
              </w:rPr>
              <w:t>155</w:t>
            </w:r>
          </w:hyperlink>
        </w:p>
        <w:p>
          <w:pPr>
            <w:pStyle w:val="Contents6"/>
            <w:tabs>
              <w:tab w:val="clear" w:pos="7609"/>
              <w:tab w:val="right" w:pos="9026" w:leader="dot"/>
            </w:tabs>
            <w:rPr/>
          </w:pPr>
          <w:hyperlink w:anchor="__RefHeading___Toc2275000_2142443653">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2275002_2142443653">
            <w:r>
              <w:rPr>
                <w:webHidden/>
                <w:rStyle w:val="IndexLink"/>
                <w:rtl w:val="true"/>
              </w:rPr>
              <w:t>الوجه الأول</w:t>
            </w:r>
            <w:r>
              <w:rPr>
                <w:rStyle w:val="IndexLink"/>
                <w:rtl w:val="true"/>
              </w:rPr>
              <w:t>:</w:t>
              <w:tab/>
            </w:r>
            <w:r>
              <w:rPr>
                <w:rStyle w:val="IndexLink"/>
              </w:rPr>
              <w:t>156</w:t>
            </w:r>
          </w:hyperlink>
        </w:p>
        <w:p>
          <w:pPr>
            <w:pStyle w:val="Contents6"/>
            <w:tabs>
              <w:tab w:val="clear" w:pos="7609"/>
              <w:tab w:val="right" w:pos="9026" w:leader="dot"/>
            </w:tabs>
            <w:rPr/>
          </w:pPr>
          <w:hyperlink w:anchor="__RefHeading___Toc2275004_2142443653">
            <w:r>
              <w:rPr>
                <w:webHidden/>
                <w:rStyle w:val="IndexLink"/>
                <w:rtl w:val="true"/>
              </w:rPr>
              <w:t>الوجه الثاني</w:t>
            </w:r>
            <w:r>
              <w:rPr>
                <w:rStyle w:val="IndexLink"/>
                <w:rtl w:val="true"/>
              </w:rPr>
              <w:t>:</w:t>
              <w:tab/>
            </w:r>
            <w:r>
              <w:rPr>
                <w:rStyle w:val="IndexLink"/>
              </w:rPr>
              <w:t>158</w:t>
            </w:r>
          </w:hyperlink>
        </w:p>
        <w:p>
          <w:pPr>
            <w:pStyle w:val="Contents2"/>
            <w:tabs>
              <w:tab w:val="clear" w:pos="8743"/>
              <w:tab w:val="right" w:pos="9026" w:leader="dot"/>
            </w:tabs>
            <w:rPr/>
          </w:pPr>
          <w:hyperlink w:anchor="__RefHeading___Toc2275006_2142443653">
            <w:r>
              <w:rPr>
                <w:webHidden/>
                <w:rStyle w:val="IndexLink"/>
                <w:rtl w:val="true"/>
              </w:rPr>
              <w:t>البحث الثالث</w:t>
            </w:r>
            <w:r>
              <w:rPr>
                <w:rStyle w:val="IndexLink"/>
                <w:rtl w:val="true"/>
              </w:rPr>
              <w:t xml:space="preserve">: </w:t>
            </w:r>
            <w:r>
              <w:rPr>
                <w:rStyle w:val="IndexLink"/>
                <w:rtl w:val="true"/>
              </w:rPr>
              <w:t>إرث الزوج أو الزوجة عند عدم وجود الوارث</w:t>
            </w:r>
            <w:r>
              <w:rPr>
                <w:rStyle w:val="IndexLink"/>
                <w:rtl w:val="true"/>
              </w:rPr>
              <w:tab/>
            </w:r>
            <w:r>
              <w:rPr>
                <w:rStyle w:val="IndexLink"/>
              </w:rPr>
              <w:t>165</w:t>
            </w:r>
          </w:hyperlink>
        </w:p>
        <w:p>
          <w:pPr>
            <w:pStyle w:val="Contents3"/>
            <w:tabs>
              <w:tab w:val="clear" w:pos="8459"/>
              <w:tab w:val="right" w:pos="9026" w:leader="dot"/>
            </w:tabs>
            <w:rPr/>
          </w:pPr>
          <w:hyperlink w:anchor="__RefHeading___Toc2275008_2142443653">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2275010_2142443653">
            <w:r>
              <w:rPr>
                <w:webHidden/>
                <w:rStyle w:val="IndexLink"/>
                <w:rtl w:val="true"/>
              </w:rPr>
              <w:t>احتمال الخلاف</w:t>
            </w:r>
            <w:r>
              <w:rPr>
                <w:rStyle w:val="IndexLink"/>
                <w:rtl w:val="true"/>
              </w:rPr>
              <w:t>:</w:t>
              <w:tab/>
            </w:r>
            <w:r>
              <w:rPr>
                <w:rStyle w:val="IndexLink"/>
              </w:rPr>
              <w:t>170</w:t>
            </w:r>
          </w:hyperlink>
        </w:p>
        <w:p>
          <w:pPr>
            <w:pStyle w:val="Contents3"/>
            <w:tabs>
              <w:tab w:val="clear" w:pos="8459"/>
              <w:tab w:val="right" w:pos="9026" w:leader="dot"/>
            </w:tabs>
            <w:rPr/>
          </w:pPr>
          <w:hyperlink w:anchor="__RefHeading___Toc2275012_2142443653">
            <w:r>
              <w:rPr>
                <w:webHidden/>
                <w:rStyle w:val="IndexLink"/>
                <w:rtl w:val="true"/>
              </w:rPr>
              <w:t>المقام الثاني</w:t>
            </w:r>
            <w:r>
              <w:rPr>
                <w:rStyle w:val="IndexLink"/>
                <w:rtl w:val="true"/>
              </w:rPr>
              <w:t xml:space="preserve">: </w:t>
            </w:r>
            <w:r>
              <w:rPr>
                <w:rStyle w:val="IndexLink"/>
                <w:rtl w:val="true"/>
              </w:rPr>
              <w:t>إرث الزوجة عندما لا يوجد وارث غيرها</w:t>
            </w:r>
            <w:r>
              <w:rPr>
                <w:rStyle w:val="IndexLink"/>
                <w:rtl w:val="true"/>
              </w:rPr>
              <w:tab/>
            </w:r>
            <w:r>
              <w:rPr>
                <w:rStyle w:val="IndexLink"/>
              </w:rPr>
              <w:t>174</w:t>
            </w:r>
          </w:hyperlink>
        </w:p>
        <w:p>
          <w:pPr>
            <w:pStyle w:val="Contents3"/>
            <w:tabs>
              <w:tab w:val="clear" w:pos="8459"/>
              <w:tab w:val="right" w:pos="9026" w:leader="dot"/>
            </w:tabs>
            <w:rPr/>
          </w:pPr>
          <w:hyperlink w:anchor="__RefHeading___Toc2275014_2142443653">
            <w:r>
              <w:rPr>
                <w:webHidden/>
                <w:rStyle w:val="IndexLink"/>
                <w:rtl w:val="true"/>
              </w:rPr>
              <w:t>في المسألة ثلاثة أقوال</w:t>
            </w:r>
            <w:r>
              <w:rPr>
                <w:rStyle w:val="IndexLink"/>
                <w:rtl w:val="true"/>
              </w:rPr>
              <w:t>:</w:t>
              <w:tab/>
            </w:r>
            <w:r>
              <w:rPr>
                <w:rStyle w:val="IndexLink"/>
              </w:rPr>
              <w:t>174</w:t>
            </w:r>
          </w:hyperlink>
        </w:p>
        <w:p>
          <w:pPr>
            <w:pStyle w:val="Contents4"/>
            <w:tabs>
              <w:tab w:val="clear" w:pos="8176"/>
              <w:tab w:val="right" w:pos="9026" w:leader="dot"/>
            </w:tabs>
            <w:rPr/>
          </w:pPr>
          <w:hyperlink w:anchor="__RefHeading___Toc2275016_2142443653">
            <w:r>
              <w:rPr>
                <w:webHidden/>
                <w:rStyle w:val="IndexLink"/>
                <w:rtl w:val="true"/>
              </w:rPr>
              <w:t>القول الأول</w:t>
            </w:r>
            <w:r>
              <w:rPr>
                <w:rStyle w:val="IndexLink"/>
                <w:rtl w:val="true"/>
              </w:rPr>
              <w:t xml:space="preserve">: </w:t>
            </w:r>
            <w:r>
              <w:rPr>
                <w:rStyle w:val="IndexLink"/>
                <w:rtl w:val="true"/>
              </w:rPr>
              <w:t>عدم الرد على الزوجة مطلقاً ويرد الباقي إلى الإمام،</w:t>
            </w:r>
            <w:r>
              <w:rPr>
                <w:rStyle w:val="IndexLink"/>
                <w:rtl w:val="true"/>
              </w:rPr>
              <w:tab/>
            </w:r>
            <w:r>
              <w:rPr>
                <w:rStyle w:val="IndexLink"/>
              </w:rPr>
              <w:t>174</w:t>
            </w:r>
          </w:hyperlink>
        </w:p>
        <w:p>
          <w:pPr>
            <w:pStyle w:val="Contents5"/>
            <w:tabs>
              <w:tab w:val="clear" w:pos="7892"/>
              <w:tab w:val="right" w:pos="9026" w:leader="dot"/>
            </w:tabs>
            <w:rPr/>
          </w:pPr>
          <w:hyperlink w:anchor="__RefHeading___Toc2275018_2142443653">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2275020_2142443653">
            <w:r>
              <w:rPr>
                <w:webHidden/>
                <w:rStyle w:val="IndexLink"/>
                <w:rtl w:val="true"/>
              </w:rPr>
              <w:t>ويدل عليه وجوه</w:t>
            </w:r>
            <w:r>
              <w:rPr>
                <w:rStyle w:val="IndexLink"/>
                <w:rtl w:val="true"/>
              </w:rPr>
              <w:t>:</w:t>
              <w:tab/>
            </w:r>
            <w:r>
              <w:rPr>
                <w:rStyle w:val="IndexLink"/>
              </w:rPr>
              <w:t>174</w:t>
            </w:r>
          </w:hyperlink>
        </w:p>
        <w:p>
          <w:pPr>
            <w:pStyle w:val="Contents5"/>
            <w:tabs>
              <w:tab w:val="clear" w:pos="7892"/>
              <w:tab w:val="right" w:pos="9026" w:leader="dot"/>
            </w:tabs>
            <w:rPr/>
          </w:pPr>
          <w:hyperlink w:anchor="__RefHeading___Toc2275022_2142443653">
            <w:r>
              <w:rPr>
                <w:webHidden/>
                <w:rStyle w:val="IndexLink"/>
                <w:rtl w:val="true"/>
              </w:rPr>
              <w:t>أقول</w:t>
            </w:r>
            <w:r>
              <w:rPr>
                <w:rStyle w:val="IndexLink"/>
                <w:rtl w:val="true"/>
              </w:rPr>
              <w:t xml:space="preserve">: </w:t>
            </w:r>
            <w:r>
              <w:rPr>
                <w:rStyle w:val="IndexLink"/>
                <w:rtl w:val="true"/>
              </w:rPr>
              <w:t>تأمله في محله</w:t>
            </w:r>
            <w:r>
              <w:rPr>
                <w:rStyle w:val="IndexLink"/>
                <w:rtl w:val="true"/>
              </w:rPr>
              <w:t>.</w:t>
              <w:tab/>
            </w:r>
            <w:r>
              <w:rPr>
                <w:rStyle w:val="IndexLink"/>
              </w:rPr>
              <w:t>177</w:t>
            </w:r>
          </w:hyperlink>
        </w:p>
        <w:p>
          <w:pPr>
            <w:pStyle w:val="Contents4"/>
            <w:tabs>
              <w:tab w:val="clear" w:pos="8176"/>
              <w:tab w:val="right" w:pos="9026" w:leader="dot"/>
            </w:tabs>
            <w:rPr/>
          </w:pPr>
          <w:hyperlink w:anchor="__RefHeading___Toc2275024_2142443653">
            <w:r>
              <w:rPr>
                <w:webHidden/>
                <w:rStyle w:val="IndexLink"/>
                <w:rtl w:val="true"/>
              </w:rPr>
              <w:t>القول الثاني</w:t>
            </w:r>
            <w:r>
              <w:rPr>
                <w:rStyle w:val="IndexLink"/>
                <w:rtl w:val="true"/>
              </w:rPr>
              <w:t xml:space="preserve">: </w:t>
            </w:r>
            <w:r>
              <w:rPr>
                <w:rStyle w:val="IndexLink"/>
                <w:rtl w:val="true"/>
              </w:rPr>
              <w:t>يرد الفاضل على الزوجة مطلقاً كالزوج</w:t>
            </w:r>
            <w:r>
              <w:rPr>
                <w:rStyle w:val="IndexLink"/>
                <w:rtl w:val="true"/>
              </w:rPr>
              <w:tab/>
            </w:r>
            <w:r>
              <w:rPr>
                <w:rStyle w:val="IndexLink"/>
              </w:rPr>
              <w:t>178</w:t>
            </w:r>
          </w:hyperlink>
        </w:p>
        <w:p>
          <w:pPr>
            <w:pStyle w:val="Contents5"/>
            <w:tabs>
              <w:tab w:val="clear" w:pos="7892"/>
              <w:tab w:val="right" w:pos="9026" w:leader="dot"/>
            </w:tabs>
            <w:rPr/>
          </w:pPr>
          <w:hyperlink w:anchor="__RefHeading___Toc2275026_2142443653">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2275028_2142443653">
            <w:r>
              <w:rPr>
                <w:webHidden/>
                <w:rStyle w:val="IndexLink"/>
                <w:rtl w:val="true"/>
              </w:rPr>
              <w:t>فائدة</w:t>
            </w:r>
            <w:r>
              <w:rPr>
                <w:rStyle w:val="IndexLink"/>
                <w:rtl w:val="true"/>
              </w:rPr>
              <w:t>:</w:t>
              <w:tab/>
            </w:r>
            <w:r>
              <w:rPr>
                <w:rStyle w:val="IndexLink"/>
              </w:rPr>
              <w:t>183</w:t>
            </w:r>
          </w:hyperlink>
        </w:p>
        <w:p>
          <w:pPr>
            <w:pStyle w:val="Contents4"/>
            <w:tabs>
              <w:tab w:val="clear" w:pos="8176"/>
              <w:tab w:val="right" w:pos="9026" w:leader="dot"/>
            </w:tabs>
            <w:rPr/>
          </w:pPr>
          <w:hyperlink w:anchor="__RefHeading___Toc2275030_2142443653">
            <w:r>
              <w:rPr>
                <w:webHidden/>
                <w:rStyle w:val="IndexLink"/>
                <w:rtl w:val="true"/>
              </w:rPr>
              <w:t>القول الثالث</w:t>
            </w:r>
            <w:r>
              <w:rPr>
                <w:rStyle w:val="IndexLink"/>
                <w:rtl w:val="true"/>
              </w:rPr>
              <w:t xml:space="preserve">: </w:t>
            </w:r>
            <w:r>
              <w:rPr>
                <w:rStyle w:val="IndexLink"/>
                <w:rtl w:val="true"/>
              </w:rPr>
              <w:t>التفصيل بين حال حضور الإمام وغيبته</w:t>
            </w:r>
            <w:r>
              <w:rPr>
                <w:rStyle w:val="IndexLink"/>
                <w:rtl w:val="true"/>
              </w:rPr>
              <w:tab/>
            </w:r>
            <w:r>
              <w:rPr>
                <w:rStyle w:val="IndexLink"/>
              </w:rPr>
              <w:t>184</w:t>
            </w:r>
          </w:hyperlink>
        </w:p>
        <w:p>
          <w:pPr>
            <w:pStyle w:val="Contents5"/>
            <w:tabs>
              <w:tab w:val="clear" w:pos="7892"/>
              <w:tab w:val="right" w:pos="9026" w:leader="dot"/>
            </w:tabs>
            <w:rPr/>
          </w:pPr>
          <w:hyperlink w:anchor="__RefHeading___Toc2275032_2142443653">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275034_2142443653">
            <w:r>
              <w:rPr>
                <w:webHidden/>
                <w:rStyle w:val="IndexLink"/>
                <w:rtl w:val="true"/>
              </w:rPr>
              <w:t>الاستدلال على هذا التفصيل</w:t>
            </w:r>
            <w:r>
              <w:rPr>
                <w:rStyle w:val="IndexLink"/>
                <w:rtl w:val="true"/>
              </w:rPr>
              <w:t>:</w:t>
              <w:tab/>
            </w:r>
            <w:r>
              <w:rPr>
                <w:rStyle w:val="IndexLink"/>
              </w:rPr>
              <w:t>186</w:t>
            </w:r>
          </w:hyperlink>
        </w:p>
        <w:p>
          <w:pPr>
            <w:pStyle w:val="Contents5"/>
            <w:tabs>
              <w:tab w:val="clear" w:pos="7892"/>
              <w:tab w:val="right" w:pos="9026" w:leader="dot"/>
            </w:tabs>
            <w:rPr/>
          </w:pPr>
          <w:hyperlink w:anchor="__RefHeading___Toc2275036_2142443653">
            <w:r>
              <w:rPr>
                <w:webHidden/>
                <w:rStyle w:val="IndexLink"/>
                <w:rtl w:val="true"/>
              </w:rPr>
              <w:t>نصرة القول المشهور</w:t>
            </w:r>
            <w:r>
              <w:rPr>
                <w:rStyle w:val="IndexLink"/>
                <w:rtl w:val="true"/>
              </w:rPr>
              <w:t>:</w:t>
              <w:tab/>
            </w:r>
            <w:r>
              <w:rPr>
                <w:rStyle w:val="IndexLink"/>
              </w:rPr>
              <w:t>190</w:t>
            </w:r>
          </w:hyperlink>
        </w:p>
        <w:p>
          <w:pPr>
            <w:pStyle w:val="Contents5"/>
            <w:tabs>
              <w:tab w:val="clear" w:pos="7892"/>
              <w:tab w:val="right" w:pos="9026" w:leader="dot"/>
            </w:tabs>
            <w:rPr/>
          </w:pPr>
          <w:hyperlink w:anchor="__RefHeading___Toc2275038_2142443653">
            <w:r>
              <w:rPr>
                <w:webHidden/>
                <w:rStyle w:val="IndexLink"/>
                <w:rtl w:val="true"/>
              </w:rPr>
              <w:t>القول المختار</w:t>
            </w:r>
            <w:r>
              <w:rPr>
                <w:rStyle w:val="IndexLink"/>
                <w:rtl w:val="true"/>
              </w:rPr>
              <w:t>:</w:t>
              <w:tab/>
            </w:r>
            <w:r>
              <w:rPr>
                <w:rStyle w:val="IndexLink"/>
              </w:rPr>
              <w:t>195</w:t>
            </w:r>
          </w:hyperlink>
        </w:p>
        <w:p>
          <w:pPr>
            <w:pStyle w:val="Contents5"/>
            <w:tabs>
              <w:tab w:val="clear" w:pos="7892"/>
              <w:tab w:val="right" w:pos="9026" w:leader="dot"/>
            </w:tabs>
            <w:rPr/>
          </w:pPr>
          <w:hyperlink w:anchor="__RefHeading___Toc2275040_2142443653">
            <w:r>
              <w:rPr>
                <w:webHidden/>
                <w:rStyle w:val="IndexLink"/>
                <w:rtl w:val="true"/>
              </w:rPr>
              <w:t>حكمة التفصيل بين الزوج والزوجة</w:t>
            </w:r>
            <w:r>
              <w:rPr>
                <w:rStyle w:val="IndexLink"/>
                <w:rtl w:val="true"/>
              </w:rPr>
              <w:tab/>
            </w:r>
            <w:r>
              <w:rPr>
                <w:rStyle w:val="IndexLink"/>
              </w:rPr>
              <w:t>195</w:t>
            </w:r>
          </w:hyperlink>
        </w:p>
        <w:p>
          <w:pPr>
            <w:pStyle w:val="Contents2"/>
            <w:tabs>
              <w:tab w:val="clear" w:pos="8743"/>
              <w:tab w:val="right" w:pos="9026" w:leader="dot"/>
            </w:tabs>
            <w:rPr/>
          </w:pPr>
          <w:hyperlink w:anchor="__RefHeading___Toc2275042_2142443653">
            <w:r>
              <w:rPr>
                <w:webHidden/>
                <w:rStyle w:val="IndexLink"/>
                <w:rtl w:val="true"/>
              </w:rPr>
              <w:t>البحث الرابع</w:t>
            </w:r>
            <w:r>
              <w:rPr>
                <w:rStyle w:val="IndexLink"/>
                <w:rtl w:val="true"/>
              </w:rPr>
              <w:t xml:space="preserve">: </w:t>
            </w:r>
            <w:r>
              <w:rPr>
                <w:rStyle w:val="IndexLink"/>
                <w:rtl w:val="true"/>
              </w:rPr>
              <w:t>إرث الزوجة من العقار</w:t>
            </w:r>
            <w:r>
              <w:rPr>
                <w:rStyle w:val="IndexLink"/>
                <w:rtl w:val="true"/>
              </w:rPr>
              <w:tab/>
            </w:r>
            <w:r>
              <w:rPr>
                <w:rStyle w:val="IndexLink"/>
              </w:rPr>
              <w:t>197</w:t>
            </w:r>
          </w:hyperlink>
        </w:p>
        <w:p>
          <w:pPr>
            <w:pStyle w:val="Contents3"/>
            <w:tabs>
              <w:tab w:val="clear" w:pos="8459"/>
              <w:tab w:val="right" w:pos="9026" w:leader="dot"/>
            </w:tabs>
            <w:rPr/>
          </w:pPr>
          <w:hyperlink w:anchor="__RefHeading___Toc2275044_2142443653">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2275046_2142443653">
            <w:r>
              <w:rPr>
                <w:webHidden/>
                <w:rStyle w:val="IndexLink"/>
                <w:rtl w:val="true"/>
              </w:rPr>
              <w:t>القول بالخلاف</w:t>
            </w:r>
            <w:r>
              <w:rPr>
                <w:rStyle w:val="IndexLink"/>
                <w:rtl w:val="true"/>
              </w:rPr>
              <w:t>:</w:t>
              <w:tab/>
            </w:r>
            <w:r>
              <w:rPr>
                <w:rStyle w:val="IndexLink"/>
              </w:rPr>
              <w:t>203</w:t>
            </w:r>
          </w:hyperlink>
        </w:p>
        <w:p>
          <w:pPr>
            <w:pStyle w:val="Contents3"/>
            <w:tabs>
              <w:tab w:val="clear" w:pos="8459"/>
              <w:tab w:val="right" w:pos="9026" w:leader="dot"/>
            </w:tabs>
            <w:rPr/>
          </w:pPr>
          <w:hyperlink w:anchor="__RefHeading___Toc2275048_2142443653">
            <w:r>
              <w:rPr>
                <w:webHidden/>
                <w:rStyle w:val="IndexLink"/>
                <w:rtl w:val="true"/>
              </w:rPr>
              <w:t>الاستدلال على حرمان الزوجة من العقار في الجملة</w:t>
            </w:r>
            <w:r>
              <w:rPr>
                <w:rStyle w:val="IndexLink"/>
                <w:rtl w:val="true"/>
              </w:rPr>
              <w:t>:</w:t>
              <w:tab/>
            </w:r>
            <w:r>
              <w:rPr>
                <w:rStyle w:val="IndexLink"/>
              </w:rPr>
              <w:t>205</w:t>
            </w:r>
          </w:hyperlink>
        </w:p>
        <w:p>
          <w:pPr>
            <w:pStyle w:val="Contents3"/>
            <w:tabs>
              <w:tab w:val="clear" w:pos="8459"/>
              <w:tab w:val="right" w:pos="9026" w:leader="dot"/>
            </w:tabs>
            <w:rPr/>
          </w:pPr>
          <w:hyperlink w:anchor="__RefHeading___Toc2275050_2142443653">
            <w:r>
              <w:rPr>
                <w:webHidden/>
                <w:rStyle w:val="IndexLink"/>
                <w:rtl w:val="true"/>
              </w:rPr>
              <w:t>الاتجاه الأول</w:t>
            </w:r>
            <w:r>
              <w:rPr>
                <w:rStyle w:val="IndexLink"/>
                <w:rtl w:val="true"/>
              </w:rPr>
              <w:t>:</w:t>
            </w:r>
            <w:r>
              <w:rPr>
                <w:rStyle w:val="IndexLink"/>
                <w:rtl w:val="true"/>
              </w:rPr>
              <w:t>المحافظة على عمومات الكتاب الكريم</w:t>
            </w:r>
            <w:r>
              <w:rPr>
                <w:rStyle w:val="IndexLink"/>
                <w:rtl w:val="true"/>
              </w:rPr>
              <w:tab/>
            </w:r>
            <w:r>
              <w:rPr>
                <w:rStyle w:val="IndexLink"/>
              </w:rPr>
              <w:t>212</w:t>
            </w:r>
          </w:hyperlink>
        </w:p>
        <w:p>
          <w:pPr>
            <w:pStyle w:val="Contents4"/>
            <w:tabs>
              <w:tab w:val="clear" w:pos="8176"/>
              <w:tab w:val="right" w:pos="9026" w:leader="dot"/>
            </w:tabs>
            <w:rPr/>
          </w:pPr>
          <w:hyperlink w:anchor="__RefHeading___Toc2275052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275054_2142443653">
            <w:r>
              <w:rPr>
                <w:webHidden/>
                <w:rStyle w:val="IndexLink"/>
                <w:rtl w:val="true"/>
              </w:rPr>
              <w:t>القول الأول</w:t>
            </w:r>
            <w:r>
              <w:rPr>
                <w:rStyle w:val="IndexLink"/>
                <w:rtl w:val="true"/>
              </w:rPr>
              <w:tab/>
            </w:r>
            <w:r>
              <w:rPr>
                <w:rStyle w:val="IndexLink"/>
              </w:rPr>
              <w:t>212</w:t>
            </w:r>
          </w:hyperlink>
        </w:p>
        <w:p>
          <w:pPr>
            <w:pStyle w:val="Contents4"/>
            <w:tabs>
              <w:tab w:val="clear" w:pos="8176"/>
              <w:tab w:val="right" w:pos="9026" w:leader="dot"/>
            </w:tabs>
            <w:rPr/>
          </w:pPr>
          <w:hyperlink w:anchor="__RefHeading___Toc2275056_2142443653">
            <w:r>
              <w:rPr>
                <w:webHidden/>
                <w:rStyle w:val="IndexLink"/>
                <w:rtl w:val="true"/>
              </w:rPr>
              <w:t>القول الثاني</w:t>
            </w:r>
            <w:r>
              <w:rPr>
                <w:rStyle w:val="IndexLink"/>
                <w:rtl w:val="true"/>
              </w:rPr>
              <w:tab/>
            </w:r>
            <w:r>
              <w:rPr>
                <w:rStyle w:val="IndexLink"/>
              </w:rPr>
              <w:t>219</w:t>
            </w:r>
          </w:hyperlink>
        </w:p>
        <w:p>
          <w:pPr>
            <w:pStyle w:val="Contents5"/>
            <w:tabs>
              <w:tab w:val="clear" w:pos="7892"/>
              <w:tab w:val="right" w:pos="9026" w:leader="dot"/>
            </w:tabs>
            <w:rPr/>
          </w:pPr>
          <w:hyperlink w:anchor="__RefHeading___Toc2275058_2142443653">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2275060_2142443653">
            <w:r>
              <w:rPr>
                <w:webHidden/>
                <w:rStyle w:val="IndexLink"/>
                <w:rtl w:val="true"/>
              </w:rPr>
              <w:t xml:space="preserve">شاهد على قول السيد المرتضى </w:t>
            </w:r>
            <w:r>
              <w:rPr>
                <w:rStyle w:val="IndexLink"/>
                <w:rtl w:val="true"/>
              </w:rPr>
              <w:t>(</w:t>
            </w:r>
            <w:r>
              <w:rPr>
                <w:rStyle w:val="IndexLink"/>
                <w:rtl w:val="true"/>
              </w:rPr>
              <w:t>قدس سره</w:t>
            </w:r>
            <w:r>
              <w:rPr>
                <w:rStyle w:val="IndexLink"/>
                <w:rtl w:val="true"/>
              </w:rPr>
              <w:t>):</w:t>
              <w:tab/>
            </w:r>
            <w:r>
              <w:rPr>
                <w:rStyle w:val="IndexLink"/>
              </w:rPr>
              <w:t>227</w:t>
            </w:r>
          </w:hyperlink>
        </w:p>
        <w:p>
          <w:pPr>
            <w:pStyle w:val="Contents5"/>
            <w:tabs>
              <w:tab w:val="clear" w:pos="7892"/>
              <w:tab w:val="right" w:pos="9026" w:leader="dot"/>
            </w:tabs>
            <w:rPr/>
          </w:pPr>
          <w:hyperlink w:anchor="__RefHeading___Toc2275062_2142443653">
            <w:r>
              <w:rPr>
                <w:webHidden/>
                <w:rStyle w:val="IndexLink"/>
                <w:rtl w:val="true"/>
              </w:rPr>
              <w:t>وجه آخر مبني على كون حكم الحرمان مشروطاً بولاية الفقيه</w:t>
            </w:r>
            <w:r>
              <w:rPr>
                <w:rStyle w:val="IndexLink"/>
                <w:rtl w:val="true"/>
              </w:rPr>
              <w:t>:</w:t>
              <w:tab/>
            </w:r>
            <w:r>
              <w:rPr>
                <w:rStyle w:val="IndexLink"/>
              </w:rPr>
              <w:t>228</w:t>
            </w:r>
          </w:hyperlink>
        </w:p>
        <w:p>
          <w:pPr>
            <w:pStyle w:val="Contents5"/>
            <w:tabs>
              <w:tab w:val="clear" w:pos="7892"/>
              <w:tab w:val="right" w:pos="9026" w:leader="dot"/>
            </w:tabs>
            <w:rPr/>
          </w:pPr>
          <w:hyperlink w:anchor="__RefHeading___Toc2275064_2142443653">
            <w:r>
              <w:rPr>
                <w:webHidden/>
                <w:rStyle w:val="IndexLink"/>
                <w:rtl w:val="true"/>
              </w:rPr>
              <w:t xml:space="preserve">وجه آخر لقول السيد المرتضى </w:t>
            </w:r>
            <w:r>
              <w:rPr>
                <w:rStyle w:val="IndexLink"/>
                <w:rtl w:val="true"/>
              </w:rPr>
              <w:t>(</w:t>
            </w:r>
            <w:r>
              <w:rPr>
                <w:rStyle w:val="IndexLink"/>
                <w:rtl w:val="true"/>
              </w:rPr>
              <w:t>قدس سره</w:t>
            </w:r>
            <w:r>
              <w:rPr>
                <w:rStyle w:val="IndexLink"/>
                <w:rtl w:val="true"/>
              </w:rPr>
              <w:t>):</w:t>
              <w:tab/>
            </w:r>
            <w:r>
              <w:rPr>
                <w:rStyle w:val="IndexLink"/>
              </w:rPr>
              <w:t>232</w:t>
            </w:r>
          </w:hyperlink>
        </w:p>
        <w:p>
          <w:pPr>
            <w:pStyle w:val="Contents5"/>
            <w:tabs>
              <w:tab w:val="clear" w:pos="7892"/>
              <w:tab w:val="right" w:pos="9026" w:leader="dot"/>
            </w:tabs>
            <w:rPr/>
          </w:pPr>
          <w:hyperlink w:anchor="__RefHeading___Toc2275066_2142443653">
            <w:r>
              <w:rPr>
                <w:webHidden/>
                <w:rStyle w:val="IndexLink"/>
                <w:rtl w:val="true"/>
              </w:rPr>
              <w:t>أعلام معاصرون آخرون</w:t>
            </w:r>
            <w:r>
              <w:rPr>
                <w:rStyle w:val="IndexLink"/>
                <w:rtl w:val="true"/>
              </w:rPr>
              <w:t>:</w:t>
              <w:tab/>
            </w:r>
            <w:r>
              <w:rPr>
                <w:rStyle w:val="IndexLink"/>
              </w:rPr>
              <w:t>235</w:t>
            </w:r>
          </w:hyperlink>
        </w:p>
        <w:p>
          <w:pPr>
            <w:pStyle w:val="Contents5"/>
            <w:tabs>
              <w:tab w:val="clear" w:pos="7892"/>
              <w:tab w:val="right" w:pos="9026" w:leader="dot"/>
            </w:tabs>
            <w:rPr/>
          </w:pPr>
          <w:hyperlink w:anchor="__RefHeading___Toc2275068_2142443653">
            <w:r>
              <w:rPr>
                <w:webHidden/>
                <w:rStyle w:val="IndexLink"/>
                <w:rtl w:val="true"/>
              </w:rPr>
              <w:t>تعديل القانون المدني للجمهورية الإسلامية وفق قول السيد المرتضى</w:t>
            </w:r>
            <w:r>
              <w:rPr>
                <w:rStyle w:val="IndexLink"/>
                <w:rtl w:val="true"/>
              </w:rPr>
              <w:t>:</w:t>
              <w:tab/>
            </w:r>
            <w:r>
              <w:rPr>
                <w:rStyle w:val="IndexLink"/>
              </w:rPr>
              <w:t>242</w:t>
            </w:r>
          </w:hyperlink>
        </w:p>
        <w:p>
          <w:pPr>
            <w:pStyle w:val="Contents4"/>
            <w:tabs>
              <w:tab w:val="clear" w:pos="8176"/>
              <w:tab w:val="right" w:pos="9026" w:leader="dot"/>
            </w:tabs>
            <w:rPr/>
          </w:pPr>
          <w:hyperlink w:anchor="__RefHeading___Toc2275070_2142443653">
            <w:r>
              <w:rPr>
                <w:webHidden/>
                <w:rStyle w:val="IndexLink"/>
                <w:rtl w:val="true"/>
              </w:rPr>
              <w:t>القول الثالث</w:t>
            </w:r>
            <w:r>
              <w:rPr>
                <w:rStyle w:val="IndexLink"/>
                <w:rtl w:val="true"/>
              </w:rPr>
              <w:tab/>
            </w:r>
            <w:r>
              <w:rPr>
                <w:rStyle w:val="IndexLink"/>
              </w:rPr>
              <w:t>245</w:t>
            </w:r>
          </w:hyperlink>
        </w:p>
        <w:p>
          <w:pPr>
            <w:pStyle w:val="Contents5"/>
            <w:tabs>
              <w:tab w:val="clear" w:pos="7892"/>
              <w:tab w:val="right" w:pos="9026" w:leader="dot"/>
            </w:tabs>
            <w:rPr/>
          </w:pPr>
          <w:hyperlink w:anchor="__RefHeading___Toc2275072_2142443653">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2275074_2142443653">
            <w:r>
              <w:rPr>
                <w:webHidden/>
                <w:rStyle w:val="IndexLink"/>
                <w:rtl w:val="true"/>
              </w:rPr>
              <w:t>تقريب الاستدلال بانقلاب النسبة</w:t>
            </w:r>
            <w:r>
              <w:rPr>
                <w:rStyle w:val="IndexLink"/>
                <w:rtl w:val="true"/>
              </w:rPr>
              <w:t>:</w:t>
              <w:tab/>
            </w:r>
            <w:r>
              <w:rPr>
                <w:rStyle w:val="IndexLink"/>
              </w:rPr>
              <w:t>248</w:t>
            </w:r>
          </w:hyperlink>
        </w:p>
        <w:p>
          <w:pPr>
            <w:pStyle w:val="Contents3"/>
            <w:tabs>
              <w:tab w:val="clear" w:pos="8459"/>
              <w:tab w:val="right" w:pos="9026" w:leader="dot"/>
            </w:tabs>
            <w:rPr/>
          </w:pPr>
          <w:hyperlink w:anchor="__RefHeading___Toc2275076_2142443653">
            <w:r>
              <w:rPr>
                <w:webHidden/>
                <w:rStyle w:val="IndexLink"/>
                <w:rtl w:val="true"/>
              </w:rPr>
              <w:t>الاتجاه الثاني</w:t>
            </w:r>
            <w:r>
              <w:rPr>
                <w:rStyle w:val="IndexLink"/>
                <w:rtl w:val="true"/>
              </w:rPr>
              <w:t xml:space="preserve">: </w:t>
            </w:r>
            <w:r>
              <w:rPr>
                <w:rStyle w:val="IndexLink"/>
                <w:rtl w:val="true"/>
              </w:rPr>
              <w:t>تخصيص عمومات الكتاب بحرمان الزوجة من العقار ولو في الجملة</w:t>
            </w:r>
            <w:r>
              <w:rPr>
                <w:rStyle w:val="IndexLink"/>
                <w:rtl w:val="true"/>
              </w:rPr>
              <w:tab/>
            </w:r>
            <w:r>
              <w:rPr>
                <w:rStyle w:val="IndexLink"/>
              </w:rPr>
              <w:t>250</w:t>
            </w:r>
          </w:hyperlink>
        </w:p>
        <w:p>
          <w:pPr>
            <w:pStyle w:val="Contents4"/>
            <w:tabs>
              <w:tab w:val="clear" w:pos="8176"/>
              <w:tab w:val="right" w:pos="9026" w:leader="dot"/>
            </w:tabs>
            <w:rPr/>
          </w:pPr>
          <w:hyperlink w:anchor="__RefHeading___Toc2275078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2275080_2142443653">
            <w:r>
              <w:rPr>
                <w:webHidden/>
                <w:rStyle w:val="IndexLink"/>
                <w:rtl w:val="true"/>
              </w:rPr>
              <w:t>(</w:t>
            </w:r>
            <w:r>
              <w:rPr>
                <w:rStyle w:val="IndexLink"/>
                <w:rtl w:val="true"/>
              </w:rPr>
              <w:t>الثاني</w:t>
            </w:r>
            <w:r>
              <w:rPr>
                <w:rStyle w:val="IndexLink"/>
                <w:rtl w:val="true"/>
              </w:rPr>
              <w:t xml:space="preserve">) </w:t>
            </w:r>
            <w:r>
              <w:rPr>
                <w:rStyle w:val="IndexLink"/>
                <w:rtl w:val="true"/>
              </w:rPr>
              <w:t>الروايات</w:t>
            </w:r>
            <w:r>
              <w:rPr>
                <w:rStyle w:val="IndexLink"/>
                <w:rtl w:val="true"/>
              </w:rPr>
              <w:t>:</w:t>
              <w:tab/>
            </w:r>
            <w:r>
              <w:rPr>
                <w:rStyle w:val="IndexLink"/>
              </w:rPr>
              <w:t>251</w:t>
            </w:r>
          </w:hyperlink>
        </w:p>
        <w:p>
          <w:pPr>
            <w:pStyle w:val="Contents4"/>
            <w:tabs>
              <w:tab w:val="clear" w:pos="8176"/>
              <w:tab w:val="right" w:pos="9026" w:leader="dot"/>
            </w:tabs>
            <w:rPr/>
          </w:pPr>
          <w:hyperlink w:anchor="__RefHeading___Toc2275082_2142443653">
            <w:r>
              <w:rPr>
                <w:webHidden/>
                <w:rStyle w:val="IndexLink"/>
                <w:rtl w:val="true"/>
              </w:rPr>
              <w:t>أقول</w:t>
            </w:r>
            <w:r>
              <w:rPr>
                <w:rStyle w:val="IndexLink"/>
                <w:rtl w:val="true"/>
              </w:rPr>
              <w:t xml:space="preserve">: </w:t>
            </w:r>
            <w:r>
              <w:rPr>
                <w:rStyle w:val="IndexLink"/>
                <w:rtl w:val="true"/>
              </w:rPr>
              <w:t>يمكن للمشهور أن يرد بأمور</w:t>
            </w:r>
            <w:r>
              <w:rPr>
                <w:rStyle w:val="IndexLink"/>
                <w:rtl w:val="true"/>
              </w:rPr>
              <w:t>:-</w:t>
              <w:tab/>
            </w:r>
            <w:r>
              <w:rPr>
                <w:rStyle w:val="IndexLink"/>
              </w:rPr>
              <w:t>257</w:t>
            </w:r>
          </w:hyperlink>
        </w:p>
        <w:p>
          <w:pPr>
            <w:pStyle w:val="Contents4"/>
            <w:tabs>
              <w:tab w:val="clear" w:pos="8176"/>
              <w:tab w:val="right" w:pos="9026" w:leader="dot"/>
            </w:tabs>
            <w:rPr/>
          </w:pPr>
          <w:hyperlink w:anchor="__RefHeading___Toc2275084_2142443653">
            <w:r>
              <w:rPr>
                <w:webHidden/>
                <w:rStyle w:val="IndexLink"/>
                <w:rtl w:val="true"/>
              </w:rPr>
              <w:t>(</w:t>
            </w:r>
            <w:r>
              <w:rPr>
                <w:rStyle w:val="IndexLink"/>
                <w:rtl w:val="true"/>
              </w:rPr>
              <w:t>الخامس</w:t>
            </w:r>
            <w:r>
              <w:rPr>
                <w:rStyle w:val="IndexLink"/>
                <w:rtl w:val="true"/>
              </w:rPr>
              <w:t xml:space="preserve">) </w:t>
            </w:r>
            <w:r>
              <w:rPr>
                <w:rStyle w:val="IndexLink"/>
                <w:rtl w:val="true"/>
              </w:rPr>
              <w:t>تأخير البيان عن محل الحاجة</w:t>
            </w:r>
            <w:r>
              <w:rPr>
                <w:rStyle w:val="IndexLink"/>
                <w:rtl w:val="true"/>
              </w:rPr>
              <w:tab/>
            </w:r>
            <w:r>
              <w:rPr>
                <w:rStyle w:val="IndexLink"/>
              </w:rPr>
              <w:t>268</w:t>
            </w:r>
          </w:hyperlink>
        </w:p>
        <w:p>
          <w:pPr>
            <w:pStyle w:val="Contents4"/>
            <w:tabs>
              <w:tab w:val="clear" w:pos="8176"/>
              <w:tab w:val="right" w:pos="9026" w:leader="dot"/>
            </w:tabs>
            <w:rPr/>
          </w:pPr>
          <w:hyperlink w:anchor="__RefHeading___Toc2275086_2142443653">
            <w:r>
              <w:rPr>
                <w:webHidden/>
                <w:rStyle w:val="IndexLink"/>
                <w:rtl w:val="true"/>
              </w:rPr>
              <w:t>ويمكن تقريب هذه الأطروحة بنقاط</w:t>
            </w:r>
            <w:r>
              <w:rPr>
                <w:rStyle w:val="IndexLink"/>
                <w:rtl w:val="true"/>
              </w:rPr>
              <w:t>:-</w:t>
              <w:tab/>
            </w:r>
            <w:r>
              <w:rPr>
                <w:rStyle w:val="IndexLink"/>
              </w:rPr>
              <w:t>276</w:t>
            </w:r>
          </w:hyperlink>
        </w:p>
        <w:p>
          <w:pPr>
            <w:pStyle w:val="Contents4"/>
            <w:tabs>
              <w:tab w:val="clear" w:pos="8176"/>
              <w:tab w:val="right" w:pos="9026" w:leader="dot"/>
            </w:tabs>
            <w:rPr/>
          </w:pPr>
          <w:hyperlink w:anchor="__RefHeading___Toc2275088_2142443653">
            <w:r>
              <w:rPr>
                <w:webHidden/>
                <w:rStyle w:val="IndexLink"/>
                <w:rtl w:val="true"/>
              </w:rPr>
              <w:t>فروع خلافية</w:t>
            </w:r>
            <w:r>
              <w:rPr>
                <w:rStyle w:val="IndexLink"/>
                <w:rtl w:val="true"/>
              </w:rPr>
              <w:tab/>
            </w:r>
            <w:r>
              <w:rPr>
                <w:rStyle w:val="IndexLink"/>
              </w:rPr>
              <w:t>279</w:t>
            </w:r>
          </w:hyperlink>
        </w:p>
        <w:p>
          <w:pPr>
            <w:pStyle w:val="Contents5"/>
            <w:tabs>
              <w:tab w:val="clear" w:pos="7892"/>
              <w:tab w:val="right" w:pos="9026" w:leader="dot"/>
            </w:tabs>
            <w:rPr/>
          </w:pPr>
          <w:hyperlink w:anchor="__RefHeading___Toc2275090_2142443653">
            <w:r>
              <w:rPr>
                <w:webHidden/>
                <w:rStyle w:val="IndexLink"/>
                <w:rtl w:val="true"/>
              </w:rPr>
              <w:t>(</w:t>
            </w:r>
            <w:r>
              <w:rPr>
                <w:rStyle w:val="IndexLink"/>
                <w:rtl w:val="true"/>
              </w:rPr>
              <w:t>الفرع الأول</w:t>
            </w:r>
            <w:r>
              <w:rPr>
                <w:rStyle w:val="IndexLink"/>
                <w:rtl w:val="true"/>
              </w:rPr>
              <w:t xml:space="preserve">) </w:t>
            </w:r>
            <w:r>
              <w:rPr>
                <w:rStyle w:val="IndexLink"/>
                <w:rtl w:val="true"/>
              </w:rPr>
              <w:t>ما تحرم منه الزوجة</w:t>
            </w:r>
            <w:r>
              <w:rPr>
                <w:rStyle w:val="IndexLink"/>
                <w:rtl w:val="true"/>
              </w:rPr>
              <w:tab/>
            </w:r>
            <w:r>
              <w:rPr>
                <w:rStyle w:val="IndexLink"/>
              </w:rPr>
              <w:t>279</w:t>
            </w:r>
          </w:hyperlink>
        </w:p>
        <w:p>
          <w:pPr>
            <w:pStyle w:val="Contents6"/>
            <w:tabs>
              <w:tab w:val="clear" w:pos="7609"/>
              <w:tab w:val="right" w:pos="9026" w:leader="dot"/>
            </w:tabs>
            <w:rPr/>
          </w:pPr>
          <w:hyperlink w:anchor="__RefHeading___Toc2275092_2142443653">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2275094_2142443653">
            <w:r>
              <w:rPr>
                <w:webHidden/>
                <w:rStyle w:val="IndexLink"/>
                <w:rtl w:val="true"/>
              </w:rPr>
              <w:t>الوجه الثاني</w:t>
            </w:r>
            <w:r>
              <w:rPr>
                <w:rStyle w:val="IndexLink"/>
                <w:rtl w:val="true"/>
              </w:rPr>
              <w:t>:</w:t>
              <w:tab/>
            </w:r>
            <w:r>
              <w:rPr>
                <w:rStyle w:val="IndexLink"/>
              </w:rPr>
              <w:t>292</w:t>
            </w:r>
          </w:hyperlink>
        </w:p>
        <w:p>
          <w:pPr>
            <w:pStyle w:val="Contents6"/>
            <w:tabs>
              <w:tab w:val="clear" w:pos="7609"/>
              <w:tab w:val="right" w:pos="9026" w:leader="dot"/>
            </w:tabs>
            <w:rPr/>
          </w:pPr>
          <w:hyperlink w:anchor="__RefHeading___Toc2275096_2142443653">
            <w:r>
              <w:rPr>
                <w:webHidden/>
                <w:rStyle w:val="IndexLink"/>
                <w:rtl w:val="true"/>
              </w:rPr>
              <w:t>وقد يؤيد هذا الاحتمال بأمرين</w:t>
            </w:r>
            <w:r>
              <w:rPr>
                <w:rStyle w:val="IndexLink"/>
                <w:rtl w:val="true"/>
              </w:rPr>
              <w:t>:-</w:t>
              <w:tab/>
            </w:r>
            <w:r>
              <w:rPr>
                <w:rStyle w:val="IndexLink"/>
              </w:rPr>
              <w:t>294</w:t>
            </w:r>
          </w:hyperlink>
        </w:p>
        <w:p>
          <w:pPr>
            <w:pStyle w:val="Contents6"/>
            <w:tabs>
              <w:tab w:val="clear" w:pos="7609"/>
              <w:tab w:val="right" w:pos="9026" w:leader="dot"/>
            </w:tabs>
            <w:rPr/>
          </w:pPr>
          <w:hyperlink w:anchor="__RefHeading___Toc2275098_2142443653">
            <w:r>
              <w:rPr>
                <w:webHidden/>
                <w:rStyle w:val="IndexLink"/>
                <w:rtl w:val="true"/>
              </w:rPr>
              <w:t xml:space="preserve">ويرد على </w:t>
            </w:r>
            <w:r>
              <w:rPr>
                <w:rStyle w:val="IndexLink"/>
                <w:rtl w:val="true"/>
              </w:rPr>
              <w:t>(</w:t>
            </w:r>
            <w:r>
              <w:rPr>
                <w:rStyle w:val="IndexLink"/>
                <w:rtl w:val="true"/>
              </w:rPr>
              <w:t>الوجه الأول</w:t>
            </w:r>
            <w:r>
              <w:rPr>
                <w:rStyle w:val="IndexLink"/>
                <w:rtl w:val="true"/>
              </w:rPr>
              <w:t xml:space="preserve">) </w:t>
            </w:r>
            <w:r>
              <w:rPr>
                <w:rStyle w:val="IndexLink"/>
                <w:rtl w:val="true"/>
              </w:rPr>
              <w:t>للإشكال</w:t>
            </w:r>
            <w:r>
              <w:rPr>
                <w:rStyle w:val="IndexLink"/>
                <w:rtl w:val="true"/>
              </w:rPr>
              <w:t>:-</w:t>
              <w:tab/>
            </w:r>
            <w:r>
              <w:rPr>
                <w:rStyle w:val="IndexLink"/>
              </w:rPr>
              <w:t>295</w:t>
            </w:r>
          </w:hyperlink>
        </w:p>
        <w:p>
          <w:pPr>
            <w:pStyle w:val="Contents6"/>
            <w:tabs>
              <w:tab w:val="clear" w:pos="7609"/>
              <w:tab w:val="right" w:pos="9026" w:leader="dot"/>
            </w:tabs>
            <w:rPr/>
          </w:pPr>
          <w:hyperlink w:anchor="__RefHeading___Toc2275100_2142443653">
            <w:r>
              <w:rPr>
                <w:webHidden/>
                <w:rStyle w:val="IndexLink"/>
                <w:rtl w:val="true"/>
              </w:rPr>
              <w:t>ويرد على الوجه الثاني للإشكال أمور</w:t>
            </w:r>
            <w:r>
              <w:rPr>
                <w:rStyle w:val="IndexLink"/>
                <w:rtl w:val="true"/>
              </w:rPr>
              <w:t>:-</w:t>
              <w:tab/>
            </w:r>
            <w:r>
              <w:rPr>
                <w:rStyle w:val="IndexLink"/>
              </w:rPr>
              <w:t>298</w:t>
            </w:r>
          </w:hyperlink>
        </w:p>
        <w:p>
          <w:pPr>
            <w:pStyle w:val="Contents6"/>
            <w:tabs>
              <w:tab w:val="clear" w:pos="7609"/>
              <w:tab w:val="right" w:pos="9026" w:leader="dot"/>
            </w:tabs>
            <w:rPr/>
          </w:pPr>
          <w:hyperlink w:anchor="__RefHeading___Toc2275102_2142443653">
            <w:r>
              <w:rPr>
                <w:webHidden/>
                <w:rStyle w:val="IndexLink"/>
                <w:rtl w:val="true"/>
              </w:rPr>
              <w:t>القول المختار</w:t>
            </w:r>
            <w:r>
              <w:rPr>
                <w:rStyle w:val="IndexLink"/>
                <w:rtl w:val="true"/>
              </w:rPr>
              <w:t>:</w:t>
              <w:tab/>
            </w:r>
            <w:r>
              <w:rPr>
                <w:rStyle w:val="IndexLink"/>
              </w:rPr>
              <w:t>311</w:t>
            </w:r>
          </w:hyperlink>
        </w:p>
        <w:p>
          <w:pPr>
            <w:pStyle w:val="Contents6"/>
            <w:tabs>
              <w:tab w:val="clear" w:pos="7609"/>
              <w:tab w:val="right" w:pos="9026" w:leader="dot"/>
            </w:tabs>
            <w:rPr/>
          </w:pPr>
          <w:hyperlink w:anchor="__RefHeading___Toc2275104_2142443653">
            <w:r>
              <w:rPr>
                <w:webHidden/>
                <w:rStyle w:val="IndexLink"/>
                <w:rtl w:val="true"/>
              </w:rPr>
              <w:t>ملحق</w:t>
            </w:r>
            <w:r>
              <w:rPr>
                <w:rStyle w:val="IndexLink"/>
                <w:rtl w:val="true"/>
              </w:rPr>
              <w:t xml:space="preserve">: </w:t>
            </w:r>
            <w:r>
              <w:rPr>
                <w:rStyle w:val="IndexLink"/>
                <w:rtl w:val="true"/>
              </w:rPr>
              <w:t>في بعض المصاديق وحكم الأشياء المشكوكة</w:t>
            </w:r>
            <w:r>
              <w:rPr>
                <w:rStyle w:val="IndexLink"/>
                <w:rtl w:val="true"/>
              </w:rPr>
              <w:t>:</w:t>
              <w:tab/>
            </w:r>
            <w:r>
              <w:rPr>
                <w:rStyle w:val="IndexLink"/>
              </w:rPr>
              <w:t>311</w:t>
            </w:r>
          </w:hyperlink>
        </w:p>
        <w:p>
          <w:pPr>
            <w:pStyle w:val="Contents5"/>
            <w:tabs>
              <w:tab w:val="clear" w:pos="7892"/>
              <w:tab w:val="right" w:pos="9026" w:leader="dot"/>
            </w:tabs>
            <w:rPr/>
          </w:pPr>
          <w:hyperlink w:anchor="__RefHeading___Toc2275106_2142443653">
            <w:r>
              <w:rPr>
                <w:webHidden/>
                <w:rStyle w:val="IndexLink"/>
                <w:rtl w:val="true"/>
              </w:rPr>
              <w:t>(</w:t>
            </w:r>
            <w:r>
              <w:rPr>
                <w:rStyle w:val="IndexLink"/>
                <w:rtl w:val="true"/>
              </w:rPr>
              <w:t>الفرع الثاني</w:t>
            </w:r>
            <w:r>
              <w:rPr>
                <w:rStyle w:val="IndexLink"/>
                <w:rtl w:val="true"/>
              </w:rPr>
              <w:t xml:space="preserve">) </w:t>
            </w:r>
            <w:r>
              <w:rPr>
                <w:rStyle w:val="IndexLink"/>
                <w:rtl w:val="true"/>
              </w:rPr>
              <w:t>من تُحرَم من الزوجات</w:t>
            </w:r>
            <w:r>
              <w:rPr>
                <w:rStyle w:val="IndexLink"/>
                <w:rtl w:val="true"/>
              </w:rPr>
              <w:tab/>
            </w:r>
            <w:r>
              <w:rPr>
                <w:rStyle w:val="IndexLink"/>
              </w:rPr>
              <w:t>315</w:t>
            </w:r>
          </w:hyperlink>
        </w:p>
        <w:p>
          <w:pPr>
            <w:pStyle w:val="Contents6"/>
            <w:tabs>
              <w:tab w:val="clear" w:pos="7609"/>
              <w:tab w:val="right" w:pos="9026" w:leader="dot"/>
            </w:tabs>
            <w:rPr/>
          </w:pPr>
          <w:hyperlink w:anchor="__RefHeading___Toc2275108_2142443653">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2275110_2142443653">
            <w:r>
              <w:rPr>
                <w:webHidden/>
                <w:rStyle w:val="IndexLink"/>
                <w:rtl w:val="true"/>
              </w:rPr>
              <w:t>واستدل عليه بوجوه</w:t>
            </w:r>
            <w:r>
              <w:rPr>
                <w:rStyle w:val="IndexLink"/>
                <w:rtl w:val="true"/>
              </w:rPr>
              <w:t>:</w:t>
              <w:tab/>
            </w:r>
            <w:r>
              <w:rPr>
                <w:rStyle w:val="IndexLink"/>
              </w:rPr>
              <w:t>323</w:t>
            </w:r>
          </w:hyperlink>
        </w:p>
        <w:p>
          <w:pPr>
            <w:pStyle w:val="Contents6"/>
            <w:tabs>
              <w:tab w:val="clear" w:pos="7609"/>
              <w:tab w:val="right" w:pos="9026" w:leader="dot"/>
            </w:tabs>
            <w:rPr/>
          </w:pPr>
          <w:hyperlink w:anchor="__RefHeading___Toc2275112_2142443653">
            <w:r>
              <w:rPr>
                <w:webHidden/>
                <w:rStyle w:val="IndexLink"/>
                <w:rtl w:val="true"/>
              </w:rPr>
              <w:t>(</w:t>
            </w:r>
            <w:r>
              <w:rPr>
                <w:rStyle w:val="IndexLink"/>
                <w:rtl w:val="true"/>
              </w:rPr>
              <w:t>الثاني</w:t>
            </w:r>
            <w:r>
              <w:rPr>
                <w:rStyle w:val="IndexLink"/>
                <w:rtl w:val="true"/>
              </w:rPr>
              <w:t xml:space="preserve">) </w:t>
            </w:r>
            <w:r>
              <w:rPr>
                <w:rStyle w:val="IndexLink"/>
                <w:rtl w:val="true"/>
              </w:rPr>
              <w:t>تقليل تخصيص عمومات الكتاب مهما أمكن</w:t>
            </w:r>
            <w:r>
              <w:rPr>
                <w:rStyle w:val="IndexLink"/>
                <w:rtl w:val="true"/>
              </w:rPr>
              <w:t>:</w:t>
              <w:tab/>
            </w:r>
            <w:r>
              <w:rPr>
                <w:rStyle w:val="IndexLink"/>
              </w:rPr>
              <w:t>324</w:t>
            </w:r>
          </w:hyperlink>
        </w:p>
        <w:p>
          <w:pPr>
            <w:pStyle w:val="Contents6"/>
            <w:tabs>
              <w:tab w:val="clear" w:pos="7609"/>
              <w:tab w:val="right" w:pos="9026" w:leader="dot"/>
            </w:tabs>
            <w:rPr/>
          </w:pPr>
          <w:hyperlink w:anchor="__RefHeading___Toc2275114_2142443653">
            <w:r>
              <w:rPr>
                <w:webHidden/>
                <w:rStyle w:val="IndexLink"/>
                <w:rtl w:val="true"/>
              </w:rPr>
              <w:t>(</w:t>
            </w:r>
            <w:r>
              <w:rPr>
                <w:rStyle w:val="IndexLink"/>
                <w:rtl w:val="true"/>
              </w:rPr>
              <w:t>الرابع</w:t>
            </w:r>
            <w:r>
              <w:rPr>
                <w:rStyle w:val="IndexLink"/>
                <w:rtl w:val="true"/>
              </w:rPr>
              <w:t xml:space="preserve">) </w:t>
            </w:r>
            <w:r>
              <w:rPr>
                <w:rStyle w:val="IndexLink"/>
                <w:rtl w:val="true"/>
              </w:rPr>
              <w:t>مقطوعة ابن أذينة</w:t>
            </w:r>
            <w:r>
              <w:rPr>
                <w:rStyle w:val="IndexLink"/>
                <w:rtl w:val="true"/>
              </w:rPr>
              <w:t>:</w:t>
              <w:tab/>
            </w:r>
            <w:r>
              <w:rPr>
                <w:rStyle w:val="IndexLink"/>
              </w:rPr>
              <w:t>326</w:t>
            </w:r>
          </w:hyperlink>
        </w:p>
        <w:p>
          <w:pPr>
            <w:pStyle w:val="Contents6"/>
            <w:tabs>
              <w:tab w:val="clear" w:pos="7609"/>
              <w:tab w:val="right" w:pos="9026" w:leader="dot"/>
            </w:tabs>
            <w:rPr/>
          </w:pPr>
          <w:hyperlink w:anchor="__RefHeading___Toc2275116_2142443653">
            <w:r>
              <w:rPr>
                <w:webHidden/>
                <w:rStyle w:val="IndexLink"/>
                <w:rtl w:val="true"/>
              </w:rPr>
              <w:t>(</w:t>
            </w:r>
            <w:r>
              <w:rPr>
                <w:rStyle w:val="IndexLink"/>
                <w:rtl w:val="true"/>
              </w:rPr>
              <w:t>الخامس</w:t>
            </w:r>
            <w:r>
              <w:rPr>
                <w:rStyle w:val="IndexLink"/>
                <w:rtl w:val="true"/>
              </w:rPr>
              <w:t xml:space="preserve">) </w:t>
            </w:r>
            <w:r>
              <w:rPr>
                <w:rStyle w:val="IndexLink"/>
                <w:rtl w:val="true"/>
              </w:rPr>
              <w:t>كبرى انقلاب النسبة</w:t>
            </w:r>
            <w:r>
              <w:rPr>
                <w:rStyle w:val="IndexLink"/>
                <w:rtl w:val="true"/>
              </w:rPr>
              <w:t>:</w:t>
              <w:tab/>
            </w:r>
            <w:r>
              <w:rPr>
                <w:rStyle w:val="IndexLink"/>
              </w:rPr>
              <w:t>335</w:t>
            </w:r>
          </w:hyperlink>
        </w:p>
        <w:p>
          <w:pPr>
            <w:pStyle w:val="Contents6"/>
            <w:tabs>
              <w:tab w:val="clear" w:pos="7609"/>
              <w:tab w:val="right" w:pos="9026" w:leader="dot"/>
            </w:tabs>
            <w:rPr/>
          </w:pPr>
          <w:hyperlink w:anchor="__RefHeading___Toc2275118_2142443653">
            <w:r>
              <w:rPr>
                <w:webHidden/>
                <w:rStyle w:val="IndexLink"/>
                <w:rtl w:val="true"/>
              </w:rPr>
              <w:t>أقول</w:t>
            </w:r>
            <w:r>
              <w:rPr>
                <w:rStyle w:val="IndexLink"/>
                <w:rtl w:val="true"/>
              </w:rPr>
              <w:t xml:space="preserve">: </w:t>
            </w:r>
            <w:r>
              <w:rPr>
                <w:rStyle w:val="IndexLink"/>
                <w:rtl w:val="true"/>
              </w:rPr>
              <w:t>يرد عليه</w:t>
            </w:r>
            <w:r>
              <w:rPr>
                <w:rStyle w:val="IndexLink"/>
                <w:rtl w:val="true"/>
              </w:rPr>
              <w:t>:-</w:t>
              <w:tab/>
            </w:r>
            <w:r>
              <w:rPr>
                <w:rStyle w:val="IndexLink"/>
              </w:rPr>
              <w:t>339</w:t>
            </w:r>
          </w:hyperlink>
        </w:p>
        <w:p>
          <w:pPr>
            <w:pStyle w:val="Contents6"/>
            <w:tabs>
              <w:tab w:val="clear" w:pos="7609"/>
              <w:tab w:val="right" w:pos="9026" w:leader="dot"/>
            </w:tabs>
            <w:rPr/>
          </w:pPr>
          <w:hyperlink w:anchor="__RefHeading___Toc2275120_2142443653">
            <w:r>
              <w:rPr>
                <w:webHidden/>
                <w:rStyle w:val="IndexLink"/>
                <w:rtl w:val="true"/>
              </w:rPr>
              <w:t>خلاصة البحث في هذا الفرع</w:t>
            </w:r>
            <w:r>
              <w:rPr>
                <w:rStyle w:val="IndexLink"/>
                <w:rtl w:val="true"/>
              </w:rPr>
              <w:t>:</w:t>
              <w:tab/>
            </w:r>
            <w:r>
              <w:rPr>
                <w:rStyle w:val="IndexLink"/>
              </w:rPr>
              <w:t>341</w:t>
            </w:r>
          </w:hyperlink>
        </w:p>
        <w:p>
          <w:pPr>
            <w:pStyle w:val="Contents6"/>
            <w:tabs>
              <w:tab w:val="clear" w:pos="7609"/>
              <w:tab w:val="right" w:pos="9026" w:leader="dot"/>
            </w:tabs>
            <w:rPr/>
          </w:pPr>
          <w:hyperlink w:anchor="__RefHeading___Toc2275122_2142443653">
            <w:r>
              <w:rPr>
                <w:webHidden/>
                <w:rStyle w:val="IndexLink"/>
                <w:rtl w:val="true"/>
              </w:rPr>
              <w:t>مسائل</w:t>
            </w:r>
            <w:r>
              <w:rPr>
                <w:rStyle w:val="IndexLink"/>
                <w:rtl w:val="true"/>
              </w:rPr>
              <w:t>:</w:t>
              <w:tab/>
            </w:r>
            <w:r>
              <w:rPr>
                <w:rStyle w:val="IndexLink"/>
              </w:rPr>
              <w:t>342</w:t>
            </w:r>
          </w:hyperlink>
        </w:p>
        <w:p>
          <w:pPr>
            <w:pStyle w:val="Contents5"/>
            <w:tabs>
              <w:tab w:val="clear" w:pos="7892"/>
              <w:tab w:val="right" w:pos="9026" w:leader="dot"/>
            </w:tabs>
            <w:rPr/>
          </w:pPr>
          <w:hyperlink w:anchor="__RefHeading___Toc2275124_2142443653">
            <w:r>
              <w:rPr>
                <w:webHidden/>
                <w:rStyle w:val="IndexLink"/>
                <w:rtl w:val="true"/>
              </w:rPr>
              <w:t>الفرع الثالث</w:t>
            </w:r>
            <w:r>
              <w:rPr>
                <w:rStyle w:val="IndexLink"/>
                <w:rtl w:val="true"/>
              </w:rPr>
              <w:t xml:space="preserve">: </w:t>
            </w:r>
            <w:r>
              <w:rPr>
                <w:rStyle w:val="IndexLink"/>
                <w:rtl w:val="true"/>
              </w:rPr>
              <w:t>كيفية تقويم البناء</w:t>
            </w:r>
            <w:r>
              <w:rPr>
                <w:rStyle w:val="IndexLink"/>
                <w:rtl w:val="true"/>
              </w:rPr>
              <w:tab/>
            </w:r>
            <w:r>
              <w:rPr>
                <w:rStyle w:val="IndexLink"/>
              </w:rPr>
              <w:t>348</w:t>
            </w:r>
          </w:hyperlink>
        </w:p>
        <w:p>
          <w:pPr>
            <w:pStyle w:val="Contents6"/>
            <w:tabs>
              <w:tab w:val="clear" w:pos="7609"/>
              <w:tab w:val="right" w:pos="9026" w:leader="dot"/>
            </w:tabs>
            <w:rPr/>
          </w:pPr>
          <w:hyperlink w:anchor="__RefHeading___Toc2275126_2142443653">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2275128_2142443653">
            <w:r>
              <w:rPr>
                <w:webHidden/>
                <w:rStyle w:val="IndexLink"/>
                <w:rtl w:val="true"/>
              </w:rPr>
              <w:t>(</w:t>
            </w:r>
            <w:r>
              <w:rPr>
                <w:rStyle w:val="IndexLink"/>
                <w:rtl w:val="true"/>
              </w:rPr>
              <w:t>الجهة الثانية</w:t>
            </w:r>
            <w:r>
              <w:rPr>
                <w:rStyle w:val="IndexLink"/>
                <w:rtl w:val="true"/>
              </w:rPr>
              <w:t xml:space="preserve">) </w:t>
            </w:r>
            <w:r>
              <w:rPr>
                <w:rStyle w:val="IndexLink"/>
                <w:rtl w:val="true"/>
              </w:rPr>
              <w:t>هل يقوّم البناء باقياً على الأرض مجاناً أو بأجرة؟</w:t>
            </w:r>
            <w:r>
              <w:rPr>
                <w:rStyle w:val="IndexLink"/>
                <w:rtl w:val="true"/>
              </w:rPr>
              <w:tab/>
            </w:r>
            <w:r>
              <w:rPr>
                <w:rStyle w:val="IndexLink"/>
              </w:rPr>
              <w:t>353</w:t>
            </w:r>
          </w:hyperlink>
        </w:p>
        <w:p>
          <w:pPr>
            <w:pStyle w:val="Contents6"/>
            <w:tabs>
              <w:tab w:val="clear" w:pos="7609"/>
              <w:tab w:val="right" w:pos="9026" w:leader="dot"/>
            </w:tabs>
            <w:rPr/>
          </w:pPr>
          <w:hyperlink w:anchor="__RefHeading___Toc2275130_2142443653">
            <w:r>
              <w:rPr>
                <w:webHidden/>
                <w:rStyle w:val="IndexLink"/>
                <w:rtl w:val="true"/>
              </w:rPr>
              <w:t>التهافت في كلام المشهور</w:t>
            </w:r>
            <w:r>
              <w:rPr>
                <w:rStyle w:val="IndexLink"/>
                <w:rtl w:val="true"/>
              </w:rPr>
              <w:t>:</w:t>
              <w:tab/>
            </w:r>
            <w:r>
              <w:rPr>
                <w:rStyle w:val="IndexLink"/>
              </w:rPr>
              <w:t>360</w:t>
            </w:r>
          </w:hyperlink>
        </w:p>
        <w:p>
          <w:pPr>
            <w:pStyle w:val="Contents6"/>
            <w:tabs>
              <w:tab w:val="clear" w:pos="7609"/>
              <w:tab w:val="right" w:pos="9026" w:leader="dot"/>
            </w:tabs>
            <w:rPr/>
          </w:pPr>
          <w:hyperlink w:anchor="__RefHeading___Toc2275132_2142443653">
            <w:r>
              <w:rPr>
                <w:webHidden/>
                <w:rStyle w:val="IndexLink"/>
                <w:rtl w:val="true"/>
              </w:rPr>
              <w:t>أقول</w:t>
            </w:r>
            <w:r>
              <w:rPr>
                <w:rStyle w:val="IndexLink"/>
                <w:rtl w:val="true"/>
              </w:rPr>
              <w:t xml:space="preserve">: </w:t>
            </w:r>
            <w:r>
              <w:rPr>
                <w:rStyle w:val="IndexLink"/>
                <w:rtl w:val="true"/>
              </w:rPr>
              <w:t>فتحصّل مما تقدم أن المشهور أمام خيارين</w:t>
            </w:r>
            <w:r>
              <w:rPr>
                <w:rStyle w:val="IndexLink"/>
                <w:rtl w:val="true"/>
              </w:rPr>
              <w:t>:-</w:t>
              <w:tab/>
            </w:r>
            <w:r>
              <w:rPr>
                <w:rStyle w:val="IndexLink"/>
              </w:rPr>
              <w:t>361</w:t>
            </w:r>
          </w:hyperlink>
        </w:p>
        <w:p>
          <w:pPr>
            <w:pStyle w:val="Contents6"/>
            <w:tabs>
              <w:tab w:val="clear" w:pos="7609"/>
              <w:tab w:val="right" w:pos="9026" w:leader="dot"/>
            </w:tabs>
            <w:rPr/>
          </w:pPr>
          <w:hyperlink w:anchor="__RefHeading___Toc2275134_2142443653">
            <w:r>
              <w:rPr>
                <w:webHidden/>
                <w:rStyle w:val="IndexLink"/>
                <w:rtl w:val="true"/>
              </w:rPr>
              <w:t>(</w:t>
            </w:r>
            <w:r>
              <w:rPr>
                <w:rStyle w:val="IndexLink"/>
                <w:rtl w:val="true"/>
              </w:rPr>
              <w:t>الجهة الثالثة</w:t>
            </w:r>
            <w:r>
              <w:rPr>
                <w:rStyle w:val="IndexLink"/>
                <w:rtl w:val="true"/>
              </w:rPr>
              <w:t xml:space="preserve">) </w:t>
            </w:r>
            <w:r>
              <w:rPr>
                <w:rStyle w:val="IndexLink"/>
                <w:rtl w:val="true"/>
              </w:rPr>
              <w:t>كيفية تقويم البناء</w:t>
            </w:r>
            <w:r>
              <w:rPr>
                <w:rStyle w:val="IndexLink"/>
                <w:rtl w:val="true"/>
              </w:rPr>
              <w:t>:</w:t>
              <w:tab/>
            </w:r>
            <w:r>
              <w:rPr>
                <w:rStyle w:val="IndexLink"/>
              </w:rPr>
              <w:t>363</w:t>
            </w:r>
          </w:hyperlink>
        </w:p>
        <w:p>
          <w:pPr>
            <w:pStyle w:val="Contents5"/>
            <w:tabs>
              <w:tab w:val="clear" w:pos="7892"/>
              <w:tab w:val="right" w:pos="9026" w:leader="dot"/>
            </w:tabs>
            <w:rPr/>
          </w:pPr>
          <w:hyperlink w:anchor="__RefHeading___Toc2275136_2142443653">
            <w:r>
              <w:rPr>
                <w:webHidden/>
                <w:rStyle w:val="IndexLink"/>
                <w:rtl w:val="true"/>
              </w:rPr>
              <w:t>الفرع الرابع</w:t>
            </w:r>
            <w:r>
              <w:rPr>
                <w:rStyle w:val="IndexLink"/>
                <w:rtl w:val="true"/>
              </w:rPr>
              <w:t xml:space="preserve">: </w:t>
            </w:r>
            <w:r>
              <w:rPr>
                <w:rStyle w:val="IndexLink"/>
                <w:rtl w:val="true"/>
              </w:rPr>
              <w:t>توزيع الدين على التركة</w:t>
            </w:r>
            <w:r>
              <w:rPr>
                <w:rStyle w:val="IndexLink"/>
                <w:rtl w:val="true"/>
              </w:rPr>
              <w:tab/>
            </w:r>
            <w:r>
              <w:rPr>
                <w:rStyle w:val="IndexLink"/>
              </w:rPr>
              <w:t>365</w:t>
            </w:r>
          </w:hyperlink>
        </w:p>
        <w:p>
          <w:pPr>
            <w:pStyle w:val="Contents5"/>
            <w:tabs>
              <w:tab w:val="clear" w:pos="7892"/>
              <w:tab w:val="right" w:pos="9026" w:leader="dot"/>
            </w:tabs>
            <w:rPr/>
          </w:pPr>
          <w:hyperlink w:anchor="__RefHeading___Toc2275138_2142443653">
            <w:r>
              <w:rPr>
                <w:webHidden/>
                <w:rStyle w:val="IndexLink"/>
                <w:rtl w:val="true"/>
              </w:rPr>
              <w:t>الفرع الخامس</w:t>
            </w:r>
            <w:r>
              <w:rPr>
                <w:rStyle w:val="IndexLink"/>
                <w:rtl w:val="true"/>
              </w:rPr>
              <w:t xml:space="preserve">: </w:t>
            </w:r>
            <w:r>
              <w:rPr>
                <w:rStyle w:val="IndexLink"/>
                <w:rtl w:val="true"/>
              </w:rPr>
              <w:t>شكل تعلق حق الزوجة بالقيمة</w:t>
            </w:r>
            <w:r>
              <w:rPr>
                <w:rStyle w:val="IndexLink"/>
                <w:rtl w:val="true"/>
              </w:rPr>
              <w:tab/>
            </w:r>
            <w:r>
              <w:rPr>
                <w:rStyle w:val="IndexLink"/>
              </w:rPr>
              <w:t>367</w:t>
            </w:r>
          </w:hyperlink>
        </w:p>
        <w:p>
          <w:pPr>
            <w:pStyle w:val="Contents5"/>
            <w:tabs>
              <w:tab w:val="clear" w:pos="7892"/>
              <w:tab w:val="right" w:pos="9026" w:leader="dot"/>
            </w:tabs>
            <w:rPr/>
          </w:pPr>
          <w:hyperlink w:anchor="__RefHeading___Toc2275140_2142443653">
            <w:r>
              <w:rPr>
                <w:webHidden/>
                <w:rStyle w:val="IndexLink"/>
                <w:rtl w:val="true"/>
              </w:rPr>
              <w:t>الفرع السادس</w:t>
            </w:r>
            <w:r>
              <w:rPr>
                <w:rStyle w:val="IndexLink"/>
                <w:rtl w:val="true"/>
              </w:rPr>
              <w:t xml:space="preserve">: </w:t>
            </w:r>
            <w:r>
              <w:rPr>
                <w:rStyle w:val="IndexLink"/>
                <w:rtl w:val="true"/>
              </w:rPr>
              <w:t>حكم تصرف الورثة بالعين</w:t>
            </w:r>
            <w:r>
              <w:rPr>
                <w:rStyle w:val="IndexLink"/>
                <w:rtl w:val="true"/>
              </w:rPr>
              <w:tab/>
            </w:r>
            <w:r>
              <w:rPr>
                <w:rStyle w:val="IndexLink"/>
              </w:rPr>
              <w:t>375</w:t>
            </w:r>
          </w:hyperlink>
        </w:p>
        <w:p>
          <w:pPr>
            <w:pStyle w:val="Contents5"/>
            <w:tabs>
              <w:tab w:val="clear" w:pos="7892"/>
              <w:tab w:val="right" w:pos="9026" w:leader="dot"/>
            </w:tabs>
            <w:rPr/>
          </w:pPr>
          <w:hyperlink w:anchor="__RefHeading___Toc2275142_2142443653">
            <w:r>
              <w:rPr>
                <w:webHidden/>
                <w:rStyle w:val="IndexLink"/>
                <w:rtl w:val="true"/>
              </w:rPr>
              <w:t>الفرع السابع</w:t>
            </w:r>
            <w:r>
              <w:rPr>
                <w:rStyle w:val="IndexLink"/>
                <w:rtl w:val="true"/>
              </w:rPr>
              <w:t xml:space="preserve">: </w:t>
            </w:r>
            <w:r>
              <w:rPr>
                <w:rStyle w:val="IndexLink"/>
                <w:rtl w:val="true"/>
              </w:rPr>
              <w:t xml:space="preserve">لو تلفت العين حقيقة أو حكما </w:t>
            </w:r>
            <w:r>
              <w:rPr>
                <w:rStyle w:val="IndexLink"/>
                <w:rtl w:val="true"/>
              </w:rPr>
              <w:t>-</w:t>
            </w:r>
            <w:r>
              <w:rPr>
                <w:rStyle w:val="IndexLink"/>
                <w:rtl w:val="true"/>
              </w:rPr>
              <w:t>كغصبها</w:t>
            </w:r>
            <w:r>
              <w:rPr>
                <w:rStyle w:val="IndexLink"/>
                <w:rtl w:val="true"/>
              </w:rPr>
              <w:t xml:space="preserve">- </w:t>
            </w:r>
            <w:r>
              <w:rPr>
                <w:rStyle w:val="IndexLink"/>
                <w:rtl w:val="true"/>
              </w:rPr>
              <w:t>فهل يضمن الورثة للزوجة حقها من القيمة أم لا؟</w:t>
            </w:r>
            <w:r>
              <w:rPr>
                <w:rStyle w:val="IndexLink"/>
                <w:rtl w:val="true"/>
              </w:rPr>
              <w:tab/>
            </w:r>
            <w:r>
              <w:rPr>
                <w:rStyle w:val="IndexLink"/>
              </w:rPr>
              <w:t>377</w:t>
            </w:r>
          </w:hyperlink>
        </w:p>
        <w:p>
          <w:pPr>
            <w:pStyle w:val="Contents5"/>
            <w:tabs>
              <w:tab w:val="clear" w:pos="7892"/>
              <w:tab w:val="right" w:pos="9026" w:leader="dot"/>
            </w:tabs>
            <w:rPr/>
          </w:pPr>
          <w:hyperlink w:anchor="__RefHeading___Toc2275144_2142443653">
            <w:r>
              <w:rPr>
                <w:webHidden/>
                <w:rStyle w:val="IndexLink"/>
                <w:rtl w:val="true"/>
              </w:rPr>
              <w:t>الفرع الثامن</w:t>
            </w:r>
            <w:r>
              <w:rPr>
                <w:rStyle w:val="IndexLink"/>
                <w:rtl w:val="true"/>
              </w:rPr>
              <w:t xml:space="preserve">: </w:t>
            </w:r>
            <w:r>
              <w:rPr>
                <w:rStyle w:val="IndexLink"/>
                <w:rtl w:val="true"/>
              </w:rPr>
              <w:t>نماء العين</w:t>
            </w:r>
            <w:r>
              <w:rPr>
                <w:rStyle w:val="IndexLink"/>
                <w:rtl w:val="true"/>
              </w:rPr>
              <w:tab/>
            </w:r>
            <w:r>
              <w:rPr>
                <w:rStyle w:val="IndexLink"/>
              </w:rPr>
              <w:t>379</w:t>
            </w:r>
          </w:hyperlink>
        </w:p>
        <w:p>
          <w:pPr>
            <w:pStyle w:val="Contents5"/>
            <w:tabs>
              <w:tab w:val="clear" w:pos="7892"/>
              <w:tab w:val="right" w:pos="9026" w:leader="dot"/>
            </w:tabs>
            <w:rPr/>
          </w:pPr>
          <w:hyperlink w:anchor="__RefHeading___Toc2275146_2142443653">
            <w:r>
              <w:rPr>
                <w:webHidden/>
                <w:rStyle w:val="IndexLink"/>
                <w:rtl w:val="true"/>
              </w:rPr>
              <w:t>الفرع التاسع</w:t>
            </w:r>
            <w:r>
              <w:rPr>
                <w:rStyle w:val="IndexLink"/>
                <w:rtl w:val="true"/>
              </w:rPr>
              <w:t>:</w:t>
              <w:tab/>
            </w:r>
            <w:r>
              <w:rPr>
                <w:rStyle w:val="IndexLink"/>
              </w:rPr>
              <w:t>382</w:t>
            </w:r>
          </w:hyperlink>
        </w:p>
        <w:p>
          <w:pPr>
            <w:pStyle w:val="Contents6"/>
            <w:tabs>
              <w:tab w:val="clear" w:pos="7609"/>
              <w:tab w:val="right" w:pos="9026" w:leader="dot"/>
            </w:tabs>
            <w:rPr/>
          </w:pPr>
          <w:hyperlink w:anchor="__RefHeading___Toc2275148_2142443653">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2275150_2142443653">
            <w:r>
              <w:rPr>
                <w:webHidden/>
                <w:rStyle w:val="IndexLink"/>
                <w:rtl w:val="true"/>
              </w:rPr>
              <w:t>إلفات</w:t>
            </w:r>
            <w:r>
              <w:rPr>
                <w:rStyle w:val="IndexLink"/>
                <w:rtl w:val="true"/>
              </w:rPr>
              <w:t>:</w:t>
              <w:tab/>
            </w:r>
            <w:r>
              <w:rPr>
                <w:rStyle w:val="IndexLink"/>
              </w:rPr>
              <w:t>383</w:t>
            </w:r>
          </w:hyperlink>
        </w:p>
        <w:p>
          <w:pPr>
            <w:pStyle w:val="Contents5"/>
            <w:tabs>
              <w:tab w:val="clear" w:pos="7892"/>
              <w:tab w:val="right" w:pos="9026" w:leader="dot"/>
            </w:tabs>
            <w:rPr/>
          </w:pPr>
          <w:hyperlink w:anchor="__RefHeading___Toc2275152_2142443653">
            <w:r>
              <w:rPr>
                <w:webHidden/>
                <w:rStyle w:val="IndexLink"/>
                <w:rtl w:val="true"/>
              </w:rPr>
              <w:t>الفرع العاشر</w:t>
            </w:r>
            <w:r>
              <w:rPr>
                <w:rStyle w:val="IndexLink"/>
                <w:rtl w:val="true"/>
              </w:rPr>
              <w:t xml:space="preserve">: </w:t>
            </w:r>
            <w:r>
              <w:rPr>
                <w:rStyle w:val="IndexLink"/>
                <w:rtl w:val="true"/>
              </w:rPr>
              <w:t>هل إعطاء القيمة رخصة أم عزيمة؟</w:t>
            </w:r>
            <w:r>
              <w:rPr>
                <w:rStyle w:val="IndexLink"/>
                <w:rtl w:val="true"/>
              </w:rPr>
              <w:tab/>
            </w:r>
            <w:r>
              <w:rPr>
                <w:rStyle w:val="IndexLink"/>
              </w:rPr>
              <w:t>386</w:t>
            </w:r>
          </w:hyperlink>
        </w:p>
        <w:p>
          <w:pPr>
            <w:pStyle w:val="Contents6"/>
            <w:tabs>
              <w:tab w:val="clear" w:pos="7609"/>
              <w:tab w:val="right" w:pos="9026" w:leader="dot"/>
            </w:tabs>
            <w:rPr/>
          </w:pPr>
          <w:hyperlink w:anchor="__RefHeading___Toc2275154_2142443653">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2275156_2142443653">
            <w:r>
              <w:rPr>
                <w:webHidden/>
                <w:rStyle w:val="IndexLink"/>
                <w:rtl w:val="true"/>
              </w:rPr>
              <w:t>بناء هذا الفرع على شكل تعلّق حق الزوجة بالقيمة</w:t>
            </w:r>
            <w:r>
              <w:rPr>
                <w:rStyle w:val="IndexLink"/>
                <w:rtl w:val="true"/>
              </w:rPr>
              <w:t>:</w:t>
              <w:tab/>
            </w:r>
            <w:r>
              <w:rPr>
                <w:rStyle w:val="IndexLink"/>
              </w:rPr>
              <w:t>390</w:t>
            </w:r>
          </w:hyperlink>
        </w:p>
        <w:p>
          <w:pPr>
            <w:pStyle w:val="Contents6"/>
            <w:tabs>
              <w:tab w:val="clear" w:pos="7609"/>
              <w:tab w:val="right" w:pos="9026" w:leader="dot"/>
            </w:tabs>
            <w:rPr/>
          </w:pPr>
          <w:hyperlink w:anchor="__RefHeading___Toc2275158_2142443653">
            <w:r>
              <w:rPr>
                <w:webHidden/>
                <w:rStyle w:val="IndexLink"/>
                <w:rtl w:val="true"/>
              </w:rPr>
              <w:t>المختار في المسألة</w:t>
            </w:r>
            <w:r>
              <w:rPr>
                <w:rStyle w:val="IndexLink"/>
                <w:rtl w:val="true"/>
              </w:rPr>
              <w:t>:</w:t>
              <w:tab/>
            </w:r>
            <w:r>
              <w:rPr>
                <w:rStyle w:val="IndexLink"/>
              </w:rPr>
              <w:t>392</w:t>
            </w:r>
          </w:hyperlink>
        </w:p>
        <w:p>
          <w:pPr>
            <w:pStyle w:val="Contents6"/>
            <w:tabs>
              <w:tab w:val="clear" w:pos="7609"/>
              <w:tab w:val="right" w:pos="9026" w:leader="dot"/>
            </w:tabs>
            <w:rPr/>
          </w:pPr>
          <w:hyperlink w:anchor="__RefHeading___Toc2275160_2142443653">
            <w:r>
              <w:rPr>
                <w:webHidden/>
                <w:rStyle w:val="IndexLink"/>
                <w:rtl w:val="true"/>
              </w:rPr>
              <w:t>الرجوع إلى الأصل</w:t>
            </w:r>
            <w:r>
              <w:rPr>
                <w:rStyle w:val="IndexLink"/>
                <w:rtl w:val="true"/>
              </w:rPr>
              <w:t>:</w:t>
              <w:tab/>
            </w:r>
            <w:r>
              <w:rPr>
                <w:rStyle w:val="IndexLink"/>
              </w:rPr>
              <w:t>394</w:t>
            </w:r>
          </w:hyperlink>
        </w:p>
        <w:p>
          <w:pPr>
            <w:pStyle w:val="Contents5"/>
            <w:tabs>
              <w:tab w:val="clear" w:pos="7892"/>
              <w:tab w:val="right" w:pos="9026" w:leader="dot"/>
            </w:tabs>
            <w:rPr/>
          </w:pPr>
          <w:hyperlink w:anchor="__RefHeading___Toc2275162_2142443653">
            <w:r>
              <w:rPr>
                <w:webHidden/>
                <w:rStyle w:val="IndexLink"/>
                <w:rtl w:val="true"/>
              </w:rPr>
              <w:t>الفرع الحادي عشر</w:t>
            </w:r>
            <w:r>
              <w:rPr>
                <w:rStyle w:val="IndexLink"/>
                <w:rtl w:val="true"/>
              </w:rPr>
              <w:t xml:space="preserve">: </w:t>
            </w:r>
            <w:r>
              <w:rPr>
                <w:rStyle w:val="IndexLink"/>
                <w:rtl w:val="true"/>
              </w:rPr>
              <w:t xml:space="preserve">لو لم يكن مع الزوجة وارث غير الإمام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396</w:t>
            </w:r>
          </w:hyperlink>
        </w:p>
        <w:p>
          <w:pPr>
            <w:pStyle w:val="Contents6"/>
            <w:tabs>
              <w:tab w:val="clear" w:pos="7609"/>
              <w:tab w:val="right" w:pos="9026" w:leader="dot"/>
            </w:tabs>
            <w:rPr/>
          </w:pPr>
          <w:hyperlink w:anchor="__RefHeading___Toc2275164_2142443653">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2275166_2142443653">
            <w:r>
              <w:rPr>
                <w:webHidden/>
                <w:rStyle w:val="IndexLink"/>
                <w:rtl w:val="true"/>
              </w:rPr>
              <w:t>(</w:t>
            </w:r>
            <w:r>
              <w:rPr>
                <w:rStyle w:val="IndexLink"/>
                <w:rtl w:val="true"/>
              </w:rPr>
              <w:t>الثاني</w:t>
            </w:r>
            <w:r>
              <w:rPr>
                <w:rStyle w:val="IndexLink"/>
                <w:rtl w:val="true"/>
              </w:rPr>
              <w:t xml:space="preserve">) </w:t>
            </w:r>
            <w:r>
              <w:rPr>
                <w:rStyle w:val="IndexLink"/>
                <w:rtl w:val="true"/>
              </w:rPr>
              <w:t>عدم الحرمان</w:t>
            </w:r>
            <w:r>
              <w:rPr>
                <w:rStyle w:val="IndexLink"/>
                <w:rtl w:val="true"/>
              </w:rPr>
              <w:t xml:space="preserve">: </w:t>
            </w:r>
            <w:r>
              <w:rPr>
                <w:rStyle w:val="IndexLink"/>
                <w:rtl w:val="true"/>
              </w:rPr>
              <w:t>ووجهه</w:t>
            </w:r>
            <w:r>
              <w:rPr>
                <w:rStyle w:val="IndexLink"/>
                <w:rtl w:val="true"/>
              </w:rPr>
              <w:t>:-</w:t>
              <w:tab/>
            </w:r>
            <w:r>
              <w:rPr>
                <w:rStyle w:val="IndexLink"/>
              </w:rPr>
              <w:t>397</w:t>
            </w:r>
          </w:hyperlink>
        </w:p>
        <w:p>
          <w:pPr>
            <w:pStyle w:val="Contents5"/>
            <w:tabs>
              <w:tab w:val="clear" w:pos="7892"/>
              <w:tab w:val="right" w:pos="9026" w:leader="dot"/>
            </w:tabs>
            <w:rPr/>
          </w:pPr>
          <w:hyperlink w:anchor="__RefHeading___Toc2275168_2142443653">
            <w:r>
              <w:rPr>
                <w:webHidden/>
                <w:rStyle w:val="IndexLink"/>
                <w:rtl w:val="true"/>
              </w:rPr>
              <w:t>الفرع الثاني عشر</w:t>
            </w:r>
            <w:r>
              <w:rPr>
                <w:rStyle w:val="IndexLink"/>
                <w:rtl w:val="true"/>
              </w:rPr>
              <w:t xml:space="preserve">: </w:t>
            </w:r>
            <w:r>
              <w:rPr>
                <w:rStyle w:val="IndexLink"/>
                <w:rtl w:val="true"/>
              </w:rPr>
              <w:t>إرث الزوجة من العقار الذي تعلق به الخيار</w:t>
            </w:r>
            <w:r>
              <w:rPr>
                <w:rStyle w:val="IndexLink"/>
                <w:rtl w:val="true"/>
              </w:rPr>
              <w:tab/>
            </w:r>
            <w:r>
              <w:rPr>
                <w:rStyle w:val="IndexLink"/>
              </w:rPr>
              <w:t>398</w:t>
            </w:r>
          </w:hyperlink>
        </w:p>
        <w:p>
          <w:pPr>
            <w:pStyle w:val="Contents6"/>
            <w:tabs>
              <w:tab w:val="clear" w:pos="7609"/>
              <w:tab w:val="right" w:pos="9026" w:leader="dot"/>
            </w:tabs>
            <w:rPr/>
          </w:pPr>
          <w:hyperlink w:anchor="__RefHeading___Toc2275170_214244365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2275172_2142443653">
            <w:r>
              <w:rPr>
                <w:webHidden/>
                <w:rStyle w:val="IndexLink"/>
                <w:rtl w:val="true"/>
              </w:rPr>
              <w:t>المختار</w:t>
            </w:r>
            <w:r>
              <w:rPr>
                <w:rStyle w:val="IndexLink"/>
                <w:rtl w:val="true"/>
              </w:rPr>
              <w:t xml:space="preserve">: </w:t>
            </w:r>
            <w:r>
              <w:rPr>
                <w:rStyle w:val="IndexLink"/>
                <w:rtl w:val="true"/>
              </w:rPr>
              <w:t>هو إرث الزوجة من الخيار مطلقاً</w:t>
            </w:r>
            <w:r>
              <w:rPr>
                <w:rStyle w:val="IndexLink"/>
                <w:rtl w:val="true"/>
              </w:rPr>
              <w:t>:</w:t>
              <w:tab/>
            </w:r>
            <w:r>
              <w:rPr>
                <w:rStyle w:val="IndexLink"/>
              </w:rPr>
              <w:t>403</w:t>
            </w:r>
          </w:hyperlink>
        </w:p>
        <w:p>
          <w:pPr>
            <w:pStyle w:val="Contents6"/>
            <w:tabs>
              <w:tab w:val="clear" w:pos="7609"/>
              <w:tab w:val="right" w:pos="9026" w:leader="dot"/>
            </w:tabs>
            <w:rPr/>
          </w:pPr>
          <w:hyperlink w:anchor="__RefHeading___Toc2275174_2142443653">
            <w:r>
              <w:rPr>
                <w:webHidden/>
                <w:rStyle w:val="IndexLink"/>
                <w:rtl w:val="true"/>
              </w:rPr>
              <w:t>تقييم الأقوال الأخرى</w:t>
            </w:r>
            <w:r>
              <w:rPr>
                <w:rStyle w:val="IndexLink"/>
                <w:rtl w:val="true"/>
              </w:rPr>
              <w:t>:</w:t>
              <w:tab/>
            </w:r>
            <w:r>
              <w:rPr>
                <w:rStyle w:val="IndexLink"/>
              </w:rPr>
              <w:t>411</w:t>
            </w:r>
          </w:hyperlink>
        </w:p>
        <w:p>
          <w:pPr>
            <w:pStyle w:val="Contents6"/>
            <w:tabs>
              <w:tab w:val="clear" w:pos="7609"/>
              <w:tab w:val="right" w:pos="9026" w:leader="dot"/>
            </w:tabs>
            <w:rPr/>
          </w:pPr>
          <w:hyperlink w:anchor="__RefHeading___Toc2275176_2142443653">
            <w:r>
              <w:rPr>
                <w:webHidden/>
                <w:rStyle w:val="IndexLink"/>
                <w:rtl w:val="true"/>
              </w:rPr>
              <w:t>ويجاب الثاني</w:t>
            </w:r>
            <w:r>
              <w:rPr>
                <w:rStyle w:val="IndexLink"/>
                <w:rtl w:val="true"/>
              </w:rPr>
              <w:t>:-</w:t>
              <w:tab/>
            </w:r>
            <w:r>
              <w:rPr>
                <w:rStyle w:val="IndexLink"/>
              </w:rPr>
              <w:t>413</w:t>
            </w:r>
          </w:hyperlink>
        </w:p>
        <w:p>
          <w:pPr>
            <w:pStyle w:val="Contents6"/>
            <w:tabs>
              <w:tab w:val="clear" w:pos="7609"/>
              <w:tab w:val="right" w:pos="9026" w:leader="dot"/>
            </w:tabs>
            <w:rPr/>
          </w:pPr>
          <w:hyperlink w:anchor="__RefHeading___Toc2275178_2142443653">
            <w:r>
              <w:rPr>
                <w:webHidden/>
                <w:rStyle w:val="IndexLink"/>
                <w:rtl w:val="true"/>
              </w:rPr>
              <w:t>المسألة الثانية</w:t>
            </w:r>
            <w:r>
              <w:rPr>
                <w:rStyle w:val="IndexLink"/>
                <w:rtl w:val="true"/>
              </w:rPr>
              <w:t xml:space="preserve">: </w:t>
            </w:r>
            <w:r>
              <w:rPr>
                <w:rStyle w:val="IndexLink"/>
                <w:rtl w:val="true"/>
              </w:rPr>
              <w:t>في إرث الزوجة من الأرض أو ثمنها المردودين على فرض الفسخ بالخيار</w:t>
            </w:r>
            <w:r>
              <w:rPr>
                <w:rStyle w:val="IndexLink"/>
                <w:rtl w:val="true"/>
              </w:rPr>
              <w:tab/>
            </w:r>
            <w:r>
              <w:rPr>
                <w:rStyle w:val="IndexLink"/>
              </w:rPr>
              <w:t>419</w:t>
            </w:r>
          </w:hyperlink>
        </w:p>
        <w:p>
          <w:pPr>
            <w:pStyle w:val="Contents6"/>
            <w:tabs>
              <w:tab w:val="clear" w:pos="7609"/>
              <w:tab w:val="right" w:pos="9026" w:leader="dot"/>
            </w:tabs>
            <w:rPr/>
          </w:pPr>
          <w:hyperlink w:anchor="__RefHeading___Toc2275180_2142443653">
            <w:r>
              <w:rPr>
                <w:webHidden/>
                <w:rStyle w:val="IndexLink"/>
                <w:rtl w:val="true"/>
              </w:rPr>
              <w:t>الأقوال في المسألة</w:t>
            </w:r>
            <w:r>
              <w:rPr>
                <w:rStyle w:val="IndexLink"/>
                <w:rtl w:val="true"/>
              </w:rPr>
              <w:t>:</w:t>
              <w:tab/>
            </w:r>
            <w:r>
              <w:rPr>
                <w:rStyle w:val="IndexLink"/>
              </w:rPr>
              <w:t>420</w:t>
            </w:r>
          </w:hyperlink>
        </w:p>
        <w:p>
          <w:pPr>
            <w:pStyle w:val="Contents6"/>
            <w:tabs>
              <w:tab w:val="clear" w:pos="7609"/>
              <w:tab w:val="right" w:pos="9026" w:leader="dot"/>
            </w:tabs>
            <w:rPr/>
          </w:pPr>
          <w:hyperlink w:anchor="__RefHeading___Toc2275182_2142443653">
            <w:r>
              <w:rPr>
                <w:webHidden/>
                <w:rStyle w:val="IndexLink"/>
                <w:rtl w:val="true"/>
              </w:rPr>
              <w:t>مناقشة قولي السيد اليزدي وشيخ الشريعة</w:t>
            </w:r>
            <w:r>
              <w:rPr>
                <w:rStyle w:val="IndexLink"/>
                <w:rtl w:val="true"/>
              </w:rPr>
              <w:t>:</w:t>
              <w:tab/>
            </w:r>
            <w:r>
              <w:rPr>
                <w:rStyle w:val="IndexLink"/>
              </w:rPr>
              <w:t>428</w:t>
            </w:r>
          </w:hyperlink>
        </w:p>
        <w:p>
          <w:pPr>
            <w:pStyle w:val="Contents2"/>
            <w:tabs>
              <w:tab w:val="clear" w:pos="8743"/>
              <w:tab w:val="right" w:pos="9026" w:leader="dot"/>
            </w:tabs>
            <w:rPr/>
          </w:pPr>
          <w:hyperlink w:anchor="__RefHeading___Toc2275184_2142443653">
            <w:r>
              <w:rPr>
                <w:webHidden/>
                <w:rStyle w:val="IndexLink"/>
                <w:rtl w:val="true"/>
              </w:rPr>
              <w:t>البحث الخامس</w:t>
            </w:r>
            <w:r>
              <w:rPr>
                <w:rStyle w:val="IndexLink"/>
                <w:rtl w:val="true"/>
              </w:rPr>
              <w:t xml:space="preserve">: </w:t>
            </w:r>
            <w:r>
              <w:rPr>
                <w:rStyle w:val="IndexLink"/>
                <w:rtl w:val="true"/>
              </w:rPr>
              <w:t>ميراث المفقود</w:t>
            </w:r>
            <w:r>
              <w:rPr>
                <w:rStyle w:val="IndexLink"/>
                <w:rtl w:val="true"/>
              </w:rPr>
              <w:tab/>
            </w:r>
            <w:r>
              <w:rPr>
                <w:rStyle w:val="IndexLink"/>
              </w:rPr>
              <w:t>445</w:t>
            </w:r>
          </w:hyperlink>
        </w:p>
        <w:p>
          <w:pPr>
            <w:pStyle w:val="Contents3"/>
            <w:tabs>
              <w:tab w:val="clear" w:pos="8459"/>
              <w:tab w:val="right" w:pos="9026" w:leader="dot"/>
            </w:tabs>
            <w:rPr/>
          </w:pPr>
          <w:hyperlink w:anchor="__RefHeading___Toc2275186_2142443653">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2275188_2142443653">
            <w:r>
              <w:rPr>
                <w:webHidden/>
                <w:rStyle w:val="IndexLink"/>
                <w:rtl w:val="true"/>
              </w:rPr>
              <w:t>وهذا الاستدلال قابل للمناقشة</w:t>
            </w:r>
            <w:r>
              <w:rPr>
                <w:rStyle w:val="IndexLink"/>
                <w:rtl w:val="true"/>
              </w:rPr>
              <w:t>:</w:t>
              <w:tab/>
            </w:r>
            <w:r>
              <w:rPr>
                <w:rStyle w:val="IndexLink"/>
              </w:rPr>
              <w:t>450</w:t>
            </w:r>
          </w:hyperlink>
        </w:p>
        <w:p>
          <w:pPr>
            <w:pStyle w:val="Contents3"/>
            <w:tabs>
              <w:tab w:val="clear" w:pos="8459"/>
              <w:tab w:val="right" w:pos="9026" w:leader="dot"/>
            </w:tabs>
            <w:rPr/>
          </w:pPr>
          <w:hyperlink w:anchor="__RefHeading___Toc2275190_2142443653">
            <w:r>
              <w:rPr>
                <w:webHidden/>
                <w:rStyle w:val="IndexLink"/>
                <w:rtl w:val="true"/>
              </w:rPr>
              <w:t>ورد هذا الاستدلال بوجوه</w:t>
            </w:r>
            <w:r>
              <w:rPr>
                <w:rStyle w:val="IndexLink"/>
                <w:rtl w:val="true"/>
              </w:rPr>
              <w:t>:</w:t>
              <w:tab/>
            </w:r>
            <w:r>
              <w:rPr>
                <w:rStyle w:val="IndexLink"/>
              </w:rPr>
              <w:t>454</w:t>
            </w:r>
          </w:hyperlink>
        </w:p>
        <w:p>
          <w:pPr>
            <w:pStyle w:val="Contents3"/>
            <w:tabs>
              <w:tab w:val="clear" w:pos="8459"/>
              <w:tab w:val="right" w:pos="9026" w:leader="dot"/>
            </w:tabs>
            <w:rPr/>
          </w:pPr>
          <w:hyperlink w:anchor="__RefHeading___Toc2275192_2142443653">
            <w:r>
              <w:rPr>
                <w:webHidden/>
                <w:rStyle w:val="IndexLink"/>
                <w:rtl w:val="true"/>
              </w:rPr>
              <w:t>ونوقش هذا الاستدلال بأكثر من وجه</w:t>
            </w:r>
            <w:r>
              <w:rPr>
                <w:rStyle w:val="IndexLink"/>
                <w:rtl w:val="true"/>
              </w:rPr>
              <w:t>:</w:t>
              <w:tab/>
            </w:r>
            <w:r>
              <w:rPr>
                <w:rStyle w:val="IndexLink"/>
              </w:rPr>
              <w:t>456</w:t>
            </w:r>
          </w:hyperlink>
        </w:p>
        <w:p>
          <w:pPr>
            <w:pStyle w:val="Contents3"/>
            <w:tabs>
              <w:tab w:val="clear" w:pos="8459"/>
              <w:tab w:val="right" w:pos="9026" w:leader="dot"/>
            </w:tabs>
            <w:rPr/>
          </w:pPr>
          <w:hyperlink w:anchor="__RefHeading___Toc2275194_2142443653">
            <w:r>
              <w:rPr>
                <w:webHidden/>
                <w:rStyle w:val="IndexLink"/>
                <w:rtl w:val="true"/>
              </w:rPr>
              <w:t>تقييم الأقوال الأربعة</w:t>
            </w:r>
            <w:r>
              <w:rPr>
                <w:rStyle w:val="IndexLink"/>
                <w:rtl w:val="true"/>
              </w:rPr>
              <w:tab/>
            </w:r>
            <w:r>
              <w:rPr>
                <w:rStyle w:val="IndexLink"/>
              </w:rPr>
              <w:t>459</w:t>
            </w:r>
          </w:hyperlink>
        </w:p>
        <w:p>
          <w:pPr>
            <w:pStyle w:val="Contents3"/>
            <w:tabs>
              <w:tab w:val="clear" w:pos="8459"/>
              <w:tab w:val="right" w:pos="9026" w:leader="dot"/>
            </w:tabs>
            <w:rPr/>
          </w:pPr>
          <w:hyperlink w:anchor="__RefHeading___Toc2275196_2142443653">
            <w:r>
              <w:rPr>
                <w:webHidden/>
                <w:rStyle w:val="IndexLink"/>
                <w:rtl w:val="true"/>
              </w:rPr>
              <w:t>القول الخامس وهو المختار</w:t>
            </w:r>
            <w:r>
              <w:rPr>
                <w:rStyle w:val="IndexLink"/>
                <w:rtl w:val="true"/>
              </w:rPr>
              <w:t>:</w:t>
              <w:tab/>
            </w:r>
            <w:r>
              <w:rPr>
                <w:rStyle w:val="IndexLink"/>
              </w:rPr>
              <w:t>461</w:t>
            </w:r>
          </w:hyperlink>
        </w:p>
        <w:p>
          <w:pPr>
            <w:pStyle w:val="Contents3"/>
            <w:tabs>
              <w:tab w:val="clear" w:pos="8459"/>
              <w:tab w:val="right" w:pos="9026" w:leader="dot"/>
            </w:tabs>
            <w:rPr/>
          </w:pPr>
          <w:hyperlink w:anchor="__RefHeading___Toc2275198_2142443653">
            <w:r>
              <w:rPr>
                <w:webHidden/>
                <w:rStyle w:val="IndexLink"/>
                <w:rtl w:val="true"/>
              </w:rPr>
              <w:t>أقوال المعاصرين</w:t>
            </w:r>
            <w:r>
              <w:rPr>
                <w:rStyle w:val="IndexLink"/>
                <w:rtl w:val="true"/>
              </w:rPr>
              <w:tab/>
            </w:r>
            <w:r>
              <w:rPr>
                <w:rStyle w:val="IndexLink"/>
              </w:rPr>
              <w:t>462</w:t>
            </w:r>
          </w:hyperlink>
        </w:p>
        <w:p>
          <w:pPr>
            <w:pStyle w:val="Contents3"/>
            <w:tabs>
              <w:tab w:val="clear" w:pos="8459"/>
              <w:tab w:val="right" w:pos="9026" w:leader="dot"/>
            </w:tabs>
            <w:rPr/>
          </w:pPr>
          <w:hyperlink w:anchor="__RefHeading___Toc2275200_2142443653">
            <w:r>
              <w:rPr>
                <w:webHidden/>
                <w:rStyle w:val="IndexLink"/>
                <w:rtl w:val="true"/>
              </w:rPr>
              <w:t xml:space="preserve">وفي كلامه </w:t>
            </w:r>
            <w:r>
              <w:rPr>
                <w:rStyle w:val="IndexLink"/>
                <w:rtl w:val="true"/>
              </w:rPr>
              <w:t>(</w:t>
            </w:r>
            <w:r>
              <w:rPr>
                <w:rStyle w:val="IndexLink"/>
                <w:rtl w:val="true"/>
              </w:rPr>
              <w:t>قدس سره</w:t>
            </w:r>
            <w:r>
              <w:rPr>
                <w:rStyle w:val="IndexLink"/>
                <w:rtl w:val="true"/>
              </w:rPr>
              <w:t xml:space="preserve">) </w:t>
            </w:r>
            <w:r>
              <w:rPr>
                <w:rStyle w:val="IndexLink"/>
                <w:rtl w:val="true"/>
              </w:rPr>
              <w:t>عدة موارد للنظر</w:t>
            </w:r>
            <w:r>
              <w:rPr>
                <w:rStyle w:val="IndexLink"/>
                <w:rtl w:val="true"/>
              </w:rPr>
              <w:t>:</w:t>
              <w:tab/>
            </w:r>
            <w:r>
              <w:rPr>
                <w:rStyle w:val="IndexLink"/>
              </w:rPr>
              <w:t>465</w:t>
            </w:r>
          </w:hyperlink>
        </w:p>
        <w:p>
          <w:pPr>
            <w:pStyle w:val="Contents2"/>
            <w:tabs>
              <w:tab w:val="clear" w:pos="8743"/>
              <w:tab w:val="right" w:pos="9026" w:leader="dot"/>
            </w:tabs>
            <w:rPr/>
          </w:pPr>
          <w:hyperlink w:anchor="__RefHeading___Toc2275202_2142443653">
            <w:r>
              <w:rPr>
                <w:webHidden/>
                <w:rStyle w:val="IndexLink"/>
                <w:rtl w:val="true"/>
              </w:rPr>
              <w:t>البحث السادس</w:t>
            </w:r>
            <w:r>
              <w:rPr>
                <w:rStyle w:val="IndexLink"/>
                <w:rtl w:val="true"/>
              </w:rPr>
              <w:t xml:space="preserve">: </w:t>
            </w:r>
            <w:r>
              <w:rPr>
                <w:rStyle w:val="IndexLink"/>
                <w:rtl w:val="true"/>
              </w:rPr>
              <w:t>توريث من يموتون بحادث جماعي</w:t>
            </w:r>
            <w:r>
              <w:rPr>
                <w:rStyle w:val="IndexLink"/>
                <w:rtl w:val="true"/>
              </w:rPr>
              <w:tab/>
            </w:r>
            <w:r>
              <w:rPr>
                <w:rStyle w:val="IndexLink"/>
              </w:rPr>
              <w:t>467</w:t>
            </w:r>
          </w:hyperlink>
        </w:p>
        <w:p>
          <w:pPr>
            <w:pStyle w:val="Contents3"/>
            <w:tabs>
              <w:tab w:val="clear" w:pos="8459"/>
              <w:tab w:val="right" w:pos="9026" w:leader="dot"/>
            </w:tabs>
            <w:rPr/>
          </w:pPr>
          <w:hyperlink w:anchor="__RefHeading___Toc2275204_2142443653">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2275206_2142443653">
            <w:r>
              <w:rPr>
                <w:webHidden/>
                <w:rStyle w:val="IndexLink"/>
                <w:rtl w:val="true"/>
              </w:rPr>
              <w:t>روايات المسألة</w:t>
            </w:r>
            <w:r>
              <w:rPr>
                <w:rStyle w:val="IndexLink"/>
                <w:rtl w:val="true"/>
              </w:rPr>
              <w:tab/>
            </w:r>
            <w:r>
              <w:rPr>
                <w:rStyle w:val="IndexLink"/>
              </w:rPr>
              <w:t>471</w:t>
            </w:r>
          </w:hyperlink>
        </w:p>
        <w:p>
          <w:pPr>
            <w:pStyle w:val="Contents3"/>
            <w:tabs>
              <w:tab w:val="clear" w:pos="8459"/>
              <w:tab w:val="right" w:pos="9026" w:leader="dot"/>
            </w:tabs>
            <w:rPr/>
          </w:pPr>
          <w:hyperlink w:anchor="__RefHeading___Toc2275208_2142443653">
            <w:r>
              <w:rPr>
                <w:webHidden/>
                <w:rStyle w:val="IndexLink"/>
                <w:rtl w:val="true"/>
              </w:rPr>
              <w:t>هل المسألة على خلاف القاعدة</w:t>
            </w:r>
            <w:r>
              <w:rPr>
                <w:rStyle w:val="IndexLink"/>
                <w:rtl w:val="true"/>
              </w:rPr>
              <w:t>:</w:t>
              <w:tab/>
            </w:r>
            <w:r>
              <w:rPr>
                <w:rStyle w:val="IndexLink"/>
              </w:rPr>
              <w:t>473</w:t>
            </w:r>
          </w:hyperlink>
        </w:p>
        <w:p>
          <w:pPr>
            <w:pStyle w:val="Contents3"/>
            <w:tabs>
              <w:tab w:val="clear" w:pos="8459"/>
              <w:tab w:val="right" w:pos="9026" w:leader="dot"/>
            </w:tabs>
            <w:rPr/>
          </w:pPr>
          <w:hyperlink w:anchor="__RefHeading___Toc2275210_2142443653">
            <w:r>
              <w:rPr>
                <w:webHidden/>
                <w:rStyle w:val="IndexLink"/>
                <w:rtl w:val="true"/>
              </w:rPr>
              <w:t>والمناقشة في هذا التقريب على مستويين</w:t>
            </w:r>
            <w:r>
              <w:rPr>
                <w:rStyle w:val="IndexLink"/>
                <w:rtl w:val="true"/>
              </w:rPr>
              <w:t>:</w:t>
              <w:tab/>
            </w:r>
            <w:r>
              <w:rPr>
                <w:rStyle w:val="IndexLink"/>
              </w:rPr>
              <w:t>475</w:t>
            </w:r>
          </w:hyperlink>
        </w:p>
        <w:p>
          <w:pPr>
            <w:pStyle w:val="Contents3"/>
            <w:tabs>
              <w:tab w:val="clear" w:pos="8459"/>
              <w:tab w:val="right" w:pos="9026" w:leader="dot"/>
            </w:tabs>
            <w:rPr/>
          </w:pPr>
          <w:hyperlink w:anchor="__RefHeading___Toc2275212_2142443653">
            <w:r>
              <w:rPr>
                <w:webHidden/>
                <w:rStyle w:val="IndexLink"/>
                <w:rtl w:val="true"/>
              </w:rPr>
              <w:t>عناصر المسألة وحدود القدر المتيقن</w:t>
            </w:r>
            <w:r>
              <w:rPr>
                <w:rStyle w:val="IndexLink"/>
                <w:rtl w:val="true"/>
              </w:rPr>
              <w:t>:</w:t>
              <w:tab/>
            </w:r>
            <w:r>
              <w:rPr>
                <w:rStyle w:val="IndexLink"/>
              </w:rPr>
              <w:t>479</w:t>
            </w:r>
          </w:hyperlink>
        </w:p>
        <w:p>
          <w:pPr>
            <w:pStyle w:val="Contents3"/>
            <w:tabs>
              <w:tab w:val="clear" w:pos="8459"/>
              <w:tab w:val="right" w:pos="9026" w:leader="dot"/>
            </w:tabs>
            <w:rPr/>
          </w:pPr>
          <w:hyperlink w:anchor="__RefHeading___Toc2275214_2142443653">
            <w:r>
              <w:rPr>
                <w:webHidden/>
                <w:rStyle w:val="IndexLink"/>
                <w:rtl w:val="true"/>
              </w:rPr>
              <w:t>تنقيح بعض حدود القدر المتيقن</w:t>
            </w:r>
            <w:r>
              <w:rPr>
                <w:rStyle w:val="IndexLink"/>
                <w:rtl w:val="true"/>
              </w:rPr>
              <w:tab/>
            </w:r>
            <w:r>
              <w:rPr>
                <w:rStyle w:val="IndexLink"/>
              </w:rPr>
              <w:t>480</w:t>
            </w:r>
          </w:hyperlink>
        </w:p>
        <w:p>
          <w:pPr>
            <w:pStyle w:val="Contents3"/>
            <w:tabs>
              <w:tab w:val="clear" w:pos="8459"/>
              <w:tab w:val="right" w:pos="9026" w:leader="dot"/>
            </w:tabs>
            <w:rPr/>
          </w:pPr>
          <w:hyperlink w:anchor="__RefHeading___Toc2275216_2142443653">
            <w:r>
              <w:rPr>
                <w:webHidden/>
                <w:rStyle w:val="IndexLink"/>
                <w:rtl w:val="true"/>
              </w:rPr>
              <w:t>التحقيق في المسألة</w:t>
            </w:r>
            <w:r>
              <w:rPr>
                <w:rStyle w:val="IndexLink"/>
                <w:rtl w:val="true"/>
              </w:rPr>
              <w:tab/>
            </w:r>
            <w:r>
              <w:rPr>
                <w:rStyle w:val="IndexLink"/>
              </w:rPr>
              <w:t>490</w:t>
            </w:r>
          </w:hyperlink>
        </w:p>
        <w:p>
          <w:pPr>
            <w:pStyle w:val="Contents3"/>
            <w:tabs>
              <w:tab w:val="clear" w:pos="8459"/>
              <w:tab w:val="right" w:pos="9026" w:leader="dot"/>
            </w:tabs>
            <w:rPr/>
          </w:pPr>
          <w:hyperlink w:anchor="__RefHeading___Toc2275218_2142443653">
            <w:r>
              <w:rPr>
                <w:webHidden/>
                <w:rStyle w:val="IndexLink"/>
                <w:rtl w:val="true"/>
              </w:rPr>
              <w:t>(</w:t>
            </w:r>
            <w:r>
              <w:rPr>
                <w:rStyle w:val="IndexLink"/>
                <w:rtl w:val="true"/>
              </w:rPr>
              <w:t>الجهة الأولى</w:t>
            </w:r>
            <w:r>
              <w:rPr>
                <w:rStyle w:val="IndexLink"/>
                <w:rtl w:val="true"/>
              </w:rPr>
              <w:t xml:space="preserve">) </w:t>
            </w:r>
            <w:r>
              <w:rPr>
                <w:rStyle w:val="IndexLink"/>
                <w:rtl w:val="true"/>
              </w:rPr>
              <w:t>في أن الأصل الذي ذكروه لا يمكن الاعتماد عليه لأمور</w:t>
            </w:r>
            <w:r>
              <w:rPr>
                <w:rStyle w:val="IndexLink"/>
                <w:rtl w:val="true"/>
              </w:rPr>
              <w:t>:-</w:t>
              <w:tab/>
            </w:r>
            <w:r>
              <w:rPr>
                <w:rStyle w:val="IndexLink"/>
              </w:rPr>
              <w:t>494</w:t>
            </w:r>
          </w:hyperlink>
        </w:p>
        <w:p>
          <w:pPr>
            <w:pStyle w:val="Contents3"/>
            <w:tabs>
              <w:tab w:val="clear" w:pos="8459"/>
              <w:tab w:val="right" w:pos="9026" w:leader="dot"/>
            </w:tabs>
            <w:rPr/>
          </w:pPr>
          <w:hyperlink w:anchor="__RefHeading___Toc2275220_2142443653">
            <w:r>
              <w:rPr>
                <w:webHidden/>
                <w:rStyle w:val="IndexLink"/>
                <w:rtl w:val="true"/>
              </w:rPr>
              <w:t>(</w:t>
            </w:r>
            <w:r>
              <w:rPr>
                <w:rStyle w:val="IndexLink"/>
                <w:rtl w:val="true"/>
              </w:rPr>
              <w:t>الجهة الثانية</w:t>
            </w:r>
            <w:r>
              <w:rPr>
                <w:rStyle w:val="IndexLink"/>
                <w:rtl w:val="true"/>
              </w:rPr>
              <w:t xml:space="preserve">) </w:t>
            </w:r>
            <w:r>
              <w:rPr>
                <w:rStyle w:val="IndexLink"/>
                <w:rtl w:val="true"/>
              </w:rPr>
              <w:t>وتتضمن أموراً</w:t>
            </w:r>
            <w:r>
              <w:rPr>
                <w:rStyle w:val="IndexLink"/>
                <w:rtl w:val="true"/>
              </w:rPr>
              <w:t>:</w:t>
              <w:tab/>
            </w:r>
            <w:r>
              <w:rPr>
                <w:rStyle w:val="IndexLink"/>
              </w:rPr>
              <w:t>497</w:t>
            </w:r>
          </w:hyperlink>
        </w:p>
        <w:p>
          <w:pPr>
            <w:pStyle w:val="Contents3"/>
            <w:tabs>
              <w:tab w:val="clear" w:pos="8459"/>
              <w:tab w:val="right" w:pos="9026" w:leader="dot"/>
            </w:tabs>
            <w:rPr/>
          </w:pPr>
          <w:hyperlink w:anchor="__RefHeading___Toc2275222_2142443653">
            <w:r>
              <w:rPr>
                <w:webHidden/>
                <w:rStyle w:val="IndexLink"/>
                <w:rtl w:val="true"/>
              </w:rPr>
              <w:t>فروع</w:t>
            </w:r>
            <w:r>
              <w:rPr>
                <w:rStyle w:val="IndexLink"/>
                <w:rtl w:val="true"/>
              </w:rPr>
              <w:tab/>
            </w:r>
            <w:r>
              <w:rPr>
                <w:rStyle w:val="IndexLink"/>
              </w:rPr>
              <w:t>503</w:t>
            </w:r>
          </w:hyperlink>
        </w:p>
        <w:p>
          <w:pPr>
            <w:pStyle w:val="Contents4"/>
            <w:tabs>
              <w:tab w:val="clear" w:pos="8176"/>
              <w:tab w:val="right" w:pos="9026" w:leader="dot"/>
            </w:tabs>
            <w:rPr/>
          </w:pPr>
          <w:hyperlink w:anchor="__RefHeading___Toc2275224_2142443653">
            <w:r>
              <w:rPr>
                <w:webHidden/>
                <w:rStyle w:val="IndexLink"/>
                <w:rtl w:val="true"/>
              </w:rPr>
              <w:t>(</w:t>
            </w:r>
            <w:r>
              <w:rPr>
                <w:rStyle w:val="IndexLink"/>
                <w:rtl w:val="true"/>
              </w:rPr>
              <w:t>الأول</w:t>
            </w:r>
            <w:r>
              <w:rPr>
                <w:rStyle w:val="IndexLink"/>
                <w:rtl w:val="true"/>
              </w:rPr>
              <w:t xml:space="preserve">) </w:t>
            </w:r>
            <w:r>
              <w:rPr>
                <w:rStyle w:val="IndexLink"/>
                <w:rtl w:val="true"/>
              </w:rPr>
              <w:t>هل يتّسع القول بالاطراد ليشمل من ماتا حتف الأنف مشتبهين؟</w:t>
            </w:r>
            <w:r>
              <w:rPr>
                <w:rStyle w:val="IndexLink"/>
                <w:rtl w:val="true"/>
              </w:rPr>
              <w:tab/>
            </w:r>
            <w:r>
              <w:rPr>
                <w:rStyle w:val="IndexLink"/>
              </w:rPr>
              <w:t>503</w:t>
            </w:r>
          </w:hyperlink>
        </w:p>
        <w:p>
          <w:pPr>
            <w:pStyle w:val="Contents4"/>
            <w:tabs>
              <w:tab w:val="clear" w:pos="8176"/>
              <w:tab w:val="right" w:pos="9026" w:leader="dot"/>
            </w:tabs>
            <w:rPr/>
          </w:pPr>
          <w:hyperlink w:anchor="__RefHeading___Toc2275226_2142443653">
            <w:r>
              <w:rPr>
                <w:webHidden/>
                <w:rStyle w:val="IndexLink"/>
                <w:rtl w:val="true"/>
              </w:rPr>
              <w:t>(</w:t>
            </w:r>
            <w:r>
              <w:rPr>
                <w:rStyle w:val="IndexLink"/>
                <w:rtl w:val="true"/>
              </w:rPr>
              <w:t>الثاني</w:t>
            </w:r>
            <w:r>
              <w:rPr>
                <w:rStyle w:val="IndexLink"/>
                <w:rtl w:val="true"/>
              </w:rPr>
              <w:t xml:space="preserve">) </w:t>
            </w:r>
            <w:r>
              <w:rPr>
                <w:rStyle w:val="IndexLink"/>
                <w:rtl w:val="true"/>
              </w:rPr>
              <w:t>هل يجب فرض موت الأكثر نصيباً أولاً</w:t>
            </w:r>
            <w:r>
              <w:rPr>
                <w:rStyle w:val="IndexLink"/>
                <w:rtl w:val="true"/>
              </w:rPr>
              <w:tab/>
            </w:r>
            <w:r>
              <w:rPr>
                <w:rStyle w:val="IndexLink"/>
              </w:rPr>
              <w:t>509</w:t>
            </w:r>
          </w:hyperlink>
        </w:p>
        <w:p>
          <w:pPr>
            <w:pStyle w:val="Contents4"/>
            <w:tabs>
              <w:tab w:val="clear" w:pos="8176"/>
              <w:tab w:val="right" w:pos="9026" w:leader="dot"/>
            </w:tabs>
            <w:rPr/>
          </w:pPr>
          <w:hyperlink w:anchor="__RefHeading___Toc2275228_2142443653">
            <w:r>
              <w:rPr>
                <w:webHidden/>
                <w:rStyle w:val="IndexLink"/>
                <w:rtl w:val="true"/>
              </w:rPr>
              <w:t>(</w:t>
            </w:r>
            <w:r>
              <w:rPr>
                <w:rStyle w:val="IndexLink"/>
                <w:rtl w:val="true"/>
              </w:rPr>
              <w:t>الثالث</w:t>
            </w:r>
            <w:r>
              <w:rPr>
                <w:rStyle w:val="IndexLink"/>
                <w:rtl w:val="true"/>
              </w:rPr>
              <w:t xml:space="preserve">) </w:t>
            </w:r>
            <w:r>
              <w:rPr>
                <w:rStyle w:val="IndexLink"/>
                <w:rtl w:val="true"/>
              </w:rPr>
              <w:t>في أن التوارث يكون بلحاظ أصل مالهما</w:t>
            </w:r>
            <w:r>
              <w:rPr>
                <w:rStyle w:val="IndexLink"/>
                <w:rtl w:val="true"/>
              </w:rPr>
              <w:t>:</w:t>
              <w:tab/>
            </w:r>
            <w:r>
              <w:rPr>
                <w:rStyle w:val="IndexLink"/>
              </w:rPr>
              <w:t>511</w:t>
            </w:r>
          </w:hyperlink>
        </w:p>
        <w:p>
          <w:pPr>
            <w:pStyle w:val="Contents3"/>
            <w:tabs>
              <w:tab w:val="clear" w:pos="8459"/>
              <w:tab w:val="right" w:pos="9026" w:leader="dot"/>
            </w:tabs>
            <w:rPr/>
          </w:pPr>
          <w:hyperlink w:anchor="__RefHeading___Toc2275230_2142443653">
            <w:r>
              <w:rPr>
                <w:webHidden/>
                <w:rStyle w:val="IndexLink"/>
                <w:rtl w:val="true"/>
              </w:rPr>
              <w:t>مسائل فرعية</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84_144144"/>
      <w:bookmarkStart w:id="1" w:name="pg15184_144144"/>
      <w:bookmarkEnd w:id="1"/>
    </w:p>
    <w:p>
      <w:pPr>
        <w:pStyle w:val="Heading2"/>
        <w:numPr>
          <w:ilvl w:val="1"/>
          <w:numId w:val="1"/>
        </w:numPr>
        <w:rPr/>
      </w:pPr>
      <w:bookmarkStart w:id="2" w:name="pg15184_144144"/>
      <w:bookmarkStart w:id="3" w:name="__RefHeading___Toc227490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490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الخلاف</w:t>
      </w:r>
    </w:p>
    <w:p>
      <w:pPr>
        <w:pStyle w:val="BookText"/>
        <w:rPr/>
      </w:pP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الميراث</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bookmarkStart w:id="7" w:name="pg15184_144146"/>
    </w:p>
    <w:p>
      <w:pPr>
        <w:pStyle w:val="Heading2"/>
        <w:numPr>
          <w:ilvl w:val="1"/>
          <w:numId w:val="1"/>
        </w:numPr>
        <w:rPr/>
      </w:pPr>
      <w:bookmarkStart w:id="8" w:name="__RefHeading___Toc2274904_2142443653"/>
      <w:bookmarkStart w:id="9" w:name="_Toc3"/>
      <w:bookmarkEnd w:id="7"/>
      <w:bookmarkEnd w:id="8"/>
      <w:r>
        <w:rPr>
          <w:rtl w:val="true"/>
        </w:rPr>
        <w:t>هذا الكتاب</w:t>
      </w:r>
      <w:bookmarkEnd w:id="9"/>
    </w:p>
    <w:p>
      <w:pPr>
        <w:pStyle w:val="BookText"/>
        <w:rPr/>
      </w:pPr>
      <w:r>
        <w:rPr>
          <w:rFonts w:ascii="Amiri" w:hAnsi="Amiri" w:eastAsia="Amiri" w:cs="Amiri"/>
          <w:color w:val="111111"/>
          <w:sz w:val="28"/>
          <w:sz w:val="28"/>
          <w:szCs w:val="28"/>
          <w:rtl w:val="true"/>
          <w:lang w:bidi="ar-SA"/>
        </w:rPr>
        <w:t xml:space="preserve">هو المجلد الحادي عشر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الاستدلالي المقارن التي تحتوي على محاضرات البحث الخارج لسماحة المرجع الديني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 هذا الجزء عدة مسائل من كتاب الميراث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أولاد الأولاد مع وجود الولد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الإجماعية وهي تقديم ابن العم للأبوين على العم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الزوجين مع عدم وارث سواهما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الزوجة من العقار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يموتون في حادث جماعي ولا يُعرف المتقدم من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 تدريس المسائل الأربعة الأولى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16/8/2015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23/10/2016</w:t>
      </w:r>
      <w:r>
        <w:rPr>
          <w:rFonts w:ascii="Amiri" w:hAnsi="Amiri" w:eastAsia="Amiri" w:cs="Amiri"/>
          <w:color w:val="111111"/>
          <w:sz w:val="28"/>
          <w:sz w:val="28"/>
          <w:szCs w:val="28"/>
          <w:rtl w:val="true"/>
          <w:lang w:bidi="ar-SA"/>
        </w:rPr>
        <w:t xml:space="preserve">، واستوعب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دراسياً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الحمد أولاً وآخراً</w:t>
      </w:r>
      <w:r>
        <w:rPr>
          <w:rFonts w:eastAsia="Amiri" w:cs="Amiri" w:ascii="Amiri" w:hAnsi="Amiri"/>
          <w:color w:val="111111"/>
          <w:sz w:val="28"/>
          <w:szCs w:val="28"/>
          <w:rtl w:val="true"/>
          <w:lang w:bidi="ar-SA"/>
        </w:rPr>
        <w:t xml:space="preserve">. </w:t>
      </w:r>
      <w:bookmarkStart w:id="10" w:name="pg15184_144147"/>
    </w:p>
    <w:p>
      <w:pPr>
        <w:pStyle w:val="Heading2"/>
        <w:numPr>
          <w:ilvl w:val="1"/>
          <w:numId w:val="1"/>
        </w:numPr>
        <w:rPr/>
      </w:pPr>
      <w:bookmarkStart w:id="11" w:name="__RefHeading___Toc2274906_2142443653"/>
      <w:bookmarkStart w:id="12" w:name="_Toc4"/>
      <w:bookmarkEnd w:id="10"/>
      <w:bookmarkEnd w:id="11"/>
      <w:r>
        <w:rPr>
          <w:rtl w:val="true"/>
        </w:rPr>
        <w:t>البحث الأول</w:t>
      </w:r>
      <w:r>
        <w:rPr>
          <w:rtl w:val="true"/>
        </w:rPr>
        <w:t xml:space="preserve">: </w:t>
      </w:r>
      <w:r>
        <w:rPr>
          <w:rtl w:val="true"/>
        </w:rPr>
        <w:t>ميراث أولاد الأولاد مع وجود الولد المباشر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274908_2142443653"/>
      <w:bookmarkStart w:id="14" w:name="_Toc5"/>
      <w:bookmarkEnd w:id="13"/>
      <w:r>
        <w:rPr>
          <w:rtl w:val="true"/>
        </w:rPr>
        <w:t>اشارة</w:t>
      </w:r>
      <w:bookmarkStart w:id="15" w:name="pg15184_144148"/>
      <w:bookmarkEnd w:id="1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أولاد الأولاد مع وجود الولد المباشر</w:t>
      </w:r>
    </w:p>
    <w:p>
      <w:pPr>
        <w:pStyle w:val="BookText"/>
        <w:rPr/>
      </w:pPr>
      <w:r>
        <w:rPr>
          <w:rFonts w:ascii="Amiri" w:hAnsi="Amiri" w:eastAsia="Amiri" w:cs="Amiri"/>
          <w:color w:val="111111"/>
          <w:sz w:val="28"/>
          <w:sz w:val="28"/>
          <w:szCs w:val="28"/>
          <w:rtl w:val="true"/>
          <w:lang w:bidi="ar-SA"/>
        </w:rPr>
        <w:t>الحمد لله رب العالمين وصلى الله على سادة خلقه أبي القاسم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274910_2142443653"/>
      <w:bookmarkStart w:id="17" w:name="_Toc6"/>
      <w:bookmarkEnd w:id="16"/>
      <w:r>
        <w:rPr>
          <w:rtl w:val="true"/>
        </w:rPr>
        <w:t>مقدمة</w:t>
      </w:r>
      <w:bookmarkEnd w:id="17"/>
    </w:p>
    <w:p>
      <w:pPr>
        <w:pStyle w:val="BookText"/>
        <w:rPr/>
      </w:pPr>
      <w:r>
        <w:rPr>
          <w:rFonts w:ascii="Amiri" w:hAnsi="Amiri" w:eastAsia="Amiri" w:cs="Amiri"/>
          <w:color w:val="111111"/>
          <w:sz w:val="28"/>
          <w:sz w:val="28"/>
          <w:szCs w:val="28"/>
          <w:rtl w:val="true"/>
          <w:lang w:bidi="ar-SA"/>
        </w:rPr>
        <w:t xml:space="preserve">أجمع الفقهاء على أن أولاد الأولاد لا يرثون مع وجود الولد للصلب مطلقاً أي سواء كان هذا الولد أباهم أو أمهم أو غيرهما من الأولاد المباشرين، وأرسلوا هذا الحكم إرسال المسلّمات، وعدّه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المذهب</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ما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للميت أولاد أحياء بلا واسطة، فإن أولاد الأولاد يرثون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الطريق يصبحون من الطبقة الأولى ويشتركون مع أبوي الميت إن كانوا أحياءً ويرثون، وإن تقسيم الإرث بين أولاد الأولاد يكون حسب النسل، أعني حصة كل نسل حسب الطريق الذي ينتسب به للميت أي لأولاد الذكور حصتين ولأولاد الإناث حصة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نسل للذكر مثل حظ الأنثيين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بيان ذلك، وعلّله بعضهم بقاعدة أن الأقرب يمنع الأبعد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هؤلاء الأحفاد والأسباط يقومون مقام واسطتهم عند عدم الأولاد المباشرين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هذا الحكم كما تعرّضت أحكام أخرى من كتاب الميراث بل من عموم أحكام الشريعة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ومنها حرمان الزوجة من رقبة الأرض فعن يزيد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لا يرثن من رباع الأرض شيئاً، ولكن لهن قيمة الطوب والخشب،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وليناهم ضربناهم بالسوط، فإن انتهوا وإلا ضربناهم بالسيف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الميراث، أبواب ميراث الأزواج، باب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فتصوروا أن فيه حيفاً وغبناً لأولاد الأولاد عندمايموت أبوهم قبل وفاة أبيه فيحرمون من الميراث عند وجود الأولاد المباشرين للميت، ولا يتوقعون ذلك من الشريعة الإلهية التي تؤسس للعدل والإحسان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وأن الغالب فيمن يموت في حياة أبيه أنه يترك أيتاماً صغاراً ضعافاً، ويتساءلون هل من العدل والإحسان حرمانهم وإعطاء الميراث إلى أعمامهم الكبار لأنهم أولاد صلبيون للمتوفى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كثر الابتلاء بهذه المسألة في هذه الأعصار لكثرة الحروب والحوادث والعمليات الإرهابية والإجرامية التي تحصد الآلاف والملايين من الشباب، ويتركون صغاراً يُحرمون مما كانوا سيأخذونه من أبيهم لو لم يمت في حياة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الإشكال يمكن أن يكون مختصراً بأن المعترضين ما داموا يسلّمون بصحة قاعدة الأقرب أولى من الأبعد في الميراث فعليهم التسليم بتطبيقاتها بناءً على أن الولد أقرب من ولد الولد، فما دام القانون –أي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وعادلاً ومقبولاً فلا مناقشة في التطبيقات والنتائج، كما أن القانون الجزائي عندما يحكم على الإرهابي القاتل المفسد بالإعدام فإنه لا يجوز الاعتراض بأن قتله سيسبب ترمّل زوجته ويُتم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لوجود بعض المعطيات المشجّعة على التحقيق فيما أجمع عليه الفقهاء وانطلاقاً من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 نفسك وإن أفتاك المفتون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ما اطمأنت به النفس والبر ما اطمأن به الصدر، والإثم ما تردد في الصدر وجال في القلب وإن أفتاك الناس وأفتوك</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وجدت في نفسي ما يحفّزني على إعادة البحث في المسألة وقراءة الأدلة من جديد لعلنا نجد فيها ما يصلح لحل المشكلة ومراعاة المصلحة النوعية لهؤلاء الأحفاد والأسباط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تفلح هذه المحاولة وثبت بالدليل المعتبر عدم استحقاقهم شيئاً مع وجود الولد المباشر بأي نحو من الأنحاء، وجب على الجميع التسليم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ظلم ولا غبن ولا حيف لأن الحق أحق أن يُتّبع، وهذا التطور في النظر والاجتهاد وتكامل العقل من النعم العظيمة التي منّ بها الله تعالى على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والبشرية عموماً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يتضمن عدة جهات، لكننا نمهّد ببيان بعض المطالب</w:t>
      </w:r>
      <w:r>
        <w:rPr>
          <w:rFonts w:eastAsia="Amiri" w:cs="Amiri" w:ascii="Amiri" w:hAnsi="Amiri"/>
          <w:color w:val="111111"/>
          <w:sz w:val="28"/>
          <w:szCs w:val="28"/>
          <w:rtl w:val="true"/>
          <w:lang w:bidi="ar-SA"/>
        </w:rPr>
        <w:t xml:space="preserve">: </w:t>
      </w:r>
      <w:bookmarkStart w:id="18" w:name="pg15184_144151"/>
    </w:p>
    <w:p>
      <w:pPr>
        <w:pStyle w:val="Heading3"/>
        <w:numPr>
          <w:ilvl w:val="2"/>
          <w:numId w:val="1"/>
        </w:numPr>
        <w:rPr/>
      </w:pPr>
      <w:bookmarkStart w:id="19" w:name="__RefHeading___Toc2274912_2142443653"/>
      <w:bookmarkStart w:id="20" w:name="_Toc7"/>
      <w:bookmarkEnd w:id="18"/>
      <w:bookmarkEnd w:id="19"/>
      <w:r>
        <w:rPr>
          <w:rtl w:val="true"/>
        </w:rPr>
        <w:t>(</w:t>
      </w:r>
      <w:r>
        <w:rPr>
          <w:rtl w:val="true"/>
        </w:rPr>
        <w:t>المطلب الأول</w:t>
      </w:r>
      <w:r>
        <w:rPr>
          <w:rtl w:val="true"/>
        </w:rPr>
        <w:t xml:space="preserve">) </w:t>
      </w:r>
      <w:r>
        <w:rPr>
          <w:rtl w:val="true"/>
        </w:rPr>
        <w:t>في قاعدة الأقرب يمنع الأبعد</w:t>
      </w:r>
      <w:bookmarkEnd w:id="20"/>
    </w:p>
    <w:p>
      <w:pPr>
        <w:pStyle w:val="Heading4"/>
        <w:numPr>
          <w:ilvl w:val="3"/>
          <w:numId w:val="1"/>
        </w:numPr>
        <w:rPr/>
      </w:pPr>
      <w:bookmarkStart w:id="21" w:name="__RefHeading___Toc2274914_2142443653"/>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وهي من القواعد المسلّمة في كتاب الميراث، لذا لم يستدل أكثرهم عليها وأوجزه بعضهم كالسيد صاحب الرياض</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نقرّب هنا عدة وجوه للاستدلال لكي تكون حركتنا في الاستدلال ضمن إطار مدلولها، ويستدل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بأولوية بعض الأرحام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–وهو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بالميراث تبعاً لقرب رحمهم،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تقرّر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منهم أولى من الأبعد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آبَآؤُكُمْ وَأَبناؤُكُمْ لاَ تَدْرُونَ أَيُّهُمْ أَقْرَبُ لَكُمْ نَفْعاً فَرِيضَةً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الاستحقاق بالأقربية مسلّم إلا أنه نفى درايتهم بمصاديقها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سيأتي في موثقة زرارة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الشريفة الدالة على القاعدة وهي كثيرة، منها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أولو </w:t>
      </w:r>
    </w:p>
    <w:p>
      <w:pPr>
        <w:pStyle w:val="BookText"/>
        <w:rPr/>
      </w:pPr>
      <w:r>
        <w:rPr>
          <w:rFonts w:ascii="Amiri" w:hAnsi="Amiri" w:eastAsia="Amiri" w:cs="Amiri"/>
          <w:color w:val="111111"/>
          <w:sz w:val="28"/>
          <w:sz w:val="28"/>
          <w:szCs w:val="28"/>
          <w:rtl w:val="true"/>
          <w:lang w:bidi="ar-SA"/>
        </w:rPr>
        <w:t>الأرحام في المواريث، ولم يعن أولياء النعمة، فأولاهم بالميت أقربهم إليه من الرحم التي تجره إليها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الرزاز أو البزاز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من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لمن هو؟ للأقرب؟ أو للعصبة؟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للأقرب، والعصبة في فيه التراب</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التقت القرابات فالسابق أحق بميراث قريبه، فإن استوت قام كل واحد منهم مقام قريبه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العياشي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بعضهم أولى بالميراث من بعض، لأن أقربهم إليه رحماً أولى به،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أولى بالميت، وأقربهم إليه؟ أمه؟ أو أخوه؟ أليس الأم أقرب إلى الميت من إخوته وأخواته؟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أمه وأخاه،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تريد على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المال الأقرب فالأقرب،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 </w:t>
      </w:r>
    </w:p>
    <w:p>
      <w:pPr>
        <w:pStyle w:val="BookText"/>
        <w:rPr/>
      </w:pPr>
      <w:r>
        <w:rPr>
          <w:rFonts w:ascii="Amiri" w:hAnsi="Amiri" w:eastAsia="Amiri" w:cs="Amiri"/>
          <w:color w:val="111111"/>
          <w:sz w:val="28"/>
          <w:sz w:val="28"/>
          <w:szCs w:val="28"/>
          <w:rtl w:val="true"/>
          <w:lang w:bidi="ar-SA"/>
        </w:rPr>
        <w:t>لا يرث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 المال الأقرب فالأقرب</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الصفار أنه كتب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مات وترك ابنة ابنه، وأخاه لأبيه، وأمه، لمن يكون الميراث؟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للأقرب إن شاء الله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إبراهيم في تفسيره بسند صحيح عن 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وله أخت، تأخذ نصف الميراث بالآية، كما تأخذ الابنة لو كانت، والنصف الباقي يرد عليها بالرحم، إذا لم يكن للميت وارث أقرب منها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تطبيقات هذه القاعدة في الروايات فتملأ كتاب الميراث على جميع طبقات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مناقشة الاستدلال بالآيات والروايات على عموم القاعدة وإطلاقها لاحتمال أن الحصر فيها إضافي بلحاظ ما تبناه المخالفون الذين ورثوا العصبة مع وجود القريب وفي بعضها تصريح بذلك كالروايات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بلحاظ نفي الموجبات الأخرى للميراث كالولاء والإيمان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أيضاً على تقديم بعض الأقرباء على بعض لكن في الجملة، فهي ليست بصدد بيان ترتيب درجات الورثة ومراتبهم فلا يمكن استفادة الإطلاق والترتيب الدقي للورثة بحسب القرابة حتى يمنع كل أقرب كل أبعد، وسيأتي تفصيل 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وهو محصّل ومنقول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من قال بتوريث الأرحام فعندنا أنه يقدّم الأقرب فالأقرب،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مناقشة الإجماع بأنه مدركي لما تقدم،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في حجب القريب البعيد، والأقرب الأبعد، وهو إجماع فينا، والأصل في ذلك آية أولو الأرحام وقد وقع الاستدلال بها في غير واحد من الأخبار فيها الصحيح وغيره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واستثنوا من ذلك المسألة الإجماعية،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الدرجة معتبرة في الطبقات كلها فلا إرث حينئذٍ للأبعد مع الأقرب إلا إذا كان الأبعد ابن عم للأبوين، فإنه يحجب العم للأب بالنص والإجماع، ولا يمنع البعيد القريب في غيره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في بحث مستقل أن هذا الحكم في المسألة لا نعوّل عليه وإن أجمعوا لأن النص ضعيف والإجماع مدركي للنص ولشائبة الوضع نصرة للمعتقد مع أن مورد استدلاله –وهو تقديم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العباس بن عبد المطلب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موضوع له لوجود الوارث الأقرب وهي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مورد التنازع –وهي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مصاديق الميراث الفقهي، وقد عرضت البحث في حينه على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 ما فيه لذا احتاط في المسألة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فسيظهر من البحث وجود موارد أخرى خارجة عن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بالنسبة لنا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تعالى وكرمه أما عند العامة فخالفوا القاعدة كثيراً للقول بالتعصيب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ولم أجد من قرّب الاستدلال به إلا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يجد أن ما دام الأقرب –أي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الأبعد</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لاحقاً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ليس بمستقل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ويمكن رد هذا الدليل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يرى مانعاً في توريث الأبعد مع وجود الأقرب ولو بمقدار أقل من الأقرب بل استحب ذلك كإطعام الجد والجدة مع وجود الأب والأم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يرى مانعاً من كون الموجب للميراث غير النسب كالولاء والنصرة والإسلام والهجرة وقد كان الأمر كذلك فعلاً كما دلت عليه الروايات</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الأقارب من الميراث، وأثبته لأهل الهجرة وأهل الدين خاصة، فلما قوي الإسلام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 مِنَ الْمُؤْمِنِينَ وَالْمُهَاجِرِينَ إِلَّا أَن تَفْعَلُوا إِلَى أَوْلِيَائِكُم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نسخ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الميراث، أبواب موجبات الإرث،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الإسلام، فقد 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المهاجرين والأنصار لما قدم المدينة، فكان يرث المهاجري الأنصاري وبالعكس ولا يرث وارثه الذي كان له بمكة وإن كان مسلماً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بَعْضُهُمْ أَوْلِيَاء بَعْضٍ وَالَّذِينَ آمَنُواْ وَلَمْ يُهَاجِرُواْ مَا لَكُم مِّن وَلاَيَتِهِم مِّن شَيْءٍ حَتَّى يُهَاجِرُواْ وَإِنِ اسْتَنصَرُوكُمْ فِي الدِّينِ فَعَلَيْكُمُ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نُسخت بآية أولو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نستطيع القول أن ذوق الشريعة المقدسة الذي علمناه من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والأحاديث الشريفة أن علقة الإيمان والولاء أقوى من العلقة النسبية وأنها أولى في التوارث وهو الحكم الذي سيطبق في عصر الظهور كما في الرواية الشريفة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قد قام قائمنا أهل البيت لورث الأخ الذي آخى بينهما في الأظلةولم يرث الأخ من الولادة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الله تعالى راعى في الإنسان شفقته ورحمته بأرحامه واعتباره إياهم </w:t>
      </w:r>
      <w:bookmarkStart w:id="23" w:name="pg15184_144157"/>
    </w:p>
    <w:p>
      <w:pPr>
        <w:pStyle w:val="BookText"/>
        <w:rPr/>
      </w:pPr>
      <w:bookmarkEnd w:id="23"/>
      <w:r>
        <w:rPr>
          <w:rFonts w:ascii="Amiri" w:hAnsi="Amiri" w:eastAsia="Amiri" w:cs="Amiri"/>
          <w:color w:val="111111"/>
          <w:sz w:val="28"/>
          <w:sz w:val="28"/>
          <w:szCs w:val="28"/>
          <w:rtl w:val="true"/>
          <w:lang w:bidi="ar-SA"/>
        </w:rPr>
        <w:t>امتداداً له كنفسه فحكم لهم بذلك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إجماعهم على تخصيص القاعدة كما تقدم، والأحكام العقلية غير قابلة للتخصيص، فهذا ليس من الأحكام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وسلّمنا باستقلال العقل في إدراك هذا المناط إلا أنه لا موضوع له إلا بمعونة الدليل الشرعي لأن الله تعالى نفى صريحاً قدرة عقولنا على اكتشاف موجبات التوارث وتقديم أحد على أحد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آبَآؤُكُمْ وَأَبناؤُكُمْ لاَ تَدْرُونَ أَيُّهُمْ أَقْرَبُ لَكُمْ نَفْعاً فَرِيضَةً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البحث في القاعدة أنها ثابتة في الجملة بعد عدم تمامية الإطلاق، أي أنه لا يثبت بها تقديم كل أقرب على كل أبعد</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274916_2142443653"/>
      <w:bookmarkStart w:id="25" w:name="_Toc9"/>
      <w:bookmarkEnd w:id="24"/>
      <w:r>
        <w:rPr>
          <w:rtl w:val="true"/>
        </w:rPr>
        <w:t>إشكال على الاستدلال بآية أولي الأرحام على القاعدة</w:t>
      </w:r>
      <w:r>
        <w:rPr>
          <w:rtl w:val="true"/>
        </w:rPr>
        <w:t>:</w:t>
      </w:r>
      <w:bookmarkEnd w:id="25"/>
    </w:p>
    <w:p>
      <w:pPr>
        <w:pStyle w:val="BookText"/>
        <w:rPr/>
      </w:pPr>
      <w:r>
        <w:rPr>
          <w:rFonts w:ascii="Amiri" w:hAnsi="Amiri" w:eastAsia="Amiri" w:cs="Amiri"/>
          <w:color w:val="111111"/>
          <w:sz w:val="28"/>
          <w:sz w:val="28"/>
          <w:szCs w:val="28"/>
          <w:rtl w:val="true"/>
          <w:lang w:bidi="ar-SA"/>
        </w:rPr>
        <w:t xml:space="preserve">أورد صاحب مفتاح الكرامة هذا الإشكال وجوابه نذكرهما لتعميق المطلب،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الأستاذ</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أدام الله حراسته في حلقة الدرس على ما نقل عنه ما حاصله، أنّى ننهض بذلك وهي محتملة لأن يكون المراد أن بعضهم أولى ببعض من غيرهم أعني الأجانب؟ بل هذا هو الظاهر المتبادر، ولئن وقع الاستشهاد بها على منع الأقرب الأبعد في بعض الأخبار فقد وقع الاستشهاد بها أيضاً على منع الأقارب الأجانب في كثير من الأخبار، كما قال في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مولى له وترك قرابته لا يأخذ من ميراثه شيئاً،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حسنة ابن قيس، في خالة جاءت تخاصم مولى في مولى رجل مات، فقرأ هذه الآية فدفع الميراث إلى الخالة ولم يعطِ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يجمع لنا ما شذّ عنا، وهو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أولى بالقرابة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قحافة أفي كتاب الله تعالى أن ترث أباك ولا أرث أبي، لقد جئت شيئاً فريّاً، تركتم كتاب الله تعالى وراء 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إنما نزلت ناسخة لما كان في صدر الإسلام من التوارث بالنصرة والهجرة، فكأن الغرض بيان أن الأقارب أولى من الأجانب، فإن السوق ظاهر في ذلك كما في آية الأحزاب، حيث يقول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وَالْمُهَاجِرِينَ إِلا أَن تَفْعَلُوا إِلَى أَوْلِيَائِكُم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أن هذا هو المفضل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 أولي الأرحام أولى بالميراث من الأنصار والمهاجرين، أي أن التوارث بحق القرابة أولى منه بحق الإيمان والهجرة، وإن جاز أن يكون بياناً –أي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 الفريقين بعضهم أولى ببعض من غيرهم، وإنما خصّهم بالذكر لأن التوارث المنسوخ إنما كان بينهم،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الوصية، وعدّاه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 معنى الإحسان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أدام الله حراسته أمر بالجواب، وأنت تعلم أن الجواب ظاهر، لأن الدلالة فيها بتقديم حق القرابة وهو قاضٍ بتقديم حق الأقرب، وذلك أن الناس كلهم في الحقيقة أنساب وقرابات بعضهم </w:t>
      </w:r>
    </w:p>
    <w:p>
      <w:pPr>
        <w:pStyle w:val="BookText"/>
        <w:rPr/>
      </w:pPr>
      <w:r>
        <w:rPr>
          <w:rFonts w:ascii="Amiri" w:hAnsi="Amiri" w:eastAsia="Amiri" w:cs="Amiri"/>
          <w:color w:val="111111"/>
          <w:sz w:val="28"/>
          <w:sz w:val="28"/>
          <w:szCs w:val="28"/>
          <w:rtl w:val="true"/>
          <w:lang w:bidi="ar-SA"/>
        </w:rPr>
        <w:t>لبعض، وإن لم يصدق اسم الأقارب إلا على من يعرف بالقرابة، من حيث أنهم لأب واحد وأم واحدة، وإنما يتفاضلون في القرب والبعد، ولما كانت الآية دالة على تقديم ذوي الأرحام منهم، وما ذاك إلا لأنهم أقرب من غيرهم، اقتضى ذلك تقديم من كان أمسّ رحماً على غيره، كمن في العمود</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على الحاشية الأولى، ومن في الأولى على الثانية، من حيث أن العلة التي اقتضت تقديم ذوي الأرحام على غيرهم متحققة في الأقرب منهم، فكانت الآية دالة على تقديم الأقرب في المقامين</w:t>
      </w:r>
      <w:r>
        <w:rPr>
          <w:rStyle w:val="FootnoteAnchor"/>
          <w:rtl w:val="true"/>
        </w:rPr>
        <w:footnoteReference w:id="24"/>
      </w:r>
      <w:r>
        <w:rPr>
          <w:rFonts w:ascii="Amiri" w:hAnsi="Amiri" w:eastAsia="Amiri" w:cs="Amiri"/>
          <w:color w:val="111111"/>
          <w:sz w:val="28"/>
          <w:sz w:val="28"/>
          <w:szCs w:val="28"/>
          <w:rtl w:val="true"/>
          <w:lang w:bidi="ar-SA"/>
        </w:rPr>
        <w:t>، إلا أن الدلالة في أحدهما بالوضع وفي الآخر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بهذا الاعتبار كأنها أطلقت وأريد بها القدر المشترك بينهما وهو تقديم الأقرب، فصحّ الاستدلال بها تارة على تقديم الأقارب على الأجانب، وأخرى على تقديم الأقرب من الأقارب على غيرهم، لا أن مفاد الخطاب لغة وعرفاً هو الثاني كما قد يُتوهم، وإن جاء في بعض الأخبار ما يبهمه كما 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العياشيأنه روى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بعضهم أولى بالميراث من بعض لأن أقربهم إليه أولى به، فإنما نريد أن الآية مما تفيد ذلك وتعطيه وتومئ إليه، لا أن ذلك هو المعنى، وأين هو من المعنى؟ ولا سيما بعد ملاحظة السوق وسبب النزول، إنما المعنى ما أورده </w:t>
      </w:r>
      <w:bookmarkStart w:id="26" w:name="pg15184_144160"/>
    </w:p>
    <w:p>
      <w:pPr>
        <w:pStyle w:val="BookText"/>
        <w:rPr/>
      </w:pPr>
      <w:bookmarkEnd w:id="26"/>
      <w:r>
        <w:rPr>
          <w:rFonts w:ascii="Amiri" w:hAnsi="Amiri" w:eastAsia="Amiri" w:cs="Amiri"/>
          <w:color w:val="111111"/>
          <w:sz w:val="28"/>
          <w:sz w:val="28"/>
          <w:szCs w:val="28"/>
          <w:rtl w:val="true"/>
          <w:lang w:bidi="ar-SA"/>
        </w:rPr>
        <w:t>الأستاذ أولاً في السؤال، ثم جاء بالإيماء ما قلناه في الجواب، وهذا الجواب أجاب به مقدس الذات والنفس ورئيس أهل الدرس أيده الله تعالى</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صحيح في الجملة فلا يثبت به إطلاق كما سبق في المناقشة، لذا فإن المصنف رغم قناعته بالجواب هنا إلا أنه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كتابه عن إطلاق الإجماع على مقولة أن الأقرب يمنع الأبعد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نقل بالإجمال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ويعني به الإشكال الذي أورده مضافاً إلى المناقشة التي ذكرناها في الإطلاق</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274918_2142443653"/>
      <w:bookmarkStart w:id="28" w:name="_Toc10"/>
      <w:bookmarkEnd w:id="27"/>
      <w:r>
        <w:rPr>
          <w:rtl w:val="true"/>
        </w:rPr>
        <w:t>(</w:t>
      </w:r>
      <w:r>
        <w:rPr>
          <w:rtl w:val="true"/>
        </w:rPr>
        <w:t>المطلب الثاني</w:t>
      </w:r>
      <w:r>
        <w:rPr>
          <w:rtl w:val="true"/>
        </w:rPr>
        <w:t xml:space="preserve">) </w:t>
      </w:r>
      <w:r>
        <w:rPr>
          <w:rtl w:val="true"/>
        </w:rPr>
        <w:t>هل ولد الولد ولد حقيقة؟</w:t>
      </w:r>
      <w:bookmarkEnd w:id="28"/>
    </w:p>
    <w:p>
      <w:pPr>
        <w:pStyle w:val="Heading4"/>
        <w:numPr>
          <w:ilvl w:val="3"/>
          <w:numId w:val="1"/>
        </w:numPr>
        <w:rPr/>
      </w:pPr>
      <w:bookmarkStart w:id="29" w:name="__RefHeading___Toc2274920_2142443653"/>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يوجد خلاف بين فقهائنا في أن ولد الولد ولد حقيقة أم لا؟ وبنى بعضهم عليه القول بكيفية استحقاق ولد الولد، كالسيد المرتضى الذي قسّم عليهم الميراث كالأولاد المباشرين بلا واسطة بناءً على أن ولد الولد ولد حقيقة، بينما ذهب الأكثر إلى إعطائهم حصة من يتقربون به، وسيأتي الكلام في صحة هذا البناء أي التفريع، ومحل كلامنا هنا في المبنى أي العنوان المذكور</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274922_2142443653"/>
      <w:bookmarkStart w:id="32" w:name="_Toc12"/>
      <w:bookmarkEnd w:id="31"/>
      <w:r>
        <w:rPr>
          <w:rtl w:val="true"/>
        </w:rPr>
        <w:t>وفي المسالة قولان</w:t>
      </w:r>
      <w:r>
        <w:rPr>
          <w:rtl w:val="true"/>
        </w:rPr>
        <w:t>:</w:t>
      </w:r>
      <w:bookmarkEnd w:id="32"/>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الولد ولد حقيقة، ونسبه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منهم المفيد والقاضي</w:t>
      </w:r>
      <w:r>
        <w:rPr>
          <w:rStyle w:val="FootnoteAnchor"/>
          <w:rtl w:val="true"/>
        </w:rPr>
        <w:footnoteReference w:id="27"/>
      </w:r>
      <w:r>
        <w:rPr>
          <w:rFonts w:ascii="Amiri" w:hAnsi="Amiri" w:eastAsia="Amiri" w:cs="Amiri"/>
          <w:color w:val="111111"/>
          <w:sz w:val="28"/>
          <w:sz w:val="28"/>
          <w:szCs w:val="28"/>
          <w:rtl w:val="true"/>
          <w:lang w:bidi="ar-SA"/>
        </w:rPr>
        <w:t>، واختاره السيد المرتضى واستدل عليه في رسائله</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مفصلاً وأيده بقوة ابن إدريس وحكاه عن الحسن بن أبي عقيل </w:t>
      </w:r>
    </w:p>
    <w:p>
      <w:pPr>
        <w:pStyle w:val="BookText"/>
        <w:rPr/>
      </w:pPr>
      <w:r>
        <w:rPr>
          <w:rFonts w:ascii="Amiri" w:hAnsi="Amiri" w:eastAsia="Amiri" w:cs="Amiri"/>
          <w:color w:val="111111"/>
          <w:sz w:val="28"/>
          <w:sz w:val="28"/>
          <w:szCs w:val="28"/>
          <w:rtl w:val="true"/>
          <w:lang w:bidi="ar-SA"/>
        </w:rPr>
        <w:t xml:space="preserve">العماني، ونقل في الرياض عن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لفظ الولد على ولد الولد عرفاً فيدخل في ظاهر اللفظ</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ويحتمل من صاحب الجواهر الميل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اقتسام أولاد البنت بالتفاضل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لصدق الأولاد حقيقة فيدخلون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المراد منهم هنا ما يشملهم ولو للإجماع المحكي عن جماعة على ذلك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عن ابن إدريس والسيد المرتضى وسلم النسبة إليهما إلا أنه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ممنوع والمنقول منه غير حجة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المرتضى وابن إدريس نسبة هذا القول إلى الأكثر بل الإجماع،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ولد الولد ولد حقيقة كما عن الأكثر، بل عن ابن إدريس الإجماع عليه، بل وعلى القول بالمجازية، فإنه –أي صدق الولد على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هنا قطعاً، لإجماع الأصحاب على الاستدلال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اقتسام أولاد الابن نصيبهم للذكر ضعف الأنثى واحتجاجهم على بعض من شذ منهم في قسمة ولد الأنثى نصيبهم بالسوية، وما ذاك إلا للإجماع على أن المراد بالولد هنا المعنى الأعم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الإجماع على هذا القول إلى السيد المرتضى وابن إدريس ليست تامة بحسب القراءة الدقيقة لما قاله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في كلامه ما يتوهم منه ذلك، إلا أن القرائن قد يظهر منها العكس؛ لأن الذي حكاه السيد </w:t>
      </w:r>
    </w:p>
    <w:p>
      <w:pPr>
        <w:pStyle w:val="BookText"/>
        <w:rPr/>
      </w:pPr>
      <w:r>
        <w:rPr>
          <w:rFonts w:ascii="Amiri" w:hAnsi="Amiri" w:eastAsia="Amiri" w:cs="Amiri"/>
          <w:color w:val="111111"/>
          <w:sz w:val="28"/>
          <w:sz w:val="28"/>
          <w:szCs w:val="28"/>
          <w:rtl w:val="true"/>
          <w:lang w:bidi="ar-SA"/>
        </w:rPr>
        <w:t>وابن إدريس هو الإجماع على الحكم أي اقتسام أولاد الأولاد نصيبهم بالتفاضل فضم إليها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ليستنتج منها أنهم أولاد حقيقة لاقتسامهم الميراث بالتفاضل، وهذا كاشف عن كونهم أولاداً بمقتضى هذه الآية، وألزم المجمعين على الحكم بهذه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التعبير عن الإجماع واضح في كلمات البعض كالشهيد الثاني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وللإجماع على أن أولاد الابن وأولاد البنت يحجبون الأبوين عما زاد عن السدسين والزوج إلى الربع والزوجة إلى الثمن وكل ذلك في الآية متعلق بالولد، فمن سمّاه الله تعالى ولداً في حجب الأبوين والزوجين هو الذي سمّاه ولداً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فهو إجماع اجتهادي مستنبط لا محصل ولا منقول، ولا ملازمة بين الإجماع على اقتسام أولاد الابن نصيبهم بالكيفية المذكورة وكون ابن الابن ابناً حقيقةً لأن من نفى هذه الحقيقة قال بالحكم المذكور أيضاً لكن للدليل الخاص علىكيفية الاقتسام أو على صدق الولد على ولد الولد في هذا المورد خاصة ولو على نحو المجاز المشهور أو الاستعمال، والمدعى صدقه حقيقة أي مطلقاً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استدلال السيد المرتضى بطوله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يقوى في نفسي، وأفتي به، وأعمل عليه، لأن العدول إلى ما سواه عدول إلى غير دليل من كتاب، ولا سنة مقطوع بها، ولا إجماع منعقد، بل ما ذهبنا إليه هو ظاهر الكتاب الحكيم، والإجماع حاصل على أن ولد الولد ولد حقيقة، على ما دللنا عليه في غير موضع، ولا يعدل عن هذه الأدلة القاطعة للأعذار، إلا بأدلة مثلها موجبة للعلم، ولا يلتفت إلى أخبار آحاد في هذا الباب، لأنها لا </w:t>
      </w:r>
    </w:p>
    <w:p>
      <w:pPr>
        <w:pStyle w:val="BookText"/>
        <w:rPr/>
      </w:pPr>
      <w:r>
        <w:rPr>
          <w:rFonts w:ascii="Amiri" w:hAnsi="Amiri" w:eastAsia="Amiri" w:cs="Amiri"/>
          <w:color w:val="111111"/>
          <w:sz w:val="28"/>
          <w:sz w:val="28"/>
          <w:szCs w:val="28"/>
          <w:rtl w:val="true"/>
          <w:lang w:bidi="ar-SA"/>
        </w:rPr>
        <w:t>توجب علماً ولا عملاً، ولا إلى كثرة القائلين به، والمودعيه كتبهم وتصنيفاتهم، لأن الكثرة لا دليل معها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ذيل كلامه ففيه تصريح إلى مخالفة الأكثر ولذا تشبث في النص الآتي بنصرة ابن أبي عقيل وكيل الثناء عليه ولو كان يدعي الإجماع حقاً كما نسب إليه لما احتاج إلى ذلك،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والإجماع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فبلحاظ تنزيل ولد الولد منزلة الولد في الاستحقاق كما قربنا، وسيأتي تصريح الشهيد الثاني والمحقق النراقي بذهاب الأكثر إلى خلاف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ما اختاره السيد واخترناه ذهب الحسن بن أبي عقيل العماني رحمه الله في كتابه كتاب المتمسك بحبل آل الرسول عليهم السلام، وهذا الرجل من جلة فقهاء أصحابنا ومتكلميهم، وكتابه كتاب معتمد قد ذكره شيخنا أبو جعفر الطوسي رحمه الله في فهرست المصنفين، وأثنى عليه، وكان شيخنا المفيد محمد بن محمد النعمان رحمه الله يكثر الثناء على هذا الرجل</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مفصل على مطلوبه نقله ابن إدريس في السرائر والعلامة في المختلف</w:t>
      </w:r>
      <w:r>
        <w:rPr>
          <w:rStyle w:val="FootnoteAnchor"/>
          <w:rtl w:val="true"/>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بعضه استدلال على المبنى –وهو محل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الآخر استدلال على البناء أي الحكم الذي فرّعوه وهو مؤجل إلى موضعه إن شاء الله تعالى، لذا سننقل من كلامه ما يرتبط بهذا المطلب، علماً بأن أصل الوجوه التي استدل بها نقلها الشيخ الكليني عن الفضل الذي أوردها على العامةالذين نفوا كون ابن البنت ابناً وكان هذا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اقتداءً منهم بالأسلاف والذين أرادوا إبطال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أمهما والله المستعان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تحرير الكلام في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 البنوّة على ولد الولد وقد تكرر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أطلقه تعالى على الذريات من أولاد الأولاد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هَدَيْنَا وَنُوحاً هَدَيْنَا مِن قَبْلُ وَمِن ذُرِّيَّتِهِ دَاوُودَ وَسُلَيْمَانَ وَأَيُّوبَ وَيُوسُفَ وَمُوسَى وَهَارُونَ وَكَذَلِكَ نَجْزِي الْمُحْسِنِينَ، وَزَكَرِيَّا وَيَحْيَى وَعِيسَى وَإِلْيَاسَ كُلٌّ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وانتساب الأولاد وإن نزلوا معروف في لغة العرب كبني هاشم وبني العباس وبني أمية ونحو ذلك، والأصل في الإطلاق الحقيقة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ولد الولد كالولد من حيث ترتيب الآثار في الآيات القرآنية،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الثابتة للولد في النصوص الشرعية ثبتت لولد الولد بنفس النصوص ولم تأت بها نصوص مستقلة فالعنوان شامل 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الولد إنما يرث لكونه ولداً، لا لكونه ولد ولد، فإن المذكور في القرآن الولد، والمراد به الأعم، فوراثته من جهة الولدية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خلاف بين الأمة في أن بظاهر هذه الآية تحرم علينا بنات أولادنا، فلو لم تكن بنت البنت بنتاً على الحقيقة، لما دخلت تحت هذه الآية، ويحقق ذلك أنه </w:t>
      </w:r>
    </w:p>
    <w:p>
      <w:pPr>
        <w:pStyle w:val="BookText"/>
        <w:rPr/>
      </w:pPr>
      <w:r>
        <w:rPr>
          <w:rFonts w:ascii="Amiri" w:hAnsi="Amiri" w:eastAsia="Amiri" w:cs="Amiri"/>
          <w:color w:val="111111"/>
          <w:sz w:val="28"/>
          <w:sz w:val="28"/>
          <w:szCs w:val="28"/>
          <w:rtl w:val="true"/>
          <w:lang w:bidi="ar-SA"/>
        </w:rPr>
        <w:t xml:space="preserve">تعالى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وأخواتكم وعماتكم وخالاتكم وبنات الأخ وبنات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المحرمات بنات الأخ وبنات الأخت، لأنهن لم يدخلن تحت اسم الأخوات، ولما دخل بنات البنات تحت اسم البنات، لم يحتج، وقد حرمهن أن يقول وبنات بناتكم، وهذه حجة قوية فيما قصدناه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 أو آبائهن أو آباء بعولتهن أو أبنائهن أو أبناء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عموم الحكم هاهنا بجميع أولاد الأولاد من ذكور وإناث</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كما يحل بهذه الآية لابن الولد النظر إلى زينة جدته أو زوجة جده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 مِمَّا تَرَكَ إِن كَانَ لَهُ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خلاف بين أصحابنا في أن ولد البنين، وولد البنات، وإن سفلوا يقع عليهم هذه التسمية، ويتناولهم على سبيل الحقيقة، ولهذا حجبوا الأبوين عن ميراثهما إلى السدسين بولد الولد، وإن هبطوا وحجبوا الزوج عن النصف إلى الربع، والزوجة عن الربع إلى الثمن بولد الولد، فمن سماه الله تعالى ولداً </w:t>
      </w:r>
    </w:p>
    <w:p>
      <w:pPr>
        <w:pStyle w:val="BookText"/>
        <w:rPr/>
      </w:pPr>
      <w:r>
        <w:rPr>
          <w:rFonts w:ascii="Amiri" w:hAnsi="Amiri" w:eastAsia="Amiri" w:cs="Amiri"/>
          <w:color w:val="111111"/>
          <w:sz w:val="28"/>
          <w:sz w:val="28"/>
          <w:szCs w:val="28"/>
          <w:rtl w:val="true"/>
          <w:lang w:bidi="ar-SA"/>
        </w:rPr>
        <w:t>في حجب الأبوين، وحجب الزوجين، يجب أن يكون هو الذي سماه ولداً في قوله تعالى يوصيكم الله في أولادكم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خلاف في أنه تحرم بهذه الآية زوجة الجد، فتدل على أن أب الأب والأم أب حقيقة، فيكون ولد الابن والبنت ولداً حقيقة للتضايف</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معنى تداوله بعض فقهاء العامة لإثبات تقديم الجد على الأخ بالتعصيب لأنه يقوم مقام الأب،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ثبتت البنوة لولد الولد فمن المحال ألا تثبت الأبوة لأب الأب، لأن الأبوة والبنوة من الأمور المتضايفة، فيمتنع ثبوت إحداهما بدون الأخرى، فإذا كان ابن الابن ابناً فكذلك يكون أب الأب أباً، وهذا معنى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يتقي الله زيد؟ يجعل ابن الابن ابناً ولا يجعل أب الأب أباً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وأوردوا جملة من الآيات شاهدة على صدق الأبوة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إِبْرَاهِيمَ وَإِسْحَاقَ وَيَعْقُوبَ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أَتَمَّهَا عَلَى أَبَوَيْكَ مِن قَبْلُ إِبْرَاهِيمَ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وَآبَاؤُكُمُ الأَقْدَمُونَ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 أَبَوَيْكُم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استدلوا به على أن ولد البنت ولد وهو ينطبق على ولد الولد بالأولوية اتفاقاً،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 أيضاً على أن ولد </w:t>
      </w:r>
    </w:p>
    <w:p>
      <w:pPr>
        <w:pStyle w:val="BookText"/>
        <w:rPr/>
      </w:pPr>
      <w:r>
        <w:rPr>
          <w:rFonts w:ascii="Amiri" w:hAnsi="Amiri" w:eastAsia="Amiri" w:cs="Amiri"/>
          <w:color w:val="111111"/>
          <w:sz w:val="28"/>
          <w:sz w:val="28"/>
          <w:szCs w:val="28"/>
          <w:rtl w:val="true"/>
          <w:lang w:bidi="ar-SA"/>
        </w:rPr>
        <w:t>البنت ينطلق عليه اسم الولد على الحقيقة، إنه لا خلاف في تسمية الحسن والحسين عليهما السلام إنهما ابنا رسول الله صلى الله عليه وآله</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وإنهما يُفضَّلان بذلك ويمدحان، ولا فضيلة ولا مدح في وصف مجاز مستعار، فثبت أنه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أصحاب السير كلهم أن أمير المؤمنين صلوات الله عليه لما أمر ابنه محمد بن الحنفية وكان صاحب رايته يوم الجمل في ذلك اليوم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والقنا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 الله يعني المقوم وقد استدّ الشيء إذا استقام، 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استد ساعده رماني</w:t>
      </w:r>
    </w:p>
    <w:p>
      <w:pPr>
        <w:pStyle w:val="BookText"/>
        <w:rPr/>
      </w:pPr>
      <w:r>
        <w:rPr>
          <w:rFonts w:ascii="Amiri" w:hAnsi="Amiri" w:eastAsia="Amiri" w:cs="Amiri"/>
          <w:color w:val="111111"/>
          <w:sz w:val="28"/>
          <w:sz w:val="28"/>
          <w:szCs w:val="28"/>
          <w:rtl w:val="true"/>
          <w:lang w:bidi="ar-SA"/>
        </w:rPr>
        <w:t>والعامة تنشده بالشين المعجمة، وهو بالسين غير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محمد رضي الله عنه، فأبلى جهده، فقال أمير المؤمنين عليه السلام أنت ابني حقاً وهذان ابنا رسول الله صلى الله عليه وآله يعني الحسن والحسين، فأجرى عليهما هذه التسمية مادحاً لهما، ومفضلاً لهما، والمدح لا يكون بالمجاز والاستعارة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زالت العرب في الجاهلية تنسب الولد إلى جده، أما في موضع مدح أو ذم، ولا يتناكرون ذلك، ولا يحتشمون منه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اسم الولد يجري على ولد البنات مجازاً، وليس كل شيء استعمل في غيره يكون حقيقة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الاستعمال الحقيقة، وعلى من ادعى المجاز الدلالة، وقد بينا في غير موضع إن الأصل الحقيقة، والمجاز طار داخل، والاستعمال محمول على الأصول، إلا أن تنقل دلالة قاهرة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كلها قابلة للرد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 أُجيب عنه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بها لا يدل على كونها حقيقة لأن غاية ما ثبت منه الاستعمال وهو أعم من الحقيقة، لجواز الاستدلال بالألفاظ المستعملة في المجازات عند وجود القرينة، أو تسليم الخصم والخصم يدعي أن القرينة في هذه الآيات موجودة وإن لم يكن غير الإجماع</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الولد استعمل في ولد الولد، والأصل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أصالته في مثل ذلك ممنوعة، وإنما هي مسلّمة في ما لم يُعلم له معنى حقيقي آخر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بأصالة الحقيقة لا موضوع له لأن الشك هنا ليس في مراد المتكلم الدائر بين معنى حقيقي كالحيوان المفترس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مجازي هو الرجل الشجاع حتى يتمسك بهذا الأصل للاتفاق على أن المراد هنا هو ما يعم ولد الولد، وإنما الشك هنا في كون هذا المعنى على نحو الحقيقة أو المجاز فتجري فيه علامات اختبارهما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صدق الولد على ولد الولد حقيقياً 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إن أُريد صدقه عليه لغة فممنوع، فإن ولد </w:t>
      </w:r>
    </w:p>
    <w:p>
      <w:pPr>
        <w:pStyle w:val="BookText"/>
        <w:rPr/>
      </w:pPr>
      <w:r>
        <w:rPr>
          <w:rFonts w:ascii="Amiri" w:hAnsi="Amiri" w:eastAsia="Amiri" w:cs="Amiri"/>
          <w:color w:val="111111"/>
          <w:sz w:val="28"/>
          <w:sz w:val="28"/>
          <w:szCs w:val="28"/>
          <w:rtl w:val="true"/>
          <w:lang w:bidi="ar-SA"/>
        </w:rPr>
        <w:t>الشيء في اللغة ما يتولد عنه، ولا يصدق على ولد ولد الشخص أنه تولد عنه، وأما الاستعمال فلا يفيد، لكونه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الصدق الشرعي، فيتوقف على ثبوت الحقيقة الشرعية فيه، وثبوتها إما بتصريح الشارع بالوضع، أو بكثرة الاستعمال وغلبته بحيث يهجر المعنى الأول، وشيء منهما لم يتحقق، فإنه لم ينقل من كتاب ولا سنة، ولم يثبت إجماع على الوضع، والاستعمال لا يفيد، والغلبة هنا ممنوعة،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يستعملون الولد في الولد للصلب أكثر من استعماله في ولد الولد أو في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الولد أحياناً والتصريح بإرادة ولد الولد منه فلا يثبت الحقيقة الشرعية، على أن في بعض الأخبار دلالة على خلافه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العرفي، فثبوته فرع حصول التبادر عند أهل العرف، وهو ممنوع،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الأكثر إلى خلافه، وهم من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التبادر في بعض المواضع فإنما هو لأجل القرينة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الثاني حلاً بأن هذه الأحكام لولد الولد إنما ثبتت بالدليل من النص والإجماع ولا يلزم منها كونه ولداً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ونقضاً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زوجات آباء الآباء محرمة أيضاً فهل يلزم منه كونهم آباءً حقيقة بمعنى تجري فيهم أحكام ميراث الأبوة؟ وهو مقطوع البطلان لكونهم أجداداً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النقض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تصدق على الجدات وهن لسن أمهات في أحكام الميراث،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 أَوْ آبَائِهِنَّ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التقريب السابق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فالنقض لازم لما استدلوا به على كون ولد الولد ولداً فيلزم منه كون أب الأب أباً لأنهما معنيان متضايفان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فلا يزيد عن الأول في الدلالة لأنه من تطبيقات صدق الإطلاق الذي ذكره في الوجه الأول ولا إشكال في صحة الاستعمال في ولد البنت –أي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قلنا أن الاستعمال أعم من الحقيقة والمجاز، وأما جعل القرينة 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مدحهما بأنهما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يفضّلان بذلك، ولا فضيلة ولا مدح في وصف مجاز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كيف لا مدح في المجاز، مع أن أكثر مدائح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الزيارات والأدعية من باب المجاز، وإن المدح بالوصف المجازي باعتبار العلاقة الكائنة في الممدوح</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المجاز هو الذي يحصل به المدح حقيقة، فإن أحد أسباب المجاز إرادة التعظيم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بأن الصدق حقيقي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لخصوصية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وذرياتهما صدق عليهم عنوان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بالجعل الخاص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لابنته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ما بعث الله نبياً إلا جعل له ذرية من صلبه وجعل ذريتي من صلب علي ولولا علي ما كانت لي ذرية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33" w:name="pg15184_144171"/>
    </w:p>
    <w:p>
      <w:pPr>
        <w:pStyle w:val="Heading4"/>
        <w:numPr>
          <w:ilvl w:val="3"/>
          <w:numId w:val="1"/>
        </w:numPr>
        <w:rPr/>
      </w:pPr>
      <w:bookmarkStart w:id="34" w:name="__RefHeading___Toc2274924_2142443653"/>
      <w:bookmarkStart w:id="35" w:name="_Toc13"/>
      <w:bookmarkEnd w:id="33"/>
      <w:bookmarkEnd w:id="34"/>
      <w:r>
        <w:rPr>
          <w:rtl w:val="true"/>
        </w:rPr>
        <w:t>إشكالات على هذا القول</w:t>
      </w:r>
      <w:r>
        <w:rPr>
          <w:rtl w:val="true"/>
        </w:rPr>
        <w:t>:</w:t>
      </w:r>
      <w:bookmarkEnd w:id="35"/>
    </w:p>
    <w:p>
      <w:pPr>
        <w:pStyle w:val="BookText"/>
        <w:rPr/>
      </w:pPr>
      <w:r>
        <w:rPr>
          <w:rFonts w:ascii="Amiri" w:hAnsi="Amiri" w:eastAsia="Amiri" w:cs="Amiri"/>
          <w:color w:val="111111"/>
          <w:sz w:val="28"/>
          <w:sz w:val="28"/>
          <w:szCs w:val="28"/>
          <w:rtl w:val="true"/>
          <w:lang w:bidi="ar-SA"/>
        </w:rPr>
        <w:t xml:space="preserve">أورد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بعض الإشكالات وأجاب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 أن ترثوا أولاد الأولاد مع الأولاد، لتناول الاسم للجماعة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تركنا وظاهر الآية فعلنا ذلك لكن إجماع الشيعة الإمامية بل إجماع كل المسلمين منع من ذلك، فخصصنا الظاهر وحملنا الآية على أن المراد يوصيكم الله في أولادكم بطناً بعد بطن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يمكن دفعه لأن التسليم بكون ولد الولد ولداً وإيكال حجبهم عن الميراث إلى الدليل الخاص وهو الإجماع ليس أولى من نفي عنوان الولدية عنهم وإيكال استحقاقهم حصة الأولاد المباشرين إلى الدليل الخاص من النص والإجماع، فيسقط هذا الدفع بالتعارض ويبقى الإشكال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جوابه غير كامل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حجبهم بوجود ولد الصلب وبقي لازم آخر وهو ميراث أولاد الأولاد من جدهم مباشرة بلا واسطة وليس حصة من يتقربون به، وبعضهم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به وإنما يوافق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رجل بالطلاق أو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ولد له، وله ولد بنت، لما كان حانثاً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عندنا حانثاً إذا أطلق القول، وإنما لا يكون حانثاً إذا نزى ما يخرجه عن الحنث</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6" w:name="pg15184_144172"/>
    </w:p>
    <w:p>
      <w:pPr>
        <w:pStyle w:val="BookText"/>
        <w:rPr/>
      </w:pPr>
      <w:bookmarkEnd w:id="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بناه على مختاره فهو خلاف مبنائي والصحيح إيكاله إلى فهم العرف وسيأتي عدم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المحقق النراقي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عدم الصدق أيضاً الأخبار النافية لصدق الولد على ولد الولد وسلبه عنه، والأخبار الجاعلة ولد الولد بمنزلة الولد، كرواية زرارة</w:t>
      </w:r>
      <w:r>
        <w:rPr>
          <w:rStyle w:val="FootnoteAnchor"/>
          <w:rtl w:val="true"/>
        </w:rPr>
        <w:footnoteReference w:id="56"/>
      </w:r>
      <w:r>
        <w:rPr>
          <w:rFonts w:ascii="Amiri" w:hAnsi="Amiri" w:eastAsia="Amiri" w:cs="Amiri"/>
          <w:color w:val="111111"/>
          <w:sz w:val="28"/>
          <w:sz w:val="28"/>
          <w:szCs w:val="28"/>
          <w:rtl w:val="true"/>
          <w:lang w:bidi="ar-SA"/>
        </w:rPr>
        <w:t>، وصحيحتي البجلي، وروايته</w:t>
      </w:r>
      <w:r>
        <w:rPr>
          <w:rStyle w:val="FootnoteAnchor"/>
          <w:rtl w:val="true"/>
        </w:rPr>
        <w:footnoteReference w:id="57"/>
      </w:r>
      <w:r>
        <w:rPr>
          <w:rFonts w:ascii="Amiri" w:hAnsi="Amiri" w:eastAsia="Amiri" w:cs="Amiri"/>
          <w:color w:val="111111"/>
          <w:sz w:val="28"/>
          <w:sz w:val="28"/>
          <w:szCs w:val="28"/>
          <w:rtl w:val="true"/>
          <w:lang w:bidi="ar-SA"/>
        </w:rPr>
        <w:t>، حيث إن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لميكن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 الولد والبنات، ولو كان الولد صادقاً على ولد الولد لما جاز السلب، ولما كان بمنزلته، بل كان هو هو</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274926_2142443653"/>
      <w:bookmarkStart w:id="38" w:name="_Toc14"/>
      <w:bookmarkEnd w:id="37"/>
      <w:r>
        <w:rPr>
          <w:rtl w:val="true"/>
        </w:rPr>
        <w:t>القول الثاني</w:t>
      </w:r>
      <w:r>
        <w:rPr>
          <w:rtl w:val="true"/>
        </w:rPr>
        <w:t xml:space="preserve">: </w:t>
      </w:r>
      <w:r>
        <w:rPr>
          <w:rtl w:val="true"/>
        </w:rPr>
        <w:t>إنه ليس ولداً حقيقة</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الوقف من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أولاده انصرف إلى أولاده لصلبه، ولم يدخل معهم أولاد الأولاد، وقيل بل يشترك الجميع، والأول أظهر؛ لأن ولد الولد لا يُفهم من إطلاق لفظ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ناسباً هذا القول إلى الأكثر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اختصاصه –أي الوقف بالصيغة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بأولاد الصلب أو شموله لأولادهم قولان أصحهما عند المصنف والأكثر الأول، لما أشار إليه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فإن ولد الولد غير مفهوم من إطلاق لفظ الولد ولهذا </w:t>
      </w:r>
    </w:p>
    <w:p>
      <w:pPr>
        <w:pStyle w:val="BookText"/>
        <w:rPr/>
      </w:pPr>
      <w:r>
        <w:rPr>
          <w:rFonts w:ascii="Amiri" w:hAnsi="Amiri" w:eastAsia="Amiri" w:cs="Amiri"/>
          <w:color w:val="111111"/>
          <w:sz w:val="28"/>
          <w:sz w:val="28"/>
          <w:szCs w:val="28"/>
          <w:rtl w:val="true"/>
          <w:lang w:bidi="ar-SA"/>
        </w:rPr>
        <w:t>يصح سلبه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ولدي بل ولد ولدي، وأصل إطلاقه عليه أعم من الحقيقة، ولا نزاع في الاستعمال المجازي</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ووافقه</w:t>
      </w:r>
    </w:p>
    <w:p>
      <w:pPr>
        <w:pStyle w:val="BookText"/>
        <w:rPr/>
      </w:pPr>
      <w:r>
        <w:rPr>
          <w:rFonts w:ascii="Amiri" w:hAnsi="Amiri" w:eastAsia="Amiri" w:cs="Amiri"/>
          <w:color w:val="111111"/>
          <w:sz w:val="28"/>
          <w:sz w:val="28"/>
          <w:szCs w:val="28"/>
          <w:rtl w:val="true"/>
          <w:lang w:bidi="ar-SA"/>
        </w:rPr>
        <w:t>على هذه النسبة المحقق النراقي في كلامه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نمنع كونه –أي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حقيقة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الولد على ولد الولد يصح إلا أن الإطلاق أعم من الحقيقة مع أن المتبادر هو بغير الواسطة، وظهور بعض الأفراد لكثرة الاستعمال فيه لا يدل على كونه حقيقة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 قد قام أيضاً على أن أولاد الأولاد –ذكوراً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أولاداً حقيقة، لثبوت ذلك في اللغة والعرف، وصحّة السلب الذي هو علامة المجاز</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ولدي ولكن ولد ولدي، ولأنه لا يتبادر إلى الذهن إطلاق الولد إلا على ولد الصلب، وهو آية الحقيقة وخلافه آية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الأحكام التي ذكرت من التحريم وغيره مستفادة من الإجماع أو من دليل خارج دل على إرادة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صحة الحمل على المعنى المجازي بالقرينة</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استعمال لفظ الولد في ولد الولد إلا أنه نفى صدقه حقيقة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بعد في استعمال الولد فيما يشمل الولد وولد الولد، لاشتراكهما في القرب الحاصل بالإيلاد وإن كان في ولد الولد بالواسطة</w:t>
      </w:r>
      <w:r>
        <w:rPr>
          <w:rFonts w:eastAsia="Amiri" w:cs="Amiri" w:ascii="Amiri" w:hAnsi="Amiri"/>
          <w:color w:val="111111"/>
          <w:sz w:val="28"/>
          <w:szCs w:val="28"/>
          <w:rtl w:val="true"/>
          <w:lang w:bidi="ar-SA"/>
        </w:rPr>
        <w:t xml:space="preserve">. </w:t>
      </w:r>
      <w:bookmarkStart w:id="39" w:name="pg15184_144174"/>
    </w:p>
    <w:p>
      <w:pPr>
        <w:pStyle w:val="BookText"/>
        <w:rPr/>
      </w:pPr>
      <w:bookmarkEnd w:id="39"/>
      <w:r>
        <w:rPr>
          <w:rFonts w:ascii="Amiri" w:hAnsi="Amiri" w:eastAsia="Amiri" w:cs="Amiri"/>
          <w:color w:val="111111"/>
          <w:sz w:val="28"/>
          <w:sz w:val="28"/>
          <w:szCs w:val="28"/>
          <w:rtl w:val="true"/>
          <w:lang w:bidi="ar-SA"/>
        </w:rPr>
        <w:t>ومن الأصحاب من جعل المسألة من فروع التعارض بين الحقيقة والمجاز الراجح بناء على أن لفظ الولد حقيقةٌ في الولد الصلب مجازٌ راجح في المعنى الأعم، لكونه الغالب في الاستعمال، فيترجح إرادته على القول بترجيح هذا النوع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بالتعارض هنا الشك والتردد، وما دام طرفاه الحقيقة والمجاز فيرجع به إلى علاماتهما أي ما يميز الموضوع له حقيقة وهو محل النزاع، وليس محله المراد الاستعمالي وكونه الولد المباشر خاصة أو الأعم منه ومن ولد الولد حتى يُرجع فيه إلى الأصول اللفظية لاتفاقهم هنا على أن المراد هو الأعم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274928_2142443653"/>
      <w:bookmarkStart w:id="41" w:name="_Toc15"/>
      <w:bookmarkEnd w:id="40"/>
      <w:r>
        <w:rPr>
          <w:rtl w:val="true"/>
        </w:rPr>
        <w:t>القول المختار</w:t>
      </w:r>
      <w:r>
        <w:rPr>
          <w:rtl w:val="true"/>
        </w:rPr>
        <w:t>:</w:t>
      </w:r>
      <w:bookmarkEnd w:id="41"/>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تحديد مداليل الألفاظ هو العرف، وظاهره اختصاص لفظ الولد بالولد المباشر كما لا يخفى على أهل المحاورة، ويشهد له الوضع اللغوي فإن الولد يقال لمن تولّد من مائه فيختص بالمباشر وبه قال الأكثر كما عن عدد من الأساطين كالشهيد الثاني والمحقق النراقي كما سبق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لا يمنع صدق الاستعمال في ولد الولد؛ لأن الاستعمال أعم من الحقيقة لإمكانه في المجاز مع القرينة وهذه التوسعة في الاستعمال قد تكون بدليل خاص كما في مسألتنا 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قرينة حالية تدل على تناول أولاد الأولاد كالوقف على أولاد هاشم، أو مقالية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فالأعلى، أو بطناً بعد بطن، أو يقف على ولد فلان وهو يعلم أنه ليس له ولد لصلبه ونحو ذلك، فإن وُجدت عُمل بمقتضاها وشمل أولاد الأولاد فنازلاً بغير إشكال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والذين اختاروا القول الأول انطلقوا من هذه الموارد الخاصة التي ثبتت بدليل خارجي بحسب ما تقدم في استدلالهم بالآيات القرآنية فلا تكون نتيجتها مطلقة، كما لا نغفل أن من مناشئ هذا القول الانتصار لقضية عقائدية كتفضيل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غيرهما، أو لحكم فقهي كاقتسام أولاد البنت بالتفاضلفقيل بدخولهم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لا نحتاج إلى ليّ عنق القضية الكبروية للوصول إلى هذه النتيجة باعتبار ثبوتها بأدلة أخرى، فإن شمول موردٍ ما بالحكم لا يعني دخوله في الموضوع حقيقة، فقد ينزل منزلته وهو ليس هو حقيقة، بل التنزيل دليل المغايرة، ولو كان هو هو لما احتاج إلى التنزيل لأن ترتب الحكم على الموضوع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العكس أيضاً فمن الخطأ الإصرار على الالتزام بالكبرى حتى مع وجود الدليل الخاص على خلافها في مورد ما كالمحكي عن السيد المرتضى</w:t>
      </w:r>
      <w:r>
        <w:rPr>
          <w:rStyle w:val="FootnoteAnchor"/>
          <w:rtl w:val="true"/>
        </w:rPr>
        <w:footnoteReference w:id="65"/>
      </w:r>
      <w:r>
        <w:rPr>
          <w:rFonts w:ascii="Amiri" w:hAnsi="Amiri" w:eastAsia="Amiri" w:cs="Amiri"/>
          <w:color w:val="111111"/>
          <w:sz w:val="28"/>
          <w:sz w:val="28"/>
          <w:szCs w:val="28"/>
          <w:rtl w:val="true"/>
          <w:lang w:bidi="ar-SA"/>
        </w:rPr>
        <w:t>في دخول ابن البنت في عنوان الولد حقيقة وهو يقتضي صحة الانتساب واستحقاق من كانت أمّه علوية حق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اختلاف النظر إلى هذه القضية بحسب اختلاف اللحاظ وزوايا النظر إلى الموارد التي تدخل فيها فقد تجد فقيهاً يختار معنى في موضع معين غير ما يختاره في الموضع الآخر بحسب المعطيات المتوفرة لديه في تلك المسألة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فالأجدى هو عدم إقحام النزاع في كبرى صدق الولد على ولد الولد حقيقة أي بقول مطلق في مسألتنا هذه من كتاب الميراث لأن للكبرى مؤثرات مختلفة متداخلة تؤثر في النتيجة، 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ترتب أحكام الولد على ولد الولد في الميراث أو قل قيام ولد الولد مقام الولد في استحقاقه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ثابتة بالدليل الخاص سواءً قلنا أن ولد الولد ولد حقيقة أو مجازاً، </w:t>
      </w:r>
    </w:p>
    <w:p>
      <w:pPr>
        <w:pStyle w:val="BookText"/>
        <w:rPr/>
      </w:pPr>
      <w:r>
        <w:rPr>
          <w:rFonts w:ascii="Amiri" w:hAnsi="Amiri" w:eastAsia="Amiri" w:cs="Amiri"/>
          <w:color w:val="111111"/>
          <w:sz w:val="28"/>
          <w:sz w:val="28"/>
          <w:szCs w:val="28"/>
          <w:rtl w:val="true"/>
          <w:lang w:bidi="ar-SA"/>
        </w:rPr>
        <w:t xml:space="preserve">حتى الحكم الذي أراد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بناءً على صدق الحقيقة وهو توريثهم كواسطتهم فإن فيه 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بهذا المنهج –أعني عدم إقحام النزاع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الأعلام لما ذكرناه، أو للتردد بين القولين على نحو لا يضرّ بالحكم في المسألة للإجماع عليه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اسم الولد له –أي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 إما بطريق الحقيقة أو بالإجماع في هذا الباب، وإن وقع النزاع في غيره، وفيه بحث</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ولد الولد ولد في المقام، بل ادعي الإجماع عليه في شرح الشرائع، وأشار إليه أيضاً الفضل، قال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على خطأ القوم في ميراث ولد البنات أنهم جعلوا ولد البنات ولد الرجل من صلبه في جميع الأحكام إلا في الميراث وأجمعوا على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حليلة ابن الابنة للرجل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أولاد الأولاد أولاداً إما حقيقة أو مجازاً راجحاً هنا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اقتسام أولاد البنت بالتفاضل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لصدق الأولاد حقيقة فيدخلون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المراد منهم هنا ما يشملهم ولو للإجماع المحكي عن جماعة عن ذلك، ولذا حجبوا باعتراف الخصم الأبوين عما زاد على السدسين والزوجين عن النصف والربع</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42" w:name="pg15184_144177"/>
    </w:p>
    <w:p>
      <w:pPr>
        <w:pStyle w:val="BookText"/>
        <w:rPr/>
      </w:pPr>
      <w:bookmarkEnd w:id="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تركيزهم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المورد تحرزاً من إطلاق القول</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274930_2142443653"/>
      <w:bookmarkStart w:id="44" w:name="_Toc16"/>
      <w:bookmarkEnd w:id="43"/>
      <w:r>
        <w:rPr>
          <w:rtl w:val="true"/>
        </w:rPr>
        <w:t>التصالح بين الفريقين</w:t>
      </w:r>
      <w:r>
        <w:rPr>
          <w:rtl w:val="true"/>
        </w:rPr>
        <w:t>:</w:t>
      </w:r>
      <w:bookmarkEnd w:id="44"/>
    </w:p>
    <w:p>
      <w:pPr>
        <w:pStyle w:val="BookText"/>
        <w:rPr/>
      </w:pPr>
      <w:r>
        <w:rPr>
          <w:rFonts w:ascii="Amiri" w:hAnsi="Amiri" w:eastAsia="Amiri" w:cs="Amiri"/>
          <w:color w:val="111111"/>
          <w:sz w:val="28"/>
          <w:sz w:val="28"/>
          <w:szCs w:val="28"/>
          <w:rtl w:val="true"/>
          <w:lang w:bidi="ar-SA"/>
        </w:rPr>
        <w:t xml:space="preserve">ويمكن عرض أطروحة للتصالح بين القولين بأن نحتمل وضعاً متعدداً للفظ نشأ من وجود عرف خاص متعدد لوضع هذا اللفظ بحسب اختلاف الموارد، فيفهم من لفظ الولد في أحكام الميراث المعنى الشامل لولد الولد، أي أنه وضع للجامع، ولو على نحو الكلي المشكك بين أفراده بلحاظ القرب فيقدّم بعضهم على بعض في الميراث بحسب قوة القرابة ويكون التقديم والحجب من مقتضيات المعنى، وفي مورد آخر يُفهم اختصاصه بالولد المباشر، ولا مانع منه، فقد تكون المداليل الحقيقية نسبية كالذي يقال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إذا اجتمعا افترقا، وإذا افترقا اجتمعا، وكلها بحسب الفرض معاني حقيقية، لكنها تتعدد بتعدد اللحاظات والأحوال والأوضاع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ادعاء أن العرف يساعد على هذه الأطروحة فإنه إذا سئل عن معنى الولد حقيقة فإنه قد يجيب في باب الميراث غير ما يجيب به في باب الوقف أو الوصية أو الانتساب ونحو ذلك، ولعل له أمثلة في الفقه كالحيوان الذي يراد منه ما سوى الإنسان في كتاب الطهارة والصلاة ويراد به ما يعم الإنسان في باب بيع الحيوان بناءً على هذه الإطلاقات حقيقة في عرف المتشرعة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وجدت هذا واقعاً في هذه المسألة فإن جملة من الأعلام الذين خالفوا السيد المرتضى في كون ولد الولد ولداً حقيقةً هنا وافقوه في الوقف؛ قال صاحب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جماعة من الأصحاب في باب الوقف وافقوا السيد على شمول الأولاد لأولادهم حقيقة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 أولاد أولاده، وهم المفيد والتقي والقاضي وابن إدريس والمحقق والشهيد في اللمعة وغيرهم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45" w:name="pg15184_144178"/>
    </w:p>
    <w:p>
      <w:pPr>
        <w:pStyle w:val="Heading4"/>
        <w:numPr>
          <w:ilvl w:val="3"/>
          <w:numId w:val="1"/>
        </w:numPr>
        <w:rPr/>
      </w:pPr>
      <w:bookmarkStart w:id="46" w:name="__RefHeading___Toc2274932_2142443653"/>
      <w:bookmarkStart w:id="47" w:name="_Toc17"/>
      <w:bookmarkEnd w:id="45"/>
      <w:bookmarkEnd w:id="46"/>
      <w:r>
        <w:rPr>
          <w:rtl w:val="true"/>
        </w:rPr>
        <w:t>أقوال العامة</w:t>
      </w:r>
      <w:r>
        <w:rPr>
          <w:rtl w:val="true"/>
        </w:rPr>
        <w:t>:</w:t>
      </w:r>
      <w:bookmarkEnd w:id="47"/>
    </w:p>
    <w:p>
      <w:pPr>
        <w:pStyle w:val="BookText"/>
        <w:rPr/>
      </w:pPr>
      <w:r>
        <w:rPr>
          <w:rFonts w:ascii="Amiri" w:hAnsi="Amiri" w:eastAsia="Amiri" w:cs="Amiri"/>
          <w:color w:val="111111"/>
          <w:sz w:val="28"/>
          <w:sz w:val="28"/>
          <w:szCs w:val="28"/>
          <w:rtl w:val="true"/>
          <w:lang w:bidi="ar-SA"/>
        </w:rPr>
        <w:t xml:space="preserve">ذكر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طيات كلامه أقوال العامة في المسألة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مخالفونا من العامة فإنهم لا يوافقونا في تسمية ولد البنت بأنه ولد على الحقيقة، ومنهم من وافق على ذلك، ووافق جميعهم على أن ولد الولد وإن هبط يسمى ولداً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حكي عن بعضهم إنه كان يقول إن ولد الولد إنما يسمون بهذه التسمية إذا لم يحضر أولاد الصلب، فإن حضروا لم يتناولهم الاسم، وهذا طريف، فإن الاسم إذا تناولهم، لم يختلف ذلك بأن يحضر غيرهم أو لا يحضر، وما راعى أحد فيما يجري على المسميات من الأسماء مثل ذلك، وإنما أحوجهم إلى ذلك إنهم وجدوا أولاد الابن لا يأخذون مع حضور الابن شيئاً، ويأخذون مع فقده بالآية المتضمنة للقسمة على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 الاسم يتناولهم في الحال التي لا يرثون فيها، وهذا غلط منهم، وقد أغناهم الله تعالى عن هذه البدعة في إجراء الاسم والخروج عن المعهود فيها، بأن يقولوا إن الظاهر يقتضي اشتراك الولد وولد الولد في الميراث، لولا أن الإجماع على خلاف ذلك، فيخصصوا بالإجماع الظاهر</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مانعاً من قبول ما حكاه عن بعضهم لإمكانه كما قدمنا في أطروحة التصالح لكن بشرط وجود عرف يساعد عليه، وليس لأجل الملاءمة مع الأحكام المذكورة فإنها تثبت بأدلتها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48" w:name="pg15184_144179"/>
    </w:p>
    <w:p>
      <w:pPr>
        <w:pStyle w:val="Heading4"/>
        <w:numPr>
          <w:ilvl w:val="3"/>
          <w:numId w:val="1"/>
        </w:numPr>
        <w:rPr/>
      </w:pPr>
      <w:bookmarkStart w:id="49" w:name="__RefHeading___Toc2274934_2142443653"/>
      <w:bookmarkStart w:id="50" w:name="_Toc18"/>
      <w:bookmarkEnd w:id="48"/>
      <w:bookmarkEnd w:id="49"/>
      <w:r>
        <w:rPr>
          <w:rtl w:val="true"/>
        </w:rPr>
        <w:t>ميراث ولد الولد مع وجود الولد المباشر</w:t>
      </w:r>
      <w:bookmarkEnd w:id="50"/>
    </w:p>
    <w:p>
      <w:pPr>
        <w:pStyle w:val="BookText"/>
        <w:rPr/>
      </w:pPr>
      <w:r>
        <w:rPr>
          <w:rFonts w:ascii="Amiri" w:hAnsi="Amiri" w:eastAsia="Amiri" w:cs="Amiri"/>
          <w:color w:val="111111"/>
          <w:sz w:val="28"/>
          <w:sz w:val="28"/>
          <w:szCs w:val="28"/>
          <w:rtl w:val="true"/>
          <w:lang w:bidi="ar-SA"/>
        </w:rPr>
        <w:t>من الأحكام المتسالم عليها عند الأصحاب في كتاب الميراث عدم إرث ولد الولد مع وجود ولد الصلب لذا يذكرون هذا الحكم من دون الحاجة إلى الاستدلال، ويمكن أن نستدل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المحصّل والمنقول، بل حكي إجماع المسلمين عامة،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السيد المرتضى به وتأييد ابن إدريس، قال الشيخ الكليني في مقدمة كتاب المواريث من فروع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جعل الفرائض فبدأ بالولد والوالدين الذين هم الأقربون وبأنفسهم يتقربون لا بغيرهم، ولا يرث معهم أحد غيرهم إلا الزوج والزوجة، وإن لم يحضر منهم إلا واحد فالمال كله له، ولا يرث معه أحد غيره لا يتقرب بنفسه وإنما يتقرب بغيره إلا ما خص الله به من طريق الإجماع أن ولد الولد يقومون مقام الولد وهذا مجمع عليه ولا أعلم بين الأمة في ذلك اختلافاً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وقال صاحب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لعله من ضروريات مذهبنا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مدركي لتصريح بعضهم بالاستناد إلى قاعدة الأقرب يمنع الأبعد المتسالم عليها، مع وجود عدة نصوص في المسألة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دليل لبّي، وعند الشك بسبب الإشكال على الدليل أو لوجود المعارض كما يأتي، يقتصر منه على القدر المتيقن وهو حرمان أولاد الابن عندما يكون أبوهم موجوداً لأنه أقرب منهم وليس لمطلق الولد للصلب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بإطلاق الحكم المجمع عليه لوجود معقد إجماع على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ننكر وجود هذا المعقد إلا أنه لا يزيد عن مفاد القاعدة والروايات التي سنتعرض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نسبة الإجماع إلى عامة المسلمين فيمكن المناقشة فيه فإن السيد المرتضى الذي حكاه نقل عن العامة موارد قالوا فيها بتوريث أولاد الأولاد مع وجود الولد المباشر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أنهم يذهبون فيمن ترك ابنتيه وأحد أبويه وابن ابن أن للبنتين الثلثين ولأحد الأبوين السدس وما يبقى فهو رد على الابنتين وأحد الأبوين وليس لابن الابن شيء، وخالف باقي الفقهاء في ذلك وذهبوا إلى أن السدس الباقي من هذه الفريضة لابن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أنولد الصلب يحجب من كان أهبط منه، ولا فرق في ذلك بين كونه ذكراً أو أنثى، وخالف باقي الفقهاء في ذلك وذهبوا إلى أن لولد الولد نصيباً مع بنات الصلب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ابن مع بنت أنه لا يرث إجماعاً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للعامة فورّثوه معها بناءً منهم على التعصيب</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وحكى كاشف اللثام عن العامة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يورّثون الأبعد مع الأقرب، فلو خلّف بنت ابن وبنت ابن ابن كان لبنت الابن النصف وللأخرى السدس تكملة للثلثين</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وموارد كثيرة أخرى ستأتي في العنوان الخاص بها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مخالف من العامة أوجب حمل صحيحة ابن الحجاج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القبول بدعوى الإجماع لدى العامة باعتبار أن هذه الموارد التي يورثون فيها الأبعد لم تكن بالاستحقاق الأولي وإنما بالتعصيب وسيأتي مزيد بيان لذلك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القواعد المسلّمة في كتاب الميراث وقد تقدم الاستدلال عليها، وبضميمة صغرى أن الولد مطلقاً أقرب من ولد الولد وإن لم يكن أباهم أو أمهم، وهذا هو الدليل الذي بنى عليه المجمعون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المقدس نزّل أولاد الأولاد منزلة الأولاد عند عدم واسطتهم وحينئذٍ يكونون أولاداً مباشرين تنزيلاً وحكماً ويكونون بقوة الولد المباشر ويُلغى عنوانهم السابق وهو أولاد الأولاد، فالأولاد المباشرون حقيقة ليسوا أقرب من هؤلاء بالحكم والتنزيل وإنما هم بمرتبة واحدة ببركة روايات التنزيل، وسيأتي مزيد من البيان لهذه الفكرة المهمة الملزمة للمشهور عند مناقشة روايات التنزيل ومواضع أخرى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القاعدة قابل للتخصيص، أو قل إن القاعدة لم يثبت لها إطلاق يستدل به لتقريب كل أقرب على كل أبعد وإنما في الجملة فلا يصحّ الاستدلال بها في المقام، 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دليل لبّي فلا يصح التمسك بإطلاقها عند الشك ويؤخذ منها بالمتيقن، لذا لم يجد الأصحاب حزازة في الخروج عنها في المسألة الإجماعية مع ضعف أدلتها كما قلنا، وقالوا بالتخصيص في مواضع أخرى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سيظهر أن حكمهم في المسألة محل البحث هو خروج عن القاعدة لأن الأبوين يقاسمان الأولاد المباشرين في الميراث فهما في مرتبتهم، فكيف يقال بمقاسمة أولاد الأولاد للأبوين في الميراث وهم يرتبطون بواسطة وهما يرتبطان مباشرة؛ وهل هذا إلا من توريث الأبعد مع وجود الأقرب؟ وهذا ما دفع الشيخ الصدوق وآخرين إلى اشتراط عدم وجود الأبوين لتوريث أولاد الأولاد كما سيأتي في الفرع الأول من الفروع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 المساوي في قوة المساوي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والأبوان مساوون للأولاد المباشرين ويقاسمونهم في الميراث وأولاد الأولاد يساوونهم عند فقد الأولاد المباشرين فالنتيجة مساواة أولاد الأولاد 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الكليني المتقدم اعترافه بذلك وإن الحكم على خلاف القاعدة وإنما ثبت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بخرق القاعدة في هذا المورد حينما علّق على قول المحقق بأن الحجب عن أصل الإرث ضابطة مراعاة القرب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 هذا الضابط مشاركة ولد الولد النازل مع فقد أبيه للأب الذي هو أقرب منه بعد أن نزّله الشارع منزلة أبيه الذي هو أعلم بالأقربية من غيره، ولذا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آبَآؤُكُمْ وَأَبناؤُكُمْ لاَ تَدْرُونَ أَيُّهُمْ أَقْرَبُ لَكُمْ نَفْعاً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أن المرجع في الأقربية إليه، بل المراد الحكم بالأقربية العرفية ما لم يأت ما ينافيها منه، كما في الفرض الذي نزّل الشارع فيه ولد الولد وإن نزل منزلة الولد في مشاركة الأبوين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أقوال في بعض المسائل تخالف القاعدة أيضاً وهي وإن كانت متروكة عند الأصحاب إلا أنها تمثل آراء جملة من الفقهاء وتكفي لإثبات ما </w:t>
      </w:r>
    </w:p>
    <w:p>
      <w:pPr>
        <w:pStyle w:val="BookText"/>
        <w:rPr/>
      </w:pPr>
      <w:r>
        <w:rPr>
          <w:rFonts w:ascii="Amiri" w:hAnsi="Amiri" w:eastAsia="Amiri" w:cs="Amiri"/>
          <w:color w:val="111111"/>
          <w:sz w:val="28"/>
          <w:sz w:val="28"/>
          <w:szCs w:val="28"/>
          <w:rtl w:val="true"/>
          <w:lang w:bidi="ar-SA"/>
        </w:rPr>
        <w:t>قلناه من عدم وجود المانع من مخالفة القاعدة إذا وجد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منع الأقرب الأبعد مما اتفقت عليه كلمة أصحابنا سوى ما استثني للدليل، وهناك أقوال شاذة نادرة، كما ذهب يونس إلى أن الجد أبا الأب يمنع ابن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بنتاً وأبوين أن الفاضل عن أنصبائهم للجدين والجدتين، ولو خلف ولد ولد وجداً أو والداً وجداً فللجد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خلّفت زوجها وابن ابنها وجداً فللزوج الربع وللجد السدس، والباقي لابن الابن، وربما ظهر من المفيد والصدوق في مسألة العم وابن العم أن ابن الخال للأبوين يحجب الخال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الفضل القول بمشاركة الخال للجدة، إلا أن ما في كتابه على ما نقل عنه يخالف ما نسب إليه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يونس أنه جعل العمة مساوية للجدة والعم مساوياً لابن الأخ لمكان التساوي في البطون، وعن سعد 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بنات بنت وجد،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والباقي لبنات البنت</w:t>
      </w:r>
      <w:r>
        <w:rPr>
          <w:rStyle w:val="FootnoteAnchor"/>
          <w:rtl w:val="true"/>
        </w:rPr>
        <w:footnoteReference w:id="80"/>
      </w:r>
      <w:r>
        <w:rPr>
          <w:rFonts w:ascii="Amiri" w:hAnsi="Amiri" w:eastAsia="Amiri" w:cs="Amiri"/>
          <w:color w:val="111111"/>
          <w:sz w:val="28"/>
          <w:sz w:val="28"/>
          <w:szCs w:val="28"/>
          <w:rtl w:val="true"/>
          <w:lang w:bidi="ar-SA"/>
        </w:rPr>
        <w:t>، 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ترك العمل به إلى غير ذلك من الأقوال الشاذة التي أجمع الأصحاب على شذوذها وعدم الالتفات إليها كما سيأتي بيان ذلك كله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وللعامة في المقام أقاويل مختلفة ومذاهب كثيرة، كتوريث أولاد الابن مع البنت، وأم الأم مع الأب، ومنهم من ورّث أم الأب مع الأب، وورّث ابن مسعود مع البنتين ذكور أولاد الابن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بإطلاق القاعدة فإن تحديد الصغرى لا يخلو من إشكال، إذ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يُعلم أن الولد الصلب مطلقاً أقرب من ولد الولد، والمتيقن أن أباهم أقرب دون الآخرين ولا يجوز التمسك بالعام في الشبهة المصداقية، أما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أن قرب ولد الولد كقرب واسطتهم المباشرة ولولا الإجماع لورثهم سوية، وأيّده في ذلك ابن إدريس فيما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نفى الله تعالى علمنا بالأقربية التي هي ملاك التقديم والاستحقاق في الميراث، إلا إذا ورد فيها دليل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آبَآؤُكُمْ وَأَبناؤُكُمْ لاَ تَدْرُونَأَيُّهُمْ أَقْرَبُ لَكُمْ نَفْعاً فَرِيضَةً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أن الأقرب نفعاً هو الأولى بالميراث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عدنا إلى العرف لتحديد معنى الأقربية باعتباره المرجع في فهم مداليل الألفاظ فإنه لا يؤكد هذه الصغرى بل قد يرى أن ابن الابن أقرب من الابن نفسه كما في بعض الأمثال الدارجة، وخصوصاً عند فقد أبيهم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أصل نرجع إليه عند الشك في تحديد الأقرب كالمقام، وقد اختلفوا في وضع ضابطة ذلك، وذكروا عدة محددات لها </w:t>
      </w:r>
    </w:p>
    <w:p>
      <w:pPr>
        <w:pStyle w:val="BookText"/>
        <w:rPr/>
      </w:pPr>
      <w:r>
        <w:rPr>
          <w:rFonts w:ascii="Amiri" w:hAnsi="Amiri" w:eastAsia="Amiri" w:cs="Amiri"/>
          <w:color w:val="111111"/>
          <w:sz w:val="28"/>
          <w:sz w:val="28"/>
          <w:szCs w:val="28"/>
          <w:rtl w:val="true"/>
          <w:lang w:bidi="ar-SA"/>
        </w:rPr>
        <w:t>لكنها لم تسلم من النقوض</w:t>
      </w:r>
      <w:r>
        <w:rPr>
          <w:rStyle w:val="FootnoteAnchor"/>
          <w:rtl w:val="true"/>
        </w:rPr>
        <w:footnoteReference w:id="82"/>
      </w:r>
      <w:r>
        <w:rPr>
          <w:rFonts w:ascii="Amiri" w:hAnsi="Amiri" w:eastAsia="Amiri" w:cs="Amiri"/>
          <w:color w:val="111111"/>
          <w:sz w:val="28"/>
          <w:sz w:val="28"/>
          <w:szCs w:val="28"/>
          <w:rtl w:val="true"/>
          <w:lang w:bidi="ar-SA"/>
        </w:rPr>
        <w:t xml:space="preserve">، خذ مثلاً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الرتبة الأولى من الورثة هم من يرتبطون بالميت مباشرة بلا واسطة كوالديه وأولاده إلا أنهم اصطدموا بتوريث ابن الابن عند عدم وجود الولد الصلب ومشاركتهم لأبوي الميت مع أنهم يرتبطون به بواسطة، ويظهر هذا الحرج في ثنايا كلمات الشيخ الكليني حينما اعتذر بأن الإجماع دلّ على ذلك، لكن هذا لا يدفع الإشكال لأن المورد نقض عليهم لذا اشترط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عدم وجود الوالدين في توريث أولاد الأولاد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عدة روايات معتبرة وصفت بعض الأرحام بأنهم أقرب من بعض وهم جميعاً يرثون؛ لأنهم من رتبة واحدة فالأقربية إذن لا تمنع من الميراث أحياناً، ويشترك المتفاوتون في القرب بالميراث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الابن أقرب من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يتضمن هذا الخبر من أن بنت الابن أقرب من بنت البنت فغير صحيح لأن درجتهما واحدة وهو أن كل واحدة منهما تتقرب بمن تتقرب بنفسه فقرباهما واحدة ويشبه أن يكون الخبر ورد إما وهماً من الراوي أو مورد التقية لموافقته لمذهب بعض العامة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البعض وجد للرواية محملاً، قال صاحب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حمل الأقربية على أن سببها أقوى فإنها ترث ميراث أبيها وهو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التفسير البعض إلى اعتبار التفاوت في الميراث كاشفاً عنالتفاوت في القرب، قال بعضهم رادّاً على وصف الشيخ لمضمون هذه الرواية بأنه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الزيادة ليست إلا لأقربيتها منها لأن ملاك التقديم وملاك الأكثرية في الإرث ليس إلا الأقربية نفعاً لا الأقربية رتبة، قال الله تعالى في ملاك تقديم بعض الورّاث على بعض وازدياد سهم بعض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آبَآؤُكُمْ وَأَبناؤُكُمْ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ابن بنت وبنت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لا يألوا أن يعطي الميراث الأقرب،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الابن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وأخوك لأبيك أولى بك من أخيك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عمك أخي أبيك من أبيه أولى بك من ابن عمك أخي أبيك لأمه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الوسائل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أولوية المتقرب بالأب وحده على المتقرب بالأم وحدها من الإخوة والأعمام وأولادهم بمعنى زيادة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ملاحظة أن المتقرب بالأب وحده يسقط من الميراث عند وجود المتقرب بالأبوين ويبقى المتقرب بالأم على استحقاقه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الإشكال على الاستدلال بإطلاق القاعدة لتقديم كل أقرب على كل أبعد باعتبار أن الأقربية قد تكون إضافية بلحاظ من كانوا </w:t>
      </w:r>
    </w:p>
    <w:p>
      <w:pPr>
        <w:pStyle w:val="BookText"/>
        <w:rPr/>
      </w:pPr>
      <w:r>
        <w:rPr>
          <w:rFonts w:ascii="Amiri" w:hAnsi="Amiri" w:eastAsia="Amiri" w:cs="Amiri"/>
          <w:color w:val="111111"/>
          <w:sz w:val="28"/>
          <w:sz w:val="28"/>
          <w:szCs w:val="28"/>
          <w:rtl w:val="true"/>
          <w:lang w:bidi="ar-SA"/>
        </w:rPr>
        <w:t>يورّثون بالولاء والهجرة والنصرة لا مطلقاً أي أنها تلحظ الاستحقاق بأصل القرابة مقابل غيرها من الموجبات التي نُسخت وليست بصدد حجب بعض القرابات ببعض فيمكن أن تتفاوت القرابات في الاستحقاقات من دون أن يمنع بعضهم بعضاً خصوصاً عندما تقترب الدرجة كما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نهي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تطبيق هذه القاعدة بشكل مطلق من دون مراجعة بعض الاعتبارات التي سنذكرها في الاستدلال على القول الآخر، وكمثال على ذلك راجع نهي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لأبان في روايات طعمة الأجداد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للإنصاف فإن بعض الروايات الدالة على القاعدة ظاهرة في دلالتها على المشهور برغم هذه المناقشات كصحيحة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إلا أن بعض تلك المناقشات جارية فيها كمساواة أولاد الأولاد للأولاد حكماً وتنزيلاً، ونفي الأقربية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عام كآية أولي الأرحام وغيرها التي ذكرناها في الاستدلال على قاعدة تقديم الأقرب بعد التسليم بصغرى أن الابن أقرب من ابن الابن، ومنها خاص بالمسألة مثل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محبوب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بنات الابنة يرثن إذا لم يكن بنات كنَّ مكان </w:t>
      </w:r>
    </w:p>
    <w:p>
      <w:pPr>
        <w:pStyle w:val="BookText"/>
        <w:rPr/>
      </w:pP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المراد بالبنات الأولاد المباشرين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عن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يقمن مقام الابنة إذا لم يكن للميت بنات، ولا وارث غيرهن، وبنات الابن يقمن مقام الابن إذا لم يكن للميت ولد، ولا وارث غيرهن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الصلب المباشر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سعد بن أبي خلف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بنات الابنة يقمن مقام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بنات، ولا وارث غيرهن، وبنات الابن يقمن مقام الابن إذا لم يكن للميت أولاد، ولا وارث غيرهن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خزيمة بن يقطين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إذا لم يكن من صلب الرجل أحد قام مقام الابن،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البنت إذا لم يكن من صلب الرجل أحد قامت مقام البنت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صريحة في مطلوبهم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والتهذيب بسند معتبر عن الحسن بن محمد بن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إلي صفوان كتاباً لموسى 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بكر وقرأته عليه فإذا فيه موسى بن بكر عن علي بن سعيد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ليس فيه اختلاف عند أصحابنا عن أبي عبد الله وعن أبي جعفر عليهما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أحد من خلق الله مع الولد إلا الأبوين والزوجة فإن لم يكن ولد وكان ولد الولد ذكوراً وإناثاً فإنهم بمنزلة الولد وولد البنين بمنزلة البنين يرثون ميراث البنين وولد البنات بمنزلة البنات يرثون ميراث البنات ويحجبون الأبوين والزوج والزوجة عن سهامهم الأكثر وإن سفلوا ببطنين وثلاثة وأكثر يرثون ما يرث ولد الصلب ويحجبون ما يحجب ولد الصلب</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والتهذيب بسند معتبر عن هشام بن سالم عن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أولى بك من ابن ابنك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ابنته وابن ابن وابنة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 لأنها أقرب</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هلك وترك ابنته وابنة ابنه أو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 وكذلك لو ترك معها ابن ابنه أو أخته فالمال كله للبنت النصف بالميراث والنصف بالرحم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الاستدلال بالروايات وجود الخدشة فيها سنداً أو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الأولى أجنبية عن المطلوب لأنها مسوقة لبيان استحقاق بنات البنت للميراث وأنهن لا يحرمن بوفاة أمهن بل يقمن مقام أمهن عند عدمها فلا تعرّض لها لحرمان أولاد الأولاد عند وجود ولد الصلب وإلا لا يوجد معنى لاختصاص شرط التوريث بعدم وجود البنات لأن الأولاد للصلب يمنعون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ظاهرة في نفس هذا المعنى وتؤيده بقرينة تكرار نفس المعنى في الأولاد، والظاهر أن الرواية الأولى جزء منها رواه ابن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الاستدلال للمشهور فيتوقف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أولاد الصلب مطلقاً وهو معنى غير ظاهر ولا يوجد ما يدل عليه في السياق،؛ لاحتمال أن يراد ولا وارث من الذكور مع بنات البنات يشاركهن في ميراث أمهن، وللفقرة معانٍ أخرى كالذي قاله الشيخ الصدوق باشتراط انتفاء مطلق الوارث من الأولاد الصلبيين والأبوين حتى يقوم أولاد الأولاد مقام الأولاد، وقد جمع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أخرى للفقرة فهي مجملة، وسنتعرض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لإجمال هذه الفقرة والمعاني المحتملة فيها عند مناقشة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عليها ما ذكرناه في جواب الاستدلال بالرواية الأولى من عدم كفاية اشتراط عدم وجود البنات لقيام بنات الابنة مقامها لأن الذكور يمنعون أيضاً، فالظاهر أن هذه الرواية وأخواتها التي هي الأصل في استدلال المشهور مسوقة لبيان أمر غير ما أراده المشهور، ولعلها صدرت تعريضاً بالعامة الذين قالوا بشراكة غيرهن معهن في عدة موارد بناءً على قولهم بالتعصيب،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المرتضى أمثلة لذلك، وسيأتي ذكر عدة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الرواية تنفي استحقاق أي وارث غيرهن وتكون أخباراً عن تفردهن بالميراث وليس اشتراطاً لعدم وجود وارث غيرهن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والرواية الثالثة مثل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الرابعة فهي أظهر في مطلوبهم إلا أنها ضعيفة السند فإن راويها خزيمة بن يقطين مجهول وقيل أنه أخو علي بن يقطين، نعم روى عنه صفوان كما في هذه الرواية فمن يبني على وثاقة من يروي عنه صفوان يصحح الرواية، ولا يبعد أنها متحدة مع رواية ابن الحجاج السابقة لكن خزيمة نقلها بالمعنى الذي فهمه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الخامسة ففي سندها علي بن سعيد وهو مشترك بين الثقة وغيره، والموجود منه في هذه الطبقة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موسى بن بكر وهو لم يوثق لكن البعض وثّقه لرواية الأجلاء عنه ومنهم أصحاب الإجماع كصفوان وابن أبي عمير، وهذا مما لا نبني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وثقه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في صدر هذه الرواية،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ثقة وذلك لأن صفوان قد شهد بأن كتاب موسى بن بكر مما لا يختلف فيه أصحابنا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قراءة غير دقيقة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زرارة لا صفوان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الحكم وليس إلى كتاب موسى كما هو واضح من الرواية، وقد تكررت مثل هذه المقدمة في روايات</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أخرى بالمعنى الذي ذكرناه، فما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حيث السند، ويضعّف حجيتها أيضاً ما احتمله البعض من أن هذا البيان إنما هو لزرارة؛ لذا ذكر صاحب الوسائل في هامش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الحديث، ويحتمل كونه من كلام زرارة، ولا </w:t>
      </w:r>
    </w:p>
    <w:p>
      <w:pPr>
        <w:pStyle w:val="BookText"/>
        <w:rPr/>
      </w:pPr>
      <w:r>
        <w:rPr>
          <w:rFonts w:ascii="Amiri" w:hAnsi="Amiri" w:eastAsia="Amiri" w:cs="Amiri"/>
          <w:color w:val="111111"/>
          <w:sz w:val="28"/>
          <w:sz w:val="28"/>
          <w:szCs w:val="28"/>
          <w:rtl w:val="true"/>
          <w:lang w:bidi="ar-SA"/>
        </w:rPr>
        <w:t>يقصر عن الحديث لما يظهر بالتتبع، وكونه موجوداً في الكافي والتهذيب وكتاب الحسن بن محمد بن سماعة لعله قرينة على كونه حديثاً فتدبر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احتمال أن هذا البيان من كلام الفضل بن شاذان كما هو ديدن الكليني في روايات الباب وإن وصل كلامه هنا ولم يفصل بما اعتاد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وللفضل ثلاثة كتب في الفرائض كبير وأوسط وصغير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السادسة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 وقد أثبته صاحب الوسائل في موضع آخر</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للمصدر –في الكافي والتهذيب</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بعضهم بهذا الخطأ في النسخ إلى أبعد منه فاحتمل بعضهم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إلا أنه يحتاج إلى دليل، والرواية لا تأبى الحمل على الابن الخاص وهو أب الأولاد وليس مطلقاً وهو القدر المتيقن من الحجب، مضافاً إلى أن الرواية تضمنت فقرات مخالفة لقواعد الميراث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في تقديم الأخ للأب على الأخ للأم، وابن العم للأب على ابن العم للأم لذا فسّرت ببعض الوجوه التي لا تمنع من ميراثهم معاً، وعلى هذا فإنها لا تمنع من توريث أولاد الأولاد مع وجود أعمامهم وعماتهم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 السابعة والثامنة فستعمل كمؤيدات أو أنها تطبيقات للحكم ولا تصلح للاستدلال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أوردناه من الأخبار والمناقشة فيها، يُعلم ما في قول صاحب مفتاح الكرامة عن هذا الحكم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به متضافرة إن لم نقل متواترة كما ادعى ذلك في النهاية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بالأخبار ما يشمل الروايات العامة أيضاً الدالة على تقديم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أن ظاهرة موت الأبناء في حياة أبيهم كانت كثيرة الوقوع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للابتلاء بالحروب والحوادث المتنوعة، وكان نصيب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الكثير لتعرضهم لاضطهاد الأنظمة الحاكمة، وكانهؤلاء الأبناء يتركون أولاداً وبناتً لهم، ولا شك أن التعاطي مع استحقاقهم من الميراث كان يجري وفق القواعد المجمع عليها، ولم يصل إلينا أي خبر أو رواية عن مخالفة للحكم أو إشارة إلى استحقاقهم شيئاً، وهذا دليل على إمضاء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الحكم في التوريث، ولو كان أولاد الأولاد يستحقون شيئاً لورد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ذلك خصوصاً مع كثرة الابتلاء بالمسألة وأهميتها الاجتماعية ووجود الحزازة من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أقوى ما يتذرع به المشهور –بعد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المجمع عليه ويمنع من اختيار قول على خلافه، لكنه يمكن الرد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حسنه يبقى مجرد دعوى لا نستطيع التأكد من تفاصيلها المذكورة إذ أننا لا نعلم بالضبط ما الذي كان يجري، فالمقدمة الأولى غير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استحقاق أولاد الأولاد للميراث بعدة وجوه سنذكرها في الاستدلال على القول الآخر إن شاء الله تعالى، ومنها رواية التنزيل الآتية التي جعلتهم كالولد المباشر فهم يرثون مع الأولاد المباشرين نصيب من نُزّلوا منزلته، فالمقدمة الثانية غير تامة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نقلب الوجه ليدل على عكس المطلوب، ونقول أن حكماً بهذه الأهمية وبهذه السعة من الابتلاء ومع وجود الدواعي لبيانه لوجود الحزازة المذكورة، ولا تكفي في بيانه العمومات لاحتمال الخصوصية فيه، </w:t>
      </w:r>
      <w:bookmarkStart w:id="51" w:name="pg15184_144194"/>
    </w:p>
    <w:p>
      <w:pPr>
        <w:pStyle w:val="BookText"/>
        <w:rPr/>
      </w:pPr>
      <w:bookmarkEnd w:id="51"/>
      <w:r>
        <w:rPr>
          <w:rFonts w:ascii="Amiri" w:hAnsi="Amiri" w:eastAsia="Amiri" w:cs="Amiri"/>
          <w:color w:val="111111"/>
          <w:sz w:val="28"/>
          <w:sz w:val="28"/>
          <w:szCs w:val="28"/>
          <w:rtl w:val="true"/>
          <w:lang w:bidi="ar-SA"/>
        </w:rPr>
        <w:t>لكن مثل هذا البيان الخاص لم يرد، وما ورد –مما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يشفي الغليل، وهذا كله يدل على وجود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إلى الآن أن ما ثبت بالدليل المعتبر حرمان أولاد الأولاد من الميراث عند وجود واسطتهم خاصة دون غيره من الأولاد المباشرين، فإنه لم يتم دليل على حرمانهم بوجود الولد المباشر بقول مطلق</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274936_2142443653"/>
      <w:bookmarkStart w:id="53" w:name="_Toc19"/>
      <w:bookmarkEnd w:id="52"/>
      <w:r>
        <w:rPr>
          <w:rtl w:val="true"/>
        </w:rPr>
        <w:t>القول المخالف للإجماع</w:t>
      </w:r>
      <w:bookmarkEnd w:id="53"/>
    </w:p>
    <w:p>
      <w:pPr>
        <w:pStyle w:val="BookText"/>
        <w:rPr/>
      </w:pPr>
      <w:r>
        <w:rPr>
          <w:rFonts w:ascii="Amiri" w:hAnsi="Amiri" w:eastAsia="Amiri" w:cs="Amiri"/>
          <w:color w:val="111111"/>
          <w:sz w:val="28"/>
          <w:sz w:val="28"/>
          <w:szCs w:val="28"/>
          <w:rtl w:val="true"/>
          <w:lang w:bidi="ar-SA"/>
        </w:rPr>
        <w:t>وهو مشاركة أولاد الأولاد في التركة مع وجود ولد الصلب المباشر غير واسطتهم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الآن أن نتقدم خطوة إلى الأمام ونحاول إقامة الدليل على مشاركتهم في الميراث، إذ بعد تحقق الخدشة أعلاه ينفتح الطريق للقول الذي أردنا احتماله وهو استحقاق أولاد الأولاد وإن وجد الولد المباشر غير واسطتهم أي أبيهم أو أمهم فيحلون محل واسطتهم أو بأي 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استحقاقهم لشيء من التركة بعدة أنحاء قد تصل إلى أربعة، ويتضمن بعضها وجوهاً للاستدلال، وهذا يعني أننا لدينا الكثير مما نريد أن نقوله ليحدث انقلاباً في الاستنباط الشرعي، ليس على صعيد الفتوى فقط بل وعلى صعيد المنهج والفكر الاجتهادي بفضل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 في الميراث مع الأولاد المباشرين باستحقاقهم حصة واسطتهم من الميراث كما لو كان موجوداً، وأن هذا هو الحكم الأولي في المسألة، ونستدل عليه بوجوه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بسنده عن الحسن بن محمد بن سماعة عن علي عن محمد بن أبي حمزة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 يرثن مع البنات</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أن بنات الولد يرثن مع عدم وجود من يتقربون به للميت خاصة وإن وُجد أحد من الأولاد الصلبيين لظهور البنات في المباشرات ولنكتة التنويع في التعبير بالابن أولاً ثم البنات ثانياً، وقد فهمه على هذا الشيخ الطوسي فيما سننقله عنه، أما السند فيحتاج إلى تحقيق لمعرفة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فللشيخ الطوسي طريق صحيح إلى كتاب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الثقة وغيره، والتمييز يكون بالراوي والمروي عنه والطبقة وهذه تعرف من مراجعة أسماء من رووا عنه ومن روى عنهم، وأضيف إليها القرائن الخاصة كما لو ثبت لدينا بالتتبع أن كل ما ينقله الكليني من الروايات في التفسير والاستدلال بالآيات الكريمة فإنه ينقله عن شيخه علي بن إبراهيم صاحب التفسير فإذا وجدنا رواية في هذا المجال مبدوءة بعلي فإنه يحصل الاطمئنان أنه ابن إبراهيم، أو كاختصاص النقل في بابٍ ما من أصل معين أو راوٍ معين أو أنه يكثر من النقل عنه فيه حتى يصبح مشهوراً في ذلك الباب فلا يحتاج إلى ذكر تمام الاسم، كإكثار نقل الشيخ الكليني من تعليقات الفضل بن شاذان وبياناته المفصّلة في كتاب الفرائض، وكان يكتفي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بعض المحققين أبحاثاً في تمييز المشتركات كالشيخ الطريحي في </w:t>
      </w:r>
    </w:p>
    <w:p>
      <w:pPr>
        <w:pStyle w:val="BookText"/>
        <w:rPr/>
      </w:pPr>
      <w:r>
        <w:rPr>
          <w:rFonts w:ascii="Amiri" w:hAnsi="Amiri" w:eastAsia="Amiri" w:cs="Amiri"/>
          <w:color w:val="111111"/>
          <w:sz w:val="28"/>
          <w:sz w:val="28"/>
          <w:szCs w:val="28"/>
          <w:rtl w:val="true"/>
          <w:lang w:bidi="ar-SA"/>
        </w:rPr>
        <w:t>جامع المقال، ومعاصره الشيخ محمد أمين الكاظمي في هداية المحدثين، وقدميّز الطريحي بأن من يروي عنه الحسن بن محمد بن سماعة هو علي بن ميمون</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الذي لم يوثَّق، وعلي بن النعمان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الكاظمي علي بن شجرة الثقة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الجهود مشكورة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مبنية على الاستقراء الناقص لتعذر التام في مثل هذه المطالب، مضافاً إلى أن الأسماء المذكورة لا يمكن حمل العنوان عليها هنا لأن هؤلاء الثلاثة لم تسجل عنهم الرواية عن محمد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التحقيق بنحو آخر وهو أن تجري عملية تساقط بين مجموعة الذين اسمهم علي ممن روى عنهم الحسن بن محمد بن سماعة</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مع مجموعة الذين 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رووا عن محمد بن أبي حمزة</w:t>
      </w:r>
      <w:r>
        <w:rPr>
          <w:rStyle w:val="FootnoteAnchor"/>
          <w:rtl w:val="true"/>
        </w:rPr>
        <w:footnoteReference w:id="107"/>
      </w:r>
      <w:r>
        <w:rPr>
          <w:rFonts w:ascii="Amiri" w:hAnsi="Amiri" w:eastAsia="Amiri" w:cs="Amiri"/>
          <w:color w:val="111111"/>
          <w:sz w:val="28"/>
          <w:sz w:val="28"/>
          <w:szCs w:val="28"/>
          <w:rtl w:val="true"/>
          <w:lang w:bidi="ar-SA"/>
        </w:rPr>
        <w:t>، ونأخذ الاسم المشترك بين المجموعتين ونهمل غير المشترك، فإن تعيّن أحدهم نتيجة هذا التقاطع فهو، وإلا اشترك بين من تصح فيهم النتيجة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المحاولة لم توصلنا إلى نتيجة أيضاً لأن من روى عنه ابن سماعة ممن اسمهم علي –وهم لا يقلون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من روى عن محمد بن أبي حمزة؛ لأن من روى عن ابن أبي حمزة 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علي بن الحسن الجرمي، علي بن الحسن </w:t>
      </w:r>
    </w:p>
    <w:p>
      <w:pPr>
        <w:pStyle w:val="BookText"/>
        <w:rPr/>
      </w:pP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جميعاً لمعنون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محمد الطائي الجرمي المعروف بالطاطري، وإنما سمّي بذلك لبيعه ثياباً يقال لها الطاطرية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ولم يرد الطاطري في إسناد روايات ابن سماعة بل صرّح النجاشي في ترجمة علي بن الحسن الطاطري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الحسن عن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يمنعنا من قبول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الطاطري لما ذكره النجاشي نفسه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الواقفة وشيوخهم وهو أستاذ الحسنبن محمد بن سماعة الصيرفي الحضرمي ومنه تعلم، وكان يشركه في كثير من الرجال ومنه تعلّم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التلمذة المؤكدة إلى حد الشراكة قد تكون قرينة كافية لانصراف علي إلى الطاطري عند ذكر اسمه مجرداً ولعل ابن سماعة كان لا يرى حاجة في إعلان الاسم الكامل لأستاذه بوجود هذا الاقتران، أو أنه كان يتعمد إخفاء الاسم الكامل للطاطري معتمداً على هذه القرينة لأمر ما فكلاهما من شيوخ الواقفة ووجوههم بل كانوا من المتعصبين في مذهبهم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النجاشي بأن الحسن لم يرو عن علي فلا نعدّه مانعاً لأن الحسن روى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وهما عنوانان ينطبقان على الطاطري فمن أين نعلم عدم روايته عنه، وإذا دخل الاحتمال بطل الاستدلال، وبالمناسبة فإن أحد كتب الطاطري في الفرائض، فيمكن أن نفهم كلام النجاشي على أن الحسن لم يرو عن الطاطري بعنوانه الخاص، أما روايته عما يمكن الانطباق عليه فلا مانع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عدم روايته عنه فما معنى تعلم الحسن عند علي وشراكته معه وإنما يراد يومئذٍ بالعلم الرواية لعدم تفرّع وتوسّع العلوم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أننا توصلنا إلى نتيجة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الطاطري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المانع عن رواية ابن سماعة عن الطاطري وهذه يكفي الاحتمال فيها، وقد وجهنا منع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علي هو الطاطري وهذا متعين لأن الراوي عن محمد بن أبي حمزة بعنوان علي منحصر بالطاطري فلا يمكن فرض غيره ممن اسمهم علي، ويؤيده وجود قرائن عرفية ووجدانية فإن الملازمة وقوة العلاقة بين ابن سماعة والطاطري تبرّر إطلاق الاسم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فإذا صحّت هذه النتيجة كان السند معتبراً لأن ابن سماعة والطاطري مصرَّح بتوثيقهم وإن كان رأيهم مخالفاً للحق، ومحمد بن أبي حمزة الثمالي موثّق كذلك وابن الحجاج غني عن التعريف؛ فتكون الرواية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السيد صاحب الرياض وصف رواية فيها نفس المشكلة في السند بالموثقة</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ولم يبين لنا تحقيق ذلك، وهي ما رواه الشيخ بسنده عن ابن سماعة عن علي عن عبد الرحمن بن أبي نجران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الابن أقرب من ابن البنت</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يستشكل على الرواية من جهة كونها مقطوعة لم ينسبها ابن الحجاج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يضر بمثله فقد وصفه النجاشي </w:t>
      </w:r>
      <w:bookmarkStart w:id="54" w:name="pg15184_144199"/>
    </w:p>
    <w:p>
      <w:pPr>
        <w:pStyle w:val="BookText"/>
        <w:rPr/>
      </w:pPr>
      <w:bookmarkEnd w:id="54"/>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ثبت وجه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تنزلنا عن كونها 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رأي ابن الحجاج نفسه، فهو رأي قيم من صاحب مقرب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فيخدش تعبدية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وللعلم فإن الأصحاب ردّوا هذا الخبر لعدم موافقته لإجماعهم،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غير معوَّل عليه لأنّا قد بيّنا أن مع البنت للصلب لا ترث بنت البنت ولا ابن الابن ويشبه أن يكون الخبر ورد إما وهماً من الراوي أو ورد مورد التقية لموافقته لمذهب بعض العامة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وأضاف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حمله على الإنكار دون الإخبار، على أنه فتوى غير مصرّح بنسبتها إلى الإمام فلا حجة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تنزيل أولاد الأولاد منزلة الأولاد المباشرين وقيامهم محل واسطتهم في الميراث كموثقة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وصحاح سعد بن أبي خلف وعبد الرحمن بن الحجاج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تصريح بأن ولد الولد –ذكوراً كانوا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الولد وولد البنات بمنزلة البنات</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274938_2142443653"/>
      <w:bookmarkStart w:id="56" w:name="_Toc20"/>
      <w:bookmarkEnd w:id="55"/>
      <w:r>
        <w:rPr>
          <w:rtl w:val="true"/>
        </w:rPr>
        <w:t>وللاستدلال بهذه الروايات تقريبان</w:t>
      </w:r>
      <w:r>
        <w:rPr>
          <w:rtl w:val="true"/>
        </w:rPr>
        <w:t>:-</w:t>
      </w:r>
      <w:bookmarkEnd w:id="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بإطلاقها، والمتيقن خروجه من تحت هذا العام حال كون واسطتهم حياً، أما غيره فمشكوك فيبقى تحت العام وهو </w:t>
      </w:r>
    </w:p>
    <w:p>
      <w:pPr>
        <w:pStyle w:val="BookText"/>
        <w:rPr/>
      </w:pPr>
      <w:r>
        <w:rPr>
          <w:rFonts w:ascii="Amiri" w:hAnsi="Amiri" w:eastAsia="Amiri" w:cs="Amiri"/>
          <w:color w:val="111111"/>
          <w:sz w:val="28"/>
          <w:sz w:val="28"/>
          <w:szCs w:val="28"/>
          <w:rtl w:val="true"/>
          <w:lang w:bidi="ar-SA"/>
        </w:rPr>
        <w:t>قيامهم مقام واسطتهم عند عدمها حتى مع وجود الولد المباشر غير واسطتهم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التنزيل كونهم هم عند عدم وجود واسطتهم إلى الميت،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حرمان أولاد الأولاد من الميراث عند وجود الأولاد المباشرين مبني على لحاظ عنوانهم الأولي الحقيقي، وهو كونهمأ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أولاد، ولكن ببركة التنزيل عند موت واسطتهم يكونون أولاداً مباشرين حكماً وتنزيلاً ويعتبرون مجتمعين ولداً مباشرين وهو واسطتهم، أي أنهم عند موت واسطتهم يكونون أولاداً لا أولاد أولاد لكن دلّت النصوص على أنهم يرثون مجتمعين حصة من يتقربون به وليس على أنهم أولاد مستقلون بعرض الأولاد المباشرين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يلزم المشهور لأنهم قالوا بمثله في موارد أخرى كتقديم ابن الأخ وإن نزل على الأعمام والأخوال المباشرين لأنهم نظروا إلى الأول أنه بمقام الأخ وإلا فإن العرف لا يساعد على هذا التقديم بالأقربية، فالتقدم بهذا التعبد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 ابن ابن ابن أخ وعماً وعمة أو خالاً أو خالة فالمال لابن ابن ابن الأخ فإن ولد الأخ وإن سفلوا فهم من ولد الأب والعم والعمة من ولد الجد، والخال والخالة من ولد الجد، وولد الأب وإن سفلوا فهم أحق بالميراث من ولد الجد</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وكتقديم أولاد العمومة والخؤولة وإن نزلوا على عم وخال أب الميت مع أن العرف لا يساعد على كون أولئك أقرب من </w:t>
      </w:r>
    </w:p>
    <w:p>
      <w:pPr>
        <w:pStyle w:val="BookText"/>
        <w:rPr/>
      </w:pPr>
      <w:r>
        <w:rPr>
          <w:rFonts w:ascii="Amiri" w:hAnsi="Amiri" w:eastAsia="Amiri" w:cs="Amiri"/>
          <w:color w:val="111111"/>
          <w:sz w:val="28"/>
          <w:sz w:val="28"/>
          <w:szCs w:val="28"/>
          <w:rtl w:val="true"/>
          <w:lang w:bidi="ar-SA"/>
        </w:rPr>
        <w:t>هذين، وإنما قدموهم لأنهم نزلوهم منزلة عم وخال الميت وهما أقرب من عم وخال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لزوم وجود دليل على التنزيل لتتم هذه الفكرة، ولا يكفي فيه وجود دليل على أخذهم نصيب من يتقربون به لعدم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التنزيل أيضاً إجماعهم على أن ولد الولد ولد هنا بأي نحو من الأنحاء ولذلك رتّبوا آثار الولدية كالحجب واستحقاق النصيب الأدنى ونحو ذلك وبناءً على صدق الولدية قسّموا نصيبهم بينهم بالتفاضل كما سيأتي في الفروع الخلافية ومن تلك الأحكام مشاركتهم للأولاد المباشرين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أيضاً في الفرع الخلافي الأول أنهم إن لم يلتزموا بالتنزيل بهذا المعنى لا يبقى عندهم دليل أمام قول الشيخ الصدوق باشتراط عدم وجود الأبوين في توريثهم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عبد الرحمن بن الحجاج وسعد بن أبي خلف المتقدمة فإنها يمكن تقريبها على هذا القول 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للميت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أمهاتهن، لما أشكلنا به على فهم المشهور بعدم الخصوصية للبنات في الحجب عن الميراث لأن الذكور يحجبون أيضاً، وعلى نفس المعنى تحمل 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للميت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معنى ولا وارث غيرهن أي لا يوجد من يشاركهن في ميراث نفس واسطتهن بأن انفردن للواسطة لعدم صحة الأخذ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يشاركن الوالدين وإلا وقعنا في قول الشيخ الصدوق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احتمله البعض لهذه الروايات،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يمكن إرادة نفي غير أبن الابن من أولاد الصلب من </w:t>
      </w:r>
      <w:bookmarkStart w:id="57" w:name="pg15184_144202"/>
    </w:p>
    <w:p>
      <w:pPr>
        <w:pStyle w:val="BookText"/>
        <w:rPr/>
      </w:pPr>
      <w:bookmarkEnd w:id="5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إذا لم يكن للميت الابن الذي يتقرب به ابن الابن، أو البنت التي يتقرب بها بنت البنت</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أجمعوا على أن ولد الولد هنا سواء على نحو الحقيقة أو المجاز الراجح المنصرف إليه أو على نحو آخر، وأن ميراثه هنا بالولدية لا غير،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وجعله المشهور دليله على التوزيع بالتفاضل بينهم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مشاركتهم للأولاد المباشرين بالميراث على حد سواء ونقلنا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السيد المرتضى ومن وافقه على ذلك، وقد خرج بالدليل المعتبر ما لو كانت واسطتهم التي يتقربون بها موجودة لأنهم إنما يرثون نصيبه فمع وجوده لا موضوع لميراثهم، وبقي استحقاقهم فيما سوى ذلك قائماً أي مشاركتهم للأولاد المباشرين عدا من يتقربون به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274940_2142443653"/>
      <w:bookmarkStart w:id="59" w:name="_Toc21"/>
      <w:bookmarkEnd w:id="58"/>
      <w:r>
        <w:rPr>
          <w:rtl w:val="true"/>
        </w:rPr>
        <w:t>مرجّح أو مؤيد قرآني</w:t>
      </w:r>
      <w:r>
        <w:rPr>
          <w:rtl w:val="true"/>
        </w:rPr>
        <w:t>:</w:t>
      </w:r>
      <w:bookmarkEnd w:id="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القول أو يرجّحه إذا افترضنا حصول التعارض بين القولين والرجوع إلى المرجّحات، فإن المرجح القرآني مع هذه النتيجة التي قرّبناها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الغالب في من يموت في حياة أبيه أن تكون ذريته أيتاماً ضعافاً، وتقريب الاستدلال بالآية أن الله تعالى أشفق على هؤلاء الأيتام الضعاف ممن أوصاهم بهم فيكون من باب أولى رعايتهم </w:t>
      </w:r>
      <w:bookmarkStart w:id="60" w:name="pg15184_144203"/>
    </w:p>
    <w:p>
      <w:pPr>
        <w:pStyle w:val="BookText"/>
        <w:rPr/>
      </w:pPr>
      <w:bookmarkEnd w:id="60"/>
      <w:r>
        <w:rPr>
          <w:rFonts w:ascii="Amiri" w:hAnsi="Amiri" w:eastAsia="Amiri" w:cs="Amiri"/>
          <w:color w:val="111111"/>
          <w:sz w:val="28"/>
          <w:sz w:val="28"/>
          <w:szCs w:val="28"/>
          <w:rtl w:val="true"/>
          <w:lang w:bidi="ar-SA"/>
        </w:rPr>
        <w:t>بجعل حصة لهم في الميراث، مضافاً إلى الآيات الأخرى الآتية في النحو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والملفت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لتشمل أولاد الأولاد وإن نزلوا ولم يعبّر بالأولاد لتنصرف إلى المباشرين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274942_2142443653"/>
      <w:bookmarkStart w:id="62" w:name="_Toc22"/>
      <w:bookmarkEnd w:id="61"/>
      <w:r>
        <w:rPr>
          <w:rtl w:val="true"/>
        </w:rPr>
        <w:t>(</w:t>
      </w:r>
      <w:r>
        <w:rPr>
          <w:rtl w:val="true"/>
        </w:rPr>
        <w:t>النحو الثاني</w:t>
      </w:r>
      <w:r>
        <w:rPr>
          <w:rtl w:val="true"/>
        </w:rPr>
        <w:t xml:space="preserve">) </w:t>
      </w:r>
      <w:r>
        <w:rPr>
          <w:rtl w:val="true"/>
        </w:rPr>
        <w:t>مشاركتهم في الميراث بالوصية الواجبة</w:t>
      </w:r>
      <w:r>
        <w:rPr>
          <w:rtl w:val="true"/>
        </w:rPr>
        <w:t>:</w:t>
      </w:r>
      <w:bookmarkEnd w:id="62"/>
    </w:p>
    <w:p>
      <w:pPr>
        <w:pStyle w:val="BookText"/>
        <w:rPr/>
      </w:pPr>
      <w:r>
        <w:rPr>
          <w:rFonts w:ascii="Amiri" w:hAnsi="Amiri" w:eastAsia="Amiri" w:cs="Amiri"/>
          <w:color w:val="111111"/>
          <w:sz w:val="28"/>
          <w:sz w:val="28"/>
          <w:szCs w:val="28"/>
          <w:rtl w:val="true"/>
          <w:lang w:bidi="ar-SA"/>
        </w:rPr>
        <w:t>وإن أبيت عن قبول هذا الاستدلال وتنزّلنا عن كون الحكم الأولي في المسألة هو ميراثهم، فلنا طريق آخر في إعطاء أولاد الأولاد حصة واسطتهم وذلك بإلزام جدهم بالوصية بمنحهم حصة واسطتهم من الميراث على أن لا تزيد على الثلث ونصل إلى النتيجة بثلاث 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رجحان الوصية ثابت في الشريعة وفي ذلك روايات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وقد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للمسلم أن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صحيحته الأخرى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المعروف –ومنه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أسدي إلى الأقربين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الكلمة المشهورة المتداولة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الأقربون أولى بالمعروف</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خصوص مسألتنا ورد أن ترك الوصية للقرابة الذين لا يرثون معصية وفي موثقة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عند موته لذوي قرابته ممن لا يرث فقد ختم عمله بمعصية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وأوضح موارد هذا التحذير ترك الوصية لأولاد الأولاد الذين مات أبوهم في حياة أبيه لقربهم ولضعفهم ولحاجتهم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الوصية ملزمة في المقام ونستدل على ذلك بعدة تقريبات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أعلاه إذا استظهرنا منها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موردها الأوضح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 وَالْيَتَامَى وَالْمَسَاكِينُ فَارْزُقُوهُم مِّنْهُ وَقُولُواْ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تأمر بإعطاء ذوي القربى الموجودين ممن لا استحقاق لهم في الميراث، وأبرز مواردها محل البحث لأنهم قربى ويتامى ومساكين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اتقاء غضب الله تعالى في التقصير برعاية اليتامى مما سنذكره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موثقة سماعة بن مهران عن أبي عبد الله </w:t>
      </w:r>
      <w:bookmarkStart w:id="63" w:name="pg15184_144205"/>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الضعيفين يعني بذلك اليتيم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بين ما قلناه وآيات المواريث؛ لاجتماع الوصية مع الميراث، نعم روى العياشي بتفسيره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 آية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مروي عن العامة لذا قالوا بالاستحباب</w:t>
      </w:r>
      <w:r>
        <w:rPr>
          <w:rStyle w:val="FootnoteAnchor"/>
          <w:rtl w:val="true"/>
        </w:rPr>
        <w:footnoteReference w:id="119"/>
      </w:r>
      <w:r>
        <w:rPr>
          <w:rFonts w:ascii="Amiri" w:hAnsi="Amiri" w:eastAsia="Amiri" w:cs="Amiri"/>
          <w:color w:val="111111"/>
          <w:sz w:val="28"/>
          <w:sz w:val="28"/>
          <w:szCs w:val="28"/>
          <w:rtl w:val="true"/>
          <w:lang w:bidi="ar-SA"/>
        </w:rPr>
        <w:t>، 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الناس في هذه الآية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محكمة غير منسوخة وهو المروي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صاحب تفسير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الجمع بين روايتي النسخ وعدمه بحمل رواية النسخ على نسخ وجوب الإعطاء، وبحمل رواية عدم النسخ على جواز الإعطاء واستحبابه فلا تنافي بين الروايتين على هذا التقدير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بالنسخ في عنوان الأبوين لورود آية الفرائض فيه فإن عنوان الأقربين عام لم ينسخ كله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274944_2142443653"/>
      <w:bookmarkStart w:id="65" w:name="_Toc23"/>
      <w:bookmarkEnd w:id="64"/>
      <w:r>
        <w:rPr>
          <w:rtl w:val="true"/>
        </w:rPr>
        <w:t>(</w:t>
      </w:r>
      <w:r>
        <w:rPr>
          <w:rtl w:val="true"/>
        </w:rPr>
        <w:t>النحو الثالث</w:t>
      </w:r>
      <w:r>
        <w:rPr>
          <w:rtl w:val="true"/>
        </w:rPr>
        <w:t xml:space="preserve">) </w:t>
      </w:r>
      <w:r>
        <w:rPr>
          <w:rtl w:val="true"/>
        </w:rPr>
        <w:t>على صعيد الحكم الثانوي بأمر الولي الفقيه</w:t>
      </w:r>
      <w:r>
        <w:rPr>
          <w:rtl w:val="true"/>
        </w:rPr>
        <w:t>:</w:t>
      </w:r>
      <w:bookmarkEnd w:id="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نعني بهذا المستوى أن الفقيه ينطلق من المصلحة المشخّصة في إشراك أولاد الأولاد بالميراث فيأمر بذلك بالولاية –كما يظهر من بعض فقهاء العامة والقوانين الوضعية وستأتي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المستند للولي الفقيه أثبتنا عدم صحته في بحث المشاركة في السلطة في كتاب الأمر بالمعروف والنهي عن المنكر، </w:t>
      </w:r>
    </w:p>
    <w:p>
      <w:pPr>
        <w:pStyle w:val="BookText"/>
        <w:rPr/>
      </w:pPr>
      <w:r>
        <w:rPr>
          <w:rFonts w:ascii="Amiri" w:hAnsi="Amiri" w:eastAsia="Amiri" w:cs="Amiri"/>
          <w:color w:val="111111"/>
          <w:sz w:val="28"/>
          <w:sz w:val="28"/>
          <w:szCs w:val="28"/>
          <w:rtl w:val="true"/>
          <w:lang w:bidi="ar-SA"/>
        </w:rPr>
        <w:t>وإنما نعني بالعنوان وجود المسوّغ الشرعي الذي يستند إليه الولي الفقيه ضمن صلاحياته كما سنبين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من وظائف ولي الأمر مراعاة الإنصاف في تطبيق القوانين وتنفيذها؛ لأن العدالة التي روعيت في سنّها قد تحتاج في تطبيقها على مواردها إلى هذا التدخل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وبصياغة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الإسلامي فيه مبادئ عامة ككلمة التوحيد وتوحيد الكلمة وكرامة الإنسان وحقه في الاختيار والعدالة والإحسان ومراعاة الفطرة الإنسانية وحقوق الإنسان وهذه بمثابة الدستور، وفيه قوانين وأحكام شرعية تفصيلية تسمى الشريعة، ويشترط في القوانين والأحكام أن لا تخالف مبادئ الدستور، والولي الفقيه هو القيّم على هذه الحالة المراقب لها، وهي من 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هذه الفكرة الرائدة في الاستنباط الفقهي أنطلق من أساسين قرآنيين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 فَفَهَّمْنَاهَا سُلَيْمَانَ وَكُلاً آتَيْنَا حُكْماً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 في الكافي بسنده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النفش إلا بالليل، إن على صاحب الحرث أن يحفظه بالنهار، وليس على صاحب الماشية حفظها بالنهار، وإنما رعيها بالنهار وأرزاقها، فما أفسدت فليس عليها، وعلى صاحب الماشية حفظ الماشية بالليل عن حرث الناس، فما أفسدت بالليل فقد ضمنوا، وهو النفش، وإن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للذي أصاب زرعه رقاب الغنم، </w:t>
      </w:r>
    </w:p>
    <w:p>
      <w:pPr>
        <w:pStyle w:val="BookText"/>
        <w:rPr/>
      </w:pPr>
      <w:r>
        <w:rPr>
          <w:rFonts w:ascii="Amiri" w:hAnsi="Amiri" w:eastAsia="Amiri" w:cs="Amiri"/>
          <w:color w:val="111111"/>
          <w:sz w:val="28"/>
          <w:sz w:val="28"/>
          <w:szCs w:val="28"/>
          <w:rtl w:val="true"/>
          <w:lang w:bidi="ar-SA"/>
        </w:rPr>
        <w:t xml:space="preserve">وحكم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والثَلَّة، وهو اللبن والصوف في ذلك العام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كرْماً وقد بدت عناقيده، فحكم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بالغنم لصاحب الكرم، 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الكرم إلى صاحب الغنم فيقوم عليه حتى يعود كما كان، وتدفع الغنم إلى صاحب الكرم فيصيب منها، حتى إذا عاد الكرم كما كان ثم دفع كل واحد منهما إلى صاحبه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به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العدل والضمان وبه جاءت شريعة الأنبياء السابقين –كما في روايات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يضرّ صاحب الغنم، أما ما حكم به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حافظ على مقتضى العدل وأوجب الضمان على المتلف إلا أنه بطريقة حفظت لصاحب الغنم غنمه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هذه الحادثة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واجبات ولي الأمر مراعاة الإنصاف إن لم نقل الإحسان في تطبيق القوانين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أعطي الحاكم الشرعي مثل هذه الصلاحيات في عدة مواضع فقهية كعفوه عن مستحق الحد أو تأجيله في ظروف معينة، ومحل الشاهد أن تطبيق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ضمن هذه الحدود، علماً بأنه تتوفر المبررات الكافية لتدخل ولي الأمر والالتزام بدفع حصة الابن المتوفى إلى أولاده، لتنزيلهم منزلة الولد في النصوص لضعفهم وحاجتهم ودخولهم في ولاية الجد، مضافاً إلى التوصيات المؤكدة بهم مما تقدم في النحو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ذكرناه في هذه النقطة مستند إلى المسوّغات الشرعية، ولا يعني الحرية التامة له في تغيير القوانين بما يراه من المصالح؛ لأن عليه التعبد بها ولا يعلم المصالح والمفاسد الواقعية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استفدناه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شرحناها في خطاب مستقل</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ومما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تعالى عند كل أحد ملائكة تتعاقب عليه في جميع أوقاته وأحواله لتحفظه بأمر الله تعالى من أمر الله تعالى الذي قضى بجريان السنن والقوانين التي تحكم على الموجودات أن تؤثر فيه مثلاً نزول المطر فيه غيث ورحمة للناس المزارعين وأمثالهم من المستفيدين، لكنه يضرّ شخصاً له بيت متهالك يسقط سقفه بنزول المطر، ولا يمكن أن تتوقف الإرادة الإلهية بإنزال المطر لأجل هذا المتضرر، فتقوم الملائكة بأمر الله بحفظ هذا المسكين من أمر الله، وكما أن الله تعالى يغلِّب رحمته بأمره تبارك وتعالى على عدله الذي هو من أمره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الله حتى إذا جاء القدر خلّوا بينه وبينه، يدفعونه إلى المقادير، وهما ملكان يحفظانه بالليل وملكان بالنهار يتعاقبانه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كل إنسان ملكين يحفظانه فإذا جاء القدر خليا بينه وبينه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الملائكة موكّلة من قبل الله تعالى بحفظ الإنسان من جريان القوانين الطبيعية التي أودعها الله تعالى في الكون عدلاً ونظاماً على خلاف مصلحته وخيره رحمة به وفضلاً من الله تعالى عليه، إذ الإنسان أعجز من أن يواجه وحده كل تقلبات الكون وأحداثه وحوادثه والعوامل المؤثرة فيه وهي كلها من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التكوينية وهو أن القوانين الكونية التي تسير على طبق العدل والمصالح العامة قد تكون على خلاف مصلحة بعض الأفراد فلضمان الإنصاف والرحمة في تطبيقها جعل الله تبارك وتعالى على كل فرد ملائكة تتعاقبه لتحميه وتصونه من هذه الآثار والتداعيات إلى أن يقضي الله أمراً كان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الحقيقة التكوينية ننتقل إلى الوظيفة الشرعية فإن القوانين الشرعية وضعت مراعية للعدل والمصالح العامة كقانون الأقرب أولى من الأبعد بالميراث، لكن الحاكم الشرعي يراقب التطبيقات التي هي وفق العدل لكنها إذا خالفت المبادئ العامة فإنه يتدخل للمحافظة على تلك المبادئ</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تقتضي أيضاً أن يكون العدل منصفاً وإلا فإن الأخذ بالعدل قد يُعد سيئة أو ظلماً بنحو ما ولو على المستوى الأخلاقي، كما قيل في بعض وجوه </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الأخذ بالمثل سيئة، وهو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الرد بالمثل عدواناً مع 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معتبرة حماد بن عثمان الواردة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رجلاً من أصحابه، فلم يلبث أن جاء المشكو،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استقصيت</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منه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حكى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أنهم خافوا الله أن يجور عليهم أو يظلمهم؟ لا والله ما خافوا إلا الاستقضاء، فسمّاه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استقصى فقد أساء</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المعاني لا ينافيها الوضع اللغوي لهذه المفردات؛ لأن ما يقابل العدل لغة هو الجور وليس الظلم، وهذه المقابلة مصرّح بها في النصوص ففي رواية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عدل في وصيته كان كمن تصدّق بها في حياته، ومن جار في وصيته لقي الله عز وجل يوم القيامة وهو عنه معرض</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مرفوعة علي بن النعمان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 إذا صعد الصفا واستقبل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أتقي عدلك ولا أخاف جورك، فيا من هو عدل لا يجور ارحمني</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للعدل أن يجتمع مع الظلم، وهذه المعاني تستحق مبحثاً مفصلاً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أن نقول هنا أن وظيفة الحاكم الشرعي في القوانين التشريعية كوظيفة تلك الملائكة في الحالة التكوينية ومسألتنا من هذا القبيل فإن مقتضى القانون توريث الأقرب وحجب الأبعد، وتطبيقه في المقام توريث الابن المباشر دون ابن الابن لأنه الأقرب ولما كان هذا التطبيق مخالفاً لمبادئ الإنصاف والإحسان والوصية باليتيم فيتدخل الحاكم الشرعي وفق المسوغات المتقدمة ليفرض بالولاية لأولاد الأولاد حصة واسطتهم على نحو الوصية الواجبة مراعاة لإنصاف هؤلاء الضعاف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بعد هذين الأساسين القرآنيين وما سيأتي في النحو الرابع إن شاء الله تعالى شاهد على مثل هذه الوظيفة لولي الأمر من كتاب الميراث وهو ما ورد في طعمة جد الميت عندما لا يكون وارثاً لوجود واسطته إلى الميت وهما والدا الميت اللذان هما أقرب إليه منهما كصحيحة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الجدة أم الأم </w:t>
      </w:r>
    </w:p>
    <w:p>
      <w:pPr>
        <w:pStyle w:val="BookText"/>
        <w:rPr/>
      </w:pPr>
      <w:r>
        <w:rPr>
          <w:rFonts w:ascii="Amiri" w:hAnsi="Amiri" w:eastAsia="Amiri" w:cs="Amiri"/>
          <w:color w:val="111111"/>
          <w:sz w:val="28"/>
          <w:sz w:val="28"/>
          <w:szCs w:val="28"/>
          <w:rtl w:val="true"/>
          <w:lang w:bidi="ar-SA"/>
        </w:rPr>
        <w:t>السدس، وابنتها حية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وصحيحة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أبان بن تغلب،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ابنتي هلكت، وأمي حيّة،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لأمك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أعطها السدس</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وروايات أخرى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والملفت للنظر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والتسبيح يعني التنزيه،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ينزّه الله تعالى عن الحكم بحرمان الجدة مع وجود الأب وهو ابنها الذي تتقرب به وهو حكم على طبق القواعد ومفاد الروايات، أي أنالإمام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 الله تبارك وتعالى عن تطبيق القانون من دون مراعاة المبادئ الإنسانية العليا، فيعطي للجدة حصة بالولاية وإن لم تستحقها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إرث الجد مع الأبوين أو أحدهما هو المشهور بين الأصحاب، لا نعلم فيه مخالفاً إلا ابن الجنيد، فإنه جعل الفاضل عن سهام البنت والأبوين للجدين أو الجدتين، لكن على المشهور يستحب للأبوين أن يطعما أبويهما شيئاً من نصيبهما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الجنيد بالوجوب مطابق لظاهر الروايات؛ لأن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بإخراج السدس من دون استئذان الوارث، ولو كان الحكم الاستحباب فالمفروض إيكال أمره إلى المكلف لأنه حكم غير إلزامي ولا يستلزم الأمر بالإخراج، وهذا الوجوب لم يكن بالوصية لعدم الإشارة إليها في كل روايات الباب، فيتعين كون إطعام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بالولاية لأن الجد لا يرث هنا ولا كان موصى له، </w:t>
      </w:r>
    </w:p>
    <w:p>
      <w:pPr>
        <w:pStyle w:val="BookText"/>
        <w:rPr/>
      </w:pPr>
      <w:r>
        <w:rPr>
          <w:rFonts w:ascii="Amiri" w:hAnsi="Amiri" w:eastAsia="Amiri" w:cs="Amiri"/>
          <w:color w:val="111111"/>
          <w:sz w:val="28"/>
          <w:sz w:val="28"/>
          <w:szCs w:val="28"/>
          <w:rtl w:val="true"/>
          <w:lang w:bidi="ar-SA"/>
        </w:rPr>
        <w:t>فنحن نتفق مع ابن الجنيد في الوجوب ونختلف معه في منشأه إذ جعله بالميراث ونحن بالأمر الولائي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تقريب الاستدلال بضم وحدة المناط بل الأولوية لأن ما نحن فيه –وهو رعاية حق 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الأجداد فإن كان أولئك –أي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فهؤلاء –أي 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لأنهما متضايفان، ولأنهم مجمعون على ذلك هنا، ولهم بعد ذلك حق الضعف والعجز واليتم والحاجة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الكليني عقب 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قد روي وهي أخبار صحيحة إلا أن إجماع العصابة أن منزلة الجد منزلة الأخ من الأب يرث ما يرث الأخ وإذا كانت منزلة الجد منزلة الأخ من الأب يرث ما يرث الأخ يجوز أنها أخبار خاصة إلا أنه أخبرني بعض أصحابنا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 السدس مع الأب ولم يعطه مع الولد، وليس هذا أيضاً مما يوافق إجماع العصابة أن منزلة الأخ والجد بمنزلة واحدة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بكونها أخباراً خاصة أنها استثناء على خلاف القاعدة فتخصِّص العمومات، وليس هو الحكم الأولي في المسألة لأن الأب يمنع الجد من الميراث كما دلت عليه الروايات والقواعد، وهذا يعني ميله إلى الوجوب، ولو كان الحكم الاستحباب فإنه لا منافاة توجب التفسير بالاستثناء؛ لأن الاستحباب يجتمع مع مقتضى القاعدة وهو عدم وجوب نصيب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يسأل عن منشأ الخصوصية والوجوب والأقرب إلى فهم السياق أنه حكم ولائي مجعول من الشارع المقدس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الروايات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تنافي ما قدمناه من الأخبار من أن الجد لا يستحق الميراث مع الأبوين لأن هذا إنما جعل للجد أو </w:t>
      </w:r>
    </w:p>
    <w:p>
      <w:pPr>
        <w:pStyle w:val="BookText"/>
        <w:rPr/>
      </w:pPr>
      <w:r>
        <w:rPr>
          <w:rFonts w:ascii="Amiri" w:hAnsi="Amiri" w:eastAsia="Amiri" w:cs="Amiri"/>
          <w:color w:val="111111"/>
          <w:sz w:val="28"/>
          <w:sz w:val="28"/>
          <w:szCs w:val="28"/>
          <w:rtl w:val="true"/>
          <w:lang w:bidi="ar-SA"/>
        </w:rPr>
        <w:t>الجدة على جهة الطعمة لا على وجه الميراث، على أن الطعمة إنما تكون للجد أو الجدة إذا كان ولدهما حياً فأما مع عدمه فليس لها طعمة أيضاً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هذه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الحمل على الجواز مع الأبوين لأن الطعمة على وجه الاستحباب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كلام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نفي الوجوب والاستحقاق فلا ينافي ثبوت الطعمة على وجه الاستحباب والظاهر أن هذا مراد الكليني من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ثابت على عدم استحقاق الأجداد مع وجود الوالدين من جهة الميراث، وهو لا ينافي استحقاقهما بعنوان آخر كالطعمة على نحو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الأصحاب لا يأبى الحمل عليه بل صرح ابن الجنيد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الذي ذكرناه لمراد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مما ذكره صاحب الوسائل من جهة عدم احتياج الاستحباب لتفسير أخباره بأنها خاصة لعدم المنافاة،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الأخبار بكونها خاصة لأن تأويلها بما ذكرناه كان غير محدد في ذهنه، ولو أراد الاستحباب كما قرّب في الوسائل لذكره، ثم إن الاستحباب لا يجيز الإطعام حتى يأذن به المطعم ولا تشير الرواية إلى شيء من ذلك، لكن الأمر الملزم يمكن إخراجه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هذا الشاهد تام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الصرف على أولاد الأولاد الأيتام مما يصل إلى الورثة الموجودين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الحكم أخصّ من المدعى لأنه يختصّ بالقاصرين من أولاد الأولاد فإنهم إذا حُجبوا من الميراث لوجود الولد المباشر فإنه يجب على هذا الوارث الصرف على الصغار حتى يبلغوا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ما ورد في رواية عبد الملك بن أعين أو مالك بن أعين –بحسب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مات، وله ابن أخ مسلم، وابن أخت مسلم، وله أولاد وزوجة 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يعطي ابن أخيهالمسلم ثلثي ما تركه، ويعطى ابن أخته المسلم ثلث ما ترك إن لم يكن له ولد صغار، فإن كان له ولد صغار فإن على الوارثَينِ أن ينفقا على الصغار مما ورثا عن أبيهم حتى يدركوا،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 على الصغار؟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ويخرج وارث الثلث ثلث النفقة، فإذا أدركوا قطعوا النفقة عنهم،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أولاده وهم 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مما ترك أبوهم إلى الإمام حتى يدركوا، فإن أتموا على الإسلام إذا أدركوا دفع الإمام ميراثه إليهم، وإن لم يتموا على الإسلام إذا أدركوا دفع الإمام ميراثه إلى ابن أخيه وابن أخته المسلمَينِ، يدفع إلى ابن أخيه ثلثي ما ترك، ويدفع إلى ابن أخته ثلث ما ترك</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هذه الرواية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المحققين، كالعلامة في المختلف والشهيد في الدروس والشرح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–كالمهذب البارع</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ولعلهم لاحظوا سندها في الفقيه فقد رواها الشيخ الصدوق بسنده عن الحسن بن محبوب –وطريقه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عبد الملك بن أعين أو مالك بن أعين، والأول موثق، ويرد عليه أن هذا غير كاف، لأن الرواية لم ترد عنهما معاً حتى يكفي توثيق أحدهما، إذ أن العطف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ترديد بينهما، والنتيجة تتبع أخسّ المقدمتين، وهذا التردد ليس موجوداً في الكافي والتهذيب، فقد جزما بأن الراوي هو مالك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التفتوا إلى ذلك واكتفوا من مالك بحسن عقيدته؛ باعتبار أن مالك بن أعين –وهو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يرد فيه توثيق لكن دلّت عدة روايات على حسن عقيدته ومعرفته وتحميل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بعض المعارف الولائية</w:t>
      </w:r>
      <w:r>
        <w:rPr>
          <w:rStyle w:val="FootnoteAnchor"/>
          <w:rtl w:val="true"/>
        </w:rPr>
        <w:footnoteReference w:id="137"/>
      </w:r>
      <w:r>
        <w:rPr>
          <w:rFonts w:ascii="Amiri" w:hAnsi="Amiri" w:eastAsia="Amiri" w:cs="Amiri"/>
          <w:color w:val="111111"/>
          <w:sz w:val="28"/>
          <w:sz w:val="28"/>
          <w:szCs w:val="28"/>
          <w:rtl w:val="true"/>
          <w:lang w:bidi="ar-SA"/>
        </w:rPr>
        <w:t>، لكن هذا لا يكفي عند البعض ولذلك فقد أسقطها عن الحجية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مالك بن أعين لم ينص الأصحاب عليه بتوثيق ولا بمدح، بل المذمة موجودة في حقه كما في القسم الثاني من الخلاصة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اشتباه من قلمه الشريف فقد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زرارة الذي قال فيه الحسن بن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لهم غير زرارة وإخوته أخوان ليسا في شيء من هذا الأمر، مالك وقعنب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العلامة في الخلاصة أنه كان مخالفاً، وقال ابن داوود في 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بن أعين هو وأخوه قعنب ليسا من هذا الأمر في شيء كان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زرارة لم يذكره الشيخ في رجاله وهذا يُشعر بعدم روايته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فعنوان مالك بن أعين ينطبق على الجهني الممدوح، هذا من حيث السند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المتن فقد ذكر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المتقدمين منهم كالشيخين –المفيد في المقنعة والشيخ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والاتباع – كابن البراج في المهذب البارع وابن زهرة في </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عملوا بمضمون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صاحب الوسائل ذلك في تعليقته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على خلاف القواعد المعمول بها في كتاب الميراث بحسب ما أفادته النصوص،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بعد أن حرّر مسألة بنفس مضمون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إشكال ينشأ من إجراء الطفل مجرى أبيه في الكفر، وسبق القسمة على الإسلام يمنع من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أصل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الميراث يكون بين الإخوة من الأب والإخوة من الأم، للذين من قِبَل الأب الثلثان، وللذين من قِبَل الأم الثلث، يتصرّفون فيه تصرّف المالكين في أملاكهم، لأنه لا وارث مسلم لهذا الميت الكافر سواهم، لأنهم استحقوا الميراث دون من عداهم من سائر الناس، لأنه لا وارث له مسلم سواهم، ولو لم يكن كذلك لما جاز لهم قسمة الميراث بينهم ثلثين وثلثاً، ولا سوّغ لهم الشارع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التحرير والتقرير إذا بلغ الأولاد واختاروا الإسلام لا يجب على الإخوة ردّ شيء من الميراث إليهم بحال، ولا يجب لهم النفقة أيضاً قبل البلوغ، ولا يلزم الإخوة ذلك بحال على الأصل الذي أصّلناه، لأن الأولاد حكمهم حكم آبائهم في ما يجري عليهم من الأحكام الشرعيات، لأنهم لا يدفنون في مقابر المسلمين لو ماتوا قبل البلوغ</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هذا الإشكال فقد حملها العلامة في المختلف على الاستحباب، أما الشهيد الثاني فإنه بعد أن ناقش سندها بما 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فسهل الخطب في أمرها، واتجه القول باطراحها أو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w:t>
      </w:r>
    </w:p>
    <w:p>
      <w:pPr>
        <w:pStyle w:val="BookText"/>
        <w:rPr/>
      </w:pP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وأفرط آخرون</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فطرّدوا في حكمها إلى ذي القرابة المسلم مع الأولاد، وردها أكثر المتأخرين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لمنافاتها للأصول</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الأصحاب عدة وجوه لتكييف الرواية على طبق القواعد، ذكر الشهيد الثاني أربعة منها ونقل ثلاثة منها عن المحقق الحلي في نكت النهاية</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وقد اختصرها عنه صاحب الوسائل في تذييله للرواية، وردها جميعاً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الحديث تارة بأن المانع الكفر، وهو مفقود في الأولاد، إذا لا يصدق عليهم الكفر حقيقة، وتارة بأن الأولاد أظهروا الإسلام لكن لما لم يعتد به لصغرهم، كان إسلامهم مجازياً، بل قال بعضهم بصحة إسلام الصغير، فكان كإسلام الكبير في المراعاة، وتارة بأن المال لم يقسم حتى بلغوا واحتلموا، وذكروا لهذه الوجوه مناقشات يطول بيانها ولا حاجة إلى ذلك لتصريح النص، وعدم المعارض، وعدم تحقق كفر الصغير، ومنافاته للعدل، بل لنص كل مولود يولد على الفطرة وغير ذلك، وحينئذ فليس هنا معارض خاص ولا عام والله أعلم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بصدد التفصيل في المسألة ومناقشة هذه الوجوه، وإنما هدفنا أخذ محل الشاهد منها، وقد قدمنا باختصار صورة واضحة عن اختلاف الأصحاب واضطراب كلماتهم والتي أعتقد أنها لا تلائم ظاهر النص في الوجوب بل تخالفه مخالفة صريحة لمجرد أن مضمون الرواية يخالف القواعد، ونحن نفهمه </w:t>
      </w:r>
    </w:p>
    <w:p>
      <w:pPr>
        <w:pStyle w:val="BookText"/>
        <w:rPr/>
      </w:pPr>
      <w:r>
        <w:rPr>
          <w:rFonts w:ascii="Amiri" w:hAnsi="Amiri" w:eastAsia="Amiri" w:cs="Amiri"/>
          <w:color w:val="111111"/>
          <w:sz w:val="28"/>
          <w:sz w:val="28"/>
          <w:szCs w:val="28"/>
          <w:rtl w:val="true"/>
          <w:lang w:bidi="ar-SA"/>
        </w:rPr>
        <w:t xml:space="preserve">حكماً من الإمام بالولاية الممنوحة له على خلاف قواعد كتاب الميراث، اقتضته قواعد حاكمة عليها وهي قواعد العدل والإنصاف والإحسان ومقتضيات الفطرة الإنسانية السليمة التي تجسدت في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شاهد آخر على ما قلناه في النحو الثالث من تدخل ولي الأمر لمراعاة الإنصاف والإحسان في تطبيق القواعد الشرعية، لذا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بصفته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مانع عن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وقد صرّح صاحب الوسائل في كلامه الآنف بأن إجراء القاعدة هنا منافٍ للعدل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هذه النتيجة أي الوجوب في مورد الرواية فإن الخطوة الثانية التي نتقدمها لإكمال الاستدلال تعميم الحكم لأولاد الأولاد المسلمين الضعاف العاجزين الأيتام المحتاجين بالتجريد عن الخصوصية، بل يمكن دعوى الأولوية لوضوح إقوائية المناط؛ لأن أولاد المسلمين أولى من أولاد النصراني بالرعاية والصرف لاحتياجاتهم من مال مورّثهم قطعاً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بنى على التجريد عن الخصوصية في الجملة أكثر الأصحاب بنحو أو بآخر أي أنهم اختلفوا فيها سعة وضيقاً، فاكتفى الشيخ في النهاية بتعميم الحكم إلى مطلق الكافر، وذهب عدد من أعلام القدماء إلى اطراد الحكم في كل قرابة مسلم للكافر كابن زهرة وأبي الصلاح،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زهرة عمم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للكافر أولاد صغار وقرابة مسلم، أنفق عليهم من التركة حتى يبلغوا، فإن أسلموا فالميراث لهم، وإن لم يسلموا كان لقرابته المسلم، وبه قال أبو الصلاح</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وأشار إلى ذلك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في كلمته الآنفة واعتبره إفراطاً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بالرواية على ما نحن فيه قياس مع الفارق؛ لأن الأولاد في الرواية يرثون لولا المانع فهذا الصرف رعاية لحقهم في الميراث، أما أولاد الأولاد فإنهم لا يرثون لوجود الولد للصلب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أولاد الأولاد للميراث أول الكلام، وهو محل النزاع، ولو تنزلنا فإنهم أيضاً يرثون لولا الحاجب، فهم كمورد الرواية ورثة تقديريون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اشتراك الورثة في المسألتين في مناط المسؤولية عن الإنفاق عليهم من مال مورثهم لأن للجد ولاية على أحفادهم كولاية الأب، وربما قدمت عليه، بناءً على أن المناط في وجوب الصرف هي ولاية المورث ومسؤوليته عن الإنفاق على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أيضاً ضمن هذا المستوى من التفكير بمعتبرة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اشترى جارية حاملاً قد استبان حملها فوطأها،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لم يعزل عنها فلا يبيع ذلك الولد ولا يورثه ولكن يعتقه ويجعل له شيئاً من ماله يعيش به فإنه قد غذّاه بنطفته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شيئاً من ماله يعيش به وهو ابن غيره ولا ينتسب إليه لمجرد أنه غذّاه بنطفته، فالأمر في أولاد الأولاد أأكد</w:t>
      </w:r>
      <w:r>
        <w:rPr>
          <w:rFonts w:eastAsia="Amiri" w:cs="Amiri" w:ascii="Amiri" w:hAnsi="Amiri"/>
          <w:color w:val="111111"/>
          <w:sz w:val="28"/>
          <w:szCs w:val="28"/>
          <w:rtl w:val="true"/>
          <w:lang w:bidi="ar-SA"/>
        </w:rPr>
        <w:t xml:space="preserve">. </w:t>
      </w:r>
      <w:bookmarkStart w:id="66" w:name="pg15184_144221"/>
    </w:p>
    <w:p>
      <w:pPr>
        <w:pStyle w:val="Heading4"/>
        <w:numPr>
          <w:ilvl w:val="3"/>
          <w:numId w:val="1"/>
        </w:numPr>
        <w:rPr/>
      </w:pPr>
      <w:bookmarkStart w:id="67" w:name="__RefHeading___Toc2274946_2142443653"/>
      <w:bookmarkStart w:id="68" w:name="_Toc24"/>
      <w:bookmarkEnd w:id="66"/>
      <w:bookmarkEnd w:id="67"/>
      <w:r>
        <w:rPr>
          <w:rtl w:val="true"/>
        </w:rPr>
        <w:t>نتيجة البحث والحكم المختار في المسألة</w:t>
      </w:r>
      <w:r>
        <w:rPr>
          <w:rtl w:val="true"/>
        </w:rPr>
        <w:t>:</w:t>
      </w:r>
      <w:bookmarkEnd w:id="68"/>
    </w:p>
    <w:p>
      <w:pPr>
        <w:pStyle w:val="BookText"/>
        <w:rPr/>
      </w:pPr>
      <w:r>
        <w:rPr>
          <w:rFonts w:ascii="Amiri" w:hAnsi="Amiri" w:eastAsia="Amiri" w:cs="Amiri"/>
          <w:color w:val="111111"/>
          <w:sz w:val="28"/>
          <w:sz w:val="28"/>
          <w:szCs w:val="28"/>
          <w:rtl w:val="true"/>
          <w:lang w:bidi="ar-SA"/>
        </w:rPr>
        <w:t>لقد كشفت مناقشة أدلة المشهور أن ما يمكن الوثوق به من مفاد أدلتهم هو عدم استحقاق أولاد الأولاد من الميراث شيئاً عند وجود واسطتهم خاصة؛ لأنهم يتقربون به ويرثون نصيبه عند عدمه فعند وجوده لا يكون لتوريثهم موضوع، أما مع عدم وجوده ووجود الأولاد المباشرين الآخرين فإن حجبهم لأولاد الولد المتوفي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الدليل وإن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أقمنا عدة أدلة على خلافه أي استحقاقهم شيئاً من التركة على نحو الميراث أو أي نحو آخر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تحقق الاحتمال المنجّز للاحتياط خصوصاً في حق الأيتام الذين وردت الوصايا الكثيرة بهم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المآكل أكل مال اليتيم ظلماً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الضعيفين يعني بذلك اليتيم والنساء</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النتائج المتقدمة للبحث يمكن صياغة الفروع التالية في الرسالة العملية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مات له ولد أو بنت في حياته وله منهما أحفاد أو أسباط مع أولاد مباشرين أن يوصي بإخراج حصة ولده المتوفى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حياً حين موت الموصي، ويجب على الورثة الموجودين فعلاً </w:t>
      </w:r>
    </w:p>
    <w:p>
      <w:pPr>
        <w:pStyle w:val="BookText"/>
        <w:rPr/>
      </w:pPr>
      <w:r>
        <w:rPr>
          <w:rFonts w:ascii="Amiri" w:hAnsi="Amiri" w:eastAsia="Amiri" w:cs="Amiri"/>
          <w:color w:val="111111"/>
          <w:sz w:val="28"/>
          <w:sz w:val="28"/>
          <w:szCs w:val="28"/>
          <w:rtl w:val="true"/>
          <w:lang w:bidi="ar-SA"/>
        </w:rPr>
        <w:t>حينئذٍ إنفاذ الوصية وفق القواعد المقررة، ويتأكد الوجوب فيما لو كان الأحفاد أو الأسباط أيتاماً ضعافاً يُخشى عليهم الفقر والحاجة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يوصِ الميت في مفروض المسألة السابقة، فإذا كان الأحفاد أو الأسباط صغاراً محتاجين فالأحوط وجوباً على الورثة الآخرين –إن كانوا بالغين 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هؤلاء الصغار بالمعروف إلى أن يبلغوا ويرشدوا وللورثة عدم الزيادة في ما ينفقونه على الصغار عن حصة أبيهم أو أمهم المتوفين في حياة جد الصغار ولا فرق في احتساب التركة بين أصول الأموال التي تركها المتوفى ونمائها المتجدد متصلاً كان أو منفصلاً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للصغار مورد مالي كافٍ لمعيشتهم أو كان هؤلاء الأحفاد والأسباط بالغين فالأحوط لزوماً للورثة –في فرض عدم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حصة من يتقربون به إلى الميت وتوزيعها عليهم للذكر مثل حظ الأنثيين، وفي هذا الاحتياط يجوز الرجوع إلى الغير مقدماً الأعلم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بعض الورثة الفعليين أو كلهم صغاراً، وكذا في حال كون الورثة الفعليين محتاجين ويضرّ بحالهم إخراج شيء للأحفاد والأسباط، فالأحوط التوقف في أحكام هذه المسألة إلى أن يبلغ الجميع ويجري التراضي بينهم أو الرجوع إلى الغير مقدماً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الأدلة التي أوردناها أوسع من هذا الحق لأولاد الأولاد إلا أن المانع من القول به الوقوع في مخالفة الإجماع لكن ما ذكرناه كافٍ لفتح باب المناقشة في هذه المسألة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في فقه العامة والقوانين الوضعية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اتفاق العامة مع الإمامية على أن الفرع لا يرث مع وجود الأصل أي لا يرث أحد مع وجود من يتقرب به إلى الميت وهو ما سميناه سابقاً بالقدر المتيقن، فأولاد الابن لا يرثون مع وجود واسطتهم، لكنهم لم يتفقوا </w:t>
      </w:r>
    </w:p>
    <w:p>
      <w:pPr>
        <w:pStyle w:val="BookText"/>
        <w:rPr/>
      </w:pPr>
      <w:r>
        <w:rPr>
          <w:rFonts w:ascii="Amiri" w:hAnsi="Amiri" w:eastAsia="Amiri" w:cs="Amiri"/>
          <w:color w:val="111111"/>
          <w:sz w:val="28"/>
          <w:sz w:val="28"/>
          <w:szCs w:val="28"/>
          <w:rtl w:val="true"/>
          <w:lang w:bidi="ar-SA"/>
        </w:rPr>
        <w:t>على حجب البعيدين من الميراث مع وجود الأقرب غير واسطتهم ولو بالتعصيب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أعطى العامة لأولاد الأولاد مع وجود الذرية المباشرة في موارد عديدة بناءً على قولهم بالتعصيب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عن بنت وبنت ابن وأب، للبنت النصف، ولبنت الابن السدس، وللأب السدس فرضاً والباقي تعصيباً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عن بنت وبنت ابن وابن ابن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ولبنت الابن السدس، والباقي للأخير لأنه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بنت وأخت 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فرضاً، والباقي للأخت تعصيباً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بنت وبنت ابن وأخت 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ولبنت الابن السدس تكملة للثلثين، وللشقيقة الباقي تعصيباً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تنطبق قواعد التعصيب على أولاد الأولاد، فقد ذهب بعض فقهائهم إلى إشراكهم في الميراث بالوصية الواجبة، وعليها بنت قوانين الأحوال الشخصية المعمول بها في عدد من 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 أعلامهم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للأقارب مستحبة عند الجمهور منهم أئمة المذاهب الأربعة، ولا تجب على الشخص إلا بحق لله أو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الفقهاء كابن حزم الظاهري والطبري وأبي بكر بن عبد العزيز 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واجبة ديانة وقضاءً للوالدين والأقربين الذين لا يرثونلحجبهم عن الميراث، أو لمانع يمنعهم من الإرث كاختلاف الدين فإذا لم يوص الميت للأقارب بشيء وجب على ورثته أو على الوصي إخراج شيء غير محدد المقدار من مال الميت وإعطاؤه للوالدين غير الوارثين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القانون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بالرأي الثاني، </w:t>
      </w:r>
    </w:p>
    <w:p>
      <w:pPr>
        <w:pStyle w:val="BookText"/>
        <w:rPr/>
      </w:pPr>
      <w:r>
        <w:rPr>
          <w:rFonts w:ascii="Amiri" w:hAnsi="Amiri" w:eastAsia="Amiri" w:cs="Amiri"/>
          <w:color w:val="111111"/>
          <w:sz w:val="28"/>
          <w:sz w:val="28"/>
          <w:szCs w:val="28"/>
          <w:rtl w:val="true"/>
          <w:lang w:bidi="ar-SA"/>
        </w:rPr>
        <w:t>فأوجب الوصية لبعض المحرومين من الإرث وهم الأحفاد الذي يموت آباؤهم في حياة أبيهم أو أمهم، أو يموتون معهم ولو حكماً كالغرقى والحرقى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نظام الإرث الإسلامي لا يستحق هؤلاء الحفدة شيئاً من ميراث الجد أو الجدة، لوجود أعمامهم وعماتهم على قيد الحياة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ظاهرة في حكاية الإجماع عندهم على عدم توريث أولاد الأولاد مع وجود الأولاد المباشرين مطلقاً، ويؤكده مصيرهم إلى القول بالوصية الواجبة ولو كانوا يرثون لما احتاجوا إلى الوصية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وجه استحداث القول بالوصية الواجبة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قد يكون هؤلاء الحفدة في فقر وحاجة، ويكون أعمامهم أو عماتهم في غنى وثروة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فاستحدث القانون نظام الوصية الواجبة لمعالجة هذه المشكلة تمشياً مع روح التشريع الإسلامي في توزيع الثروة على أساس من العدل والمنطق، إذ ما ذنب ولد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الحرمان من نصيب والده الذي توفي قبل والده، ويكون قد ساهم في تكوين ثروة الجد بنصيب ملحوظ، فيجتمع عليهم الحاجة وفقد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الأحفاد غير ورثة في حال موت أبيهم، فلولي الأمر قصر صفة غير الوارث عليهم للمصلحة، ولأنهم أولى الناس بمال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استحسانات وتنقيح مصالح وهي لا تصلح للاستدلال ولا معنى لاستبعاد أي حكم إذا دلّ عليه الدليل، إلا أن يأتي بدليل معتبر، مضافاً إلى عدم اطراده، إذ قد يكون الأحفاد والأسباط بغير الأوصاف التي ذكرها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يوص الجد أو الجدة لهؤلاء الحفدة بمثل نصيب أصلهم، تجب لهم الوصية بإيجاب الله تعالى بمثل هذا النصيب على أن لا يزيد على الثلث،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bookmarkStart w:id="69" w:name="pg15184_144225"/>
    </w:p>
    <w:p>
      <w:pPr>
        <w:pStyle w:val="BookText"/>
        <w:rPr/>
      </w:pPr>
      <w:bookmarkEnd w:id="69"/>
      <w:r>
        <w:rPr>
          <w:rFonts w:ascii="Amiri" w:hAnsi="Amiri" w:eastAsia="Amiri" w:cs="Amiri"/>
          <w:color w:val="111111"/>
          <w:sz w:val="28"/>
          <w:sz w:val="28"/>
          <w:szCs w:val="28"/>
          <w:rtl w:val="true"/>
          <w:lang w:bidi="ar-SA"/>
        </w:rPr>
        <w:t>وبما أن هذه الوصية لا تتوافر لها مقومات الوصية الاختيارية لعدم الإيجاب من الموصي والقبول من الموصى له، فهي أشبه بالميراث، فيسلك فيها مسلك الميراث، فيجعل للذكر مثل حظ الأنثيين، ويحجب الأصل فرعه، ويأخذ كل فرع نصيب أصله فقط</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274948_2142443653"/>
      <w:bookmarkStart w:id="71" w:name="_Toc25"/>
      <w:bookmarkEnd w:id="70"/>
      <w:r>
        <w:rPr>
          <w:rtl w:val="true"/>
        </w:rPr>
        <w:t>من تجب له هذه الوصية</w:t>
      </w:r>
      <w:r>
        <w:rPr>
          <w:rtl w:val="true"/>
        </w:rPr>
        <w:t>:</w:t>
      </w:r>
      <w:bookmarkEnd w:id="71"/>
    </w:p>
    <w:p>
      <w:pPr>
        <w:pStyle w:val="BookText"/>
        <w:rPr/>
      </w:pPr>
      <w:r>
        <w:rPr>
          <w:rFonts w:ascii="Amiri" w:hAnsi="Amiri" w:eastAsia="Amiri" w:cs="Amiri"/>
          <w:color w:val="111111"/>
          <w:sz w:val="28"/>
          <w:sz w:val="28"/>
          <w:szCs w:val="28"/>
          <w:rtl w:val="true"/>
          <w:lang w:bidi="ar-SA"/>
        </w:rPr>
        <w:t>أوجب القانون المصري هذه الوصية لأولاد الأولاد مهما نزلوا، وللطبقة الأولى فقط من أولاد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وأوجبها أيضاً لفروع من مات مع أبيه أو أمه في حادث واحد، ولا يدرى أيهم سبقت إليه المنية، كالغرقى والهدمى والحرقى، ونحوهم، لأن من جهل وقت وفاتهم لا يرث فقهاً أحدهم الآخر، فلا يرث الفرع أصله في تلك الحالة، فتجب الوصية لذرية ذلك الفرع قانوناً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تجب للأحفاد الذين مات أبوهم أو أمهم حقيقة، تجب أيضاً لمن حكم بموت أبيه أو أمه، كالمفقود الذي غاب أربع سنين فأكثر في مظنة هلاك، كالحرب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القانون السوري فإنه قصر هذه الوصية على أولاد الابن فقط، ذكوراً وإناثاً، دون أولاد البنت، لأن هؤلاء لا يحرمون من الميراث في هذه الحالة لوجود أخوالهم أو خالاتهم، وإنما هم من ذوي الأرحام الذين يرثون في رأي الحنفية عند عدم ذوي الفروض والعصبات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الأخذ بما ذهب إليه القانون المصري التسوية بين الفئتين من جنس واحد، سواء لطبقة واحدة أم لأكثر</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274950_2142443653"/>
      <w:bookmarkStart w:id="73" w:name="_Toc26"/>
      <w:bookmarkEnd w:id="72"/>
      <w:r>
        <w:rPr>
          <w:rtl w:val="true"/>
        </w:rPr>
        <w:t>شروط وجوب هذه الوصية</w:t>
      </w:r>
      <w:r>
        <w:rPr>
          <w:rtl w:val="true"/>
        </w:rPr>
        <w:t>:</w:t>
      </w:r>
      <w:bookmarkEnd w:id="73"/>
    </w:p>
    <w:p>
      <w:pPr>
        <w:pStyle w:val="BookText"/>
        <w:rPr/>
      </w:pPr>
      <w:r>
        <w:rPr>
          <w:rFonts w:ascii="Amiri" w:hAnsi="Amiri" w:eastAsia="Amiri" w:cs="Amiri"/>
          <w:color w:val="111111"/>
          <w:sz w:val="28"/>
          <w:sz w:val="28"/>
          <w:szCs w:val="28"/>
          <w:rtl w:val="true"/>
          <w:lang w:bidi="ar-SA"/>
        </w:rPr>
        <w:t>اشترط القانون المصري والسوري لوجوب هذه الوصية شرطين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فرع الولد غير وارث من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ورث منه، ولو </w:t>
      </w:r>
      <w:bookmarkStart w:id="74" w:name="pg15184_144226"/>
    </w:p>
    <w:p>
      <w:pPr>
        <w:pStyle w:val="BookText"/>
        <w:rPr/>
      </w:pPr>
      <w:bookmarkEnd w:id="74"/>
      <w:r>
        <w:rPr>
          <w:rFonts w:ascii="Amiri" w:hAnsi="Amiri" w:eastAsia="Amiri" w:cs="Amiri"/>
          <w:color w:val="111111"/>
          <w:sz w:val="28"/>
          <w:sz w:val="28"/>
          <w:szCs w:val="28"/>
          <w:rtl w:val="true"/>
          <w:lang w:bidi="ar-SA"/>
        </w:rPr>
        <w:t>ميراثاً قليلاً، لم يستحق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المتوفى قد أعطاه ما يساوي الوصية الواجبة، بغير عوض عن طريق آخر كالهبة أو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أعطاه ما يستحقه في هذه الوصية فلا تجب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أعطاه أقل منها، وجب له ما يكمل مقدار الوصية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أعطى بعض المستحقين دون البعض الآخر، وجب للمحروم وصية بقدر نصيبه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274952_2142443653"/>
      <w:bookmarkStart w:id="76" w:name="_Toc27"/>
      <w:bookmarkEnd w:id="75"/>
      <w:r>
        <w:rPr>
          <w:rtl w:val="true"/>
        </w:rPr>
        <w:t>مقدار الوصية الواجبة</w:t>
      </w:r>
      <w:r>
        <w:rPr>
          <w:rtl w:val="true"/>
        </w:rPr>
        <w:t>:</w:t>
      </w:r>
      <w:bookmarkEnd w:id="76"/>
    </w:p>
    <w:p>
      <w:pPr>
        <w:pStyle w:val="BookText"/>
        <w:rPr/>
      </w:pPr>
      <w:r>
        <w:rPr>
          <w:rFonts w:ascii="Amiri" w:hAnsi="Amiri" w:eastAsia="Amiri" w:cs="Amiri"/>
          <w:color w:val="111111"/>
          <w:sz w:val="28"/>
          <w:sz w:val="28"/>
          <w:szCs w:val="28"/>
          <w:rtl w:val="true"/>
          <w:lang w:bidi="ar-SA"/>
        </w:rPr>
        <w:t>يستحق الأحفاد حصة أبيهم المتوفى في القانون المصري لو أن أصله مات في حياته، على أن لا يزيد النصيب على الثلث، فإن زاد عليه كان الزائد موقوفاً على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مقدار الوصية الواجبة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الفقهاء القائلون بوجوب الوصية للوالدين والأقربين غير الوارثين فلم يحددوا مقدار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حدده القانون، إن مات شخص عن ابن وبنتين وأولاد ابنٍ متوفى في حياة أبيه، فيستحق هؤلاء الأحفاد ما كان يستحقه أبوهم لو كان حياً، وهو هنا ثلث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يستحقون حصتهم مما يرث أبوهم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توفي عن ابن وبنت وأولاد بنت توفيت في حياة أبيها، فيأخذ أولاد البنت –في القانون المصري، لا السوري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نصيب أمهم وهو هنا ربع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عن ابن وبنت وأولاد ابن مات في حياة أبيه، فإن ما كان يستحقه الابن المتوفى وهو خمسا التركة، هو أكثر من الثلث، فلا يأخذ أولاده إلا الثلث</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274954_2142443653"/>
      <w:bookmarkStart w:id="78" w:name="_Toc28"/>
      <w:bookmarkEnd w:id="77"/>
      <w:r>
        <w:rPr>
          <w:rtl w:val="true"/>
        </w:rPr>
        <w:t>تقديم هذه الوصية</w:t>
      </w:r>
      <w:r>
        <w:rPr>
          <w:rtl w:val="true"/>
        </w:rPr>
        <w:t>:</w:t>
      </w:r>
      <w:bookmarkEnd w:id="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القانون على أن الوصية الواجبة مقدمة على غيرها من الوصايا </w:t>
      </w:r>
    </w:p>
    <w:p>
      <w:pPr>
        <w:pStyle w:val="BookText"/>
        <w:rPr/>
      </w:pPr>
      <w:r>
        <w:rPr>
          <w:rFonts w:ascii="Amiri" w:hAnsi="Amiri" w:eastAsia="Amiri" w:cs="Amiri"/>
          <w:color w:val="111111"/>
          <w:sz w:val="28"/>
          <w:sz w:val="28"/>
          <w:szCs w:val="28"/>
          <w:rtl w:val="true"/>
          <w:lang w:bidi="ar-SA"/>
        </w:rPr>
        <w:t>الاختيارية الأخرى في الاستيفاء من ثلث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أنشأه الموصي باختياره قبل وفاته من وصايا، ولو كانت واجبة ديانة كالوصية بفدية في الصوم والصلاة؛ لأنها آكد منه، إذ أن لها مطالباً من جهة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استوعب الثلث جميع الوصايا –الواجبة والاختيارية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كلها، وإن لم يستوعبها نفذت الوصية الواجبة أولاً، ثم بقية الوصايا بحسب أحكام تزاحم الوصايا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المصلحة المنقّحة عندهم فقد أجري على قانون الأحوال الشخصية المدني المعمول به في العراق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في </w:t>
      </w:r>
      <w:r>
        <w:rPr>
          <w:rFonts w:eastAsia="Amiri" w:cs="Amiri" w:ascii="Amiri" w:hAnsi="Amiri"/>
          <w:color w:val="111111"/>
          <w:sz w:val="28"/>
          <w:szCs w:val="28"/>
          <w:lang w:bidi="ar-SA"/>
        </w:rPr>
        <w:t>30/12/1959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استحدث حكماً جديداً هو توريث أولاد الابن المتوفى من قبل أبيه أي توريث أحفاد المتوفى مع أعمامهم حيث يستحقون حصة والدهم المتوفى قبل أبيه على أن لا يزيد على ثلث التركة حيث نص التعديل الثالث بالقانون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النافذ في </w:t>
      </w:r>
      <w:r>
        <w:rPr>
          <w:rFonts w:eastAsia="Amiri" w:cs="Amiri" w:ascii="Amiri" w:hAnsi="Amiri"/>
          <w:color w:val="111111"/>
          <w:sz w:val="28"/>
          <w:szCs w:val="28"/>
          <w:lang w:bidi="ar-SA"/>
        </w:rPr>
        <w:t>18/6/1979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الولد ذكراً كان أم أنثى قبل وفاة أبيه أو أمه فإنه يعتبر بحكم الحي عند وفاة أي منهما وينتقل استحقاقه من الإرث إلى أولاده ذكوراً كانوا أم إناثاً حسب الأحكام الشرعية باعتباره وصية واجبة على أن لا يتجاوز ثلث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الوصية الواجبة بموجب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 على غيرها من الوصايا الأخرى في الاستبعاد من ثلث التركة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للوصية الواجبة غير ما ذكرناه في الاستدلال لأننا عنينا وجوب الوصية على الجد لأحفاده وأسباطه، والقانون الوضعي يريد وجوب إخراج نصيبهم من الميراث وصية واجبة وإن لم يوص الجد</w:t>
      </w:r>
      <w:r>
        <w:rPr>
          <w:rFonts w:eastAsia="Amiri" w:cs="Amiri" w:ascii="Amiri" w:hAnsi="Amiri"/>
          <w:color w:val="111111"/>
          <w:sz w:val="28"/>
          <w:szCs w:val="28"/>
          <w:rtl w:val="true"/>
          <w:lang w:bidi="ar-SA"/>
        </w:rPr>
        <w:t xml:space="preserve">. </w:t>
      </w:r>
      <w:bookmarkStart w:id="79" w:name="pg15184_144228"/>
    </w:p>
    <w:p>
      <w:pPr>
        <w:pStyle w:val="Heading4"/>
        <w:numPr>
          <w:ilvl w:val="3"/>
          <w:numId w:val="1"/>
        </w:numPr>
        <w:rPr/>
      </w:pPr>
      <w:bookmarkStart w:id="80" w:name="__RefHeading___Toc2274956_2142443653"/>
      <w:bookmarkStart w:id="81" w:name="_Toc29"/>
      <w:bookmarkEnd w:id="79"/>
      <w:bookmarkEnd w:id="80"/>
      <w:r>
        <w:rPr>
          <w:rtl w:val="true"/>
        </w:rPr>
        <w:t>فروع خلافية</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وجود الأبوين في توريث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والمشهور بين الأصحاب أن أولاد الأولاد وإن نزلوا ذكوراً أو إناثاً يقومون مقام آبائهم في مقاسمة الأبوين وحجبهم من أعلى السهمين إلى أدناهما ومنع من عداهم من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يحجب الأبوان أولاد الولد وإن 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الولد مع الأبوين يقوم مقام الولد إذا لم يكن هناك ولد للصلب، وعند اجتماع ذوي السهام من الزوج والزوجة والأبوين يجري حكم ولد الولد حكم الولد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فرض كل واحد من الأبوين مع الولد وولد الولد وإن سفل، ومذهب ابن أبي عقيل كمذهب الشيخين أيضاً، وبه قال أبو الصلاح وابن البراج</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 في توريث أولاد الأولاد عدم وجود الأبوين، 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 ابن ابن وأبوين فللأم الثلث وللأب الثلثان وسقط ابن الابن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يرث معهم أحد إلا زوج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والابن والابنة هذا هو الأصل لنا في المواريث، فإذا ترك الرجل أبوين وابن ابن وابن ابنة فالمال للأبوين للام الثلث وللأب الثلثان لأن ولد الولد إنما يقومون مقام الولد إذا لم يكن هناك ولد ولا وارث غيره، والوارث هو الأب والأم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قولنا في هذه المسألة واخطأ،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ابن ابنة وابنة ابن وأبوين فللأبوين السدسان وما بقى فلابنة الابن من ذلك الثلثان ولابن الابنة من ذلك الثلث، تقوم ابنة الابن مقام أبيها وابن الابنة مقام أمه وهذا مما زلّ به قدمه عن الطريق المستقيمة، وهذا سبيل من يقيس</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مبالغة كثيرة في ردّه مع أنه مذهب الأكثر، والآن ما نجد قائلاً بغيره إلا هو</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استقرب قول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الصدوق وهو عدم اجتماعهم مع الأبوين في الإرث فإنهما وأحدهما مقدم ومع عدمهما يرثون نصيب آبائهم ولا يخلو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واستبعد قول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يجتمعون مع الأبوين ويمنعونهما عن الثلث والثلثين إلى السدس وينزلون منزلة آبائهم في أخذ نصيبهم وهو المشهور الآن ولا يخلو عن بعد</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الفيض الكاشاني الميل إلى قول الصدوق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موضحاً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الحجاج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غيرهن كأنه يعني به الأبوين والأولاد الصلبية جميعاً لاقتضاء العطف المغايرة كما لا يخفى وبه أفتى في الفقيه كما يأتي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ذكره بعض أصحابنا –يعني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ولد الولد لا يرث مع الأبوين واحتجاجه في ذلك بخبر سعد بن أبي </w:t>
      </w:r>
      <w:bookmarkStart w:id="82" w:name="pg15184_144230"/>
    </w:p>
    <w:p>
      <w:pPr>
        <w:pStyle w:val="BookText"/>
        <w:rPr/>
      </w:pPr>
      <w:bookmarkEnd w:id="82"/>
      <w:r>
        <w:rPr>
          <w:rFonts w:ascii="Amiri" w:hAnsi="Amiri" w:eastAsia="Amiri" w:cs="Amiri"/>
          <w:color w:val="111111"/>
          <w:sz w:val="28"/>
          <w:sz w:val="28"/>
          <w:szCs w:val="28"/>
          <w:rtl w:val="true"/>
          <w:lang w:bidi="ar-SA"/>
        </w:rPr>
        <w:t>خلف والبجلي في قوله إن ابن الابن يقوم مقام الابن إذا لم يكن للميت ولد ولا وارث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وارث غيره هما الوالدان لا غير فغلط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وارث غيره، المراد بذلك إذا لم يكن للميت الابن الذي يتقرب ابن الابن به أو البنت التي تتقرب بنت البنت بها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ولا وارث له غيره من الأولاد للصلب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بخبر خزيمة بن يقطين، عن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زعمه نصّاً حديث زرارة</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الذي مضى في باب ميراث الولد مع الأبوين وأحد الزوجين وكأنه غفل عنه إلا أن رواته واقفيون وهو معارض لما ثبت من تقديم الأقرب وتقييد خبر خزيمة بفقد الأبوين أقرب من تخصيص صاحب التهذيبين لهذا الخبر</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الشيخ الصدوق في الفقيه، وسنذكر تقريب استدلالهم بهذه الوجوه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274958_2142443653"/>
      <w:bookmarkStart w:id="84" w:name="_Toc30"/>
      <w:bookmarkEnd w:id="83"/>
      <w:r>
        <w:rPr>
          <w:rtl w:val="true"/>
        </w:rPr>
        <w:t>أدلة المشهور</w:t>
      </w:r>
      <w:r>
        <w:rPr>
          <w:rtl w:val="true"/>
        </w:rPr>
        <w:t>:</w:t>
      </w:r>
      <w:bookmarkEnd w:id="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في أول كتاب الفرائض، وفي الغنية وكنز العرفان والتنقيح حاكياً له عن الشيخ أيضاً ونفى عنه الخلاف في الانتصار، وظاهر السرائر الإذعان به، حيث حكاه ساكتاً عليه متلقياً إياه </w:t>
      </w:r>
    </w:p>
    <w:p>
      <w:pPr>
        <w:pStyle w:val="BookText"/>
        <w:rPr/>
      </w:pPr>
      <w:r>
        <w:rPr>
          <w:rFonts w:ascii="IRNazanin" w:hAnsi="IRNazanin" w:eastAsia="IRNazanin"/>
          <w:color w:val="111111"/>
          <w:sz w:val="28"/>
          <w:sz w:val="28"/>
          <w:szCs w:val="28"/>
          <w:rtl w:val="true"/>
          <w:lang w:bidi="fa-IR"/>
        </w:rPr>
        <w:t>بالقبول</w:t>
      </w:r>
      <w:r>
        <w:rPr>
          <w:rFonts w:eastAsia="IRNazanin" w:cs="IRNazanin"/>
          <w:color w:val="111111"/>
          <w:sz w:val="28"/>
          <w:szCs w:val="28"/>
          <w:rtl w:val="true"/>
          <w:lang w:bidi="fa-IR"/>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تحصيل الإجماع، فالحجة حينئذٍ على المختار ذلك وكفى به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الروايات الدالة على قيام ولد الولد مقام الولد كروايات عبد الرحمن بن الحجاج المتقدمة وموثقة إسحاق بن عمار ونظائرها بتقريب أنها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الشرط على أن ابن الابن وابنة البنت يقومان مقام الابن والبنت عند عدمهما دائماً، فيشمل حال وجود الأبوين أيضاً، والتخصيص يحتاج إلى المخصص، والقول بعدم توريثهما مع وجودهما يستلزم عدم قيامهما مقامهما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قيامهما مقامهما</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مشروطاً بعدم الأبوين لزم قيام غير الشرط مقامه، لأن عدم الولد حينئذ يكون جزءاً للشرط وهو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ما يلزم من عدمه العدم ولا يلزم من وجوده الوجود، وجزء الشرط أيضا كذلك، فهو أيضاً شرط فلا محذور في جعله شرطاً، ولا يلزم قيام غير الشرط مقامه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هو فيما إذا جعل شيء شرطاً لوجود شيء آخر فلا يلزم من وجوده الوجود، وأما إذا حكم بوجود شيء بشرط شيء آخر فيلزم في صدقه من استلزام وجوده الوجود، وإلا لزم الكذب، وما نحن فيه كذلك</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فإنه حكم بميراث ولد الولد وقيامه مقام الولد إن لم </w:t>
      </w:r>
    </w:p>
    <w:p>
      <w:pPr>
        <w:pStyle w:val="BookText"/>
        <w:rPr/>
      </w:pPr>
      <w:r>
        <w:rPr>
          <w:rFonts w:ascii="Amiri" w:hAnsi="Amiri" w:eastAsia="Amiri" w:cs="Amiri"/>
          <w:color w:val="111111"/>
          <w:sz w:val="28"/>
          <w:sz w:val="28"/>
          <w:szCs w:val="28"/>
          <w:rtl w:val="true"/>
          <w:lang w:bidi="ar-SA"/>
        </w:rPr>
        <w:t>يكن الولد للصلب فلا بد من صدقه مطلقاً من دون تعليقه على شيء آخر وهو عدم وجود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المصرّحة بإرث الولد مع الأبوين</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وأنهما يستحقان السدسين مع الولدين بعد ضمّ صدق الولد على ولد الولد إما مطلقاً أو في المقام خاصة، وعليه فإن أولاد الأولاد يحجبونهما عما زاد عن السدسين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كرواية زرارة</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زرارة عن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ليس فيه اختلاف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 أحد من خلق الله مع الولد إلا الأبوان والزوج والزوجة إن لم يكن ولد وكان ولد الولد ذكوراً أو اناثاً فإنهم بمنزلة الولد وولد البنين بمنزلة البنين، يرثون ميراث البنين، وولد البنات بمنزلة البنات يرثون ميراث البنات، ويحجبون الأبوين والزوجين عن سهامهم الأكثر وإن سفلوا ببطنين وثلاثة وأكثر، يرثون ما يرث ولد الصلب ويحجبون ما يحجب ولد الصلب</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المروي عن دعائم الإسلام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أباً وابن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السدس وما بقي فلابن الابن، لأنه قام مقام أبيه إذا لم يكن ابن، وكذلك ولد الولد ما تناسلوا إذا لم </w:t>
      </w:r>
      <w:bookmarkStart w:id="85" w:name="pg15184_144233"/>
    </w:p>
    <w:p>
      <w:pPr>
        <w:pStyle w:val="BookText"/>
        <w:rPr/>
      </w:pPr>
      <w:bookmarkEnd w:id="85"/>
      <w:r>
        <w:rPr>
          <w:rFonts w:ascii="Amiri" w:hAnsi="Amiri" w:eastAsia="Amiri" w:cs="Amiri"/>
          <w:color w:val="111111"/>
          <w:sz w:val="28"/>
          <w:sz w:val="28"/>
          <w:szCs w:val="28"/>
          <w:rtl w:val="true"/>
          <w:lang w:bidi="ar-SA"/>
        </w:rPr>
        <w:t>يكن أقرب منهم من الولد، ومن قرب منهم حجب من بعد، وكذلك بنوا البنت</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والضعف منجبر بعمل الأصحاب والموافقة لظاهر الكتاب والسنة المستفيضة بل المتواترة كما في النهاية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مناقشة أدلة المشهور، فالإجماع مدركي وإطلاق الروايات قابل للتقييد والاشتراط بعدم وجود الأبوين للأدلة التي سيذكرها الشيخ الصدوق وفريقه، وأما الروايات الخاصة فإنها بغضّ النظر عن ضعف سندها لا يتم الاستدلال بها إلا على القول بالتنزيل الذي صرّحت به لكن بالمعنى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بالمعنى المشهوري الذي يريدون به أن أولاد الأولاد يأخذون حصة من يتقربون به وهو حكم صحيح إلا أنه بهذا المعنى قابل للتقييد بعدم وجود الأبوين، بينما التنزيل شيء آخر وهو أن يكون أولاد الأولاد ولداً مباشراً حكماً، ولكل من هذين الحكمين دليله ولا يلزممن أحدهما الآخر كما بيّنا فقد يرثون نصيب من يتقربون به من دون أن ينزلوا منزلته كما في الذين يرثون بآية أولي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التزم المشهور بهذا المعنى للتنزيل بطل قوله بحرمان أولاد الأولاد عند وجود الأولاد المباشرين غير واسطتهم، كما تقدم في الاستدلال على هذا القول</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274960_2142443653"/>
      <w:bookmarkStart w:id="87" w:name="_Toc31"/>
      <w:bookmarkEnd w:id="86"/>
      <w:r>
        <w:rPr>
          <w:rtl w:val="true"/>
        </w:rPr>
        <w:t>الاستدلال على قول الشيخ الصدوق</w:t>
      </w:r>
      <w:r>
        <w:rPr>
          <w:rtl w:val="true"/>
        </w:rPr>
        <w:t>:</w:t>
      </w:r>
      <w:bookmarkEnd w:id="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ورواية سعد بن أبي خلف المتقدمتين، وموضع الاستدلال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بعموم النكرة على اشتراط قيامهن مقام الابنة والابن على انتفاء الوارث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غير الأبوين والأولاد بالإجماع</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عليه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الحجية لشذوذه بمخالفته للشهرتين القديمة والجديدة بل الإجماع في الحقيقة، وبلزوم التخصيص للإجماع وبكون رواية زرارة المتقدمة خاصة مع اعتضادها بالعمل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الذي ردّ به الأصحاب من أن الرواية غير صريحة في المدعى وأنها مجملة يحتمل فيها عدة معانٍ، قال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أن وجه الإجمال ملاحظة التقية؛ لأن كثيراً من العامة وافقوا الصدوق فيما تقدم، كما نقله الكليني وغيره</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 توريث أولاد الأولاد مع وجود الأبوين بل مع وجود الولد المباشر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من الوجوه المحتملة في المصادر ما جمعه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يمكن إرادة نفي غير أب الابن من أولاد الصلب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إذا لم يكن للميت الابن الذي يتقرب به ابن الابن أو البنت التي يتقرب بها بنت البنت ولا وارث غيره من الأولاد للصلب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المراد أن بنت البنت تقوم مقام البنت إذا لم يكن للميت بنت مطلقاً، سواء كان أم هذه البنت أو غيرها، وكذا ابن الابن يقوم مقام </w:t>
      </w:r>
    </w:p>
    <w:p>
      <w:pPr>
        <w:pStyle w:val="BookText"/>
        <w:rPr/>
      </w:pPr>
      <w:r>
        <w:rPr>
          <w:rFonts w:ascii="Amiri" w:hAnsi="Amiri" w:eastAsia="Amiri" w:cs="Amiri"/>
          <w:color w:val="111111"/>
          <w:sz w:val="28"/>
          <w:sz w:val="28"/>
          <w:szCs w:val="28"/>
          <w:rtl w:val="true"/>
          <w:lang w:bidi="ar-SA"/>
        </w:rPr>
        <w:t>الابن إذا لم يكنللميت ابن سواء كان أباً هذا الابن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الابن في الأول والبنت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بالوارث فيهما أعم من ولد الصلب والأقرب من أولاد الأولاد، فإن المراد ببنات الابن أو البنت ما يشمل السافلات، والأقرب منهن ومن غيرهن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لا لتأكيد النفي على معنى أن بنات الابن أو البنت يرثن عند فقد الأولاد ولا وارث غيرهن حينئذ، ويخص بما إذا لم يكن هناك أب أو أم أو زوجة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المراد أنها ترث المال كله إن لم يكن ولد ولا وارث آخر كالأبوين وإلا كانت مشاركة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بإجمال هذه الفقرة يسقط أهم أدلتهم على اشتراط عدم وجود الولد المباشر مطلقاً لتوريث أولاد الأولاد، فعليهم تصحيح أدلتهم هناك، وعلى الاحتمال الأول يقرب ما ذكرناه من الاستدلال بها على القول المخالف للمشهور مع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بالمشاركين له من الذكور والإناث من أولاد الواسطة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وللإنصاف فقد يدّعى أن المعنى الذي ذكره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مما ذكره المشهور،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حمل المشهور الذي نقلناه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 الذي ذكره الشيخ بعيد جداً كما ترى</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الأقرب يمنع الأبعد والروايات الدالة على تقديم الأقرب كصحيحة الخزاز وموثقة زرارة وغيرها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القاعدة بضميمة كون الأبوين أقرب من أولاد الأولاد؛ لأنهما يقاسمان الأولاد المباشرين فيتساويان في درجة القرب،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الأبوين في مرتبة الأولاد للصلب، والأولاد أقرب إلى الميت من أولادهم، فيكون المساوي للأقرب أقرب</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الأولاد إذا قاسموا الأبوين في الميراث فهذا يعني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يساوون الأولاد المباشرين بالقرب لأن مساوي المساوي مساوي كما نقلنا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نقضاً بمشاركة أولاد الأخ للجد عند عدم وجود الإخوة مع أنهم يقاسمونهم عند وجودهم، وأمثالهما، وحلاً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عموم تقديم الأقرب مخصص</w:t>
      </w:r>
      <w:r>
        <w:rPr>
          <w:rStyle w:val="FootnoteAnchor"/>
          <w:rtl w:val="true"/>
        </w:rPr>
        <w:footnoteReference w:id="176"/>
      </w:r>
      <w:r>
        <w:rPr>
          <w:rFonts w:ascii="Amiri" w:hAnsi="Amiri" w:eastAsia="Amiri" w:cs="Amiri"/>
          <w:color w:val="111111"/>
          <w:sz w:val="28"/>
          <w:sz w:val="28"/>
          <w:szCs w:val="28"/>
          <w:rtl w:val="true"/>
          <w:lang w:bidi="ar-SA"/>
        </w:rPr>
        <w:t>، وأجاب في الكفاية بمنع الأقربية، ولعله لم يلاحظ فيها قلة الوسائط، أو لكون ولد الولد بمنزلة الولد الذي ليس أحد الأبوين أقرب منها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يلزم من ترتب الأولاد </w:t>
      </w:r>
    </w:p>
    <w:p>
      <w:pPr>
        <w:pStyle w:val="BookText"/>
        <w:rPr/>
      </w:pPr>
      <w:r>
        <w:rPr>
          <w:rFonts w:ascii="Amiri" w:hAnsi="Amiri" w:eastAsia="Amiri" w:cs="Amiri"/>
          <w:color w:val="111111"/>
          <w:sz w:val="28"/>
          <w:sz w:val="28"/>
          <w:szCs w:val="28"/>
          <w:rtl w:val="true"/>
          <w:lang w:bidi="ar-SA"/>
        </w:rPr>
        <w:t>وأولوية بعضهم على بعض ترتبهم مع فريق آخر يشاركهم، كما في نظائره من قيام أولاد الإخوة مقام آبائهم في مشاركة الأجداد، وقيام الجد البعيد مقام القريب في مشاركة الأخ وغير ذلك، والأصل فيه شمول اسم الولد له وإن نزل، إما بطريق الحقيقة أو بالإجماع في هذا الباب</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إنما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اتحاد الصنف، وأما مع التعدد كما في الفرض فالأقرب من أحد الصنفين لا يمنع الأبعد من الصنف الآخر، ومن ثم شارك ابن الأخ الجد وأبو الجد الأخ، حيث إنهما صنفان، ومع التسليم فيكفي في تخصيصها ما دل على قيامهم مقام أبيهم في المقام المرجح عليها من وجوه وإن كان التعارض من وجه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الكلام في انطباق عنوان الأقربية ومرجعه العرف وهو لا يساعد على كون ابن الأخ وإن نزل يساوي الجد، فهذا النقض على دليل الشيخ الصدوق بابن الأخ وإن نزل والجد وإن علا إنما صحّ لثبوت التعبد والتنزيل وكون ابن الأخ وإن نزل أخاً عند فقده بحكم الشارع كما قرّبناه في أكثر من موضع وليس لأنهما صنفان وأن القاعدة تجري في كل منهما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احتاجوا إلى التنزيل هنا جرى في الموارد السابقة التي ذكرناها وكان حجة عليهم في أصل المسألة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نسبته –أي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الجد –لأنهما متضايفان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مع أحدهما –أي 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ذلك –أي ولد </w:t>
      </w:r>
    </w:p>
    <w:p>
      <w:pPr>
        <w:pStyle w:val="BookText"/>
        <w:rPr/>
      </w:pPr>
      <w:r>
        <w:rPr>
          <w:rFonts w:ascii="Amiri" w:hAnsi="Amiri" w:eastAsia="Amiri" w:cs="Amiri"/>
          <w:color w:val="111111"/>
          <w:sz w:val="28"/>
          <w:sz w:val="28"/>
          <w:szCs w:val="28"/>
          <w:rtl w:val="true"/>
          <w:lang w:bidi="ar-SA"/>
        </w:rPr>
        <w:t>الولد مع الأبوين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قياس وهو باطل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وكونهما –أي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متساويي النسبة مع الولد، وهو –أي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ولد الولد فهما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 أريد التساوي من جميع الوجوه فممنوع، وإن أريد ببعض الوجوه جازت المخالفة بوجه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أريد أن الوالدين متساويا النسبة مع الولد من جميع الوجوه فهذا منقوض بما نحن فيه لأننا نقول أنهما يرثان مع ولد الولد وليس الولد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هذين الوجهين بأنهما اعتباريان لا يمكن الاستناد إليهما في استنباط الحكم الشرعي، اللهم إلا أن يكونا شاهدين على ترتبهما في الأقربية فتجري فيهما قاعدة الأقرب يمنع الأبعد بعد تنقيح صغراها وهي مسلّمة عندهم فلا يكونان وجهين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موهناً وإشكالاً على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العامة وافقوا الصدوق كما عن الكليني والمجلسي وغيرهما حكايته وهو موهن للخبرين –اللذين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الإجمال السابق وغيره كافياً في عدم صلاحية ذلك لمعارضة ما تقدم من الأدلة الواضحة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يناقش بأن المسألة ليست بدرجة من الأهمية عند القوم حتى يتقى منهم مضافاً إلى أننا 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العامة توريث أولاد الأولاد مع وجود الأبوين بل مع وجود الولد المباشر فهذه الدعوى غير تامة، </w:t>
      </w:r>
    </w:p>
    <w:p>
      <w:pPr>
        <w:pStyle w:val="BookText"/>
        <w:rPr/>
      </w:pPr>
      <w:r>
        <w:rPr>
          <w:rFonts w:ascii="Amiri" w:hAnsi="Amiri" w:eastAsia="Amiri" w:cs="Amiri"/>
          <w:color w:val="111111"/>
          <w:sz w:val="28"/>
          <w:sz w:val="28"/>
          <w:szCs w:val="28"/>
          <w:rtl w:val="true"/>
          <w:lang w:bidi="ar-SA"/>
        </w:rPr>
        <w:t>أما الإجمال فإن اعترافهم به ينقض استدلالهم على أصل المطلب أي حرمان أولاد الأولاد بوجود الولد المباشر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محكي الفقيه</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بمشاركة الجد لولد الولد، وغلط ما حكاه من ابن شاذان من أن الجد كالأخ يرث حيث يرث ويسقط حيث يسقط،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الجد يرث مع ولد الولد ولا يرث معه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كلامه هذا وما تقدم من عدم إرث ولد الولد مع الأبوين أن ولد الولد خارج عن الطبقة الأولى حيث لا يشاركها في الإرث، فيدخل في الطبقة الثانية ويشاركه الجد دون الأخ، مع أن من شأن الطبقة مشاركة جميع أصنافها بعضهم لبعض، ولو جعل ولد الولد طبقة برأسها وجب أن لا يشارك أحداً من الطبقة الأولى ولا غيرها، مع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بينه وبين الجد، وعلى هذا يختل نظام الطبقات التي استقر الإجماع عليها، بل كاد يكون من ضروريات المذهب، والله أعلم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الإشكالات لا قيمة لها ولا تؤثر في ترتيب الطبقات وإطارها </w:t>
      </w:r>
    </w:p>
    <w:p>
      <w:pPr>
        <w:pStyle w:val="BookText"/>
        <w:rPr/>
      </w:pPr>
      <w:r>
        <w:rPr>
          <w:rFonts w:ascii="Amiri" w:hAnsi="Amiri" w:eastAsia="Amiri" w:cs="Amiri"/>
          <w:color w:val="111111"/>
          <w:sz w:val="28"/>
          <w:sz w:val="28"/>
          <w:szCs w:val="28"/>
          <w:rtl w:val="true"/>
          <w:lang w:bidi="ar-SA"/>
        </w:rPr>
        <w:t>العام وإلا فإنه يأتي على صاحب الجواهر والمشهور بأن ولد الولد تارة يرث في الطبقة الأولى مع الوالدين وتارة لا يرث عند وجود الولد المباشر، وكذا ابن الأخ مع الجد في الطبقة الثانية فإنه تارة يرث مع الجد عند عدم الأخ وتارة لا يرث عند وجوده، وكذا ابن العم وابن الخال في الدرجة الثالثة، ولا يؤثر على إدراجهم في الطبقة المختصة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المشاركة للجد مع ولد الولد فقد استند فيها الشيخ الصدوق إلى رواية سعد بن أبي 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بنات بنت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والباقي لبنات البنت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فكأن الجد يقوم مقام الأبوين عند عدمهما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 قواعد مراتب الميراث وصرح بأن الجد كالأخ في الاستحقاق إلا أنه أعطى هذه الخصوصية للجد بمقتضى الرواية فإشكاله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 كلام الفضل في أن الجد يسقط حيث يسقط الأخ، فالجد لا يسقط مع ولد الولد دون الأخ</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تقدم فإن أدلة المشهور ليست أقوى من أدلة الشيخ الصدوق إلا بناءً على التنزيل الذي ألزمناهم به ويكون حجة عليهم في مسألة ميراث أولاد الأولاد،وبدون التسليم بذلك فإن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أن يكون كما وصفه المحقق الحلي في الشرائع بأنه متروك والسيد صاحب الرياض بأنه شاذ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أولاد الأولاد يقومون مقام واسطتهم إلى الميت ويستحقون نصيب واسطتهم التي يتقربون بها، بمعنى أن الأولاد المباشرين للميت يفرضون موجودين وتقسَّم التركة عليهم، ثم يوزَّع نصيب كل منهم على أولاده، فإذا اجتمع أولاد ابن وأولاد بنت، كان لأولاد الابن الثلثان وإن كانت بنتاً منفردة، وأولاد البنت الثلث وإن كانوا ذكوراً متعددين، وإن خلّف بنت ابن فقط كان لها جميع المال الذي هو استحقاق الابن المنفرد، وإن خلّف أولاد بنت فقط كان لهم النصف بالفرض والباقي بالرد، ووصف هذا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بل المشهور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الصدوق والشيخين، والعماني في أحد قوليه، والحلبي والقاضي وابن حمزة، وعامة من تأخر عنهم، وفي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الإجماع عليه بعد السيد، وفي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منهم العماني في قوله الآخر، والسيد والمصري، والحلي –أي ابن إدريس الحلي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يقتسمون تقاسم الأولاد من غير اعتبار من تقربوا به، فللذكر منهم مثل حظ الأنثيين وإن كان الذكر من الأنثى والأنثى من الذكر، وقال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 وفي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ترجيحه، وجعله الأردبيلي قريباً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 بأن نضع جميع الأحفاد والأسباط ذكوراً وإناثاً في عرض واحد ونوزّع عليهم الميراث بالتفاضل كالأولاد المباشرين فيما لو كانوا موجودين، أي أن حصصهم يأخذونها من الميت –وهو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من دون لحاظ من يتقربون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فهنا عندنا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نصيب الأحفاد والأسباط وقد أخذه المشهور من الأخبار التي أفادت أنهم يقومون مقام واسطتهم فيستحقون نصيب من يتقربون به وظاهرها التقسيم أولاً بلحاظ الأولاد المباشرين المتوفين ثم إعطاء نصيب كل ولد مباشر إلى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توزيع هذا النصيب على الأحفاد والأسباط وأخذوه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باعتبارهم أولاداً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الفريق المخالف للمشهور على هذه الازدواجية في المعايير والتزموا بوحدة المأخذ والمستند في الأمرين فإذا اقتسموا بالتفاضل لأنهم أولاد بمقتضى الآية فليكن توزيع حصصهم كالأولاد المباشرين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ثبوت الإرث لولد الولد للآية لأنه ولده مثل ولد الصلب، فيجب أن يكون القسمة بينهم مثل القسمة بين أولاد الصلبفيكون للذكر مثل حظ الأنثيين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جعل ابن البنت بمنزلتها وإعطائه الثلث، وجعل ابنة الابن بمنزلته وإعطائه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الازدواجية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القوم نظروا إلى الآية في أصل الإرث وثبوته، وإلى الاعتبار والأخبار في النصيب حيث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الأولاد بمنزلة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شامل في أخذ الحظ والنصيب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المسألة مشكلة فالقول بظاهر الآية وبعض الأخبار كما قاله المتأخرون في أصل إرثهم مع الأبوين –أي خلافاً للصدوق في الفرع الخلافي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قرب والشهرة مؤيدة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يقتضي ذلك جعلهم مثل أولاد الصلب في تعيين النصيب وأخذ الحصة أيضاً للذكر مثل حظ الأنثيين</w:t>
      </w:r>
      <w:r>
        <w:rPr>
          <w:rFonts w:eastAsia="Amiri" w:cs="Amiri" w:ascii="Amiri" w:hAnsi="Amiri"/>
          <w:color w:val="111111"/>
          <w:sz w:val="28"/>
          <w:szCs w:val="28"/>
          <w:rtl w:val="true"/>
          <w:lang w:bidi="ar-SA"/>
        </w:rPr>
        <w:t xml:space="preserve">)). </w:t>
      </w:r>
      <w:bookmarkStart w:id="88" w:name="pg15184_144243"/>
    </w:p>
    <w:p>
      <w:pPr>
        <w:pStyle w:val="BookText"/>
        <w:rPr/>
      </w:pPr>
      <w:bookmarkEnd w:id="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عليه حينئذٍ أن يجيب عن أخبار قيامهم مقام واسطتهم الظاهر في أخذهم نصيبه وهو ما لا يتحقق بمقالتهم وإنما على قول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 الأخبار صريحاً ذلك، لاحتمال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يقمن مقام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الإرث والتقسيم للذكر مثل حظ الأنثيين لا في تعيين حصتهم معهم، فإنه يعلم من موضع آخر يعني أن ولد الولد يقوم مقام من يتقرب به في أخذ الإرث، ولكن ينظر إليه فإن كان ذكراً يأخذ حصة الذكر وإن كان أنثى يأخذ حصتها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274962_2142443653"/>
      <w:bookmarkStart w:id="90" w:name="_Toc32"/>
      <w:bookmarkEnd w:id="89"/>
      <w:r>
        <w:rPr>
          <w:rtl w:val="true"/>
        </w:rPr>
        <w:t>الاستدلال على القول المشهور</w:t>
      </w:r>
      <w:r>
        <w:rPr>
          <w:rtl w:val="true"/>
        </w:rPr>
        <w:t>:</w:t>
      </w:r>
      <w:bookmarkEnd w:id="90"/>
    </w:p>
    <w:p>
      <w:pPr>
        <w:pStyle w:val="BookText"/>
        <w:rPr/>
      </w:pPr>
      <w:r>
        <w:rPr>
          <w:rFonts w:ascii="Amiri" w:hAnsi="Amiri" w:eastAsia="Amiri" w:cs="Amiri"/>
          <w:color w:val="111111"/>
          <w:sz w:val="28"/>
          <w:sz w:val="28"/>
          <w:szCs w:val="28"/>
          <w:rtl w:val="true"/>
          <w:lang w:bidi="ar-SA"/>
        </w:rPr>
        <w:t>استدل على القول بالمشهور بالإجماع الذي حكيناه آنفاً كما في الرياض والجواهر</w:t>
      </w:r>
      <w:r>
        <w:rPr>
          <w:rStyle w:val="FootnoteAnchor"/>
          <w:rtl w:val="true"/>
        </w:rPr>
        <w:footnoteReference w:id="188"/>
      </w:r>
      <w:r>
        <w:rPr>
          <w:rFonts w:ascii="Amiri" w:hAnsi="Amiri" w:eastAsia="Amiri" w:cs="Amiri"/>
          <w:color w:val="111111"/>
          <w:sz w:val="28"/>
          <w:sz w:val="28"/>
          <w:szCs w:val="28"/>
          <w:rtl w:val="true"/>
          <w:lang w:bidi="ar-SA"/>
        </w:rPr>
        <w:t>، 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لا شبهة في المسألة بعد الإجماع المنقول، والأخبار المعتبرة الظاهرة والصريحة، المعتضدة بالشهرة العظيمة التي كادت تكون إجماعاً، بل لعله إجماع في الحقيقة، كما ذكره الناقل 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الروايات وهي عديدة وبتقريبات متنوعة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معتبرات عبد الرحمن بن الحجاج البجلي وسعد بن أبي خلف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الابنة يقمن مقام الابنة إذا لم يكن للميت بنات، وبنات الابن يقمن مقام الابن إذا لم يكن للميت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المشهور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ميراث أولاد الأولاد من حيث قيامهم مقام آبائهم </w:t>
      </w:r>
    </w:p>
    <w:p>
      <w:pPr>
        <w:pStyle w:val="BookText"/>
        <w:rPr/>
      </w:pPr>
      <w:r>
        <w:rPr>
          <w:rFonts w:ascii="Amiri" w:hAnsi="Amiri" w:eastAsia="Amiri" w:cs="Amiri"/>
          <w:color w:val="111111"/>
          <w:sz w:val="28"/>
          <w:sz w:val="28"/>
          <w:szCs w:val="28"/>
          <w:rtl w:val="true"/>
          <w:lang w:bidi="ar-SA"/>
        </w:rPr>
        <w:t>وأمهاتهم، وهذا خلاف ما ذكره السيد وأتباعه لأنهم جعلوهم وارثين من حيث أنفسهم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على هذا الظهور باحتمال معنى آخر يؤيد القول المخالف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قيامهن مقامهم ثابت على كل حال في أصل الإرث ولا يلزم منه القيام في كيفيته وإن احتمله، وإذا قام الاحتمال لم يصلح لمعارضة الآية الدالة بالقطع على أن للذكر مثل حظ الأنثيين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يكفي في صدق قيامهن مقامهم حلولهن في استحقاق الميراث بدل واسطتهن وعدم ذهاب الميراث إلى غيرهم من دون بيان مقدار الاستحقاق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هذا الاحتمال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قيام أولاد الأولاد مقام الأولاد والأمهات تنزيلهم منزلتهم لو كانوا موجودين مطلقاً، وذلك يدل على المطلوب، مضافاً إلى عمل الأكثر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كان المراد من المنزلة إثبات أصل التوارث لا الكيفية لاكتفى في النصوص بذكر أولاد الأولاد من دون تفصيل بين أولاد البنين وأولاد البنات في الذكر، فإنه على ذلك مجرد تطويل مستغنى عنه، لا طائل تحته، فيجل عن مثله كلام الإمام الذي هو إمام الكلام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ويقوي ذلك اتفاق الأخبار الواردة في المضمار على عدم ذكر أولاد الأولاد على الإجمال، بل هي ما بين مصرِّحة بالتفصيل، كالصحاح المتقدمة </w:t>
      </w:r>
    </w:p>
    <w:p>
      <w:pPr>
        <w:pStyle w:val="BookText"/>
        <w:rPr/>
      </w:pPr>
      <w:r>
        <w:rPr>
          <w:rFonts w:ascii="Amiri" w:hAnsi="Amiri" w:eastAsia="Amiri" w:cs="Amiri"/>
          <w:color w:val="111111"/>
          <w:sz w:val="28"/>
          <w:sz w:val="28"/>
          <w:szCs w:val="28"/>
          <w:rtl w:val="true"/>
          <w:lang w:bidi="ar-SA"/>
        </w:rPr>
        <w:t>وغيرها مما يأتي إليه الإشارة، ومكتف بأحد شقيه،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البنات يرثن، إذا لم تكن بنات كن مقام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والموثق، بل الصحيح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الابن</w:t>
      </w:r>
      <w:r>
        <w:rPr>
          <w:rFonts w:eastAsia="Amiri" w:cs="Amiri" w:ascii="Amiri" w:hAnsi="Amiri"/>
          <w:color w:val="111111"/>
          <w:sz w:val="28"/>
          <w:szCs w:val="28"/>
          <w:rtl w:val="true"/>
          <w:lang w:bidi="ar-SA"/>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بأن بنات البنت يقمن مقام البنت الواحدة، والسيد لا يقول بأن البنات مقام بنت واحدة لكن مقام بنات، واحتمال أن الجمع باعتبار تعدد المواد أبعد شيء وإلا فما الباعث على الجمعية في المحكوم عليه والإفرادفي المحكوم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دليل على إرادة ما ذكرنا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صحيحة ابن الحجاج بطريق صفوان وصحيحة سعد بأن بنات الابن يقمن مقام الابن، وهذا يستقيم على المشهور أما على القول المخالف فإنهن يقمن مقام البنت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الابن أقرب من ابن البنت</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ومثلها صحيحة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بنت وبنت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يألوا أن يعطي الميراث الأقرب،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الابن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وتقريبه كما حكاه في الرياض عن بعض الأفاضل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بالأقربية فيه كثرة النصيب، لا استيراثه جميع التركة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وكثرة النصيب إنما يتم بناءً على المشهور كما هو واضح وما دام حمله على معنى صحيح ممكناً فلا وجه لحملها على التقية أو وهم الراوي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ولد وكان ولد الولد ذكوراً وإناثاً فإنهم بمنزلة الولد وولد البنين بمنزلة البنين يرثون ميراث البنين وولد البنات بمنزلة البنات يرثون ميراث البنات ويحجبون الأبوين والزوج والزوجة عن سهامهم الأكثر وإن سفلوا ببطنين وثلاثة وأكثر يرثون ما يرث ولد الصلب ويحجبون ما يحجب ولد الصلب</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نص في المطلوب وضعفها سنداً غير ضائر من وجوه</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العمة بمنزلة الأب، والخالة بمنزلة الأم، وبنت الأخ بمنزلة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ذي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91" w:name="pg15184_144247"/>
    </w:p>
    <w:p>
      <w:pPr>
        <w:pStyle w:val="BookText"/>
        <w:rPr/>
      </w:pPr>
      <w:bookmarkEnd w:id="91"/>
      <w:r>
        <w:rPr>
          <w:rFonts w:ascii="Amiri" w:hAnsi="Amiri" w:eastAsia="Amiri" w:cs="Amiri"/>
          <w:color w:val="111111"/>
          <w:sz w:val="28"/>
          <w:sz w:val="28"/>
          <w:szCs w:val="28"/>
          <w:rtl w:val="true"/>
          <w:lang w:bidi="ar-SA"/>
        </w:rPr>
        <w:t xml:space="preserve">ومثلها رواية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العمة بمنزلة الأب، والخالة بمنزلة الأم، وابن الأخ بمنزلة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رحم لم يستحق له فريضة فهو على هذا النحو،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ممن له فريضة فهو أحق بالمال</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 العمة والخالة وكل ذي رحم بمنزلة من ذكر في الميراث ليس كونهم بمنزلته في مطلق التوريث، وإلا لم يكن لهذا التفصيل وجه، ولا في الحاجبية والمحجوبية، لانتفاء التنزيل فيهما، فبقي أن يكون المراد في قدر الميراث، أو في جميع الأحكام إلا ما خرج بالدليل، إذ ليس شيء آخر يصلح للتقدير سواهما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مناقشة هذا التقريب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274964_2142443653"/>
      <w:bookmarkStart w:id="93" w:name="_Toc33"/>
      <w:bookmarkEnd w:id="92"/>
      <w:r>
        <w:rPr>
          <w:rtl w:val="true"/>
        </w:rPr>
        <w:t>الاستدلال على القول المخالف للمشهور</w:t>
      </w:r>
      <w:r>
        <w:rPr>
          <w:rtl w:val="true"/>
        </w:rPr>
        <w:t>:</w:t>
      </w:r>
      <w:bookmarkEnd w:id="93"/>
    </w:p>
    <w:p>
      <w:pPr>
        <w:pStyle w:val="BookText"/>
        <w:rPr/>
      </w:pPr>
      <w:r>
        <w:rPr>
          <w:rFonts w:ascii="Amiri" w:hAnsi="Amiri" w:eastAsia="Amiri" w:cs="Amiri"/>
          <w:color w:val="111111"/>
          <w:sz w:val="28"/>
          <w:sz w:val="28"/>
          <w:szCs w:val="28"/>
          <w:rtl w:val="true"/>
          <w:lang w:bidi="ar-SA"/>
        </w:rPr>
        <w:t>استدل على قول السيد المرتضى والآخرين بوجوه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الأولاد يدخلون حقيقة في الأولاد إجماعاً ولهذا حرمت حلائلهم على أبيهم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 الأنثى منهم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وحجبوا الزوجين عن نصيبهما الأعلى والأبوين إلى السدسين فيدخلون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خلينا وظاهر الآية لشركنا بين الأولاد وأولادهم في الإرث مع الاجتماع؛ لكن الإجماع صرفها عن ظاهرها وأوجب أن يكون معناها بطناً بعد بطن، ولأنه لا خلاف في أن أولاد الابن إذا اختلفوا ذكورة وأنوثة كان </w:t>
      </w:r>
    </w:p>
    <w:p>
      <w:pPr>
        <w:pStyle w:val="BookText"/>
        <w:rPr/>
      </w:pPr>
      <w:r>
        <w:rPr>
          <w:rFonts w:ascii="Amiri" w:hAnsi="Amiri" w:eastAsia="Amiri" w:cs="Amiri"/>
          <w:color w:val="111111"/>
          <w:sz w:val="28"/>
          <w:sz w:val="28"/>
          <w:szCs w:val="28"/>
          <w:rtl w:val="true"/>
          <w:lang w:bidi="ar-SA"/>
        </w:rPr>
        <w:t>للذكر منهم ضعف الأنثى وهو المشهور في أولاد البنت؛ وما هو إلا لشمول الآية الشريفة لهم</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تفصيل أدلتهم في المطلب الثاني من البحوث التمهيدية وهذه هي خلاصته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 طوله يرجع إلى شيء واحد، وهو أن ولد الولد هل هو ولد حقيقة أم لا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الأكثر من منع كون ولد الولد ولداً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القول السابق من ظهور الأخبار المعتبرة على خلافه بتقريبات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ولد وكان ولد الولد ذكوراً كانوا أو إناثاً فإنهم بمنزلة الولد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فإنها بإطلاقها وعدم تفصيلها بين أولاد الذكر وأولاد الأنثى تدل على المطلوب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إجمال هذه الفقرة مبيّن في الفقرات التي تليها بالتفصيل بين أولاد الذكر وأولاد الأنثى، إذ جاء فيها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البنين بمنزلة البنين يرثون ميراث البنين، وولد البنات بمنزلة البنات يرثون ميراث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قيل في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كالصريح بل صريح في أن المراد بالمنزلة ليس في خصوص أصل الميراث، بل هو مع الكيفية،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يرثون ميراث البنين والبنات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يرثون كما يرثون، مع أن فيه لو قاله دلالة أيضاً، وإن لم يكن بتلك الظهور والصراحة، فهذه الرواية أقوى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المشهور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السيد المرتضى من النقوض والتشنيعات –بحسب تعبير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ابن إدريس في السرائر مقوياً 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يلزم من ذهب من أصحابنا إلى أن أولاد البنين والبنات يرثون سهام آبائهم مسائل سبع لا مخلص لهم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يلزمهم أن يكون حال البنت أحسن من حال الابن، بل أحسن من حال جماعة كثيرة من البنين، كرجل خلف بنت ابن وعشرين ابنا من بنت فعندهم أن لبنت الابن نصيب أبيها وهو الثلثان، ولبني البنت نصيب أمهم وهو الثلث، فالبنت الواحدة أوفر نصيباً من عشرين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نصيب البنت يساوي نصيب الابن حتى لو كان مكانها ابن لورث ما ترثه هي بعينه على وجه واحد وسبب واحد، وذلك أن مذهبهم أن بنت الابنتأخذ المال كله بسبب واحد، لأن لها عندهم نصيب أبيها، فلو كان مكان هذه البنت ابن لساواها في هذا الحكم وأخذ ما كانت تأخذه البنت على الوجه الذي تأخذه، وليس في الشريعة أن الابن يساوي البنت في الميراث</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عارضونا بِمَنْ خلّف بنتاً، ولم يخلّف غيرها فإنها تأخذ جميع المال، ولو كان مكانها ابن لجرى في ذلك مجراها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الابن لا يجري مجرى البنت هنا، لأنها تأخذ النصف بالتسمية والآخر بالرد، والابن يأخذ المال بسبب واحد من غير تسمية ولا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البنت في الشرع وبظاهر القرآن لها النصف إذا انفردت وللبنتين الثلثان، وهم يعطون بنت الابن –وهي عندهم بنت المتوفى ومستحقة لهذه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وكذا في بنتي ابن، فإن لهما جميع المال من غير رد، وهذا بخلاف الكتاب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للبنت الواحدة النصف وللبنتين الثلثين في كل موضع، وإنما جعل لهن ذلك مع الأبوين خاصة، وإذا انفردن عن الأبوين لم يكن لهن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الفضل بن شاذان إلى هذا المذهب ومن تابعه عليه فراراً من مسألة العول، ونحن نبين فساد هذه الطريقة بعد أن نبين لزوم ما ألزمناهم إياه على تسليم ما اقترحوه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تعالى للبنت الواحدة النصف، ومذهبكم هذا يقتضي أن للأبوين السدسين وما بقي لبنت الابن، وهي عندكم بنت المتوفى على سبيل الحقيقة، فقد صارت البنت تأخذ مع الأبوين أكثر من النصف بسبب واحد وجرت في ذلك مجرى الأبوين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للبنت الواحدة النصف، وللبنتين الثلثين إنما يختص باجتماع الأبوين معهن، فمن بعيد القول عن الصواب؛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جملة مستقلة بنفسها، وظاهر القرآن يقتضي أن للذكر مثل حظ الأنثيين على كل حال، ومع وجود كل أحد، وفقد كل أحد، ثم عطف جملة مستقلة أخرى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الجملة إن ذلك لهن على كل حال ومع فقد كل أحد ووجوده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مستقلة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يجر للوالدين ذكر، فهذا يقتضي أن لها النصف مع كل أحد إلا أن يمنع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 مما ترك إن كان له ولد فإن لم يكن له ولد وورثه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تعالى حكم الوالدين في الميراث مع وجود الولد وفقده، فكيف يجوز أن يعلق إيجاب النصف للبنت الواحدة، والثلثين للبنتين بوجود الأبوين، وقد تقدم ذكر حكم البنات مطلقاً، وبعد الخروج عنه أتى ذكر الأبوين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يتوهم متأمل ذلك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في ميراث الأبوين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المراد أن النصف للبنت والثلثين للبنتين مع وجود الأبوين، لكان اشتراط الولد لغواً واشتراطاً لما هو موجود مذكور، ولو صرّح تعالى بما ذكروه لكان الكلام قبيحاً خارجاً عن البلاغة، فإنه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ولأبويه مع البنت أو البنتين لكل واحد منهما السدس إن كان له ولد، 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 أهل العربية على أن الوقف التام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ما توهموه من أن لها النصف مع الأبوين، لما كان ذلك وقفاً تاماً، ولا خلاف بين أحد من أهل العلم والمفسرين وأصحاب الأحكام في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مبتدأ لا تعلق له بما قبله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اعتذارهم عند سماع هذا الكلام بأن اشتراط الولد إنما حسن ليدخل فيه الذكور وما زاد على البنتين، لأنه لم يمض إلا ذكر البنت الواحدة والبنتين، فعجيب؛ لأنه لو أراد ما ذكروا لقال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مع الأبوين، فإن كن نساء فوق اثنتين معهما فلهما ثلثا ما ترك، وإن كانت واحدة معهما فلها النصف، فلو أراد هذا المعنى على الترتيب الذي رتبوه وعنى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لهما مع البنت أو البنتين وما زاد عليهما، وأراد أن يبين أن السدس للأبوين مع الأولاد لكان لا يحسن أن يقول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أيضاً ذكور؛ لأنه قد تقدم ذكر البنت الواحدة وما زاد عليها، فلا معنى لاشتراط الولد، وانفراد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الجملة المتقدمة لا يذهب على متأمل، وإنما فرّق بهذا التقدير الذي لا يتحصل عن نقصان البنت في مسألة العول عن النصف، وادعوا أن النصف جعل لها مع الأبوين لا في كل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من ركوبهم هذه المعضلة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لها النصف بظاهر الكلام في كل موضع، وفي مسألة العول قام دليل على أن لها دون ذلك، فعلمنا أن الله تعالى لم يجعل لها النصف في هذا الموضع خاصة وإن كان لها في سائر المواضع، وإنما أحسن أن نخص بدليل بعض المواضع أو يحصل ما هو مطلق من القول مشروطاً بغير دليل، ولا حجة على وجه يسمح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عمن خلف أولاد ابن وأولاد بنت ذكوراً وإناثاً كيف تقسمون الميراث بين هؤلاء الأولاد؟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حجة فعلتم ذلك؟ فلا وجه لهذه القسمة إلا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الآية المفزع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سمّى الله تعالى أولاد الأولاد أولاداً، فأي فرق بين أن يكون الذكور والإناث أولاد ابن واحد أو بنت واحدة وبين أن يكون هؤلاء الذكور والإناث أولاد بنت وابن في تناول الاسم لهم؟ وإذا كان الاسم متناولاً لهم في الحالين فيجب أن تكون القسمة في الحالين تتفق ولا تختلف، ويعطى أولاد البنات الذكوروالإناث وأولاد البنين الذكور والإناث للذكر مثل حظ الأنثيين، فلا يخالف حكم الآية في أحد الموضعين، وتناول الآية لهما تناولا واحداً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 أن تورثوا أولاد الأولاد مع الأولاد لتناول الاسم للجماعة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تركنا وظاهر الآية 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لكن إجماع الشيعة بل المسلمين منع من ذلك فخصصنا الظاهر وحملنا الآية على أن المراد يوصيكم الله في أولادكم بطنا بعد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أيضاً نخصص الظاهر، ونحمل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به أولاد الصلب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تحتاجون إلى دليل قاطع على التخصيص كما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الإجماع، وفي المسألة خلاف بينهم، وإن كان أكثرهم يقول بخلاف الصواب في هذه المسألة تقليداً وتعويلاً على روايات رووها أن كل مَنْ تقرب بغيره أخذ سهام من تقرب به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أعرضنا عن نقلها لارتباط بعضها بإثبات كون ولد الولد ولداً حقيقة وقد تقدم البحث فيه في المطلب الثاني من البحوث التمهيدية، ونقض في كلامه على الفضل بن شاذان بموارد من كلامه وهي نقوض صحيحة إلا أنها ترد على الفضل خاصة وليس على القول المشهور؛ لأن الفضل أخطأ في تعليلها، واحتمل العلامة أن بعضها من خطأ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الاستبعادات المذكورة التي وصفها بالتشنيعات فيرد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ضير في الالتزام بها بعد أن دلّ الدليل المعتبر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النقوض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له في أولاد الإخوة والأخوات والأعمام والعمات، وكما الاعتبار به هنا فكذا هناك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استبعاد في أن تأخذ بنت الابن ثلثي المال وابن البنت الثلث، فإن المال لم ينتقل إليهم بالأصالة بل بالتبعية لآبائهم، كأولاد الإخوة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التشنيع بالمساواة فإنه ليس في الشريعة أن الابن للصلب كالبنت، أما مع بعد الدرجة فإن الأمثلة فيه كثيرة، وكذا إنما تأخذ النصف بنت الصلب، وأما بنت الابن فالجميع، لأنها تأخذ نصيب أبيها</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والمشهور بين الأصحاب شهرة عظيمة أن أولاد البنت يقتسمون نصيبهم للذكر مثل الأنثيين كما يقتسم أولاد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أشكل على نفسه من جهة عدم الملاءمة بين مبانيه،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الجمع بين اقتسامهم بالتفاوت مع عدم دخولهم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إشكال، إذ لا دليل ظاهراً على اقتسامهم بالتفاوت إلا عموم الآية، وهو متوقف على دخولهم فيها بطريق الحقيقة، وقد أثبتوا خلافه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الإشكال، لذا ذهب جماعة إلى القول بأن أبناء البنت يقتسمون بالسوية لعدم الدليل على اقتسامهم بالتفاضل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حكاه الشيخ في النهاية عن بعض الأصحاب ورجّحه ابن البراج</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وحكاه في مفتاح الكرامة عن الشيخ في المبسوط ونقل في التنقيح عن بعض الفضلاء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ووصف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بأنه متروك ووصفه صاحب الرياض وغيره بالشذوذ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الخلاف إنما يصح بناءً على مختار المشهور في الفرع الثاني وهو كون أولاد الأولاد يرثون نصيب من يتقربون به، أما على القول بميراثهم من الميت مباشرة لصدق الولد عليهم ودخولهم في عموم الآية فإنه لا خلاف في كونهم يقتسمون بالتفاضل استناداً إلى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القول المخالف للمشهور هنا بأكثر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المتقدم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بأنهم يأخذون نصيب آبائهم يستلزم بطلان اقتسامهم للذكر مثل حظ الأنثيين، ولكن الأول حق، فالثاني باطل، وبالإجماع المركب يثبت تمام المطلوب؛ أما الاستلزام فلأن القول بكون نصيبهم نصيب آبائهم فرع عدم صدق الولد حقيقة على ولد الولد، فلا تشمله الآية، فلا تكون دليلاً على وجوب الاقتسام للذكر مثل حظ الأنثيين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وجعل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اقتسامأولاد الأولاد نصيبهم بالتفاضل دليلاً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أولاداً فيكون حكمهم حكم الأولاد للصلب</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 قاله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الولد إما أن يكون ولداً حقيقة أو لا، فإن كان الأول انتفى الأول –وهو كون نصيبهم نصيب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انتفى الثاني –وهو اقتسامهم بالتفاضل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الوجه خصوصاً تعبير صاحب مفتاح الكرامة أنه يمكن اختيار الأول من دون انتفاء الأول واختيار الثاني من دون انتفاء الثاني، وتفصيلها في أكثر من 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اختيار القول الأول –وهو صدق الولدية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انتفاء الأول –وهو أخذهم نصيب من يتقربون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القول بأخذه نصيب أبيه فرع عدم صدق الولد عليه ممنوع، لجواز اجتماعه مع القول بالصدق وارتكاب التخصيص في الآية كما ذهب إليه جماعة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اختيار القول بصدق الولدية على أولاد الأولاد من دون انتفاء الأول أي كونهم يأخذون نصيب آبائهم للدليل الخاص الذي خصص عموم الآية فهم أولاد في كل شيء كالحجب ومقاسمة الأبوين وإنزالهما والزوجين إلى الحد الأدنى إلا ما خرج بدليل وهو كيفية استحقاقهم لنصيبهم في الميراث أعني عدم ميراثهم من الميت مباشرة وإنما يأخذون نصيب من يتقربون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اختيار الثاني –وهو عدم صدق الولدية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انتفاء الثاني –وهو اقتسامهم بالتفاضل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على الاقتسام بالتفاضل لا ينحصر بالآية الشريفة لما سيأتي من الاستدلال على قول المشهور إن شاء الله تعالى، فلا يتحقق الإشكال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الاقتسام بالتفاضل ليس منحصراً في صدق الولد حتى ينتفي بانتفائه، فلا يلزم من القول بعدم صدق الولد حقيقة عدم الدليل على الاقتسام بالتفاضل، أي أنه على اختيار الثاني –وهو عدم صدقالولدية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ينتفي الثاني وهو الاقتسام بالتفاضل لوجود دليل آخر عليه، بل لشمول الآية لأولاد الأولاد باعتبار صدق الولدية عليهم هنا بالمجاز المشهور ونحوه وإن لم يصدق عليه حقيقة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وقبلنا الإشكال فإن غايته تساوي القولين في عدم الدليل إذ كما أن الاقتسام بالتفاضل لا دليل عليه بعد عدم شمول الآية لعدم صدق الولدية إلا من الخارج فإن الاقتسام بالتساوي لا دليل عليه إلا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اقتسام الميراث يقتضي التساوي وعدم التفاضل أو أن عمومات الميراث ظاهرة فيه، خرج منه ما دلّ فيه على القسمة بالتفاضل –كما في الأولاد المباشرين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ما في الكافي والفقيه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ترك أعماماً وعمات فالمال بينهم للذكر مثل حظ الأنثيين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بالسوية في الكل من غير فرق؛ للشركة في الإرث وعدم الأولوية في النسب، والزيادة تحتاج إلى دليل، وليس</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إلى هذا الأصل لذا خالف المشهور في عدة موارد يقول فيها بالتفاضل،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بالتساوي تمسكاً بهذا الأصل وعدم وجود دليل على التفاضل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أولاد الإخوة للأبوين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على أن التقسيم بالتفاضل للذكر مثل حظ الأنثيين إن كانوا أولاد أخ للأبوين أو للأب ولكنه لا يخلو من إشكال ولا يبعد أن تكون القسمة بينهم بالسوية والأحوط هو الرجوع إلى الصلح</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الأعمام والعمات للأبوين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الذكور والإناث كالعم والعمة والأعمام والعمات فالمشهور والمعروف أن القسمة بالتفاضل للذكر مثل حظ الأنثيين إن كانوا جميعاً للأبوين أو للأب لكن لا يبعد أن تكون القسمة بينهم بالتساوي والأحوط الرجوع إلى الصلح</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ألحق أولاد العمومة للأبوين بأولاد الأخوين فيما تقدم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استدلاله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التقسيم بالسوية باعتبار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والأولاد يراد به أولاد الميت وأولادهم وإن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أولاد أعمامه وأخواله فيبقى التقسيم المتفاضل بين هؤلاء بلا دليل، ومقتضى الأصل الأولي هو التقسيم المتساوي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نقضاً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بالإخوة والأعمام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صدق الأولاد عليهم أوضح، مع التزام المشهور بل الإجماع على التقسيم بينهم بالتفاضل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وحلاً بأن مقتضى القاعدة التقسيم بالتفاضل وسنذكر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أصل في كل اقتسام أو استحقاق يقتضي التساوي خصوصاً في كتاب الميراث حيث تباينت الفرائض من الثمن والربع والنصف والسدس والثلث والثلثين والذكر مثل حظ الأنثيين فلا يبقى معنى لهذا الأصل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يوجد عموم في المقام يقتضيه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إلى التساوي بعد ورود ما دل على التساوي في مواضع خاصة كما </w:t>
      </w:r>
    </w:p>
    <w:p>
      <w:pPr>
        <w:pStyle w:val="BookText"/>
        <w:rPr/>
      </w:pPr>
      <w:r>
        <w:rPr>
          <w:rFonts w:ascii="Amiri" w:hAnsi="Amiri" w:eastAsia="Amiri" w:cs="Amiri"/>
          <w:color w:val="111111"/>
          <w:sz w:val="28"/>
          <w:sz w:val="28"/>
          <w:szCs w:val="28"/>
          <w:rtl w:val="true"/>
          <w:lang w:bidi="ar-SA"/>
        </w:rPr>
        <w:t>سنذكره إن شاء الله تعالى بل قد يدّعى وجود عموم يقتضي التفاضل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أولاد الأنثى يقتسمون نصيبهم بالتساوي مطلقاً كما في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عموم القاعدة فإن هذا حكم خاص في مورده وهم كلالة الأم بحسب الدليل والتعميم قياساً على كلالة الأم باطل قال تعالى في كلالة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الشركة ظاهر في المساواة، أو أن الأصل في الشركة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صرّحت عدة روايات باختصاص الحكم كصحيحة بكير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 الإخوة من الأم من ثلثهم،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واحدة فلها السدس والذي عنى الله تبارك وتعالى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 فَإِن كَانُوَاْ أَكْثَرَ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والأخوات من الأم خاصة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بما ذهبوا إليه من اقتسام أولاد الأخت للأبوين والأب بالتفاوت مع مشاركتهم لأولاد البنت في التقرب بالأنثى وإرث نصيب أمهم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القاعدة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مقعد لها</w:t>
      </w:r>
      <w:r>
        <w:rPr>
          <w:rFonts w:eastAsia="Amiri" w:cs="Amiri" w:ascii="Amiri" w:hAnsi="Amiri"/>
          <w:color w:val="111111"/>
          <w:sz w:val="28"/>
          <w:szCs w:val="28"/>
          <w:rtl w:val="true"/>
          <w:lang w:bidi="ar-SA"/>
        </w:rPr>
        <w:t xml:space="preserve">)). </w:t>
      </w:r>
      <w:bookmarkStart w:id="94" w:name="pg15184_144260"/>
    </w:p>
    <w:p>
      <w:pPr>
        <w:pStyle w:val="BookText"/>
        <w:rPr/>
      </w:pPr>
      <w:bookmarkEnd w:id="94"/>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لا تقتضي دائماً التساوي، فإن من العدالة التفاضل بحسب الاستحقاقات والمسؤوليات كما سيأتي في أخبار علة التفاضل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تخصيص الأثر للتفاوت الواسع بين أصحاب الفرائض والمشمولين بأولي الأرحام وهذا التخصيص قبيح</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274966_2142443653"/>
      <w:bookmarkStart w:id="96" w:name="_Toc34"/>
      <w:bookmarkEnd w:id="95"/>
      <w:r>
        <w:rPr>
          <w:rtl w:val="true"/>
        </w:rPr>
        <w:t>أدلة المشهور</w:t>
      </w:r>
      <w:r>
        <w:rPr>
          <w:rtl w:val="true"/>
        </w:rPr>
        <w:t>:</w:t>
      </w:r>
      <w:bookmarkEnd w:id="96"/>
    </w:p>
    <w:p>
      <w:pPr>
        <w:pStyle w:val="BookText"/>
        <w:rPr/>
      </w:pPr>
      <w:r>
        <w:rPr>
          <w:rFonts w:ascii="Amiri" w:hAnsi="Amiri" w:eastAsia="Amiri" w:cs="Amiri"/>
          <w:color w:val="111111"/>
          <w:sz w:val="28"/>
          <w:sz w:val="28"/>
          <w:szCs w:val="28"/>
          <w:rtl w:val="true"/>
          <w:lang w:bidi="ar-SA"/>
        </w:rPr>
        <w:t>أما المشهور فيستدل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بل الإجماع المحكي عن التنقيح وظاهر الشرائع</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وعن غيرهما كما في الرياض واستدل به جماعة كالمستند والرياض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بعيدة لما قلناه من تفرّع هذا الحكم عن سابقه في الفرع الثاني، وقد خالف هناك جماعة وهنا آخرون فكيف يدّعى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آنفاً من صدق الولدية عليهم هنا إما حقيقة كما عن بعض أو مجازاً مشهوراً ينصرف إليه هنا كما عن المشهور، والمهم وجود اتفاق على صدق الولدية هنا لذا فإنهم يحجبون الأبوين عما زاد عن السدس ويشاركونهما الميراث ويحجبون الزوجين عن نصيبهم الأعلى، ومع هذا الصدق يشملهم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دخولهم في عموم الآية أوضح بناءً على التنزيل الذي قرّبناه لأنهم يصبحون أولاداً فعليين بالجعل والتنزيل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وقرّب السيد صاحب الرياض اعتراف القاضي وفريقه المخالف للمشهور ضمنياً بشمول الآية لأولاد البنت،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استدلاله بما ذكر –وهو التقرب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دلّ على اعترافه بالشمول –أي شمول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لهم؛إذ لولاه لأمكنه الاستدلال في رد التفاوت وإثبات المساواة بعدم دليل على الأول، وموافقة الثاني للأصل، كما ذكروه في أمثال الوصية والوقف، ومن هنا ينقدح تحقق الإجماع من الخصم أيضاً على ما ذكرناه من الشمول</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القاضي عن الاستدلال بعدم شمول الآية لأولاد الأولاد لا يعني الالتزام بالشمول بل ربما كان لأن نفي الشمول يبطل قول المشهور لكنه لا يثبت مطلوبه إلا بدليل خصوصاً وأنه يقول بالتساوي في أولاد البنت خاصة دون أولاد الابن وهذا يحتاج إلى دليل خاص وينبغي الالتفات إلى أن الخصم إذا اعترف بشمول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 البنت سواء على نحو الحقيقة أو المجاز فهذا قاطع لأصالة التسوية، فلا بد له من دليل يخرج المورد عن عموم الآية كقاعدة اقتسام أولاد الأنثى بالتساوي وقد علمت بطلانها،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أصالة التسوية منقطعة هنا بما عرفت من شمول آية الوصية لهم على تقديري الحقيقة والمجاز، بل لعل الخصم يوافق على ذلك –بالتقريب الذي ذكره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يدعي خروجهم عن ذلك بقاعدة التقرب بالأنثى، وقد عرفت أنه لا مقعد له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الأصل في تقسيم الميراث بالتفاضل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استدل به القول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دعوى أن القاعدة والأصل في التقسيم هو التفاضل ويؤيده ما ورد في فقه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الأموال بعد الزوج والزوجة والأبوين للأقرب فالأقرب للذكر مثل حظ الأنثيين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ولا يخرج منها إلا ما دل الدليل فيها على التساوي ككلالة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عدة روايات عنونها الشيخ الصدوق بالعلة التي من أجلها صار الميراث للذكر مثل حظ الأنثيين</w:t>
      </w:r>
      <w:r>
        <w:rPr>
          <w:rStyle w:val="FootnoteAnchor"/>
          <w:rtl w:val="true"/>
        </w:rPr>
        <w:footnoteReference w:id="229"/>
      </w:r>
      <w:r>
        <w:rPr>
          <w:rFonts w:ascii="Amiri" w:hAnsi="Amiri" w:eastAsia="Amiri" w:cs="Amiri"/>
          <w:color w:val="111111"/>
          <w:sz w:val="28"/>
          <w:sz w:val="28"/>
          <w:szCs w:val="28"/>
          <w:rtl w:val="true"/>
          <w:lang w:bidi="ar-SA"/>
        </w:rPr>
        <w:t xml:space="preserve">، واستدل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علة تفضيل الرجال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صحيحة مؤمن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ويأخذ الرجل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بعض أصحابنا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عليها جهاد، ولا نفقة، ولا معقلة، وإنما ذلك على الرجال، فلذلك جعل للمرأة سهم وللرجل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 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إعطاء النساء نصف ما يعطى الرجال من الميراث لأن المرأة إذا تزوجت أخذت والرجل يعطي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 الميراث للذكر مثل حظ الأنثيين؟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يُجعل لها من الصداق</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على هذه الوجه بأن هذه الأخبار لا تصلح لتأسيس القاعدة لأنها تعلل التفاضل في موارده أي أنها تفترض التفاضل موجوداً؛ وتجيب على هذا الإشكال والقضية لا تثبت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مثل هذه الإشكالات يثيرها الزنادقة والدهرية والملحدون كابن أبي العوجاء وأمثاله ويوجهونها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عند التجمع في موسم الحج أو يوصلونها بواسطة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 هؤلاء الملحدين متوجه إلى الإشكال على القرآن الكريم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خاصة بالأولاد المتفق على اقتسامهم بالتفاضل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بهذه الروايات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المذكور فيها فإنه لا يختص بمورده وإنما ينقح مناطه لكل ذكر وأنثى إلا ما خرج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ارتكاز لدى المتشرعة على التفاضل مطلقاً كما في سؤال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بأن هذا الملاك ثبوتي فيأبى التخصيص وإذا ورد دليل على الاستثناء منه فهذا يعد نقضاً عليه لا مخصصاً له،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لإسكارها، فلا يصح ورود الترخيص في سائل مسكر آخر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الثاني بأن الارتكاز متوجه إلى الأولاد المباشرين </w:t>
      </w:r>
    </w:p>
    <w:p>
      <w:pPr>
        <w:pStyle w:val="BookText"/>
        <w:rPr/>
      </w:pPr>
      <w:r>
        <w:rPr>
          <w:rFonts w:ascii="Amiri" w:hAnsi="Amiri" w:eastAsia="Amiri" w:cs="Amiri"/>
          <w:color w:val="111111"/>
          <w:sz w:val="28"/>
          <w:sz w:val="28"/>
          <w:szCs w:val="28"/>
          <w:rtl w:val="true"/>
          <w:lang w:bidi="ar-SA"/>
        </w:rPr>
        <w:t>الذين نصّت عليهم الآية لا مطلق موارد الانقسام؛ لما قلناه آنفاً من كونه ناظراً إلى إشكال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أستاذنا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للاستدلال على هذه الدعوى،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عنوان الأولاد يصدق على أولاد الأعمام وأولاد الأخوال، لأن كلا منهم لا يرث من الميت ابتداءً، وإن كان عملياً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الناحية النظرية يرث حصة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عرفاً أن الذي يتقرب به يرث أولاً أو في الرتبة السابقة ثم ينتقل الإرث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ولد الخال يرث من الخال نظرياً أي من أبيه لا من الميت، فينبغي أن يكون التقسيم متفاضلاً كما في الأولاد الصلبيين للميت وأولاد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 هذا الفرض إخلال بقواعد كتاب الميراث لأن نسبة الوارث دائماً إلى الميت لا إلى واسطته أو غيره وإلا اختلت عناوين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التجريد عن الخصوصية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الضمير في أولادكم إن كان يعود إلى الميت المورث، كان للاختصاص بهم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دليل بالنسبة إلى الآخرين إلا أن الظاهر عدم رجوعه للميت بل للأسرة أو للعشيرة على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الإخوة والأعمام والأخوال من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فيشملهم جميعاً الحكم بالتفاضل في التقسيم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الفهم كون الإخوة والأعمام ممن لا يصدق عليهم الأولاد بالفهم الأول، ومع ذلك أفتى المشهور بل الإجماع على التقسيم المتفاضل فيهم وهذا يدل على أن المشهور فهم هذا الفهم الثاني بغض النظر عن بعض المناقشات ومعه تكون القاعدة هي التقسيم المتفاضل بين </w:t>
      </w:r>
    </w:p>
    <w:p>
      <w:pPr>
        <w:pStyle w:val="BookText"/>
        <w:rPr/>
      </w:pPr>
      <w:r>
        <w:rPr>
          <w:rFonts w:ascii="Amiri" w:hAnsi="Amiri" w:eastAsia="Amiri" w:cs="Amiri"/>
          <w:color w:val="111111"/>
          <w:sz w:val="28"/>
          <w:sz w:val="28"/>
          <w:szCs w:val="28"/>
          <w:rtl w:val="true"/>
          <w:lang w:bidi="ar-SA"/>
        </w:rPr>
        <w:t>الذكور والإناث في كل الطبقات، عدا ما استثني وهو كلالة الأم، حيث ما وجدت</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فهم بعيد وخلاف الظاهر ويأتي عليه الإشكال على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أنه لم يتم للمشهور دليل على اقتسام أولاد البنت بالتفاضل إلا صدق الولدية على أولاد الأولاد لكي تشملهم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يتم هذا كما في الإشكال المتقدم يبقى المشهور بلا دليل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يتخلص من ذلك بالتنزيل الذي قرّبناه وهو لا ينافي ذهابهم إلى عدم كون ولد الولد ولداً حقيقة</w:t>
      </w:r>
      <w:r>
        <w:rPr>
          <w:rFonts w:eastAsia="Amiri" w:cs="Amiri" w:ascii="Amiri" w:hAnsi="Amiri"/>
          <w:color w:val="111111"/>
          <w:sz w:val="28"/>
          <w:szCs w:val="28"/>
          <w:rtl w:val="true"/>
          <w:lang w:bidi="ar-SA"/>
        </w:rPr>
        <w:t xml:space="preserve">. </w:t>
      </w:r>
      <w:bookmarkStart w:id="97" w:name="pg15184_144266"/>
    </w:p>
    <w:p>
      <w:pPr>
        <w:pStyle w:val="Heading2"/>
        <w:numPr>
          <w:ilvl w:val="1"/>
          <w:numId w:val="1"/>
        </w:numPr>
        <w:rPr/>
      </w:pPr>
      <w:bookmarkStart w:id="98" w:name="__RefHeading___Toc2274968_2142443653"/>
      <w:bookmarkStart w:id="99" w:name="_Toc35"/>
      <w:bookmarkEnd w:id="97"/>
      <w:bookmarkEnd w:id="98"/>
      <w:r>
        <w:rPr>
          <w:rtl w:val="true"/>
        </w:rPr>
        <w:t>البحث الثاني</w:t>
      </w:r>
      <w:r>
        <w:rPr>
          <w:rtl w:val="true"/>
        </w:rPr>
        <w:t xml:space="preserve">: </w:t>
      </w:r>
      <w:r>
        <w:rPr>
          <w:rtl w:val="true"/>
        </w:rPr>
        <w:t>المسألة الإجماعية</w:t>
      </w:r>
      <w:bookmarkEnd w:id="9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2274970_2142443653"/>
      <w:bookmarkStart w:id="101" w:name="_Toc36"/>
      <w:bookmarkEnd w:id="100"/>
      <w:r>
        <w:rPr>
          <w:rtl w:val="true"/>
        </w:rPr>
        <w:t>اشارة</w:t>
      </w:r>
      <w:bookmarkEnd w:id="10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الإجماعية</w:t>
      </w:r>
    </w:p>
    <w:p>
      <w:pPr>
        <w:pStyle w:val="BookText"/>
        <w:rPr/>
      </w:pPr>
      <w:r>
        <w:rPr>
          <w:rFonts w:ascii="Amiri" w:hAnsi="Amiri" w:eastAsia="Amiri" w:cs="Amiri"/>
          <w:color w:val="111111"/>
          <w:sz w:val="28"/>
          <w:sz w:val="28"/>
          <w:szCs w:val="28"/>
          <w:rtl w:val="true"/>
          <w:lang w:bidi="ar-SA"/>
        </w:rPr>
        <w:t>تقدم في المسألة السابقة تسالم الفقهاء على قاعدة الأقرب يمنع الأبعد ويحرمه من الميراث ومقتضى إطلاقها أن الأقرب إلى الميت ولو كان بسبب واحد –أي الأب أو الأم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المراتب المتأخرة ولو كانوا يتقربون إليه بسببين –أي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 أحد من أولاد العمومة والخؤولة مع وجود واحد من العمومة أو الخؤولة إلا أنهم أجمعوا على استثناء ابن العم من الأبوين فإنه يحجب عمّه من الأب فقط، فيكون ابن العم أولى بالإرث من العم، وبه خصّصت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 بعد أن بيّن مقتضى القواعد في التقديم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مسألة واحدة وهي ابن عم للأب والأم مع عم للأب فإن المال لابن العم للأب والأم، دون العم للأب ولا يحمل عليها غيرها، لأن الطائفة أجمعت على هذه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عدة أمور وهي الصورة المفروضة للمسألة، وأنها على خلاف القواعد فلا تتعدى إلى غيرها، وأن دليلها الإجماع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بعد أن ذكر صورة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جميع الفقهاء –أي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ودليلنا إجماع الفرقة فإنهم لا يختلفون في 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من العباس لو جاز أن يرثا مع البنت؛ لأن القول بالعصبة باطل عندهم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الواقعة التي أريد تطبيق المسألة عليها افتراضي وتقديري لأن كليهما لا يرثان مع وجود البنت، وأن إجماع فقهاء العامة على خلاف ما أجمعت عليه الإمامية، لكن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وجود موافق للإمامية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العم للأب والأم أحق بالتركة من العم للأب، فهو قول جماعة من الصحابة والتابعين بإحسان، وإليه ذهب مالك بن أنس، وغيره من فقهاء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الطبري عن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عليه الإجماع</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بعيدة ولم أتحققها، والأقرب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من إجماعهم على جريان القاعدة فقد وجدتهم يلحظون قوة النسبة إلى الميت بعد فرض تساويهما في المرتبة</w:t>
      </w:r>
      <w:r>
        <w:rPr>
          <w:rStyle w:val="FootnoteAnchor"/>
          <w:rtl w:val="true"/>
        </w:rPr>
        <w:footnoteReference w:id="2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ويجعلون المرتبة الأولى في صنف الأعمام والأخوال أعمام وأخوال الميت ثم أولادهم وإن نزلوا ثم أعمام أب الميت وأخواله ثم أولادهم وهكذا</w:t>
      </w:r>
      <w:r>
        <w:rPr>
          <w:rStyle w:val="FootnoteAnchor"/>
          <w:rtl w:val="true"/>
        </w:rPr>
        <w:footnoteReference w:id="237"/>
      </w:r>
      <w:r>
        <w:rPr>
          <w:rFonts w:ascii="Amiri" w:hAnsi="Amiri" w:eastAsia="Amiri" w:cs="Amiri"/>
          <w:color w:val="111111"/>
          <w:sz w:val="28"/>
          <w:sz w:val="28"/>
          <w:szCs w:val="28"/>
          <w:rtl w:val="true"/>
          <w:lang w:bidi="ar-SA"/>
        </w:rPr>
        <w:t xml:space="preserve">، فلعل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هذه المسألة بالنص وإنما اجتهد في تطبيق قواعدهم، أو أنه نقل المسألة غير كاملة كما لو كان فرضها ابن عم لأبوين وعم لأب وكان ابن العم أخاً لأم فُقدِّم بهذا اللحاظ، والله العالم</w:t>
      </w:r>
      <w:r>
        <w:rPr>
          <w:rFonts w:eastAsia="Amiri" w:cs="Amiri" w:ascii="Amiri" w:hAnsi="Amiri"/>
          <w:color w:val="111111"/>
          <w:sz w:val="28"/>
          <w:szCs w:val="28"/>
          <w:rtl w:val="true"/>
          <w:lang w:bidi="ar-SA"/>
        </w:rPr>
        <w:t xml:space="preserve">. </w:t>
      </w:r>
      <w:bookmarkStart w:id="102" w:name="pg15184_144270"/>
    </w:p>
    <w:p>
      <w:pPr>
        <w:pStyle w:val="BookText"/>
        <w:rPr/>
      </w:pPr>
      <w:bookmarkEnd w:id="102"/>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المسألة المعروفة بالإجماعية المخالفة للأصول المقررة والقواعد المعتبرة من تقديم الأقرب إلى الميت على الأبعد، وليس في أصل حكمها خلاف لأحد من الطائفة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هذا الحكم بوجوه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274972_2142443653"/>
      <w:bookmarkStart w:id="104" w:name="_Toc37"/>
      <w:bookmarkEnd w:id="103"/>
      <w:r>
        <w:rPr>
          <w:rtl w:val="true"/>
        </w:rPr>
        <w:t>الأول</w:t>
      </w:r>
      <w:r>
        <w:rPr>
          <w:rtl w:val="true"/>
        </w:rPr>
        <w:t xml:space="preserve">: </w:t>
      </w:r>
      <w:r>
        <w:rPr>
          <w:rtl w:val="true"/>
        </w:rPr>
        <w:t>الإجماع وهذا مسلّم عندهم</w:t>
      </w:r>
      <w:bookmarkEnd w:id="1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وهذا مسلّم عندهم ووصفوه بالتسالم القطعي حتى عرفت المسألة بالإجماعية، وذكر في الرياض أن حكاية الإجماع بلغت التواتر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274974_2142443653"/>
      <w:bookmarkStart w:id="106" w:name="_Toc38"/>
      <w:bookmarkEnd w:id="105"/>
      <w:r>
        <w:rPr>
          <w:rtl w:val="true"/>
        </w:rPr>
        <w:t>الثاني</w:t>
      </w:r>
      <w:r>
        <w:rPr>
          <w:rtl w:val="true"/>
        </w:rPr>
        <w:t xml:space="preserve">: </w:t>
      </w:r>
      <w:r>
        <w:rPr>
          <w:rtl w:val="true"/>
        </w:rPr>
        <w:t>موافقة الحكم للقواعد</w:t>
      </w:r>
      <w:r>
        <w:rPr>
          <w:rtl w:val="true"/>
        </w:rPr>
        <w:t>:</w:t>
      </w:r>
      <w:bookmarkEnd w:id="106"/>
    </w:p>
    <w:p>
      <w:pPr>
        <w:pStyle w:val="Heading4"/>
        <w:numPr>
          <w:ilvl w:val="3"/>
          <w:numId w:val="1"/>
        </w:numPr>
        <w:rPr/>
      </w:pPr>
      <w:bookmarkStart w:id="107" w:name="__RefHeading___Toc2274976_2142443653"/>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يظهر من التعليل الوارد في العبارة الآتية للصدوقين في فقه الرضا والفقيه وكذا في المقنع، أن هذا الحكم على القاعدة بأن يكون ملاك الأقربية وعدمها إلى الميت هو تعدد جهة النسبة إليه وعدمه، وتبعهم على ذلك الشيخ المفيد؛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يرث ابن العم مع العم، ولا ابن الخال مع الخال إلا أن يختلف أسبابهما في النسب، فيكون العم لأب، وابن العم لأب</w:t>
      </w:r>
    </w:p>
    <w:p>
      <w:pPr>
        <w:pStyle w:val="BookText"/>
        <w:rPr/>
      </w:pPr>
      <w:r>
        <w:rPr>
          <w:rFonts w:ascii="Amiri" w:hAnsi="Amiri" w:eastAsia="Amiri" w:cs="Amiri"/>
          <w:color w:val="111111"/>
          <w:sz w:val="28"/>
          <w:sz w:val="28"/>
          <w:szCs w:val="28"/>
          <w:rtl w:val="true"/>
          <w:lang w:bidi="ar-SA"/>
        </w:rPr>
        <w:t>وأم، فإن كانا كذلك كان ابن العم للأب والأم أحق بالميراث من العم للأب؛ لأن ابن العم يتقرب إلى الميت بسببين، والعم يتقرب بسبب واحد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نقضاً وحلاً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النقض فبالأخ للأب فإنه يحجب ابن الأخ للأبوين، وبكلالة الأم في الإخوة والأخوات والأعمام والأخوال فإنهم يرثون مع المتقرب بالأبوين وهم يتناسبون مع الميت من جهة واحدة، وأي توجيه لرد هذه النقوض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حلاً فلأن الإقوائية من هذه الجهة إنما تلحظ في الورثة بعد الفراغ من كونهما من مرتبة واحدة وصنف واحد لذا حجبوا المتقرب بالأب عند وجود المتقرب بالأبوين فلو وجد عم لأبوين فإنه يحجب العم للأب وحده، أما صنف الأعمام فهو مقدّم عندهم على صنف أولاد الأعمام مطلقاً من دون لحاظ لانفراد الواسطة وتعددها، وقد تضمنت عبارة الفقيه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بأن هذا الحكم غير مطابق للأصول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الإيجاز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بعد أحد القرابتين بدرجة سقط مع الذي هو أقرب سواء كان الأقرب من قبل الأم أو من قبل الأب، وسواء كان البعيد له سببان والقريب له سبب واحد أو لم يكن، إلا في مسألة واحدة وهي ابن العم لأب وأم مع عم لأب فإن المال لابن العم للأب والأم دون العم، ولا تتعدى هذه المسألة إلى غيرها لإجماع الطائفة على هذه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الأقرب بدرجة وإن كان قربه من جهة واحدة يمنع الأبعد وإن كان قربه من جهتين، مثل الخال لأب –أي أخو الأم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ابن الخال للأبوين – أي ابن أخي الأم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إن اتحد سببه أولى بالميراث من الأبعد وإن تكثر سببه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اعترف المشهور بأن هذا الحكم على خلاف القاعدة كما تقدم في كلام بعض الأساطين ولذا لم يستدلوا بها على الحكم وإنما بالإجماع أو الروايات، ولذا أيضاً اقتصروا على القدر المتيقن في تفريعات الحكم كما سيأتي إن شاء الله تعالى، وتكون المخالفة للقاعدة أشدّ عند من يستشكل على </w:t>
      </w:r>
    </w:p>
    <w:p>
      <w:pPr>
        <w:pStyle w:val="BookText"/>
        <w:rPr/>
      </w:pPr>
      <w:r>
        <w:rPr>
          <w:rFonts w:ascii="Amiri" w:hAnsi="Amiri" w:eastAsia="Amiri" w:cs="Amiri"/>
          <w:color w:val="111111"/>
          <w:sz w:val="28"/>
          <w:sz w:val="28"/>
          <w:szCs w:val="28"/>
          <w:rtl w:val="true"/>
          <w:lang w:bidi="ar-SA"/>
        </w:rPr>
        <w:t xml:space="preserve">أصل تقديم ذي السببين على ذي السبب الواحد كالمحقق الأردبيلي،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سقوط المتقرب بالأب بالمتقرب بالأبوين إشكالاً، لعدم الدليل إلا أن يكون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ظاهراً في سقوط من يتقرب بالأبوين إلا خبر يزيد الكناسي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إجماعاً، الله يعلم، فتأمل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وما يمكن تقريب الاستدلال به هنا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في التهذيبين من كتاب الحسن بن محمد بن سماعة بسنده عن الحسن بن عمارة،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أقرب ابن عم لأب وأم، أو عم 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السبيعي عن الحارث الأعور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w:t>
      </w:r>
      <w:r>
        <w:rPr>
          <w:rStyle w:val="FootnoteAnchor"/>
          <w:rtl w:val="true"/>
        </w:rPr>
        <w:footnoteReference w:id="2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الأم أقرب من بني العلات</w:t>
      </w:r>
      <w:r>
        <w:rPr>
          <w:rStyle w:val="FootnoteAnchor"/>
          <w:rtl w:val="true"/>
        </w:rPr>
        <w:footnoteReference w:id="2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به من عين صافية، إن عبد الله أبا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طالب لأبيه وأمه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هي عمدة ما ذكروه في المقام، ويمكن جمع روايات أُخر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بسند آخر عن أبي إسحاق السبيعي عن الحارث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 يرثون دون بني العلات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الصدوق في الفقيه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 أحق بالميراث من بني العلات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ترك عمّاً لأب وابن عم لأب وأم فالمال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العم للأب والأم؛ لأنه قد جمع الكلالتين كلالة الأب وكلالة الأم، وهذا غير محمول على أصل بل مسلّم للخبر الصحيح الوارد عن الأئمة عليهم السلام</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في التهذيبين بسنده عن إبراهيم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محمد بن يحيى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رجل، ولم يخلف إلا بني عم وبنات عم وعم أب وعمتين، لمن الميراث؟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العصبة وبنو العم وارثون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يترك عماً لأب وابن عم لأب وأم فإن الميراث لابن العم للأب والأم لأن ابن العم جمع الكلالتين كلالة الأب وكلالة الأم فعلى هذا يكون الميراث</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ضعيفة السند للإرسال ولوجود عدة مجاهيل فيها، مضافاً إلى عدم ظهور دلالتها على المطلوب، فالروايات الثلاث الأولى بمضمون واحد وهي ظاهرة في تقديم إخوة الأبوين على إخوة الأب من أمهات شتى أي أن من كان يرتبط بالميت من جهتي الأب والأم –وهم أعيان بني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على من يرتبط من جهة الأب فقط –وهم بنو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من 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على عبد الله وأبي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توسّعنا وجرّدنا عن الخصوصية فتدل على تقديم ذي السببين على ذي السبب الواحد إذا كانوا في مرتبة واحدة كتقديم العم للأبوين على العم للأب؛ ولذا أوردها صاحب الوسائل في أبواب ميراث الإخوة والأجداد، فتكون الرواية نظير ما رواه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وعمك أخو أبيك من أبيه وأمه أولى بك من عمك أخي أبيك من أبيه</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أجنبية عن مسألتنا، نعم في رواية الحسن بن عمارة ما يدل على دخول مسألتنا إلا أنه لا يمكن الوثوق بها مع وجود عدة مجاهيل في السند، مضافاً إلى أن الرواية تبقى غير ظاهرة في المطلوب –أي التقديم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نعرف المقصود والغرض من معرفة الأقرب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بالأقربية إبطال دليلهم في استحقاق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احتجوا بالقرابة ففي نهج البلاغة لما انتهى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السقيفة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بأنها شجرة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 xml:space="preserve">وسيأتي في رواية العيون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الرابعة فإنها ليست رواية وإنما كلام للصدوق ولا نعلم مراده من الخبر الصحيح ونحتمل أنه يريد به ما رواه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لعلنا نجزم بذلك لأنه لم يروِ خبر الحسن بن عمارة في الفقيه حتى يمكن القول بأنه يشير إليه كما توهّمه البعض،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فقد حكى الاستدلال بها في مفتاح الكرامة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وظهورها في الحكم المذكور يتوقف على فهم كون العمتين مباشرتين للميت، ولذلك اضطر الشيخ إلى تأويله،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موافق للعامة ولسنا نأخذ به وإنما نأخذ بما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حمله على الإنكار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وارثين مع العمتين وهما أقرب منهم، وقد تقدم أحاديث كثيرة تدل على أن الأقرب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الظهور بعيد وظاهر السياق أنهما عمتا الأب فيكون تقديم بني العم على القاعدة ولا يضرّ إيراد عنوان أهل العصبة، وعلى هذا فالرواية على القاعدة وهي أجنبية عن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السادسة فإنها لا تصلح للاستدلال للكلام المعروف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تستعمل فتاواه كمؤيدات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يمكن القول أن الرواية الوحيدة في باب الاستدلال على المسألة هي الرواية الأولى، ولذا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نعثر </w:t>
      </w:r>
    </w:p>
    <w:p>
      <w:pPr>
        <w:pStyle w:val="BookText"/>
        <w:rPr/>
      </w:pPr>
      <w:r>
        <w:rPr>
          <w:rFonts w:ascii="Amiri" w:hAnsi="Amiri" w:eastAsia="Amiri" w:cs="Amiri"/>
          <w:color w:val="111111"/>
          <w:sz w:val="28"/>
          <w:sz w:val="28"/>
          <w:szCs w:val="28"/>
          <w:rtl w:val="true"/>
          <w:lang w:bidi="ar-SA"/>
        </w:rPr>
        <w:t xml:space="preserve">في النصوص إلا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إلخ، وهي ضعيفة جداً، مضافاً إلى عدم ظهورها في المطلوب كما تقدم، واضطراب متنها كما سيأتي إن شاء الله تعالى، وفي رواية العيون الآتية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لهذه الروايات من أصلها لابتنائها على التعصيب الباطل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المشهور بأن روايات الباب لا يمكن الاعتماد عليها والتعويل في الاستدلال على الإجماع،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الأخبار الواردة بهاليست معتبرة الإسناد، فلا مستند لها إلا الإجماع</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وقال في الرياض عن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الحجة المخصّصة لتلك القاعدة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يوجد من يصحح إسناد الحكم إلى الأخبار في الجملة كقول الشيخ الصدوق في الفقيه الذي نقلناه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منه ما في النهاية والغنية والسرائر وإن قال فيها الحلي بناءً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تعويل إلا على الإجماع، فيحتمل أن يكون هؤلاء الثقات أشاروا بذلك إلى هذه الرواية إذ ليس في الباب غيرها، أو إليها وإلى غيرها مما لعله ورد ولم يصل إلينا لكن 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هذه الرواية داخلة تحت الإخبار أو الشهادة بالصحة ويكون ذلك لقرائن أخر دلتهم على صحتها من غير جهة السند</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القرائن الحدسية الافتراضية لا تكون حجة على غير صاحب الدعوى، وإلا ألغيت الكثير من الضوابط التي ذكروها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تمّم البعض –كصاحب الجواهر والمحقق النراقي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 بانجباره بعمل الأصحاب، وهو مبنى لا نقول به للزوم الدور؛ فهم أصل </w:t>
      </w:r>
      <w:bookmarkStart w:id="109" w:name="pg15184_144277"/>
    </w:p>
    <w:p>
      <w:pPr>
        <w:pStyle w:val="BookText"/>
        <w:rPr/>
      </w:pPr>
      <w:bookmarkEnd w:id="109"/>
      <w:r>
        <w:rPr>
          <w:rFonts w:ascii="Amiri" w:hAnsi="Amiri" w:eastAsia="Amiri" w:cs="Amiri"/>
          <w:color w:val="111111"/>
          <w:sz w:val="28"/>
          <w:sz w:val="28"/>
          <w:szCs w:val="28"/>
          <w:rtl w:val="true"/>
          <w:lang w:bidi="ar-SA"/>
        </w:rPr>
        <w:t xml:space="preserve">اشتهار العمل بالرواية –لعدم الدليل على اتصال القائلين به إلى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ويريدون أن تكون أصلاً لعملهم بها، مضافاً إلى أنهم إذا استدلوا بالرواية فإنه يلزمهم تعدية الحكم لأن ظاهرها أنه على القاعدة لا على خلافها كما ذهب إليه المشهور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274978_2142443653"/>
      <w:bookmarkStart w:id="111" w:name="_Toc40"/>
      <w:bookmarkEnd w:id="110"/>
      <w:r>
        <w:rPr>
          <w:rtl w:val="true"/>
        </w:rPr>
        <w:t>مناقشة الإجماع</w:t>
      </w:r>
      <w:r>
        <w:rPr>
          <w:rtl w:val="true"/>
        </w:rPr>
        <w:t>:</w:t>
      </w:r>
      <w:bookmarkEnd w:id="111"/>
    </w:p>
    <w:p>
      <w:pPr>
        <w:pStyle w:val="BookText"/>
        <w:rPr/>
      </w:pPr>
      <w:r>
        <w:rPr>
          <w:rFonts w:ascii="Amiri" w:hAnsi="Amiri" w:eastAsia="Amiri" w:cs="Amiri"/>
          <w:color w:val="111111"/>
          <w:sz w:val="28"/>
          <w:sz w:val="28"/>
          <w:szCs w:val="28"/>
          <w:rtl w:val="true"/>
          <w:lang w:bidi="ar-SA"/>
        </w:rPr>
        <w:t>أما الإجماع الذي هو حجتهم في المسألة فإنه قابل للنقاش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صغروياً فمع التسليم بإطباق علماء الإمامية من لدن الصدوقين والطوسي إلى اليوم إلا أن المسألة غير مذكورة عند جملة من القريبين إلى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الكليني الذي أهمل المسألة فقهياً وروائياً فلم يذكر هذه الرواية في الكافي، ولا نقلها عن كتاب ابن سماعة رغم أنه روى عنه في الفرائض بواسطة حميد بن زياد وكتابه موجود بين يديه، لكنه أثبت أقوال الفضل بن شاذان الذي ألّف ثلاثة كتب في الفرائض كبير ومتوسط وصغير والتفريعات الفقهية في كتاب الفرائض نقلها عنه، وقد نقل عنه في الكافي إجراء القواعد العامة في أولي الأرحام عليها ومنهقوله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ترك ابن ابن عم لأب وأم وابن عم لأب فالمال لابن العم للأب</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وهذان إنما يرثان نصيب من يتقربون به، فلازم هذا الحكم أنه قدّم العم للأب على ابن العم للأبوين بعد حذف البطن النازلة، على فرض عدم تغيّر الحكم بتنازل البطون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حرره لبيان ما تفرّدت به الإمامية والمفروض أن المسألة منها، ومع حماسه الشديد في نصرة هذه القضية حتى ألف رسالة خاصة في ميراث أولاد البنت وإن </w:t>
      </w:r>
    </w:p>
    <w:p>
      <w:pPr>
        <w:pStyle w:val="BookText"/>
        <w:rPr/>
      </w:pPr>
      <w:r>
        <w:rPr>
          <w:rFonts w:ascii="Amiri" w:hAnsi="Amiri" w:eastAsia="Amiri" w:cs="Amiri"/>
          <w:color w:val="111111"/>
          <w:sz w:val="28"/>
          <w:sz w:val="28"/>
          <w:szCs w:val="28"/>
          <w:rtl w:val="true"/>
          <w:lang w:bidi="ar-SA"/>
        </w:rPr>
        <w:t xml:space="preserve">ولد الولد ولد حقيقة وغير ذلك من آرائه التي ذكرناها في المسألة السابقة تأييداً لأحقية أهل البيت في وراثة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يثبتها لأنها ليست من متفردات الإمامية حيث حكى الشيخ المفيد عن جملة من فقهاء العامة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يذكرها أيضاً في ما أجمعت عليه الطائفة في كتاب الفرائض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الإجماع ليس حجة إما لأنه مدركي، أو لأن المشهور هو من صنعه وقد ثبتت نظائر ذلك بالتجربة والتحصيل، وذلك بأن يتبنى أحد المشاهير في عصره –أو مجموعة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ثم يتبناه تلامذته لهيبة القائل وقدسية آرائه أو أنه أستاذ مهيمن على تلامذته وعموم الناس فلا يجرأون على مخالفة أقواله فيوافقونه أو يعرضون عن ذكر ما يخالفه ثم يأتي الجيل اللاحق فلا يجد خلافاً في المسألة فيقول بها؛ لأن المنجّز لوجوب الفحص والتحقيق على المجتهد ليس كونه مجتهداً كما يُشعر تعليق الحكم على وصف الاجتهاد المشعر بالعلية كما يقولون، وإنما ينجّزه عدم الاطمئنان بالحكم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كالمتن الذي يريد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مناشئه وجود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يتتابع الفقهاء على القول بالحكم المذكور اعتقاداً منهم أنه رأي المشهور وعدم وجود مخالف فيه، ويمكن تسمية هذا الإجماع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بحجة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شرحناه سابقاً ليس بحجة، وهذا كله يجري في عصر غير متصل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أصل له وهو أصل لهم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–بناءً على كبرى سمعتها من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بها وحكى القول بها عن أستاذه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الإجماع تعبدي فيكون حجة، والوجه في ذلك أن هذا التسالم القطعي لدى الفقهاء على الحكم المذكور لا يمكن أن </w:t>
      </w:r>
    </w:p>
    <w:p>
      <w:pPr>
        <w:pStyle w:val="BookText"/>
        <w:rPr/>
      </w:pPr>
      <w:r>
        <w:rPr>
          <w:rFonts w:ascii="Amiri" w:hAnsi="Amiri" w:eastAsia="Amiri" w:cs="Amiri"/>
          <w:color w:val="111111"/>
          <w:sz w:val="28"/>
          <w:sz w:val="28"/>
          <w:szCs w:val="28"/>
          <w:rtl w:val="true"/>
          <w:lang w:bidi="ar-SA"/>
        </w:rPr>
        <w:t>تصنعه رواية ضعيفة غير ظاهرة في المطلوب وهذا يكشف عن تعبدية الإجماع في جزئه الزائد عما يقابل هذا المدرك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الشك في الصغرى أي وجود هذا الإجماع، والشك في اتصاله بعصر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إننا نستطيع أن نقول أن هذا الاتفاق من الفقهاء على هذا الحكم مع ضعف مستنده الفقهي كان لموافقته لعقيدة الإمامية في تقديم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وأفضلية أهل بيته على بني العباس في ولاية أمور الأمة وأن بني علي وفاطمة هم 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وكان الجدل محتدماً مع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وحسّادهم الذين سعوا بكل جهدهم لنفي بنوّتهم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بنو بنت وكان شاعرهم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وقول عبد الله 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قتلنا أمية 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أحقّ بأسلابها</w:t>
      </w:r>
    </w:p>
    <w:p>
      <w:pPr>
        <w:pStyle w:val="BookText"/>
        <w:rPr/>
      </w:pPr>
      <w:r>
        <w:rPr>
          <w:rFonts w:ascii="Amiri" w:hAnsi="Amiri" w:eastAsia="Amiri" w:cs="Amiri"/>
          <w:color w:val="111111"/>
          <w:sz w:val="28"/>
          <w:sz w:val="28"/>
          <w:szCs w:val="28"/>
          <w:rtl w:val="true"/>
          <w:lang w:bidi="ar-SA"/>
        </w:rPr>
        <w:t xml:space="preserve">لكم رحمٌ يا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أبى الله أن تملكوا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دعتنا إليها فقمنا بها</w:t>
      </w:r>
    </w:p>
    <w:p>
      <w:pPr>
        <w:pStyle w:val="BookText"/>
        <w:rPr/>
      </w:pPr>
      <w:r>
        <w:rPr>
          <w:rFonts w:ascii="Amiri" w:hAnsi="Amiri" w:eastAsia="Amiri" w:cs="Amiri"/>
          <w:color w:val="111111"/>
          <w:sz w:val="28"/>
          <w:sz w:val="28"/>
          <w:szCs w:val="28"/>
          <w:rtl w:val="true"/>
          <w:lang w:bidi="ar-SA"/>
        </w:rPr>
        <w:t xml:space="preserve">ونحن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بأهدابها</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تصلح شاهداً على صحة اعتقادات الإمامية وحجة على المخالف، فإذا أردنا أن نأخذ بمضمون الرواية ففي الجانب الاعتقادي لا الفقهي، على أن العقيدة الحقة في أحقية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بإمامة الأمة ثابتة بالأدلة من الكتاب والسنة ولا نحتاج فيها إلى مثل هذه الرواية الضعيفة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بها فقهياً في موردها لا يتم إلا على القول بالتعصيب الذي هو باطل عندنا، لأن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أقرب من الأعمام وأبناء </w:t>
      </w:r>
    </w:p>
    <w:p>
      <w:pPr>
        <w:pStyle w:val="BookText"/>
        <w:rPr/>
      </w:pPr>
      <w:r>
        <w:rPr>
          <w:rFonts w:ascii="Amiri" w:hAnsi="Amiri" w:eastAsia="Amiri" w:cs="Amiri"/>
          <w:color w:val="111111"/>
          <w:sz w:val="28"/>
          <w:sz w:val="28"/>
          <w:szCs w:val="28"/>
          <w:rtl w:val="true"/>
          <w:lang w:bidi="ar-SA"/>
        </w:rPr>
        <w:t xml:space="preserve">الأعمام وهي ابنته الصديقة الطاهرة فاطمة الزهراء وفي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تحوز الميراث كله بعد إخراج حصة الأزواج، أما العامة فقد أعطوا البنت المنفردة النصف وللأزواج نصيبهن الأدنى، والباقي للعصبة وحينئذٍ يكون للنزاع موضوع في أي من العصبة هو الأولى بالميراث العم للأب أم ابن العم للأبوين، فأي دليل هذا لا يجري في الواقعة التي ذُكرت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من استناد المجمعين إلى ما ظنّوه دليلاً في المقام، وكون جذور هذا القول عقائدية لإلزام الخصم بما يعتقد وإقامة الحجة عليه ما ورد في تحف العقول وما رواه الشيخ الصدوق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ما أراد بقوله في الفقيه الخبر الصحيح بل جزمنا بذلك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رفعه إلى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أُدخلت على الرشيد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خليفتين يجبى إليهما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أعيذك بالله أن تبوء بإثمي وإثمك، وتقبل الباطل من أعدائنا علينا، فقد علمتَ أنه قد كُذب علينا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ذلك عندك فإن رأيت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تأذن لي أن أحدثك بحديث أخبرني به أبي عن آبائه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إنالرحم إذا مسّت الرحم تحركت واضطربت، فناولني يدك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فدنوتُ منه، فأخذ بيدي ثم جذبني إلى نفسه وعانقني طويلاً ثم تركني،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موسى فليس عليك بأس، فنظرت إليه فإذا أنه قد دمعت عيناه فرجعت إليّ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وصدق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تحرك دمي واضطربت عروقي حتى غلبت عليّ الرقة وفاضت عيناي، وأنا أريد أن أسألك عن أشياء تتلجلج في صدري منذ حين لم أسأل عنها أحداً، فإن أنت أجبتني عنها خليت عنك ولم أقبل قول أحد فيك، وقد بلغني أنك لم تكذب </w:t>
      </w:r>
    </w:p>
    <w:p>
      <w:pPr>
        <w:pStyle w:val="BookText"/>
        <w:rPr/>
      </w:pPr>
      <w:r>
        <w:rPr>
          <w:rFonts w:ascii="Amiri" w:hAnsi="Amiri" w:eastAsia="Amiri" w:cs="Amiri"/>
          <w:color w:val="111111"/>
          <w:sz w:val="28"/>
          <w:sz w:val="28"/>
          <w:szCs w:val="28"/>
          <w:rtl w:val="true"/>
          <w:lang w:bidi="ar-SA"/>
        </w:rPr>
        <w:t>قط، فاصدقني عمّا أسألك مما في قلبي،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فإني مُخبرك إن أنت أمنتني،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إن صدقتني وتركت التقية التي تُعرفون بها معشر بني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أمير المؤمنين عما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لم فُضّلتم علينا ونحن في شجرة واحدة وبنو عبد المطلب ونحن وأنتم واحد، إنا بنو العباس وأنتم ولد أبي طالب وهما عما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وقرابتهما منه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الله وأبا طالب لأب وأم، وأبوكم العباس ليس هو من أم عبد الله ولا من أم أبي طالب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ادعيتم أنكم ورثتم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 يحجب ابن العم وقُبض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توفى أبو طالب قبله والعباس عمه حيّ؟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يعفيني من هذه المسألة ويسألني عن كل باب سواه يريده،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تجيب،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 قبل الكلام،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مع ولد الصلب ذكراً كان أو أنثى لأحد سهم إلا للأبوين والزوج والزوجة، ولم يَثبت للعم مع ولد الصلب ميراث ولم ينطق به الكتاب إلا أن تيماً وعدياً وبني أميه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رأياً منهم بلا حقيقة ولا أثر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بقول علي عليه السلام من العلماء فقضاياهم خلاف قضايا هؤلاء، هذا نوح بن دراج يقول في هذه المسألة بقول علي عليه السلام وقد حكم به وقد ولاه أمير المؤمنين المصرين الكوفة والبصرة، وقد قضى به فأُنهي إلى أمير المؤمنين فأمر بإحضاره وإحضار من يقول بخلاف قوله منهم سفيان الثوري وإبراهيم المدني والفضيل بن عياض،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علي عليه السلام في هذه المسألة، فقال لهم فيما أبلغني بعض العلماء من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تفتون به وقد قضى به نوح بن دراج؟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نوح وجبنا وقد أمضى أمير المؤمنين قضية يقول قدماء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جامع؛ </w:t>
      </w:r>
      <w:bookmarkStart w:id="112" w:name="pg15184_144282"/>
    </w:p>
    <w:p>
      <w:pPr>
        <w:pStyle w:val="BookText"/>
        <w:rPr/>
      </w:pPr>
      <w:bookmarkEnd w:id="112"/>
      <w:r>
        <w:rPr>
          <w:rFonts w:ascii="Amiri" w:hAnsi="Amiri" w:eastAsia="Amiri" w:cs="Amiri"/>
          <w:color w:val="111111"/>
          <w:sz w:val="28"/>
          <w:sz w:val="28"/>
          <w:szCs w:val="28"/>
          <w:rtl w:val="true"/>
          <w:lang w:bidi="ar-SA"/>
        </w:rPr>
        <w:t>لأن جميع ما مدح به النبي أصحابه من القراءة والفرائض والعلم داخل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 وخاصة مجلسك،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يورّث من لم يهاجر ولا أثبت لهولاية حتى يهاجر،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وَلَمْ يُهَاجِرُوا مَا لَكُمْ مِنْ وَلايَتَهُم مِنْ شَيءٍ 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عمّي العباس لم يهاجر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طويل وفيه استدلال على كون بني فاطمة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نفي موضوع النزاع بين العم وابن العم لوجود البنت –وهي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افترض النزاع على القول بالتعصيب، ويظهر من الرواية أن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بتوريث البنت دون الأعمام وأبنائهم كان معلوماً ومشهوراً لدى جميع الفقهاء ولكنهم كانوا يخشون العمل به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274980_2142443653"/>
      <w:bookmarkStart w:id="114" w:name="_Toc41"/>
      <w:bookmarkEnd w:id="113"/>
      <w:r>
        <w:rPr>
          <w:rtl w:val="true"/>
        </w:rPr>
        <w:t>محاولة لتصحيح المسألة الإجماعية</w:t>
      </w:r>
      <w:r>
        <w:rPr>
          <w:rtl w:val="true"/>
        </w:rPr>
        <w:t>:</w:t>
      </w:r>
      <w:bookmarkEnd w:id="1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تصحيح هذه المسألة بناءً على التنزيل الذي ذكرناه في مسألة توريث أولاد الأولاد وأن الأعمام لا يحجبون أولاد الأعمام عند فقد واسطتهم وإنما يُنزَلّون منزلته ويحلّون محلّه كأنهم هو ويكون حينئذٍ معنى تقديم العم على ابن العم هو واسطتهم خاصة إذ الأصل يمنع الفرع كما قيل، فابن العم للأبوين يكون عماً للأبوين حكماً وتنزيلاً عند فقد واسطته، وحينئذٍ يكون تقديمه على </w:t>
      </w:r>
    </w:p>
    <w:p>
      <w:pPr>
        <w:pStyle w:val="BookText"/>
        <w:rPr/>
      </w:pPr>
      <w:r>
        <w:rPr>
          <w:rFonts w:ascii="Amiri" w:hAnsi="Amiri" w:eastAsia="Amiri" w:cs="Amiri"/>
          <w:color w:val="111111"/>
          <w:sz w:val="28"/>
          <w:sz w:val="28"/>
          <w:szCs w:val="28"/>
          <w:rtl w:val="true"/>
          <w:lang w:bidi="ar-SA"/>
        </w:rPr>
        <w:t>العم للأب وحده على القاعدة، وتكون المسألة الإجماعية حينئذٍ دليلاً على ما احتملناه في مسألة توريث أولاد الأولاد خلافاً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متوقف على التزامهم بالتنزيل على المعنى الذي ذكرناه، وإذا قالوا به فإنه سيحدث انقلاباً في كثير من الأحكام المشهورية في كتاب المواريث كما تقدم في مسألة توريث أولاد الأولاد، لكن يجب الالتفات إلى الفرق بين المسألتين فإن ولد الولد يطلق عليه ولد بنحوٍ ما، أما ابن العم فلا يطلق عليه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يرتض المشهور هذا المعنى فما أجمعوا عليه في المسألة الإجماعية لا يمكن الأخذ به لأن الخروج عن قاعدة أولوية الأرحام بعضهم على بعض والأقرب يمنع الأبعد المقتضية لتقديم العم على ابن العم مطلقاً استناداً إلى مثل هذا الخبر الضعيف مشكل جداً وغريب صدوره من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ولا بد فيجب توجيه الورثة إلى التصالح، وقد سجّلت هذا الإشكال في 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وألزمت بالاحتياط بالتصالح</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على هذه المسألة انقدح في ذهني منذ خمسة وعشرين عاماً عندما كنت طالباً أدرس شرح اللمعة وعرضت الإشكالات في حينها على سيدنا الأستاذ الشهيدالصدر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مرجعيته المباركة قبل طبعه الرسالة العملية، فأيد الإشكال في الجملة ووعد بأخذه بنظر الاعتبار فيها، وعندما صدرت رسالته العملية وجدته يخرج عن الإجماع ويحتاط في المسألة،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ودليله –أي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إلا أن الأخذ بالاحتياط أقرب</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واستشكل بعده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عدم جريان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العم والعمة والخال والخالة يمنعون أولادهم من الإرث، أجل استثنى المشهور من ذلك صورة واحدة، وهي ما إذا كان ابن عم للأبوين مع عم واحد لأب، فإن ابن العم يمنع العم ويكون المال كله له ولا يرث معه العم للأب أصلاً، ولكن ذلك لا يخلو عن إشكال بل لا يبعد عدمه، وإن كان الاحتياط بالرجوع إلى المصالحة أولى وأجدر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ذهبا إلى عودة الحكم إلى أصله أي تقديم العم إذا تغيّرت صورة المسألة كما لو تعدّد العم أو ابن العم أو انضمّ إليهما زوج أو زوجة، وسيأتي في الفرع الخلافي الأول أن تغيّر هذه العناصر لا يؤثر في الحكم على تقدير ثبوته</w:t>
      </w:r>
      <w:r>
        <w:rPr>
          <w:rFonts w:eastAsia="Amiri" w:cs="Amiri" w:ascii="Amiri" w:hAnsi="Amiri"/>
          <w:color w:val="111111"/>
          <w:sz w:val="28"/>
          <w:szCs w:val="28"/>
          <w:rtl w:val="true"/>
          <w:lang w:bidi="ar-SA"/>
        </w:rPr>
        <w:t xml:space="preserve">. </w:t>
      </w:r>
      <w:bookmarkStart w:id="115" w:name="pg15184_144285"/>
    </w:p>
    <w:p>
      <w:pPr>
        <w:pStyle w:val="Heading4"/>
        <w:numPr>
          <w:ilvl w:val="3"/>
          <w:numId w:val="1"/>
        </w:numPr>
        <w:rPr/>
      </w:pPr>
      <w:bookmarkStart w:id="116" w:name="__RefHeading___Toc2274982_2142443653"/>
      <w:bookmarkStart w:id="117" w:name="_Toc42"/>
      <w:bookmarkEnd w:id="115"/>
      <w:bookmarkEnd w:id="116"/>
      <w:r>
        <w:rPr>
          <w:rtl w:val="true"/>
        </w:rPr>
        <w:t>فروع خلافية</w:t>
      </w:r>
      <w:bookmarkEnd w:id="117"/>
    </w:p>
    <w:p>
      <w:pPr>
        <w:pStyle w:val="Heading5"/>
        <w:numPr>
          <w:ilvl w:val="4"/>
          <w:numId w:val="1"/>
        </w:numPr>
        <w:rPr/>
      </w:pPr>
      <w:bookmarkStart w:id="118" w:name="__RefHeading___Toc2274984_2142443653"/>
      <w:bookmarkStart w:id="119" w:name="_Toc43"/>
      <w:bookmarkEnd w:id="118"/>
      <w:r>
        <w:rPr>
          <w:rtl w:val="true"/>
        </w:rPr>
        <w:t>اشارة</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الصدوق والمفيد المتقدم أن هذا الحكم موافق للأصل وجارٍ على القاعدة بتقديم ذي الكلالتين على ذي الكلالة والواحدة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ذلك التعدية إلى الخال وابن الخال، بل وإلى غير ذلك</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وكان كلام الشيخ المفيد صريحاً في التعدية وذكر المسألة الإجماعية كمثال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صريح الشيخ الطوسي أن هذه المسألة خارجة عن القاعدة وهو قول المشهور وأنها استثنيت بالإجماع أو الرواية ونحوهما، 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يحمل على تلك المسألة غيرها، لبطلان القياس، ولولا إجماع الفرقة عليها، لما قلنا به؛ لأنها تخالف الأصول، فينبغي أن تكون الفتيا مقصوراً عليها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المسألة على خلاف القاعدة فقد قيّدوا الحكم ببقاء الصورة على حالها فلو تغيّر شيء منها سقط ابن العم ورجع الحكم إلى القاعدة، ولكنهم اختلفوا في الحكم إذا تغيّرت صورة المسألة شكلياً لكن مضمونها وعنصر التأثير فيها بقي محفوظاً كما لو تعدد العم أو ابن العم أو كانت بنت عم أو انضمت عمة إليه أو دخل زوج أو خال أو خالة ونحو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فبعضهم قصر الحكم على خصوص هذه المسألة وعينها وشخصها كما هو الشأن في كل ما خرج عن القاعدة، وهو ظاهر الحلي إن لم يكن صريحه، 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أجمعوا على العين والصورة والصيغة، وقريب منه ما في الوسيلة والطبقات وربما لاح ذلك من المبسوط والمراسم حيث قال فيها في موضع واحد</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20" w:name="pg15184_144286"/>
    </w:p>
    <w:p>
      <w:pPr>
        <w:pStyle w:val="BookText"/>
        <w:rPr/>
      </w:pPr>
      <w:bookmarkEnd w:id="120"/>
      <w:r>
        <w:rPr>
          <w:rFonts w:ascii="Amiri" w:hAnsi="Amiri" w:eastAsia="Amiri" w:cs="Amiri"/>
          <w:color w:val="111111"/>
          <w:sz w:val="28"/>
          <w:sz w:val="28"/>
          <w:szCs w:val="28"/>
          <w:rtl w:val="true"/>
          <w:lang w:bidi="ar-SA"/>
        </w:rPr>
        <w:t xml:space="preserve">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الاقتصار على مورد النص أظهر، وفاقاً لكثير؛ لأن المسألة جرت على خلاف الأصول المقرّرة والقواعد الممهدة، فالتعدية فيها عن موضوع الإجماع والرواية مشكلة، وإن وجّهت بتوجيهات اعتبارية ربما أوجبت مظنّة، إلا أن في بلوغها حداً يجوز معه تخصيص الأصول بها إشكالاً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فقد أغلق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هذه التفريعات ولم يتعرض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بعضهم الجمود على خصوص الفرض المزبور حتى لو تغير بانضمام الزوج أو الزوجة أو تعدد في ابن العم أو العم أو بالذكورة والأنوثة أو ببعد الدرجة كابن عم لأب وابن ابن عم لأب وأم أو بهما فيالابن خاصة مع العم للأب أو بالنسبة إلى عم الأب لأبيه وابن عمه لأبيه وأمه فضلاً عن انضمام الخال أو الخالة أو العم أو العمة للأم أو نحو ذلك</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يستعرض الصور المحتملة للتغير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حصل الخلاف في تأثير بعض هذه التغييرات</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274986_2142443653"/>
      <w:bookmarkStart w:id="122" w:name="_Toc44"/>
      <w:bookmarkEnd w:id="121"/>
      <w:r>
        <w:rPr>
          <w:rtl w:val="true"/>
        </w:rPr>
        <w:t>الصورة الأولى</w:t>
      </w:r>
      <w:r>
        <w:rPr>
          <w:rtl w:val="true"/>
        </w:rPr>
        <w:t>:</w:t>
      </w:r>
      <w:bookmarkEnd w:id="12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تغيرها بتعددهما أو تعدد أحدهما، فذهب جماعة منهم الشهيد رحمه الله إلى عدم تغير الحكم بذلك، لوجود المقتضي للترجيح وهو ابن العم مع العم، ولأنه إذا منع مع اتحاده فمع تعدده أولى؛ لتعدد السبب المرجّح، وسبب إرث العمين وما زاد هو العمومة، وابن العم مانع لهذا السبب، ومانع </w:t>
      </w:r>
      <w:bookmarkStart w:id="123" w:name="pg15184_144287"/>
    </w:p>
    <w:p>
      <w:pPr>
        <w:pStyle w:val="BookText"/>
        <w:rPr/>
      </w:pPr>
      <w:bookmarkEnd w:id="123"/>
      <w:r>
        <w:rPr>
          <w:rFonts w:ascii="Amiri" w:hAnsi="Amiri" w:eastAsia="Amiri" w:cs="Amiri"/>
          <w:color w:val="111111"/>
          <w:sz w:val="28"/>
          <w:sz w:val="28"/>
          <w:szCs w:val="28"/>
          <w:rtl w:val="true"/>
          <w:lang w:bidi="ar-SA"/>
        </w:rPr>
        <w:t>أحد السببين المتساويين مانع للآخر، خصوصاً إذا جعلنا ابن العم مفيداً للعموم بسبب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لا تصلح للاستدلال على عدم الفرق بين الوحدة والتعدد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 وتحقق الأولوية لا بد أن تكون مستندة إلى دليل معتبر أو تكون قطعية ليصحّ الإلحاق والخروج عن القدر المتيقن وإلا فلا،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المقتضي هو ابن العم بشرط الوحدة مع العم كذلك</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الاحتمال تضعف الوجوه الأخرى لاحتمال أن الوحدة قيد في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توجد قرينتان لاستظهار تعميم الحكم لحالة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خصوصاً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الجنس يُشعر بالعموم وليس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بالوحدة، وقد تضمنت عدة نصوص ذلك، ومنه يُعلم ما في ردّ المستند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مفرد مضافاً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الرضوي الضعيف غير الثابت انجباره في المقام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صيغة الجمع في الروايتين المتقدمتين المعتبرتين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أعيان بني الأم شاملة لصورة التعدد أيضاً، فمذهب الشهيدين هو الأظهر</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274988_2142443653"/>
      <w:bookmarkStart w:id="125" w:name="_Toc45"/>
      <w:bookmarkEnd w:id="124"/>
      <w:r>
        <w:rPr>
          <w:rtl w:val="true"/>
        </w:rPr>
        <w:t>الصورة الثانية</w:t>
      </w:r>
      <w:r>
        <w:rPr>
          <w:rtl w:val="true"/>
        </w:rPr>
        <w:t>:</w:t>
      </w:r>
      <w:bookmarkEnd w:id="1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لو كان معهما زوج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رحمه الله هنا على أصله في السابق، لوجود المقتضي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في الموضعين الخروج عن صورة النص</w:t>
      </w:r>
      <w:r>
        <w:rPr>
          <w:rFonts w:eastAsia="Amiri" w:cs="Amiri" w:ascii="Amiri" w:hAnsi="Amiri"/>
          <w:color w:val="111111"/>
          <w:sz w:val="28"/>
          <w:szCs w:val="28"/>
          <w:rtl w:val="true"/>
          <w:lang w:bidi="ar-SA"/>
        </w:rPr>
        <w:t xml:space="preserve">. </w:t>
      </w:r>
      <w:bookmarkStart w:id="126" w:name="pg15184_144288"/>
    </w:p>
    <w:p>
      <w:pPr>
        <w:pStyle w:val="Heading5"/>
        <w:numPr>
          <w:ilvl w:val="4"/>
          <w:numId w:val="1"/>
        </w:numPr>
        <w:rPr/>
      </w:pPr>
      <w:bookmarkStart w:id="127" w:name="__RefHeading___Toc2274990_2142443653"/>
      <w:bookmarkStart w:id="128" w:name="_Toc46"/>
      <w:bookmarkEnd w:id="126"/>
      <w:bookmarkEnd w:id="127"/>
      <w:r>
        <w:rPr>
          <w:rtl w:val="true"/>
        </w:rPr>
        <w:t>الصورة الثالثة</w:t>
      </w:r>
      <w:r>
        <w:rPr>
          <w:rtl w:val="true"/>
        </w:rPr>
        <w:t>:</w:t>
      </w:r>
      <w:bookmarkEnd w:id="128"/>
    </w:p>
    <w:p>
      <w:pPr>
        <w:pStyle w:val="Heading6"/>
        <w:numPr>
          <w:ilvl w:val="5"/>
          <w:numId w:val="1"/>
        </w:numPr>
        <w:rPr/>
      </w:pPr>
      <w:bookmarkStart w:id="129" w:name="__RefHeading___Toc2274992_2142443653"/>
      <w:bookmarkStart w:id="130" w:name="_Toc47"/>
      <w:bookmarkEnd w:id="129"/>
      <w:r>
        <w:rPr>
          <w:rtl w:val="true"/>
        </w:rPr>
        <w:t>اشارة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بالذكورة والأنوثة فيهما أو في أحدهما فالأقوى تغير الحكم، لخروجه عن المنصوص حقيقة، خلافاً للشيخ رحمه الله نظراً إلى اشتراك العم والعمة في السببية، وكذا ابن العم وبنته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في تذييل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الاستبصار</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لكن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رجوعه إلى مقتضى القاعدة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رجع شيخنا عن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 للأب والأم مع العم للأب، المال لابن العم، فإن كان معه إخوة، كان بينهم، فإن كان مكان العم عمة للأب أو عم للأم كان المال لمن كان من قِبَل الأم أو الأب دون ابن العم للأب والأم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فإنه يرد على الإلحاق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الاشتراك في السببية –بين العم والعمة في استحقاق الميراث بالعمومة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الاشتراك في الممنوعية –أي ممنوعيتهم من الميراث بسبب ابن العم الأبويني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أن يكون لأحد السببين –وهو العم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فيها لم يكن للمسبب الآخر –وهي العمة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فيتغيّر الحكم، وأولى بالتغيّر ما إذا كان التبديل في طرف المانع –أي ابن العم بأن تكون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والأخبار غير شاملة للإناث، للتعبير فيها بالعم والابن أو بني الأم وبني العلات فقول الشيخ ساقط</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العم وبنو العلات شامل للإناث عرفاً، نعم لا يشمل ذرياتهم، بل وكذا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نحو اسم الجنس المفيد للعموم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وناقش صاحب الجواهر في ذلك التعميم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عدم الصدق والإلحاق لا بد له من إجماع أو نحوه وليس، ودعوى الأولوية في العمة وابن العم على وجه يحصل القطع يمكن منعها، اللهم إلا أن يكون المدرك فيها وفي غيرها مما سمعت ما يظهر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إقرار الحسن بن عمارة على ما استفاده مما رواهعن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أيضاً من كون السبب في ذلك جمع السببين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أننا انتهينا من كون الحكم على خلاف القواعد كما هو صريح كلمات كثير منهم فلا معنى للعودة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وغيرها ضعيفة لا تصلح مستنداً للحكم وإنما أخذ بها من أخذ بعد جبرها بعمل الأصحاب وهذا غير متحقق في التغيّر من الذكورة والأنوثة فلا جابر لها في هذا التغير ولا تصلح للاستدلال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هنا إلى أن المسألة إذا أريد بها إثبات أحقية تقديم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العباس وبنيه في الخلافة فإن اشتراط عدم التغيّر بالأنوثة في محله لأن الإمامة مشروطة بالذكورة، وحينئذٍ لا يؤثر وجود البنت المباشرة أي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الإمامة تكون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يكون حينئذٍ عقائدياً كلامياً لا ربط له بالمسألة الإرثية التي لها دليلها الخاص بها وهو ما أصّلناه</w:t>
      </w:r>
      <w:r>
        <w:rPr>
          <w:rFonts w:eastAsia="Amiri" w:cs="Amiri" w:ascii="Amiri" w:hAnsi="Amiri"/>
          <w:color w:val="111111"/>
          <w:sz w:val="28"/>
          <w:szCs w:val="28"/>
          <w:rtl w:val="true"/>
          <w:lang w:bidi="ar-SA"/>
        </w:rPr>
        <w:t xml:space="preserve">. </w:t>
      </w:r>
      <w:bookmarkStart w:id="131" w:name="pg15184_144290"/>
    </w:p>
    <w:p>
      <w:pPr>
        <w:pStyle w:val="Heading6"/>
        <w:numPr>
          <w:ilvl w:val="5"/>
          <w:numId w:val="1"/>
        </w:numPr>
        <w:rPr/>
      </w:pPr>
      <w:bookmarkStart w:id="132" w:name="__RefHeading___Toc2274994_2142443653"/>
      <w:bookmarkStart w:id="133" w:name="_Toc48"/>
      <w:bookmarkEnd w:id="131"/>
      <w:bookmarkEnd w:id="132"/>
      <w:r>
        <w:rPr>
          <w:rtl w:val="true"/>
        </w:rPr>
        <w:t>الاستفادة من التأريخ</w:t>
      </w:r>
      <w:r>
        <w:rPr>
          <w:rtl w:val="true"/>
        </w:rPr>
        <w:t>:</w:t>
      </w:r>
      <w:bookmarkEnd w:id="133"/>
    </w:p>
    <w:p>
      <w:pPr>
        <w:pStyle w:val="BookText"/>
        <w:rPr/>
      </w:pPr>
      <w:r>
        <w:rPr>
          <w:rFonts w:ascii="Amiri" w:hAnsi="Amiri" w:eastAsia="Amiri" w:cs="Amiri"/>
          <w:color w:val="111111"/>
          <w:sz w:val="28"/>
          <w:sz w:val="28"/>
          <w:szCs w:val="28"/>
          <w:rtl w:val="true"/>
          <w:lang w:bidi="ar-SA"/>
        </w:rPr>
        <w:t>والغريب عدم التفات المتنازعين إلى حيثيات الواقعة التأريخية الأولى التي طُبِّقت عليها هذه المسألة –سواء كان الدليل الرواية 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عمه العباس، وكان هذا أقوى دليل عندهم لمعرفة تأثير التغيرات في صورة المسألة على حكمها؛ لأن الواقع أدلّ دليل على الإمكان، وهذه الحيثيات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توفي كانت له عمة لأبيه موجودة على قيد الحياة وهي صفية بنت عبد المطلب أم الزبير بن العوام، وقد عاشت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وفاتها سنة عشرين هجرية</w:t>
      </w:r>
      <w:r>
        <w:rPr>
          <w:rStyle w:val="FootnoteAnchor"/>
          <w:rtl w:val="true"/>
        </w:rPr>
        <w:footnoteReference w:id="274"/>
      </w:r>
      <w:r>
        <w:rPr>
          <w:rFonts w:ascii="Amiri" w:hAnsi="Amiri" w:eastAsia="Amiri" w:cs="Amiri"/>
          <w:color w:val="111111"/>
          <w:sz w:val="28"/>
          <w:sz w:val="28"/>
          <w:szCs w:val="28"/>
          <w:rtl w:val="true"/>
          <w:lang w:bidi="ar-SA"/>
        </w:rPr>
        <w:t xml:space="preserve">، وذكرت المصادر عمة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عاتكة بنت عبد المطلب وكانت في مكة ولم تهاجر وهي صاحبة الرؤيا فيما سيصيب المشركين في بدر وردّ أبي جهل عليها ثم أسلمت وهاجرت ولا يعرف تأريخ وفاتها بالضبط</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فإن تغيّر الأعمام بالذكورة والأنوثة وتعدّدهم لا يغيّر الحكم في المسألة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تعدد ابن العم للأبوين لأن عقيلاً أخا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وهو ابن العم للأبوين، وكان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هي فاختة أم هانئ موجودة وتوفيت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وذكرت المصادر أن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 أخرى اسمها جمانة لم نتحقق من تأريخ وفاتها، وعلى </w:t>
      </w:r>
      <w:bookmarkStart w:id="134" w:name="pg15184_144291"/>
    </w:p>
    <w:p>
      <w:pPr>
        <w:pStyle w:val="BookText"/>
        <w:rPr/>
      </w:pPr>
      <w:bookmarkEnd w:id="134"/>
      <w:r>
        <w:rPr>
          <w:rFonts w:ascii="Amiri" w:hAnsi="Amiri" w:eastAsia="Amiri" w:cs="Amiri"/>
          <w:color w:val="111111"/>
          <w:sz w:val="28"/>
          <w:sz w:val="28"/>
          <w:szCs w:val="28"/>
          <w:rtl w:val="true"/>
          <w:lang w:bidi="ar-SA"/>
        </w:rPr>
        <w:t>هذا فتعدد ابن العم الأبويني وتغيّره بالذكورة والأنوثة لا يغير الحكم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توفي عدة أزواج فلا بد أن لا يتغيِّر الحكم في المسألة بدخول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تأثير كل هذه التغيرات في صورة المسألة على حكمها، وإلا خرج النص عن محل جريانه الذي صدر لأجل بيان حكمه، وهذا ممنوع أي أن تفسير الآية يؤدي إلى عدم دخول مورد نزول الآية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المعطيات يُعلم النظر في آراء المعاصرين فقد استشكل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تعدد العم أو ابن العم أو كان زوج أو زوجة، وقال مثله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بعض تلامذتهما، واشترط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العمة مطلقاً، وفي تعليقة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الإشكال فيما إذا تعدد العم أو ابن العم الإشكال فيما كان أحدهماوخصوصاً ابن العم أنثى؛ لأن المدرك هو الإجماع ويقتصر فيه على القدر المتيقن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وذهب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عودة الحكم إلى الأصل إذا انضم زوج أو زوجة، وهكذا قال الشيخ الفياض وكذا فيما لو تعدد العم مع ابن العم</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5" w:name="__RefHeading___Toc2274996_2142443653"/>
      <w:bookmarkStart w:id="136" w:name="_Toc49"/>
      <w:bookmarkEnd w:id="135"/>
      <w:r>
        <w:rPr>
          <w:rtl w:val="true"/>
        </w:rPr>
        <w:t>الصورة الرابعة</w:t>
      </w:r>
      <w:r>
        <w:rPr>
          <w:rtl w:val="true"/>
        </w:rPr>
        <w:t>:</w:t>
      </w:r>
      <w:bookmarkStart w:id="137" w:name="pg15184_144292"/>
      <w:bookmarkEnd w:id="136"/>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منه تغيّره بتغيّر الدرجة، كابن ابن عم للأبوين مع ابن عم للأب، لعدم صدق العم هنا وإن صدق ابن العم بالنازل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تغيّره بهبوط ابن العم مع وجود العم، فيبنى على أن ابن الابن هل يصدق عليه الابن حقيقة أم لا؟ والأقوى تغير الحكم هنا أيضاً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2274998_2142443653"/>
      <w:bookmarkStart w:id="139" w:name="_Toc50"/>
      <w:bookmarkEnd w:id="138"/>
      <w:r>
        <w:rPr>
          <w:rtl w:val="true"/>
        </w:rPr>
        <w:t>الصورة الخامسة</w:t>
      </w:r>
      <w:r>
        <w:rPr>
          <w:rtl w:val="true"/>
        </w:rPr>
        <w:t>:</w:t>
      </w:r>
      <w:bookmarkEnd w:id="139"/>
    </w:p>
    <w:p>
      <w:pPr>
        <w:pStyle w:val="Heading6"/>
        <w:numPr>
          <w:ilvl w:val="5"/>
          <w:numId w:val="1"/>
        </w:numPr>
        <w:rPr/>
      </w:pPr>
      <w:bookmarkStart w:id="140" w:name="__RefHeading___Toc2275000_2142443653"/>
      <w:bookmarkStart w:id="141" w:name="_Toc51"/>
      <w:bookmarkEnd w:id="140"/>
      <w:r>
        <w:rPr>
          <w:rtl w:val="true"/>
        </w:rPr>
        <w:t>اشارة</w:t>
      </w:r>
      <w:bookmarkEnd w:id="14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يتعرض لها الفقهاء وهي ما لو اجتمعت هذه التغيرات جميعاً، وهنا يشتد الإشكال على بقاء الحكم كما هو لاجتماع أسباب العودة إلى مقتضى القواعد، لكن معطيات الواقعة التأريخية الأولى التي ضمّت كل هذه العناصر تفيد بقاء الحكم على ما التزم به المشهور حتى مع اجتماع كل المتغيرات السابقة</w:t>
      </w:r>
      <w:r>
        <w:rPr>
          <w:rFonts w:eastAsia="Amiri" w:cs="Amiri" w:ascii="Amiri" w:hAnsi="Amiri"/>
          <w:color w:val="111111"/>
          <w:sz w:val="28"/>
          <w:szCs w:val="28"/>
          <w:rtl w:val="true"/>
          <w:lang w:bidi="ar-SA"/>
        </w:rPr>
        <w:t xml:space="preserve">. </w:t>
      </w:r>
      <w:bookmarkStart w:id="142" w:name="pg15184_144293"/>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تغيّرت صورة المسألة بدخول خال أو خالة فيها، وهنا اعترفوا بأن الإشكال أقوى، وقد اختلفت الأقوال فيها وتعددت، وهي أربعة مذكورة في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واحد من هذه الأقوال ينقدح فيه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الاحتمالات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مشافهة من الشيخ الأعظم السعيد نصير الدين محمد بن الحسن الطوسي قدس الله روحه ونوّر ضريحه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أما الرابع فليس قولاً لعدم وجود قائل به كما سيأتي فيعتبر احتمالاً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أن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إحصاءها وبيانها والاستدلال عليها،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 هذه الأوجه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فلننقل كلامه ثم نناقشه إن شاء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وطال التشاجر بينهم، حتى أفردوها بالتصنيف بناء وهدماً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الأوجه المعتبرة فيها أربعة</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275002_2142443653"/>
      <w:bookmarkStart w:id="144" w:name="_Toc52"/>
      <w:bookmarkEnd w:id="143"/>
      <w:r>
        <w:rPr>
          <w:rtl w:val="true"/>
        </w:rPr>
        <w:t>الوجه الأول</w:t>
      </w:r>
      <w:r>
        <w:rPr>
          <w:rtl w:val="true"/>
        </w:rPr>
        <w:t>:</w:t>
      </w:r>
      <w:bookmarkEnd w:id="144"/>
    </w:p>
    <w:p>
      <w:pPr>
        <w:pStyle w:val="BookText"/>
        <w:rPr/>
      </w:pPr>
      <w:r>
        <w:rPr>
          <w:rFonts w:ascii="Amiri" w:hAnsi="Amiri" w:eastAsia="Amiri" w:cs="Amiri"/>
          <w:color w:val="111111"/>
          <w:sz w:val="28"/>
          <w:sz w:val="28"/>
          <w:szCs w:val="28"/>
          <w:rtl w:val="true"/>
          <w:lang w:bidi="ar-SA"/>
        </w:rPr>
        <w:t>حرمان ابن العم، ومقاسمة العم والخال المال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ينسب إلى العماد ابن حمزة القمي المعروف بالطبرسي، لأنه أول من شيّده وأقام عليه الأدلة، وتابعه عليه أكثر المحققين 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والشهيد وجملة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ويمكن تقريب الاستدلال له بوجوه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المسألة على خلاف القواعد وقد استثنيت منها بالإجماع وهو دليل لبّي يُقتصر منه على القدر المتيقن وهي الصورة المفروضة في </w:t>
      </w:r>
    </w:p>
    <w:p>
      <w:pPr>
        <w:pStyle w:val="BookText"/>
        <w:rPr/>
      </w:pPr>
      <w:r>
        <w:rPr>
          <w:rFonts w:ascii="Amiri" w:hAnsi="Amiri" w:eastAsia="Amiri" w:cs="Amiri"/>
          <w:color w:val="111111"/>
          <w:sz w:val="28"/>
          <w:sz w:val="28"/>
          <w:szCs w:val="28"/>
          <w:rtl w:val="true"/>
          <w:lang w:bidi="ar-SA"/>
        </w:rPr>
        <w:t>المسألة فدخول الخال يغيّر صورة المسألة ويخرجها عن القدر المتيقن، ولا يمكن ادعاء القطع بعدم الفرق لتدخل في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بعض الروايات المعتبرة الدالة على أنه مع وجود أحد من الأخوال لا يرث ابن العم لقاعدة حجب القريب للبعيد، وإن كان البعيد يمتّ إلى الميت بسببين والقريب بسبب واحد كما تقدم، ومن تلك الروايات رواية سلمة بن محرز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ابن عم وخالة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للخالة، وفي ابن عم وخال،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للخال</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مقتضى القواعد؛ لأن الخال أقرب من ابن العم نصاً وإجماعاً فيحجبه عن الميراث، ولا دليل يستثنيه، وإذا أصبح ابن العم للأبوين محجوباً بالخال فإنه لا يمنع العم من الميراث؛ لأن تقديمه على العم مشروط بكونه وارثاً غير محجوب ولا ممنوع بقتل أو كفر ونحوهما، وإذا سقط اعتبار ابن العم بالخال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المال بين العم والخال أثلاثاً لأنهما في طبقة واحدة كما لو لم يكن هناك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تعود المسألة إلى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ويؤيده – 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النصوص الدالة على أنه مع اجتماع العم والخال يشتركان، كصحيحة أبي بصير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وترك عمه وخاله،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وللخال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متحقق هنا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محجوب بابن العم للأب والأم، فخرج عنه بذلك وبالإجماع، ويضاف إليه أن ابن العم أيضاً محجوب بالخال، فيكون المال كله للخال –وهذا هو الوجه الثالث الآتي</w:t>
      </w:r>
      <w:r>
        <w:rPr>
          <w:rFonts w:eastAsia="Amiri" w:cs="Amiri" w:ascii="Amiri" w:hAnsi="Amiri"/>
          <w:color w:val="111111"/>
          <w:sz w:val="28"/>
          <w:szCs w:val="28"/>
          <w:rtl w:val="true"/>
          <w:lang w:bidi="ar-SA"/>
        </w:rPr>
        <w:t xml:space="preserve">-. </w:t>
      </w:r>
      <w:bookmarkStart w:id="145" w:name="pg15184_144295"/>
    </w:p>
    <w:p>
      <w:pPr>
        <w:pStyle w:val="BookText"/>
        <w:rPr/>
      </w:pPr>
      <w:bookmarkEnd w:id="145"/>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إنما يكون محجوباً بابن العم إذا لم يكن ابن العم ممنوعاً من الميراث، أما إذا كان ممنوعاً لم يمنع غيره، ضرورة أنه لو كان قاتلاً أو كافراً أو نحو ذلك لم يحجب، ومنعه بالخال لكونه أقرب منه إجماعاً ونصاً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يجوز أن يكون الثلثان لابن العم، لأن الخال يحجبه من حيث إن الأقرب يمنع الأبعد، وهذا الحجب حاصل سواء كان هناك عم أم لا، لتحقق الأقربية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الخال، لأن معه عماً غير محجوب، فيكون المال بينهما أثلاثاً،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كما يقوي الأول يضعف البواقي</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275004_2142443653"/>
      <w:bookmarkStart w:id="147" w:name="_Toc53"/>
      <w:bookmarkEnd w:id="146"/>
      <w:r>
        <w:rPr>
          <w:rtl w:val="true"/>
        </w:rPr>
        <w:t>الوجه الثاني</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خاصة، وجعل المال للخال وابن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ذلك القطب الراوندي، ونصره الشيخ معين الدين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–على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 لا يمنع العم، فلأن لا يمنع ابن العم الذي هو أولى منه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الخال إنما يحجب ابن العم مع عدم كل من هو في درجته من ناحية العمومة، فأما مع وجود أحدهم فلا يقال إنه محجوب به، وإنما هو محجوب بذلك الذي هو من قبل العم، لأنه يأخذ منه النصيب من الإرث، بخلاف الخال، فإن فرضه لا يتغير بوجود ابن العم ولا بعدمه، والحجب إنما يتحقق بأخذ ما كان يستحقه المحجوب لا ما يأخذه غيره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الجزء الأول وهو حرمان العم بابن العم في هذا الفرض بأنه لا دليل عليه 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بأن وجود ابن العم مانع مطلقاً وإنما هو مع انفراد العم –أي من دون وجود 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كونه وارثاً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جواب الوجه الأول من الاستدلال على الجزء الثاني وهو ميراث ابن العم مع الخال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منع ابن العم للعم لا يوجب كونه أولى من العم مطلقاً حتى يشمل عدم الممنوعية بالخال أيضاً فهذا لا بد في إثباته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فيرد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حجب الخال لابن العم بعدم كل من هو في درجته من العمومة ممنوع، وتخصيص لعمومات منع الأقرب للأبعد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قبول كلام المستدل في نفسه لكنه لا ينفعه في إثبات عدم حجب الخال لابن العم؛ لأن العم الموجود محجوب بابن العم عند المستدل فوجوده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وأورد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كون العم ممنوعاً بابن العم فلا يتجه مقاسمة ابن العم الخال، لكونه أبعد منه، كما لو كان العم محجوباً بوجه آخر غير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يضعف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ابن العم لا يرث مع الخال منفردين، فلا يرث معه إذا كان معهما عم، لأن وجود العم ليس سبباً لاستحقاق ابن العم الميراث قطعاً، فيبقى الحكم باقياً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نعكس المسألة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 لأب لا يرث مع ابن العم لأب وأم، فكذلك لا يرث معه إذا كان معهما خال، لأن وجود الخال ليس سبباً لاستحقاق العم الميراث مع ابن العم لأب وأم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الفرضين فرق واضح، لأن وجود الخال مسقط لاستحقاق ابن العم، فإذا سقط عن استحقاق الإرث فوجوده غير معتد به، فاستحقه العم، لاستحالة استحقاق ابن العم مع الخال، والعم يستحق الميراث مع الخال لا مع ابن العم، فمشاركته للخال لا من حيث إن وجود الخال شرط في استحقاقه، بل لأنه حاجب لمن يمنع العم عن الإرث، فيزول بسبب الخال المانع، فافترقا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العم في الحالة الأولى لا يؤثر على الخال لأنه في طبقته ولا على ابن العم لأنه محجوب أصلاً بالخال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دخول الخال في الصورة الثانية فإنه مؤثر في حجب ابن العم لأنه أقرب منه فيزيله عن طريق العم الذي يرث بلا حاجب، فليس الخال سبب استحقاق العم على نحو إيجاد المقتضي بل على نحو إزالة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الطائفة على أن ابن العم لأب وأم أولى من العم بالميراث، فلو استحق العم مع وجود ابن العم لانتقض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أجمعت الطائفة على ذلك؟ إذا صح أن يكون ابن العم وارثاً أم مطلقاً؟ الثاني ممنوع، للاتفاق على أنه لو كان غير وارث بمانع من الموانع لم يحجب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مسلم لكن لا ينفعكم، لأنه حينئذ ممنوع بالخال، فلا يكون مانعاً للعم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العم على إحدى هذه الصفات مع وجود الخال أو العم للأم أو العمة لها لم يستحق ابن العم لأب وأم الميراث مع أحد هؤلاء ولا معهم جميعاً، فعلمنا بذلك أن ابن العم لأب وأم إنما يكون أولى من العم لأب إذا صحّ أن يكون وارثاً، أما مع عدمه فإنه لا يكون أولى من العم إذا كان هناك من يمنع ابن العم عن أصل الإرث، منالخال والعمة للأم والعم لها، لما تقرر من أن الأقرب يمنع الأبعد إلا في المسألة المذكورة، ولما ذكرناه من أن مع الخؤولة والخالات لا يرث أحد من بني الأعمام والعمات</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وقدّمه على القول الأول الذي اختاره الأكثر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القائل به، والدليل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صورة المسألة المستثناة قائمة بحالها وزيادة الخال لا توجب صرف الإطلاق، ومقتضاها مشاركة الخال لابن العم،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لوجود المقتضي </w:t>
      </w:r>
    </w:p>
    <w:p>
      <w:pPr>
        <w:pStyle w:val="BookText"/>
        <w:rPr/>
      </w:pPr>
      <w:r>
        <w:rPr>
          <w:rFonts w:ascii="Amiri" w:hAnsi="Amiri" w:eastAsia="Amiri" w:cs="Amiri"/>
          <w:color w:val="111111"/>
          <w:sz w:val="28"/>
          <w:sz w:val="28"/>
          <w:szCs w:val="28"/>
          <w:rtl w:val="true"/>
          <w:lang w:bidi="ar-SA"/>
        </w:rPr>
        <w:t>لحرمان العم وهو ابن العم، وانتفاء المانع عنه، وانتفاء المقتضي لحرمان الخال أو ابن العم، فإن العم لا يحجب الخال، فابن العم أولى وإن كان هو هنا أولى من العم، والخال إنما يحجب ابن عم لا يكون أولى من العم كما في مفروض الخبر المزبور فانه إذا لم يحجب العم فأولى أن لا يحجب من هو أدنى منه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غير تام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عبارة عن أقيسة واستحسانات فلا تكون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الحكم على خلاف القاعدة ودليله الإجماع فيُقتصر فيه على القدر المتيقن وليس منه فرض دخول الخال، ولو كان دليله الرواية فإنها ضعيفة وإنما أخذوا بها بعد جبرها بعمل الأصحاب، وهو خاص بالقدر المتيقن،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جابر للرواية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الزائد عن القدر المتيقن، لذا لم يقل بالتعميم في حجب بنت العمة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ابن العم إنما يحجب العم إذا كان وارثاً لولا المحجوب وهو هنا ليس كذلك لوجود الخال الحاجب له فلا يحجب العم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الخال لابن العم مطلق في النصوص غير مقيّد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والخال إنما يحجب ابن عم لا يكون أولى من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التقييد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حجب القريب للبعيد في أولي الأرحام إنما هو إذا زاحمه على وجه يكون المال له لولاه، أما إذا لم يزاحمه فلا دليل على حجبه إياه، ضرورة اختصاص الأدلة بأولوية الأقرب من الأبعد بالميراث، ومفروضها ما ذكرناه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حجب القريب للبعيد فيه تقييد لإطلاق القاعدة؛ لأنه يحجبه بقربه، فلو وجد عم وخال وابن خال فالميراث بلا إشكال للعم والخال الذي حجب ابن الخال لأنه أقرب منه، ولا يقال إن هذا الحجب لايصح لأن ابن الخال لا يزاحم الخال بالميراث بوجود العم وأن ابن الخال محجوب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تطبيق مبناه على أي جزء من أجزاء الحكم، إذ أن ظاهر تعبيره بالأقرب والأبعد أن المراد حجب ابن العم بالعم أو بالخال وهو ينتج غير مراده لأن لازمه حرمان ابن العم بالخال إذ لولا الخال لورث ابن العم بناءً على حكم المسألة الإجماعية فتجري هنا قاعدة الأقرب يمنع الأبعد، أي أن الخال يمنع ابن العم، نعم يصح كلامه في دخول الزوج أو الزوجة في مفروض المسألة مثلاً فلا يتغير الحكم لأن هذا الفرض لا يؤثر 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أمكن شركة الإخوة للأم مع الجد البعيد لها وإن كان هناك جد قريب للأب مع الإخوة له أيضاً أو بدونهم، لعدم مزاحمة الجد البعيد للجد القريب، ضرورة اشتراكه مع الإخوة للأم الذين لا يحجبونه وعدم مزاحمته للجد القريب، وكذا لو ترك جداً قريباً لأم مع إخوة لها وجداً بعيداً لأب مع الإخوة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يتجه التشريك أيضاً فيما لو ترك جداً لأم وابن أخ لام مع أخ لأب، فإن ابن الأخ لا يحجبه الجد للأم، ولا يزاحم الأخ للأب، فيرث مع الجد للأم، وقد تقدم الكلام في نحو ذلك، وهو مؤيد لما عرفت</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التشريك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هنا لأنه مختص بالأصناف المختلفة فيشارك البعيد من صنف كالأجداد القريب من صنف آخر كالإخوة، </w:t>
      </w:r>
    </w:p>
    <w:p>
      <w:pPr>
        <w:pStyle w:val="BookText"/>
        <w:rPr/>
      </w:pPr>
      <w:r>
        <w:rPr>
          <w:rFonts w:ascii="Amiri" w:hAnsi="Amiri" w:eastAsia="Amiri" w:cs="Amiri"/>
          <w:color w:val="111111"/>
          <w:sz w:val="28"/>
          <w:sz w:val="28"/>
          <w:szCs w:val="28"/>
          <w:rtl w:val="true"/>
          <w:lang w:bidi="ar-SA"/>
        </w:rPr>
        <w:t xml:space="preserve">أما في المقام فالمشهور أن الأعمام والأخوال صنف واحد فالقريب منهم يمنع البعيد، ووافق صاحب الجواهر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ابن عم مع خال وإن تقرب بسببين والخال بسبب، ولا ابن خال مع عم وإن تقرب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من شرك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العمومة والخؤولة صنفان وقد عرفت فساده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يؤيده أيضاً إطلاق أولوية ابن العم من العم المراد منها أنه أولى بما يكون للعم لولا ابن العم من غير فرق بين جميع المال أو بعضه بخلاف ما دل على أولوية الخال من ابن العم، فإنه ظاهر أو صريح فيما لو اجتمعا من دون عم، ولذلك حكم بأن المال كله للخال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المفهوم من الأولوية الأولى أنه يقوم مقامه مع وجوده ويأخذ نصيبه الذي يكون له لولا ابن العم، من غير فرق بين انفراده وبين مشاركة غيره له ممن هو في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ذكرناه يسقط ما أطنب به في المسالك في تأييد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للحكم لأنه على خلاف القاعدة ودليله الإجماع الذي هو دليل لبّي يقتصر منه على القدر المتيقن، وإذا تمسّك بإطلاق الرواية فإنه غير تام لأنها لا جابر لها في ما زاد عن القدر المتيقن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وابن العم معاً، واختصاص المال بالخال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ذلك الفاضل سديد الدين محمود الحمصي، محتجاً بأن العم محجوب بابن العم، وابن العم محجوب بالخال، فيختص الإرث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سلمة بن محرز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تقديم الخال على ابن العم، فيكون مقدماً على من هو أضعف منه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محجوبية العم حينئذٍ بابن العم ممنوعة وإنما هي في صورة توريثه، وتقديم الخال على ابن العم لا يوجب تقديمه على العم بطريق أولى، لأن أولويته في الميراث في صورة خاصة –في المسألة الإجماعية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أولويته منه في جميع الأحكام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والخال، وجعل المال كله لابن العم، لأن الخال مساوٍ للعم في المرتبة، وابن العم يمنع العم، ومانع أحد المتساويين من جميع الميراث مانع للآخر وإلا لم يكونا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أضعف الأقوال، ووجه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 إنما تساويهما في المرتبة، وأما في جميع الأحكام فممنوع،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أحد المتساويين مانع للآخر، إن أريد به أحد المتساويين في جميع الأحكام فالمنع مسلّم، ولكن التساوي ممنوع، وإن أريد المتساويين في المرتبة فالتساوي مسلّم والمنع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كما ترى يمكن دعوى منافاته الإجماع فضلاً عن النص فيما لو انفرد ابن العم مع الخال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الوجه –وليس القول إذ لم ينسب 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صورة المسألة ابن عم أبويني وخال أبي كان المال لابن الأعم للتساوي المذكور المبني على تنقيح المناط، وهذا مخالف للإجماع بل للنص كرواية سلمة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العم وخاله، المال للخالة، وفي ابن عم وخال المال للخال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48" w:name="pg15184_144302"/>
    </w:p>
    <w:p>
      <w:pPr>
        <w:pStyle w:val="Heading2"/>
        <w:numPr>
          <w:ilvl w:val="1"/>
          <w:numId w:val="1"/>
        </w:numPr>
        <w:rPr/>
      </w:pPr>
      <w:bookmarkStart w:id="149" w:name="__RefHeading___Toc2275006_2142443653"/>
      <w:bookmarkStart w:id="150" w:name="_Toc54"/>
      <w:bookmarkEnd w:id="148"/>
      <w:bookmarkEnd w:id="149"/>
      <w:r>
        <w:rPr>
          <w:rtl w:val="true"/>
        </w:rPr>
        <w:t>البحث الثالث</w:t>
      </w:r>
      <w:r>
        <w:rPr>
          <w:rtl w:val="true"/>
        </w:rPr>
        <w:t xml:space="preserve">: </w:t>
      </w:r>
      <w:r>
        <w:rPr>
          <w:rtl w:val="true"/>
        </w:rPr>
        <w:t>إرث الزوج أو الزوجة عند عدم وجود الوارث</w:t>
      </w:r>
      <w:bookmarkEnd w:id="15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2275008_2142443653"/>
      <w:bookmarkStart w:id="152" w:name="_Toc55"/>
      <w:bookmarkEnd w:id="151"/>
      <w:r>
        <w:rPr>
          <w:rtl w:val="true"/>
        </w:rPr>
        <w:t>اشارة</w:t>
      </w:r>
      <w:bookmarkEnd w:id="15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إرث الزوج أو الزوجة عند عدم وجود الوارث</w:t>
      </w:r>
    </w:p>
    <w:p>
      <w:pPr>
        <w:pStyle w:val="BookText"/>
        <w:rPr/>
      </w:pPr>
      <w:r>
        <w:rPr>
          <w:rFonts w:ascii="Amiri" w:hAnsi="Amiri" w:eastAsia="Amiri" w:cs="Amiri"/>
          <w:color w:val="111111"/>
          <w:sz w:val="28"/>
          <w:sz w:val="28"/>
          <w:szCs w:val="28"/>
          <w:rtl w:val="true"/>
          <w:lang w:bidi="ar-SA"/>
        </w:rPr>
        <w:t>المشهور أنه عند عدم وجود وارث نسبي أو سببي مع الزوج أو الزوجة إلا الإمام، فإن الزوج يأخذ نصيبه النصف بالفرض ويرد عليه النصف الآخر، أما الزوجة فتأخذ فرضها الربع ولا يرد عليها الباقي وإنما يدفع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فقهاء العامة فقد قالوا بالمساواة بين الزوجين في استحقاق الفرض وردّ ما فضل من الميراث إلى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بعض الباحثين تساؤل دعاة التجديد والمساواة بين الرجل والمرأة والباحثين عن العدالة بحسب فهمهم وإشكالهم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كنا نمنح الزوج ما زاد على سهمه من الإرث فلماذا لا يتخذ الإجراء نفسه في حق الزوجة، فتأخذ بدورها تمام الإرث الذي بناه زوجها بمساعدتها ووقوفها إلى جانبه، بل يظل محكوماً بحكم المال الذي لا وارث له؟ لا نجد جواباً مقنعاً للإنسان الباحث عن العدالة يسكته ويهدؤه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مع وضوح حقيقة لديه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للفقيه أو الحقوقي أن يطلق العنان لنفسه في السعي وراء العدالة، بل لا بد أن تكون مُثُله العليا متبلورة داخل نظامه الفقهي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يعرّض بالمادة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القانون المدني الإيراني الموافق لمشهور الإمامية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لا يكون هناك وارث آخر غير الزوج أو الزوجة، يأخذ الزوج تمام تركة زوجته المتوفاة، أما المرأة فتأخذ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نصيبها، فيما تظل بقية تركة الزوج محكومة بحكم المال الذي لا وارث له فيتبع المادة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تلك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انعدام الوارث، يرجع أمر تركة المتوفى إلى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لاستبعاده وجهاً إذا كان مبنياً على الاستحسانات والأقيسة؛ لأن دين الله لا يصاب بعقول الرجال، وإذا قيست السُنة محق الدين كما ورد في الأحاديث الشريفة،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يمتنع أن يكون للزوج مزيّة في هذا الحكم على الزوجة، كما كانت له مزيّة عليها في تضاعف حقه على حقها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ذلك بدليل معتبر، وهو غرضنا في هذا البحث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أحد الأعلام المعاصرين بعد أن رجّح قول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يبقى في النفس شيء لجهة التفرقة بين الزوج والزوجة في ذلك، والتي قد تكون ناشئة من التفرقة بين عالم الذكر وعالم الأنثى في المواريث</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الزوج عندما لا يوجد وارث غيره</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أن الزوج يرث المال كله إذا لم يكن وارث سواه فالنصف بالتسمية والنصف الآخر بالرد، وهو أحق بذلك من بيت المال، وخالف باقي الفقهاء في ذلك، وذهبوا كلهم إلى أن النصف له والنصف الآخر لبيت المال</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اتفاق فقهاء العامة على عدم الرد وأن الباقي يدفع إلى بيت المال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 السيد المتقدم إجماع الإمامية على ذلك، 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وحده يردّ عليه الباقي بإجماع الفرقة على ذلك</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–أي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عندي، دليلنا في الرد على الزوج الإجماع، فإن جلّة أصحابنا نقلوه ونقلهم حجة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الشهيد عن غيرهم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يكن سوى الزوج أو الزوجة، فالمشهور الرد على الزوج فيأخذ النصف تسمية والباقي ردّاً، ونقل المفيد والمرتضى والشيخ فيه الإجماع</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صاحب الجواهر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شهرة عظيمة كادت تكون إجماعاً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الإجماع إهمال لقول من خالف كالمحكي عن الديلمي أو أنه مما لا محيص عنه لاستناده إلى الروايات المعتبرة المستفيضة،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يردعلى الزوج النصف الباقي بالصحيح من الأخبار عن أئمة آل محمد صلى الله عليهم أجمعين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توفيت ولم يعلم لها أحد ولها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لزوجها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يحوز المال إذا لم يكن غيره</w:t>
      </w:r>
      <w:r>
        <w:rPr>
          <w:rFonts w:eastAsia="Amiri" w:cs="Amiri" w:ascii="Amiri" w:hAnsi="Amiri"/>
          <w:color w:val="111111"/>
          <w:sz w:val="28"/>
          <w:szCs w:val="28"/>
          <w:rtl w:val="true"/>
          <w:lang w:bidi="ar-SA"/>
        </w:rPr>
        <w:t xml:space="preserve">). </w:t>
      </w:r>
      <w:bookmarkStart w:id="153" w:name="pg15184_144307"/>
    </w:p>
    <w:p>
      <w:pPr>
        <w:pStyle w:val="BookText"/>
        <w:rPr/>
      </w:pPr>
      <w:bookmarkEnd w:id="1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أيوب بن الحر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بالجامعة فنظر فيها فإذا امرأة ماتت وتركت زوجها لا وارث لها غيره المال له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عدم وجود وارث غيره بقرينة الروايات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مثنى بن الوليد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 إذا لم يكن لها وارث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وارث لها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أخرى بنفس المضمون يزيد مجموعها عن العشرة والظاهر أن جملة منها متحد مع بعض لكنها نقلت بطرق متعددة لوحدة الرواي –وهو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عنه وهو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 روايات،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منها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275010_2142443653"/>
      <w:bookmarkStart w:id="155" w:name="_Toc56"/>
      <w:bookmarkEnd w:id="154"/>
      <w:r>
        <w:rPr>
          <w:rtl w:val="true"/>
        </w:rPr>
        <w:t>احتمال الخلاف</w:t>
      </w:r>
      <w:r>
        <w:rPr>
          <w:rtl w:val="true"/>
        </w:rPr>
        <w:t>:</w:t>
      </w:r>
      <w:bookmarkEnd w:id="15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الخلاف في المسألة والقول بعدم الرد إلى الديلمي،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خلافاً للمحكي عن الديلمي من الميل إلى أن 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وظاهر الآية والموثق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ردّ على زوج ولا على زوجة</w:t>
      </w:r>
      <w:r>
        <w:rPr>
          <w:rFonts w:eastAsia="Amiri" w:cs="Amiri" w:ascii="Amiri" w:hAnsi="Amiri"/>
          <w:color w:val="111111"/>
          <w:sz w:val="28"/>
          <w:szCs w:val="28"/>
          <w:rtl w:val="true"/>
          <w:lang w:bidi="ar-SA"/>
        </w:rPr>
        <w:t>)</w:t>
      </w:r>
      <w:r>
        <w:rPr>
          <w:rStyle w:val="FootnoteAnchor"/>
          <w:rtl w:val="true"/>
        </w:rPr>
        <w:footnoteReference w:id="299"/>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المراسم التردد والتوقف فيها حيث نسب الحكم بالرد على الزوج إلى الأصحاب ولم يؤيد،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زوجة ولم تخلف غير زوجها فالمال كله له بالتسمية والرد</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التبعيض فنسبة القول بالرد إلى بعض الأصحاب يلزم منه وجود بعض آخر لا يقول به وهذا يعني أنه للإمام؛ لدوران الأمر بين الرد على الزوج أو دفعه إلى الإمام إذ لا وارث سواه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–أي وجود قائل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وتوقف في المسألة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مع الولد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ولد الولد وإن نزل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ومع عدمهم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مع جميع الورّاث، والباقي للقريب إن وجد، فإن فُقد فلمولى النعمة، فإن فُقد فلضامن الجريرة، فإن فُقد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للإمام سواء دخل أو لا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عدة وجوه للاستدلال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تَرَكَ أَزْوَاجُكُمْ إِن لَّمْ يَكُن لَّهُنَّ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الزوج هو الفرض المذكور خاصة مطلقاً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بيان أصل الفرض ولا تنفي إمكان زيادة شيء بالرد،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النص قابل للتقييد بوجود وارث غير الزوج إذا ورد به دليل،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ودلالة الآية على عدم الرد بمفهوم اللقب أو الوصف ولا حجة فيه في مقابلة النص الصريح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الرد على زوج ولا زوجه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وفي رواية الشيخ الصدوق في الفقيه والعلل والطوسي في التهذيب بسند ضعيف</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 أبي عمرو العبدي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يزاد الزوج على النصف، ولا ينقص عن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هاتان الروايتان الروايات المستفيضة المتقدمة في الرد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المستفيضة أخصّ منها باعتبارها صريحة في عدم وجود وارث غير الزوج، أما هاتان الروايتان فمطلقتان أو مجملتان من هذه الناحية، فيمكن حملها عليها كما هو مقتضى الصناعة، ويكون معنى عدم الزيادة والرد أكثر من الفرض هو عندما يفضل من السهام ويردّ على ذويالفروض كالأب والبنت فإنه لا يرد على أحد الزوجين وهو معنى صحيح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حملها على ما لو وجد وارث غيرهما بقرينة ورود التعبير في بعض الروايات الصريحة بهذا المعنى كرواية زرارة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سهم مردود على الابنة والأب على قدر سهامهما ولا يرد على الزوج شيء</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الموثق فمع عدم مقاومته الصحاح غير صريح في عدم الرد عليهما مطلقاً، فيحمل على وجود الوارث في جانب الزوج كما هو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بالتعارض فإن هاتين الروايتين تسقطان لموافقة العامة،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احتماله –أي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بل حمله عليها بعض الأجلة،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لمذاهب العامة</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وبكون ذلك مذهبهم كافة صرح في 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كإيراد عليه وعلى قول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قيل كيف يرد على من لا قرابة له ولا نسب وإنما يرث بسبب، وإنما يرد على ذوي الأرحام، ولو جاز أن يرد على الزوج لجاز أن يرد على الزوجة حتى ترث جميع المال إذا لم يكن وارث سواها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وأثبته آخرون –كالشهيد الثاني في المسالك والسيد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كوجه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القواعد محكومة بالدليل وهو موجود بالنسبة للرد على الزوج كما تقدم، أما الرد على الزوجة فسيأتي الكلام فيه ولا ملازمة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عدم الزيادة عما فرض الله تعالى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الأصل مقطوع بالدليل وهي الروايات المستفيضة المتقدمة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فلا وجه للتردد في الحكم فضلاً عن المخالفة، ولذا وصف القول المخالف بالشذوذ وضعف المستند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56" w:name="pg15184_144311"/>
    </w:p>
    <w:p>
      <w:pPr>
        <w:pStyle w:val="Heading3"/>
        <w:numPr>
          <w:ilvl w:val="2"/>
          <w:numId w:val="1"/>
        </w:numPr>
        <w:rPr/>
      </w:pPr>
      <w:bookmarkStart w:id="157" w:name="__RefHeading___Toc2275012_2142443653"/>
      <w:bookmarkStart w:id="158" w:name="_Toc57"/>
      <w:bookmarkEnd w:id="156"/>
      <w:bookmarkEnd w:id="157"/>
      <w:r>
        <w:rPr>
          <w:rtl w:val="true"/>
        </w:rPr>
        <w:t>المقام الثاني</w:t>
      </w:r>
      <w:r>
        <w:rPr>
          <w:rtl w:val="true"/>
        </w:rPr>
        <w:t xml:space="preserve">: </w:t>
      </w:r>
      <w:r>
        <w:rPr>
          <w:rtl w:val="true"/>
        </w:rPr>
        <w:t>إرث الزوجة عندما لا يوجد وارث غيرها</w:t>
      </w:r>
      <w:bookmarkEnd w:id="158"/>
    </w:p>
    <w:p>
      <w:pPr>
        <w:pStyle w:val="BookText"/>
        <w:rPr/>
      </w:pPr>
      <w:r>
        <w:rPr>
          <w:rFonts w:ascii="Amiri" w:hAnsi="Amiri" w:eastAsia="Amiri" w:cs="Amiri"/>
          <w:color w:val="111111"/>
          <w:sz w:val="28"/>
          <w:sz w:val="28"/>
          <w:szCs w:val="28"/>
          <w:rtl w:val="true"/>
          <w:lang w:bidi="ar-SA"/>
        </w:rPr>
        <w:t>إذا مات الزوج فللزوجة الثمن مع وجود الولد له والربع مع عدمه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يوجد معها وارث من جميع الطبقات فهل يرد عليها الباقي كالزوج أم لا؟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275014_2142443653"/>
      <w:bookmarkStart w:id="160" w:name="_Toc58"/>
      <w:bookmarkEnd w:id="159"/>
      <w:r>
        <w:rPr>
          <w:rtl w:val="true"/>
        </w:rPr>
        <w:t>في المسألة ثلاثة أقوال</w:t>
      </w:r>
      <w:r>
        <w:rPr>
          <w:rtl w:val="true"/>
        </w:rPr>
        <w:t>:</w:t>
      </w:r>
      <w:bookmarkEnd w:id="160"/>
    </w:p>
    <w:p>
      <w:pPr>
        <w:pStyle w:val="Heading4"/>
        <w:numPr>
          <w:ilvl w:val="3"/>
          <w:numId w:val="1"/>
        </w:numPr>
        <w:rPr/>
      </w:pPr>
      <w:bookmarkStart w:id="161" w:name="__RefHeading___Toc2275016_2142443653"/>
      <w:bookmarkStart w:id="162" w:name="_Toc59"/>
      <w:bookmarkEnd w:id="161"/>
      <w:r>
        <w:rPr>
          <w:rtl w:val="true"/>
        </w:rPr>
        <w:t>القول الأول</w:t>
      </w:r>
      <w:r>
        <w:rPr>
          <w:rtl w:val="true"/>
        </w:rPr>
        <w:t xml:space="preserve">: </w:t>
      </w:r>
      <w:r>
        <w:rPr>
          <w:rtl w:val="true"/>
        </w:rPr>
        <w:t>عدم الرد على الزوجة مطلقاً ويرد الباقي إلى الإمام،</w:t>
      </w:r>
      <w:bookmarkEnd w:id="162"/>
    </w:p>
    <w:p>
      <w:pPr>
        <w:pStyle w:val="Heading5"/>
        <w:numPr>
          <w:ilvl w:val="4"/>
          <w:numId w:val="1"/>
        </w:numPr>
        <w:rPr/>
      </w:pPr>
      <w:bookmarkStart w:id="163" w:name="__RefHeading___Toc2275018_2142443653"/>
      <w:bookmarkStart w:id="164" w:name="_Toc6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 على الزوجة مطلقاً ويرد الباقي إلى الإمام، ذهب إليه أكثر القدماء كالشيخ الصدوق في المقنع وأبي الصلاح والشيخ الطوسي في الإيجاز وكذا حكي عن الكافي والمراسم والمهذب والمختصر النافع وهو القول المشهور</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275020_2142443653"/>
      <w:bookmarkStart w:id="166" w:name="_Toc61"/>
      <w:bookmarkEnd w:id="165"/>
      <w:r>
        <w:rPr>
          <w:rtl w:val="true"/>
        </w:rPr>
        <w:t>ويدل عليه وجوه</w:t>
      </w:r>
      <w:r>
        <w:rPr>
          <w:rtl w:val="true"/>
        </w:rPr>
        <w:t>:</w:t>
      </w:r>
      <w:bookmarkEnd w:id="1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ويُفهم من عبارة السيد المرتضى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الزوجة فقد وردت رواية شاذة بأنها ترث المال كله إذا انفردت كالزوج، ولكن لا معوّل عليها، ولا تعمل الطائفة به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المشهور شهرة عظيمة كادت تكون إجماعاً، بل لعلها كذلك</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ونفى ابن إدريس في السرائر خلافاً معتداً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خلاف فيه من محصّل متأمل إلا رواية شاذة لا يلتفت إليها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أي أصالة عدم استحقاق ذي الفرض أزيد من فرضه إلا بدليل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نصوص عديدة، قيل أنها تصل إلى حد الاستفاضة، مضافاً إلى ما تقدم في موثقة جميل وحديث العبدي بعد تخصيص عدم الرد على الزوج فيها بما ذكرناه في المقام السابق ولا مانع، ومن تلك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أبو جعفر عليه السلام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توفيت وتركت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للزوج، ورجل توفى وترك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وما بقى فللإمام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موثقته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توفى وترك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وما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نعيم الصحاف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محمد بن أبي عمير بياع السابري وأوصى إلي وترك امرأة لم يترك وارثاً غيرها، فكتبت إلى العبد الصالح عليه السلام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المرأة الربع واحمل الباقي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الربع، ويرفع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وتدفع الباقي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مروان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زوج مات وترك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الربع، ويدفع الباقي إلى الإمام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ماتت وتركت زوجها لا وارث لها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غيره فله المال، والمرأة لها الربع وما بقى فللإمام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الشيخ في التهذيب والعلامة في المختلف</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بصحيحة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لك، أوصى بمائة درهم إليّ، وكنت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 فمات وتركها، ولم يأمر فيها بشيء، وله امرأتان، إحداهما ببغداد، ولا أعرف لها موضعاً الساعة، والأخرى بقم، ما الذي تأمرني في هذه المائة درهم؟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تدفع من هذه المائة درهم إلى زوجتي الرجل، وحقهما من ذلك الثمن إن كان له وله ولد، وإن لم يكن له ولد فالربع، وتصدّق بالباقي على من تعرف أن له إليه حاجة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الاستدلال بالصحيحة من جهة كونها مكاتبة وبأن استحقاق الإمام كان من جهة إقرار المالك بأن ماله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واعترض الشهيد في الشرح</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بأنها –مع كونها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المائة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الإقرارالصادر عن الميت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بالحال، وأمْره بإعطاء الزوجتين لا يدل على أنه إرث لهما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كونها مكاتبة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المكاتبة مثل المشافهة في الحجية إن ثبت أن المكاتبة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ثابتة بشهادة العدل كالقول، نعم قد يرجّح في مقام المعارضة، وهو أيضاً محل التأمل، إذ الاهتمام بالكتابة أكثر، بل من التقية أبعد فتأمل</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67" w:name="pg15184_144314"/>
    </w:p>
    <w:p>
      <w:pPr>
        <w:pStyle w:val="Heading5"/>
        <w:numPr>
          <w:ilvl w:val="4"/>
          <w:numId w:val="1"/>
        </w:numPr>
        <w:rPr/>
      </w:pPr>
      <w:bookmarkStart w:id="168" w:name="__RefHeading___Toc2275022_2142443653"/>
      <w:bookmarkStart w:id="169" w:name="_Toc62"/>
      <w:bookmarkEnd w:id="167"/>
      <w:bookmarkEnd w:id="168"/>
      <w:r>
        <w:rPr>
          <w:rtl w:val="true"/>
        </w:rPr>
        <w:t>أقول</w:t>
      </w:r>
      <w:r>
        <w:rPr>
          <w:rtl w:val="true"/>
        </w:rPr>
        <w:t xml:space="preserve">: </w:t>
      </w:r>
      <w:r>
        <w:rPr>
          <w:rtl w:val="true"/>
        </w:rPr>
        <w:t>تأمله في محله</w:t>
      </w:r>
      <w:r>
        <w:rPr>
          <w:rtl w:val="true"/>
        </w:rPr>
        <w:t>.</w:t>
      </w:r>
      <w:bookmarkEnd w:id="169"/>
    </w:p>
    <w:p>
      <w:pPr>
        <w:pStyle w:val="BookText"/>
        <w:rPr/>
      </w:pPr>
      <w:r>
        <w:rPr>
          <w:rFonts w:ascii="Amiri" w:hAnsi="Amiri" w:eastAsia="Amiri" w:cs="Amiri"/>
          <w:color w:val="111111"/>
          <w:sz w:val="28"/>
          <w:sz w:val="28"/>
          <w:szCs w:val="28"/>
          <w:rtl w:val="true"/>
          <w:lang w:bidi="ar-SA"/>
        </w:rPr>
        <w:t xml:space="preserve">وأجيب عن احتمال الإقرار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السهم المذكور حقاً لهما على التفصيل الذي يقتضيه الإرث يدل دلالة ظاهرة على أنه بطريق الإرث</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وإن ذكره أساطين المذهب إلا أنه يمكن المناقشة فيه بأن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الربع يمكن أن يكون لحفظ الظاهر ودفع الضرر عن الوصي فيما لو علمت المرأتان بالمال ورفعتا دعوى على الوصي عند قضاة الظلمة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فترك الاستفصال عن أحوال المقر وصور إقراره والجواب بالتصدق بعد إخراج الربع بقول مطلق كالصريح في أن ذلك بالإرث واحتمال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بحقيقة حال المقر وإقراره بحيث يناسب كونه بالإقرار غير مذكور في الخبر فيدفع بالأصل</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بالاستفصال أنه ليس كل إقرار يقبل ولا كل إقرار مقبول ينفذ كله فلذلك أحكام، وترك السؤال عن التفصيل المؤثر في الحكم ينفي كونه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أنه ماله كان ثابتاً في ذمته أو عين ماله، بل إما بطريق الانقطاع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أملك لله ولرسوله، بمعنى أنه يصرف في سبيل الله ذلك، أو أنه حاصل من بركات الله ورسوله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تقريب الاستدلال بالصحيحة من جهة ظهورها في كون دفع المال إلى الإمام من باب الوصية وهي لا تنفذ في الأزيد من الثلث، والباقي يرد </w:t>
      </w:r>
      <w:bookmarkStart w:id="170" w:name="pg15184_144315"/>
    </w:p>
    <w:p>
      <w:pPr>
        <w:pStyle w:val="BookText"/>
        <w:rPr/>
      </w:pPr>
      <w:bookmarkEnd w:id="170"/>
      <w:r>
        <w:rPr>
          <w:rFonts w:ascii="Amiri" w:hAnsi="Amiri" w:eastAsia="Amiri" w:cs="Amiri"/>
          <w:color w:val="111111"/>
          <w:sz w:val="28"/>
          <w:sz w:val="28"/>
          <w:szCs w:val="28"/>
          <w:rtl w:val="true"/>
          <w:lang w:bidi="ar-SA"/>
        </w:rPr>
        <w:t>على الورثة فعدم رد الزائد عن الثلث إلى الزوجتين يدل على عدم استحقاقهما أزيد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الإشكال الأقرب من جهة احتمال كون الإمام مولى معتقاً للمالك، وقد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مهتمين بهذا الأمر وينشرون مواليهم المحررين في مختلف البلدان،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المال بهذا العنوان، وبذك ينتفي موضوع المسألة وهو عدم وجود وارث غير الزوجتين؛ لوصف الموصي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افترضنا أن ذلك من باب التشرّف بالانتساب لولاية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تعبير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الاستدلال بهذه الصحيحة غير تام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275024_2142443653"/>
      <w:bookmarkStart w:id="172" w:name="_Toc63"/>
      <w:bookmarkEnd w:id="171"/>
      <w:r>
        <w:rPr>
          <w:rtl w:val="true"/>
        </w:rPr>
        <w:t>القول الثاني</w:t>
      </w:r>
      <w:r>
        <w:rPr>
          <w:rtl w:val="true"/>
        </w:rPr>
        <w:t xml:space="preserve">: </w:t>
      </w:r>
      <w:r>
        <w:rPr>
          <w:rtl w:val="true"/>
        </w:rPr>
        <w:t>يرد الفاضل على الزوجة مطلقاً كالزوج</w:t>
      </w:r>
      <w:bookmarkEnd w:id="172"/>
    </w:p>
    <w:p>
      <w:pPr>
        <w:pStyle w:val="Heading5"/>
        <w:numPr>
          <w:ilvl w:val="4"/>
          <w:numId w:val="1"/>
        </w:numPr>
        <w:rPr/>
      </w:pPr>
      <w:bookmarkStart w:id="173" w:name="__RefHeading___Toc2275026_2142443653"/>
      <w:bookmarkStart w:id="174" w:name="_Toc6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ولم يحكَ إلا عن الشيخ المفيد في المقنعة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يوجد مع الأزواج قريب ولا نسيب للميت رد باقي التركة على الأزواج</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هذه العبارة في مخالفة المشهور يتوقف على كون الشيخ المفيد قد جرى على ما عليه القرآن الكريم وأهل اللغة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الرجل والمرأة فتكون مستعملة فيهما معاً، إما على ما جرى عليه العرف وبعض الروايات الشريفة –كموثقة جميل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تمييز الزوجة عن الزوج في الاستعمال فيكون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للمشهور في الرد على الزوج، ولا علاقة له بالزوجة، ولذا عد البعض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أو رجّح المعنى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 أنه –أي لفظ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بالتاء في المرأة كثيراً كقول ذي الرمّة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أذو زوجة بالمصر أم ذو 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–أي الشيخ المفيد 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المتعارف؛ لأمكن أن يقال حينئذٍ أنها غير صريحة ولا ظاهرة في الخلاف بل هي ظاهرة في ما عليه الأصحاب، لأن استعمال المشترك في جميع معانيه ممتنع عند المحققين في المفرد والتثنية والجمع والنفي والإثبات لعدم وجود العلاقة المصححة لذلك كما حقق في محله فيكون المراد بالأزواج الرجال</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هذا الاحتمال ما فهمه ابن إدريس والعلامة في المختلف والشهيد الثاني في المسالك من تبني الشيخ المفيد لقول المشهور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فعدّوه رجوعاً منه؛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كلام الشيخ المفيد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 ظاهر كلامه وإجماله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باب ميراث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واتفقت الإمامية على أن المرأة إذا توفيت وخلفت زوجها لم تخلف وارثاً غيره من عصبة ولا ذي رحم أن المال كله للزوج، النصف منه بالتسمية، والنصف الآخر مردود عليه بالسُنّة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صاحب مفتاح الكرامة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فعبارته هذه لا تدل على أنه رجع عما ذهب إليه في المقنعة لو ثبت خلافه فيها كما ادعاه الحلي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ينبغي الالتفات إليه أن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هذا القول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وحدها، لها المال كله ربعه بالفرض والباقي بالرد</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سرعة جري القلم وانشغال المصنف بما وراء الفقه وليس الفقه نفسه، 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في رسالته العملية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قول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لقد استدل على هذا القول بروايتين معتبرتين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أبي بصير في 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يموت ويترك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في التهذيبين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نرجّح أنها رواية واحدة مع تقديم وتأخير في شقّي السؤال، وردت بطريقين، فالأولى أخذها الشيخ الصدوق في الفقيه بسنده المذكور في المشيخة عن </w:t>
      </w:r>
    </w:p>
    <w:p>
      <w:pPr>
        <w:pStyle w:val="BookText"/>
        <w:rPr/>
      </w:pPr>
      <w:r>
        <w:rPr>
          <w:rFonts w:ascii="Amiri" w:hAnsi="Amiri" w:eastAsia="Amiri" w:cs="Amiri"/>
          <w:color w:val="111111"/>
          <w:sz w:val="28"/>
          <w:sz w:val="28"/>
          <w:szCs w:val="28"/>
          <w:rtl w:val="true"/>
          <w:lang w:bidi="ar-SA"/>
        </w:rPr>
        <w:t>أصل ابن أبي عمير، والثانية أخذها الشيخ في التهذيبين عن أصل أحمد بن محمد بن عيسى عن ابن أبي عمير، فالطريقان ينتهيان إلى ابن أبي عمير الذي رواها بطريقين عن أبي بصير تارة بواسطة أبان والأخرى بواسطة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أن المشهور حاول التخلص من معارضة هاتين الروايتين من خلال المناقشة في السند 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حيث السند،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رواية أبي بصير غير ظاهرة لاشتراكه ووجود أبان في طريق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التهذيب والاستبصار والكافي ابن مسكان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عيسى، ولهم في أبان وابن عيسى كلام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المناقشات في السند لم تعد لها قيمة عند أهل الفن وأغلق موضوعها،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أمكن دفع هذه الأمور بالظاهر ولكن في مقام المعارضة وإخراج القرآن عن ظاهره بمثله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المناقشة في الدلالة، فقد نفى الشيخ الطوسي في التهذيب في ذيل صحيحة أبي بصير صلاحيتها لمعارضة روايات القول المشهور 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الخبر يحتمل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جعفر بن بابويه رحمه الله من أنه محمول على حال غيبة الإمام لأن المرأة إنما تعطى الربع من ميراث زوجها إذا كان هناك إمام يأخذ الباقي، فإذا لم يكن كان الباقي أيضاً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الأولى عندي وهو أنه إذا كانت المرأة قريبة ولا قريب له أقرب منها فتأخذ الربع بسبب الزوجية والباقي من جهة القرابة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يكشف عما ذكرناه ما رواه أحمد بن محمد بن عيسى عن البرقي عن محمد بن القاسم بن الفضيل بن يسار البصري –وهو 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امرأة قرابة ليس له قرابة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w:t>
      </w:r>
      <w:r>
        <w:rPr>
          <w:rStyle w:val="FootnoteAnchor"/>
          <w:rtl w:val="true"/>
        </w:rPr>
        <w:footnoteReference w:id="327"/>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باختصار وستأتي التفاصيل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الأول بعيد لوجود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وقد بني عليه القول الثالث الآتي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الحمل الثاني فقد اختاره المشهور، ولم يعمل بظاهر هذه الصحيحة إلا ما حكي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المجملة المتقدمة؛ لذا وصف هذا القول بأنه شاذ مخالف للأصول، كما تقدم عن السيد المرتضى وابن إدريس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حمل تبرعي ليس في الرواية ما يدلّ عليه، مضافاً إلى أن هذا الحمل يلزم منه عدم دفع الزائد عن الربع إلى الزوجة إذا لم تكن قريبة وهذا المفهوم مخالف لإطلاق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المقيّد في صحيحة البصري الآنفة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انفردت الزوجة وكانت قريبة فالمال كله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انفردت الزوجة فالمال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يُحمل المطلق على المقيد 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منه أن يكون زيد عالماً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يُعلم النظر في تقريب أحد الأعلام وجهاً لهذا الجمع،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يقول بانقلاب النسبة يمكن له توجيه هذا الوجه بأن صحيح البصري يقيِّد إطلاق نصوص كون الباقي للإمام ثم تلكم النصوص تقيّد إطلاق ما دلّ على أنه لها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75" w:name="pg15184_144320"/>
    </w:p>
    <w:p>
      <w:pPr>
        <w:pStyle w:val="BookText"/>
        <w:rPr/>
      </w:pPr>
      <w:bookmarkEnd w:id="1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قاله من أن الثابت في محله بطلان انقلاب النسبة فإن الصغرى لا تنفع في المقام، فإن نتيجة ضم الدليلين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انفردت الزوجة في الميراث فلها الربع والباقي للإمام إلا إذا كانت قريبة للزوج فترث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المقيد هنا إطلاق الدليل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انفردت الزوجة فالمال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الإشكال 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دلالتها على كون جميع المال لها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هذا المعنى واضح بل هي صريحة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حملها على كون الزيادة عن ربعها عطية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سبقه إلى هذا المعنى في الدعائم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وقال مثله في الوافي أيضاً</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2275028_2142443653"/>
      <w:bookmarkStart w:id="177" w:name="_Toc65"/>
      <w:bookmarkEnd w:id="176"/>
      <w:r>
        <w:rPr>
          <w:rtl w:val="true"/>
        </w:rPr>
        <w:t>فائدة</w:t>
      </w:r>
      <w:r>
        <w:rPr>
          <w:rtl w:val="true"/>
        </w:rPr>
        <w:t>:</w:t>
      </w:r>
      <w:bookmarkEnd w:id="177"/>
    </w:p>
    <w:p>
      <w:pPr>
        <w:pStyle w:val="BookText"/>
        <w:rPr/>
      </w:pPr>
      <w:r>
        <w:rPr>
          <w:rFonts w:ascii="Amiri" w:hAnsi="Amiri" w:eastAsia="Amiri" w:cs="Amiri"/>
          <w:color w:val="111111"/>
          <w:sz w:val="28"/>
          <w:sz w:val="28"/>
          <w:szCs w:val="28"/>
          <w:rtl w:val="true"/>
          <w:lang w:bidi="ar-SA"/>
        </w:rPr>
        <w:t xml:space="preserve">قُرِّب الاستدلال على هذا القول بما ورد في الروايات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لا يقع في مصاف سائرالورثة، وذلك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الأحاديث حرف لنفي الجنس، وعلى أساسه يصبح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يموت ولا وارث لديه فالإمام هو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مع وجود المرأة، بوصفها وارثاً تعيّن له فرض في القرآن الكريم، لا يمكن اعتبار المتوفى ممن لا وارث له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التقريب</w:t>
      </w:r>
      <w:r>
        <w:rPr>
          <w:rFonts w:eastAsia="Amiri" w:cs="Amiri" w:ascii="Amiri" w:hAnsi="Amiri"/>
          <w:color w:val="111111"/>
          <w:sz w:val="28"/>
          <w:szCs w:val="28"/>
          <w:rtl w:val="true"/>
          <w:lang w:bidi="ar-SA"/>
        </w:rPr>
        <w:t xml:space="preserve">:- </w:t>
      </w:r>
      <w:bookmarkStart w:id="178" w:name="pg15184_144321"/>
    </w:p>
    <w:p>
      <w:pPr>
        <w:pStyle w:val="BookText"/>
        <w:rPr/>
      </w:pPr>
      <w:bookmarkEnd w:id="17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بلحاظ ما زاد على الربع يعتبر ممن لا وارث له، لأن الزوجة أجنبية عنه بدلالة الروايات المتقدمة فيكون الزائد موضوعاً لهذا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التقريب مخالفة صريحة للروايات الدالة على دفع ما زاد عن الربع للإمام فلا قيمة له، وليس للقائل إلا أن يقدّم وجهاً يأخذ بنظر الاعتبار وجود هذه الروايات ويعالج التعارض</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275030_2142443653"/>
      <w:bookmarkStart w:id="180" w:name="_Toc66"/>
      <w:bookmarkEnd w:id="179"/>
      <w:r>
        <w:rPr>
          <w:rtl w:val="true"/>
        </w:rPr>
        <w:t>القول الثالث</w:t>
      </w:r>
      <w:r>
        <w:rPr>
          <w:rtl w:val="true"/>
        </w:rPr>
        <w:t xml:space="preserve">: </w:t>
      </w:r>
      <w:r>
        <w:rPr>
          <w:rtl w:val="true"/>
        </w:rPr>
        <w:t>التفصيل بين حال حضور الإمام وغيبته</w:t>
      </w:r>
      <w:bookmarkEnd w:id="180"/>
    </w:p>
    <w:p>
      <w:pPr>
        <w:pStyle w:val="Heading5"/>
        <w:numPr>
          <w:ilvl w:val="4"/>
          <w:numId w:val="1"/>
        </w:numPr>
        <w:rPr/>
      </w:pPr>
      <w:bookmarkStart w:id="181" w:name="__RefHeading___Toc2275032_2142443653"/>
      <w:bookmarkStart w:id="182" w:name="_Toc6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فيُردُّ عليها عند غيبة الإمام دون حضوره ونتيجة هذا القول دفع تمام المال إلى الزوجة في زماننا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 في الفقيه معلقاً على رواية أبي بصير في رد ما زاد عن الربع إلى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في حال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حال غيبته فمتى مات الرجل وترك امرأة ولا وارث له غيرها فالمال لها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ذلك جملة من الأعلام كابن سعيد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يخلّف غيرها فلها الربع والباقي للإمام، وإذا لم يتمكن من سلطان العدل يرد عليها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في التحرير بعد ما ذكر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الإمام أو الزوجة،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عليها حال غيبة الإمام لا وقت ظهوره، وهو الأقوى عندي</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الشهيد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على الزوج والزوجة إلا مع عدم كل وارث عدا الإمام، والأقرب إرثه مع الزوجة إن كان حاضراً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في مفتاح الكرامة أن المحقق الثاني قوّاه في حاشيته على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وتبعه الشيخ في كتابي الأخبار، وفي النهاية أنه قريب من الصواب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هذا القول إلى الشيخ في كتابي الأخبار ليست صحيحة، فقد نقلنا ترجيحه في التهذيب لعدم الرد مطلقاً ووجه الجمع في الروايات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أغلب هؤلاء الأعلام رجعوا عن هذا القول في كتبهم الأخرى فالشيخ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والده في رسالته حيث اختار في المقنع رأي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 رجل امرأة ولم يترك وارثاً غيرها فللمرأة الربع، وما بقي فلإمام المسلمين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وقوّى العلامة في المختلف قول المشهور واستدل عليه بالأصل والروايات</w:t>
      </w:r>
      <w:r>
        <w:rPr>
          <w:rStyle w:val="FootnoteAnchor"/>
          <w:rtl w:val="true"/>
        </w:rPr>
        <w:footnoteReference w:id="340"/>
      </w:r>
      <w:r>
        <w:rPr>
          <w:rFonts w:ascii="Amiri" w:hAnsi="Amiri" w:eastAsia="Amiri" w:cs="Amiri"/>
          <w:color w:val="111111"/>
          <w:sz w:val="28"/>
          <w:sz w:val="28"/>
          <w:szCs w:val="28"/>
          <w:rtl w:val="true"/>
          <w:lang w:bidi="ar-SA"/>
        </w:rPr>
        <w:t xml:space="preserve">، والشهيد الأول صحّح قول المشهور في شرحه على إرشاد العلامة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في النهاية عدل عنه في الإيجاز، 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وشيخنا أبو جعفر فقد رجع عما قرّبه في إيجازه، فقال ذووا السهام على ضربين، ذوو الأنساب، وذوو الأسباب، فذوو الأسباب </w:t>
      </w:r>
      <w:bookmarkStart w:id="183" w:name="pg15184_144323"/>
    </w:p>
    <w:p>
      <w:pPr>
        <w:pStyle w:val="BookText"/>
        <w:rPr/>
      </w:pPr>
      <w:bookmarkEnd w:id="183"/>
      <w:r>
        <w:rPr>
          <w:rFonts w:ascii="Amiri" w:hAnsi="Amiri" w:eastAsia="Amiri" w:cs="Amiri"/>
          <w:color w:val="111111"/>
          <w:sz w:val="28"/>
          <w:sz w:val="28"/>
          <w:szCs w:val="28"/>
          <w:rtl w:val="true"/>
          <w:lang w:bidi="ar-SA"/>
        </w:rPr>
        <w:t>هم الزوج والزوجة، ولهما حالتان، حالة انفراد بالميراث، وحالة اجتماع، فإذا انفردوا كان لهم سهمهم المسمى، إن كان زوجاً النصف، والربع إن كانت زوجة، والباقي لبيت المال، وقال أصحابنا إن الزوج وحده يرد عليه الباقي بإجماع الفرقة على ذلك</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صاحب مفتاح الكرامة</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دلالة العبارة على الرجوع ولا أعلم وجهاً لنفيه</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2275034_2142443653"/>
      <w:bookmarkStart w:id="185" w:name="_Toc68"/>
      <w:bookmarkEnd w:id="184"/>
      <w:r>
        <w:rPr>
          <w:rtl w:val="true"/>
        </w:rPr>
        <w:t>الاستدلال على هذا التفصيل</w:t>
      </w:r>
      <w:r>
        <w:rPr>
          <w:rtl w:val="true"/>
        </w:rPr>
        <w:t>:</w:t>
      </w:r>
      <w:bookmarkEnd w:id="185"/>
    </w:p>
    <w:p>
      <w:pPr>
        <w:pStyle w:val="BookText"/>
        <w:rPr/>
      </w:pPr>
      <w:r>
        <w:rPr>
          <w:rFonts w:ascii="Amiri" w:hAnsi="Amiri" w:eastAsia="Amiri" w:cs="Amiri"/>
          <w:color w:val="111111"/>
          <w:sz w:val="28"/>
          <w:sz w:val="28"/>
          <w:szCs w:val="28"/>
          <w:rtl w:val="true"/>
          <w:lang w:bidi="ar-SA"/>
        </w:rPr>
        <w:t>استدل على هذا القول بأنه مقتضى الجمع بين الأخبار المتقدمة الدالة على الرد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أصحابنا –يعني الشيخ الصدوق في الفقيه وتقدمت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مخصوص بحال غيبة الإمام وقصور يده فأما إذا كان ظاهراً فليس للمرأة أكثر من الربع والباقي له، على ما بيّناه، وهذا وجه قريب من الصواب</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ابن إدريس على هذا الجمع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قربه شيخنا أبعد مما بين المغرب والمشرق؛ لأن تخصيص الجامع بين الخبرين بما قد ذهب إليه، يحتاج فيه إلى دلالة قاهرة، وبراهين متظاهرة، لأن أموال بني آدم ومستحقاتهم لا يحل بغيبتهم، لأن التصرف في مال الغير بغير إذنه قبيح عقلا وسمعاً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تحرير عدة ردود على هذا الجمع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تبرعي لا دليل عليه، سوى الحرص على عدم إهمال المعتبرتين –كما ذكر الشهيد الأول في غاية المراد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 هذا الجمع، انطلاقاً من قاعدة ذكروها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مهما أمكن أولى من الطرح، وهي غير معتبرة إذ المفروض وجود قواعد للتعامل مع هذه الحالات كالجمع العرفي أو مرجحات باب التعارض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بعيد لأكثر من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روايتي الرد وردتا عن الإمام الصادق</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تحمل على زمان الغيبة، وإن وُسِّع ظرفها –كما في عبارة النهاية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زمانه باعتبار قصور يده بزمن الغيبة، كما ألحق غيره ذلك ممايرجع إلى الإمام كصلاة الجمعة وإقامة الحدود وغيرهما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كبروياً بإسناد وظائف الإمام إلى نائبه العام في زمان الغيبة كقبض سهم الإمام وميراث من لا وارث له وغيرها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وصغروياً بأن إيصال المال إلى الإمام كان ممكناً كما في روايات الأمر بالدفع إلى الإمام فكيف يحمل على هذا المعنى، بل ورد دفع المال إلى الإمام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محمد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وظروفه أقسى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فافتراض عدم إمكان الوصول إلى الإمام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الإمام الجواب عن حالة حاضرة خصوصاً وأن روايتي التهذيبين بفعل الماضي الذي قد يستشعر منه أن السؤال عن حالة واقعة فعلاً وإعطاء الجواب عن حالة مفترضة بعد أكثر من مائة عام لا 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حاول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الشيخ الصدوق في اختياره هذا الجمع وأن تضعيف ابن إدريس لهذا الجمع يتوجه إلى الشيخ الطوسي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يجري في الصحيح الذي مرّ –صفحة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التعبير فيه بلفظ الماضي، وليس يجري في المعتبر الآخر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منه سنداً بابن أبي عمير عن أبان بن عثمان؛ لوقوع التعبير فيه بلفظ المضارع المحتملة لحصول المبدأ في حال الغيبة، ولم يستفصل عنه وعن حصوله في حال الحضور فيعم الجواب بالرد عليها لهما، وأول من جمع بهذا الجمع هو الصدوق في الفقيه، وهو لم يرد فيه إلا هذا الخبر، دون الصحيح الذي مرّ وبمقتضى ما ذكره المضعّف لهذا الجمع من مراعاة مدلول صيغتي الماضي والمضارع يقوي هذا الجمع ويتوجه من الصدوق، حيث أنه ذكر مما دل على عدم الرد ما وقع التعبير فيه بلفظ الماضي، وما دل على الرد بلفظ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يتوجه من الشيخ الذي هو مورد اعتراض الحلي؛ حيث اقتصر على ذكر الصحيح المتقدم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يغيّر من الاستبعاد المذكور شيئاً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بين استعمال الماضي والمضارع في الدلالة على الحكم في المسألة على نحو الفتوى العامة لا الواقعة الخاصة أي على نحو </w:t>
      </w:r>
    </w:p>
    <w:p>
      <w:pPr>
        <w:pStyle w:val="BookText"/>
        <w:rPr/>
      </w:pPr>
      <w:r>
        <w:rPr>
          <w:rFonts w:ascii="Amiri" w:hAnsi="Amiri" w:eastAsia="Amiri" w:cs="Amiri"/>
          <w:color w:val="111111"/>
          <w:sz w:val="28"/>
          <w:sz w:val="28"/>
          <w:szCs w:val="28"/>
          <w:rtl w:val="true"/>
          <w:lang w:bidi="ar-SA"/>
        </w:rPr>
        <w:t>القضية الحقيقية لا الخارجية وهو معروف في الروايات والاستفتاءات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روايات عدم الرد وردت بصيغة المضارع كموثقة جميل وأنموثقة أبي بصير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في العموم لحالتي الحضور والغيبة لحكايتها الحكم المذكور عن صحيفة الفرائض التي تضمنت الأحكام على سبيل القاعدة والكلية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التفريق مشكوك في أصله لما احتملناه من وحدة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غير المعروف أن يكون في أحكام الميراث لموضوع ما حالتان إحداهما حال حضور الإمام والأخرى حال غيبته، لأن أموال الإمام لا تكون ملكاً شخصياً لأحد في الغيبة وإنما يتصرف بها النائب العام للإمام كسائر وظائفه واستحقاقاته الأخرى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الموارد التي تبيّن الوظائف الاجتماعية للإمام كإقامة الجمعة ونصب القضاة وإعطاء الإذن في مواضعه كالجرح في الأمر بالمعروف والنهي عن المنكر والتصرف في حق الإمام وغيرها لا يختص بالإمام المعصوم، وإنما تنتقل هذه الوظائف إلى نائبه العام وهو المجتهد العادل الجامع لشروط ولاية أمور المسلمين، وقد أشرنا إلى هذا المعنى في مواضع سابقة</w:t>
      </w:r>
      <w:r>
        <w:rPr>
          <w:rStyle w:val="FootnoteAnchor"/>
          <w:rtl w:val="true"/>
        </w:rPr>
        <w:footnoteReference w:id="350"/>
      </w:r>
      <w:r>
        <w:rPr>
          <w:rFonts w:ascii="Amiri" w:hAnsi="Amiri" w:eastAsia="Amiri" w:cs="Amiri"/>
          <w:color w:val="111111"/>
          <w:sz w:val="28"/>
          <w:sz w:val="28"/>
          <w:szCs w:val="28"/>
          <w:rtl w:val="true"/>
          <w:lang w:bidi="ar-SA"/>
        </w:rPr>
        <w:t xml:space="preserve">، ويستظهر هذا المعنى من روايات عديدة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نفسه </w:t>
      </w:r>
      <w:bookmarkStart w:id="186" w:name="pg15184_144327"/>
    </w:p>
    <w:p>
      <w:pPr>
        <w:pStyle w:val="BookText"/>
        <w:rPr/>
      </w:pPr>
      <w:bookmarkEnd w:id="186"/>
      <w:r>
        <w:rPr>
          <w:rFonts w:ascii="Amiri" w:hAnsi="Amiri" w:eastAsia="Amiri" w:cs="Amiri"/>
          <w:color w:val="111111"/>
          <w:sz w:val="28"/>
          <w:sz w:val="28"/>
          <w:szCs w:val="28"/>
          <w:rtl w:val="true"/>
          <w:lang w:bidi="ar-SA"/>
        </w:rPr>
        <w:t>للناس إماماً فعليه أن يبدأ بتعليم نفسه قبل تعليم غيره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مؤمن قتل رجلاً ناصباً معروفاً بالنصب على دينه غضباً لله تعالى، يُقتل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فيقتلونه –أي اقتصاصاً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رفع إلى إمام عادل ظاهر لم يقتله،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 له ورثة فعلى الإمام أن يعطيهم الدية من بيت المال لأن قاتله إنما قتله غضباً لله عز وجل وللإمام ولدين المسلمين</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الإمام أن يخرج المحبَسين في الدَين يوم الجمعة إلى الجمعة ويوم العيد إلى العيد ويرسل معهم فإذا قضوا ردّّهَم إلى السجن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فالتفصيل المذكور لا موضوع له لأن النائب العام عن الإمام المعصوم هو ولي الأمر الذي يدفع إليه الزائد عن ربع الزوجة، وهو وارث من لا وارث له في زمان غيبة المعصوم لذا لم يترددوا في دفع هذا الميراث له في غير هذا المورد كمال السائبة، فلماذا هذا التردد هنا؟</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2275036_2142443653"/>
      <w:bookmarkStart w:id="188" w:name="_Toc69"/>
      <w:bookmarkEnd w:id="187"/>
      <w:r>
        <w:rPr>
          <w:rtl w:val="true"/>
        </w:rPr>
        <w:t>نصرة القول المشهور</w:t>
      </w:r>
      <w:r>
        <w:rPr>
          <w:rtl w:val="true"/>
        </w:rPr>
        <w:t>:</w:t>
      </w:r>
      <w:bookmarkEnd w:id="188"/>
    </w:p>
    <w:p>
      <w:pPr>
        <w:pStyle w:val="BookText"/>
        <w:rPr/>
      </w:pPr>
      <w:r>
        <w:rPr>
          <w:rFonts w:ascii="Amiri" w:hAnsi="Amiri" w:eastAsia="Amiri" w:cs="Amiri"/>
          <w:color w:val="111111"/>
          <w:sz w:val="28"/>
          <w:sz w:val="28"/>
          <w:szCs w:val="28"/>
          <w:rtl w:val="true"/>
          <w:lang w:bidi="ar-SA"/>
        </w:rPr>
        <w:t>يمكن إثبات صحة قول المشهور بعدة مستويات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وقوع المعارضة أصلاً وسقوط المعتبرتين بنحو وآخر عن المعارضة كقول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إنما يكون مع التعارض وإمكان الجمع، وهو منفي هنا؛ لأن فتوى الأصحاب لا يعارضها 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 الأخيرة قاسية على من يؤمن بعصمة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وأمثالها في جانب التفريط بالروايات دفعت إلى نشوء المنهج الأخباري الذي وقع في جانب الإفراط، وستأتي مناقشة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 وتوجيهه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دلالتها ومعارضتها يمكن حذفها بواحدة أو بالكل مما يعارضه، ويبقى الباقي وظاهر القرآن على حالها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نعتمد طريقة تسقيط الروايات المتعارضة واحدة بواحدة واعتماد الباقي لعدم الدليل عليها، بل الدليل على خلافها حيث لا تضر بالاعتبار قلة وكثرة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 السيد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فاطراحها أولى من تأويلها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 حقّه أو أنها قريبة للزوج</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مكافأة لصحيح الرد المزبور لما دلّ على عدمه من النصوص المتعددة الموافقة للأصل وظاهر الكتاب وفتوى الأصحاب حتى يحتاج إلى الجمع</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التعارض ومحاولة الجمع العرفي من قبيل حملها على 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قرينة انتشار التزويج بين الأقرباء حتى تحوّلت إلى ظاهرة عامة، ورد فيها التشجيع على الزواج من غير </w:t>
      </w:r>
    </w:p>
    <w:p>
      <w:pPr>
        <w:pStyle w:val="BookText"/>
        <w:rPr/>
      </w:pPr>
      <w:r>
        <w:rPr>
          <w:rFonts w:ascii="IRNazanin" w:hAnsi="IRNazanin" w:eastAsia="IRNazanin"/>
          <w:color w:val="111111"/>
          <w:sz w:val="28"/>
          <w:sz w:val="28"/>
          <w:szCs w:val="28"/>
          <w:rtl w:val="true"/>
          <w:lang w:bidi="fa-IR"/>
        </w:rPr>
        <w:t>الأقرباء</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وقد تكذَّب هذه الأحاديث بزواج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وأجيب بأن المقصود من الأقرباء أول درجة يحل الزواج منها كابنة العم والعمة والخال والخالة وأن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ابن عم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الجواب غير كافٍ لدفع الإشكال فقد تزوج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الحسن بن الحسن ابنة عمه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تنصح التقارير الطبية بالزواج من البعيدات نسبياً لأن زواج الأقرباء يساهم في انضمام العوامل الوراثية الضعيفة في الأسرة فيزداد المولود ضعفاً وقد تنضم العوامل الوراثية القوية إلى بعضها فتزداد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الراوي أغفل ذكر هذه العلقة في الرواية لمعرفة الإمام بها أو لأي سبب آخر، وهو احتمال وارد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تُرَدّ هذه القرينة بما ورد في حرمان الزوجة من العقار بأنها لا نسب لها مع الزوج فإذا تزوجت غيره ادخلت الغرباء في أرض العشيرة، وهذه الحكمة للتشريع وردت في الروايات مما يدل على أنها غالبة عكس القرينة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حملها على كون الزوجة مصرفاً لحق الإمام أي ينطبق عليها ما ورد في صحيحة علي بن مهزيار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وحقهما من ذلك الثمن إن كان له ولد، فإن لم يكن له ولد فالربع، وتصدق بالباقي على من تعرف منه حاجة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هبة من الإمام –كما عن دعائم الإسلام والأردبيلي والوافي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التعارض لعدم الاطمئنان بأي جمع عرفي، وحينئذٍ يكون الإجراء الترجيح بالمرجحات المنصوصة، وإلا تتساقط الطائفتان بالتعارض ونأخذ بالعمومات والأصول الجارية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قالوا هنا بترجيح روايات قول المشهور لما قيل من موافقتها للكتاب وصريحُه أن استحقاق الزوجة الربع، ولأنها هي المشهورة بين الأصحاب، ولأن القول المشهور موافق أيضاً للعمومات وللأصل، أما المعارض فهو شاذ لم يعمل به كما ذكر الأصحاب كالسيد المرتضى وابن إدريس، وإعراض المشهور عن الرواية مع صحتها وانتشارها بينهم لا يكون إلا لاطلاعهم على سبب يسقطها عن الاعتبار ويوجب ضعفها أو تأويلها، ونحو ذلك مما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جملة من هذه المرجحات فالكتاب ذكر الربع للزوجة على نحو اللابشرط وليس بشرط لا، فآيته لا تنفي إمكان الرد وإنما يبين أصل الفرض من دون تعرض لإمكان الرد وعدمه، لذا لم يجدوا بأساً في الرد على الزوج مع أنه منصوص الفرض كالزوجة، ونفس الكلام يجري في ما استدلوا به من العمومات، أما الشهرة فهي فتوائية فلا تكون مرجحة، وإنما المرجّح الشهرة الروائية وهي متحققة في الطائفتين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قيل من أن إعراض المشهور يوهن الرواية خصوصاً إذا كانت معتبرة فهذا مما لا نعتد به إلا إذا ثبت المناط الذي قالوه وهو وقوفهم على ما </w:t>
      </w:r>
    </w:p>
    <w:p>
      <w:pPr>
        <w:pStyle w:val="BookText"/>
        <w:rPr/>
      </w:pPr>
      <w:r>
        <w:rPr>
          <w:rFonts w:ascii="Amiri" w:hAnsi="Amiri" w:eastAsia="Amiri" w:cs="Amiri"/>
          <w:color w:val="111111"/>
          <w:sz w:val="28"/>
          <w:sz w:val="28"/>
          <w:szCs w:val="28"/>
          <w:rtl w:val="true"/>
          <w:lang w:bidi="ar-SA"/>
        </w:rPr>
        <w:t>يوجب الإعراض عن النص أو تأويله على غير المعنى الظاهر منه، أي بأن يكون الإعراض تعبدياً وأنى لنا أن نثبت ذلك وإنما هو مجرد دعوى وظن وتخمين، ولعل إعراضهم لترجيح القول المشهور بكثرة عدد الروايات أو لموافقته لظاهر الكتاب، أو أن اختيارهم لهذا القول جاء انسياقاً مع ارتكاز فقهي بأن للرجل فضلاً على الأنثى في الميراث مطلقاً إلا ما خرج بدليل، فهذا كله مما يقلل الاطمئنان بكون اختيار المشهور تعبدياً، ولا يجعل إعراضه موهناً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مما يوهن العمل بظاهر روايتي الرد على الزوجة مضافاً إلى الاستبعادات السابقة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الآخذين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الجمع بينهما وبين الطائفة الأولى بالقول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في كتبهم اللاحقة كما بيّنا فضلاً عن علماء المشهور بما فيهم القدماء كوالد الشيخ الصدوق</w:t>
      </w:r>
      <w:r>
        <w:rPr>
          <w:rStyle w:val="FootnoteAnchor"/>
          <w:rtl w:val="true"/>
        </w:rPr>
        <w:footnoteReference w:id="358"/>
      </w:r>
      <w:r>
        <w:rPr>
          <w:rFonts w:ascii="Amiri" w:hAnsi="Amiri" w:eastAsia="Amiri" w:cs="Amiri"/>
          <w:color w:val="111111"/>
          <w:sz w:val="28"/>
          <w:sz w:val="28"/>
          <w:szCs w:val="28"/>
          <w:rtl w:val="true"/>
          <w:lang w:bidi="ar-SA"/>
        </w:rPr>
        <w:t>في رسالته الذين أعرضوا عنها ابتداءً حتى ادعى إجماعهم مما يقوّي تعبدية الإعراض</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مصدر هاتين الروايتين –وهو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راوي الروايات الكثيرة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الزائد إلى الإمام، وفي بعضها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هذا الحكم في صحيفة الفرائض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يكون عنده وجه لروايات الرد لا يتنافى مع روايات الدفع إلى الإمام كبعض ما ذكرناه من أنحاء الجمع في المستوى الثاني، وإن لم يصرّح به في الروايات</w:t>
      </w:r>
      <w:r>
        <w:rPr>
          <w:rFonts w:eastAsia="Amiri" w:cs="Amiri" w:ascii="Amiri" w:hAnsi="Amiri"/>
          <w:color w:val="111111"/>
          <w:sz w:val="28"/>
          <w:szCs w:val="28"/>
          <w:rtl w:val="true"/>
          <w:lang w:bidi="ar-SA"/>
        </w:rPr>
        <w:t xml:space="preserve">. </w:t>
      </w:r>
      <w:bookmarkStart w:id="189" w:name="pg15184_144332"/>
    </w:p>
    <w:p>
      <w:pPr>
        <w:pStyle w:val="Heading5"/>
        <w:numPr>
          <w:ilvl w:val="4"/>
          <w:numId w:val="1"/>
        </w:numPr>
        <w:rPr/>
      </w:pPr>
      <w:bookmarkStart w:id="190" w:name="__RefHeading___Toc2275038_2142443653"/>
      <w:bookmarkStart w:id="191" w:name="_Toc70"/>
      <w:bookmarkEnd w:id="189"/>
      <w:bookmarkEnd w:id="190"/>
      <w:r>
        <w:rPr>
          <w:rtl w:val="true"/>
        </w:rPr>
        <w:t>القول المختار</w:t>
      </w:r>
      <w:r>
        <w:rPr>
          <w:rtl w:val="true"/>
        </w:rPr>
        <w:t>:</w:t>
      </w:r>
      <w:bookmarkEnd w:id="191"/>
    </w:p>
    <w:p>
      <w:pPr>
        <w:pStyle w:val="BookText"/>
        <w:rPr/>
      </w:pPr>
      <w:r>
        <w:rPr>
          <w:rFonts w:ascii="Amiri" w:hAnsi="Amiri" w:eastAsia="Amiri" w:cs="Amiri"/>
          <w:color w:val="111111"/>
          <w:sz w:val="28"/>
          <w:sz w:val="28"/>
          <w:szCs w:val="28"/>
          <w:rtl w:val="true"/>
          <w:lang w:bidi="ar-SA"/>
        </w:rPr>
        <w:t>أما ما نختاره فهو قول المشهور أي أن الزوجة لها الربع بحسب الفرض، أما الباقي فإنه لا يُدفع إلى بيت المال مباشرة وإنما يوضع تحت تصرف الإمام فيستعلم حال الزوجة فإن كانت مصرفاً له ككونها مؤمنة محتاجة أو أنها تريد إقامة مشروع خيري إنساني ساعدها به، وإلا وضعه في مصارف بيت مال المسلمين، وعلى هذا نفهم تصرّف الإمام في صحيحتي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يُعلم الفرق بين دفع المال إلى الإمام أو إلى بيت المال وفاقاً للصدوق الذي فرّق بينهما في باب الميراث بالولاء وخلافاً للشيخ الطوسي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فرق بين كونه للإمام وبين كونه من بيت مال المسلمين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وخلافاً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ثمة اختلاف فاحش وواضح بين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التعبيرين يهدفان إلى أمر واحد وهو أن يُعطى المال للإمام حتى يصرفه في مصالح المسلمين وليس ذلك سوى بين مال المسلمين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2275040_2142443653"/>
      <w:bookmarkStart w:id="193" w:name="_Toc71"/>
      <w:bookmarkEnd w:id="192"/>
      <w:r>
        <w:rPr>
          <w:rtl w:val="true"/>
        </w:rPr>
        <w:t>حكمة التفصيل بين الزوج والزوجة</w:t>
      </w:r>
      <w:bookmarkEnd w:id="193"/>
    </w:p>
    <w:p>
      <w:pPr>
        <w:pStyle w:val="BookText"/>
        <w:rPr/>
      </w:pPr>
      <w:r>
        <w:rPr>
          <w:rFonts w:ascii="Amiri" w:hAnsi="Amiri" w:eastAsia="Amiri" w:cs="Amiri"/>
          <w:color w:val="111111"/>
          <w:sz w:val="28"/>
          <w:sz w:val="28"/>
          <w:szCs w:val="28"/>
          <w:rtl w:val="true"/>
          <w:lang w:bidi="ar-SA"/>
        </w:rPr>
        <w:t xml:space="preserve">ذكر بعض الأعلام المعاصرين وجهاً اعتبارياً لتأييد الرد على الزوج دون الزوجة،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تكون مسألة الرد عند موت الزوجة دون موت الزوج، راجعة إلى أن منتج الثروة وموفرها هو الزوج، وهو الذي جعلها في متناول الزوجة وملّكها إياها بطرق مختلفة، فإذا ماتت الزوجة فالأولى بها هو نفس الزوج الذي عانى في سبيل تنميتها وتوفيرها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إذا توفي الزوج عن زوجة وليس معها أي وارث فإن الزوجة تأخذ إرثها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أو الربع، وأما الباقي فالأولى به هو الزوج، </w:t>
      </w:r>
    </w:p>
    <w:p>
      <w:pPr>
        <w:pStyle w:val="BookText"/>
        <w:rPr/>
      </w:pPr>
      <w:r>
        <w:rPr>
          <w:rFonts w:ascii="Amiri" w:hAnsi="Amiri" w:eastAsia="Amiri" w:cs="Amiri"/>
          <w:color w:val="111111"/>
          <w:sz w:val="28"/>
          <w:sz w:val="28"/>
          <w:szCs w:val="28"/>
          <w:rtl w:val="true"/>
          <w:lang w:bidi="ar-SA"/>
        </w:rPr>
        <w:t>وبما أنه مات فإن الإمام أو الحاكم الشرعي هو الذي يتولى صرفه في مصارفه ويتصدق به عنه ويهدى ثواب ذلك إلى الزوج، بخلاف ما إذا ردّ إلى الزوجة، فإنها تصرفه في مصالحها الشخصية، دون المصالح العامة التي تعود بالخير على الزوج الميت دون المصالح العامة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اعتبار هذا الوجه بياناً للحكمة الغالبة في التفصيل بين الزوجين ولا يستحق أزيد من ذلك سواء على مستوى التأييد أو الاستدلال لوضوح ابتنائه على الاستحسان</w:t>
      </w:r>
      <w:r>
        <w:rPr>
          <w:rFonts w:eastAsia="Amiri" w:cs="Amiri" w:ascii="Amiri" w:hAnsi="Amiri"/>
          <w:color w:val="111111"/>
          <w:sz w:val="28"/>
          <w:szCs w:val="28"/>
          <w:rtl w:val="true"/>
          <w:lang w:bidi="ar-SA"/>
        </w:rPr>
        <w:t xml:space="preserve">. </w:t>
      </w:r>
      <w:bookmarkStart w:id="194" w:name="pg15184_144334"/>
    </w:p>
    <w:p>
      <w:pPr>
        <w:pStyle w:val="Heading2"/>
        <w:numPr>
          <w:ilvl w:val="1"/>
          <w:numId w:val="1"/>
        </w:numPr>
        <w:rPr/>
      </w:pPr>
      <w:bookmarkStart w:id="195" w:name="__RefHeading___Toc2275042_2142443653"/>
      <w:bookmarkStart w:id="196" w:name="_Toc72"/>
      <w:bookmarkEnd w:id="194"/>
      <w:bookmarkEnd w:id="195"/>
      <w:r>
        <w:rPr>
          <w:rtl w:val="true"/>
        </w:rPr>
        <w:t>البحث الرابع</w:t>
      </w:r>
      <w:r>
        <w:rPr>
          <w:rtl w:val="true"/>
        </w:rPr>
        <w:t xml:space="preserve">: </w:t>
      </w:r>
      <w:r>
        <w:rPr>
          <w:rtl w:val="true"/>
        </w:rPr>
        <w:t>إرث الزوجة من العقار</w:t>
      </w:r>
      <w:bookmarkEnd w:id="19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2275044_2142443653"/>
      <w:bookmarkStart w:id="198" w:name="_Toc73"/>
      <w:bookmarkEnd w:id="197"/>
      <w:r>
        <w:rPr>
          <w:rtl w:val="true"/>
        </w:rPr>
        <w:t>اشارة</w:t>
      </w:r>
      <w:bookmarkEnd w:id="19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إرث الزوجة من العقار</w:t>
      </w:r>
    </w:p>
    <w:p>
      <w:pPr>
        <w:pStyle w:val="BookText"/>
        <w:rPr/>
      </w:pPr>
      <w:r>
        <w:rPr>
          <w:rFonts w:ascii="Amiri" w:hAnsi="Amiri" w:eastAsia="Amiri" w:cs="Amiri"/>
          <w:color w:val="111111"/>
          <w:sz w:val="28"/>
          <w:sz w:val="28"/>
          <w:szCs w:val="28"/>
          <w:rtl w:val="true"/>
          <w:lang w:bidi="ar-SA"/>
        </w:rPr>
        <w:t>وصف جملة من المحققين هذه المسألة بأنها من مشكلات الفن كالمحقق الأردبيلي والمحقق السبزواري والسيد العاملي</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مقتضى إطلاقات الآيات الكريمة والأحاديث الشريفة إرث الزوجة فرضها من كل ما يترك الزوج وعدم حرمانها من شيء وبالعكس،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 مِّن بَعْدِ وَصِيَّةٍ تُوصُونَ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الاستدلال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صلة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الموصول يفتقر إلى الصلة، ولا يحتمل كونها عهدية لعدم وجود عهد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وتعيين بعض أفراد ما يمكن أن تكون صلة، للصلة دون بعض ترجيح بلا مرجّح، فحينئذٍ كل ما يصدق هذا مما تركه الزوج فالآية الشريفة تعمّه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فرض الربع والثمن في التحديد المانع من النقصان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التصريح بعدم النقصان 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الزوج لا ينقص من النصف شيئاً إذا لم يكن ولد، والزوجة لا تنقص من الربع شيئاً إذا لم يكن ولد، فإذا كان معهما ولد فللزوج الربع وللمرأة الثمن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أكّدت هذه الإطلاقات صحيحة الفضل بن عبد الملك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يرث من دار امرأته أو أرضها من التربة شيئاً؟ أو يكون في ذلك بمنزلة المرأة فلا يرث من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لها رواية عبيد بن زرارة وفضل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عبد الملك المذكور آنفاً الملقب بالبقباق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تزوج امرأة ثم مات عنها وقد فرض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وترثه من كل شيء، وإن ماتت فهو كذلك</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 على هذا الإطلاق أيضاً بصحيحتي أبي بصير في مسألة توارث الزوجين عندما لا يكون أحد سواهما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وبروايات عديدة ذُكرت في أبواب متفرقة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ثم يموت قبل أن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كاملاً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هذه الأدلة أن الزوجة تستحق نصيبها من كل ما ترك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المشكلة تبدأ من ذهاب مشهور الإمامية –الذي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 هذا الإطلاق للآيات والروايات وحرموا الزوجة من بعض الميراث في الجملة، ولذا قال عنها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من مشكلات الفن، الله يعين على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خلاف ظاهر القرآن وعموم الأخبار الكثيرة الدالة على أن الزوجين يرثان كل واحد من صاحبه من جميع ما ترك كسائر الورثة، فإخراج الزوجة منها مشكل</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الحكم من مختصات الإمامية، فلم يقل به غيرهم لأنهم لم ينهلوا من معين أهل البيت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وصلواته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الزوجة لا ترث من رباع المتوفى شيئاً بل تُعطى بقيمة حقِّها من البناء والآلات دون قيمة العراص وخالف باقي الفقهاء في ذلك ولم يفرّقوا بين الرباع وغيرها في تعلقحق الزوجات</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وقال في الموصليات الثانية، المسألة الثالثة والتسعين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شيئاً، ولكن تعطى حصتها بالقيمة من البناء والآلات</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المرأة من الرباع، والدور، والأرضين شيئاً، بل يُقوَّم الطوب والخشب فتعطى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من ذلك جميعه، ودليلنا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وإخبارهم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هذا الحكم عن الإمامية حتى عند مخالفيهم فقد نقل الشيخ المفيد في المسائل الصاغانية حواراً له مع بعض المتعصبين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خالفت به هذه الفرقة الضالة الأمة كلها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فمن ذلك أنهم منعوا الزوجات ما فرضه الله تعالى لهن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تعم جميع التركة بما يقتضي لهن الميراث منها، فقال هؤلاء القوم إن الزوجات لا يرثن من رباع الأرض شيئاً فحرموهن ما أعطاهن الله في كتابه وخرجوا بذلك من الإجماع وخالفوا ما عليه 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زعمت أن الشيعة خالفت الأمة في منعها النساء من ملك الرباع على وجه الميراث من أزواجهن وكان آل محمد عليهم السلام يروون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ويعملون به فأي إجماع يخرج منه العترة الطاهرة وشيعتهم لولا عنادك وعصبيتك، وأما ما تعلقت به من عموم الكتاب فلو عرى من دليل خصوصية لتم لك الكلام لكن ذلك خصوصية برواية الشيعة عن أئمة الهدى من آل محمد عليهم السلام بأن المرأة لا تورث من رباع الأرض شيئاً لكنها تعطى قيمة البناء والطوب والخشب والآلات إذا ثبت الخبر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يجب القضاء بخصوص العموم من الآية التي تعلقت بها وليس خصوص العموم بخبر متواتر منكراً عند أحد من أهل العلم، إلى آخر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المبنى الذي سرنا عليه صحيح عندهم أيضاً وهو تخصيص عمومات الكتاب وتقييد إطلاقاته بالروايات الصحيحة، إلا أنهم خالفونا لأنهم لم يأخذوا برواية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لسوء توفيقهم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الشيخ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قولهم إلى أن الرجل يخلف ضياعاً وبساتين فيها أنواع من الشجر والنخيل والزروع يكون قيمتها من مائة ألف دينار إلى أكثر فلا يعطون الزوجات منها شيئاً، فهذا قول لم يقل به كافر فضلاً عن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ضلالة وأعمى عينيك كما </w:t>
      </w:r>
      <w:bookmarkStart w:id="199" w:name="pg15184_144340"/>
    </w:p>
    <w:p>
      <w:pPr>
        <w:pStyle w:val="BookText"/>
        <w:rPr/>
      </w:pPr>
      <w:bookmarkEnd w:id="199"/>
      <w:r>
        <w:rPr>
          <w:rFonts w:ascii="Amiri" w:hAnsi="Amiri" w:eastAsia="Amiri" w:cs="Amiri"/>
          <w:color w:val="111111"/>
          <w:sz w:val="28"/>
          <w:sz w:val="28"/>
          <w:szCs w:val="28"/>
          <w:rtl w:val="true"/>
          <w:lang w:bidi="ar-SA"/>
        </w:rPr>
        <w:t>أعمى قلبك،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والرباععند أهل اللغة هي الدور والمساكن خاصة فليس لما سواها مدخل فيها فافهم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275046_2142443653"/>
      <w:bookmarkStart w:id="201" w:name="_Toc74"/>
      <w:bookmarkEnd w:id="200"/>
      <w:r>
        <w:rPr>
          <w:rtl w:val="true"/>
        </w:rPr>
        <w:t>القول بالخلاف</w:t>
      </w:r>
      <w:r>
        <w:rPr>
          <w:rtl w:val="true"/>
        </w:rPr>
        <w:t>:</w:t>
      </w:r>
      <w:bookmarkEnd w:id="2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حكي الخلاف والالتزام بمقتضى إطلاق الآيات والروايات وتوريث الزوجة مطلقاً مما ترك الزوج مطلقاً عن ابن الجنيد، فقد 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دخل الزوج أو الزوجة على الولد والأبوين، كان للزوج الربع، وللزوجة الثمن من جميع التركة عقاراً أو أثاثاً وصامتاً ورقيقاً وغير ذلك، ولم يخصص الولد بأنه من الزوجة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إطلاق استحقاق الزوجة مطلقاً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الولد في كلامه الشامل لمن كان من الزوجة وغيرها يدل على أن مذهبه أن الزوجة مطلقاً وإن لم تكن ذات ولد ترث الثمن من جميع تركة زوجها من دون تخصيص، ويلزمه إرثها من جميع التركة الربع إذا لم يكن للزوج ولد</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البعض دائرة القائلين بالخلاف إلى جملة من أعلام القدماء،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خلو جملة من كتب الأصحاب على ما قيل كالمقنع والمراسم والإيجاز والتبيان ومجمع البيان وجوامع الجامع والفرائض النصيرية عن هذه المسألة مع وقوع التصريح في جميعها بكون إرث الزوجة ربع التركة أو ثمنها الظاهر في العموم ربما يؤذن بموافقة الاسكافي، بل لعل الظاهر عدم تعرض علي بن بابويه وابن أبي عقيل لذلك أيضاً وإلا لنقل، </w:t>
      </w:r>
    </w:p>
    <w:p>
      <w:pPr>
        <w:pStyle w:val="BookText"/>
        <w:rPr/>
      </w:pPr>
      <w:r>
        <w:rPr>
          <w:rFonts w:ascii="Amiri" w:hAnsi="Amiri" w:eastAsia="Amiri" w:cs="Amiri"/>
          <w:color w:val="111111"/>
          <w:sz w:val="28"/>
          <w:sz w:val="28"/>
          <w:szCs w:val="28"/>
          <w:rtl w:val="true"/>
          <w:lang w:bidi="ar-SA"/>
        </w:rPr>
        <w:t>بل لعل خلو الفقه الرضوي الذي هو أصل الأول منهما ومعتمده مما يؤيد موافقته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جميع رواة الصحيح – الذي هو مستند ابن الجنيد بعد عموم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مذهبهم ذلك، لأن مذاهب الرواة تعرف بروايتهم، وقد رواه ابن أبي يعفور وأبان والفضل ابن عبد الملك</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عن صاحب الدعائم الإجماع على استحقاق الزوجة مطلقاً من التركة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جاءت عنهم في المواريث مجملة، ولم نر أحداً فسرها، فدخلت على كثير من الناس الشبهة من أجلها، فرأينا إيضاح معانيها ليعلم المراد فيها، وبالله التوفيق، وإن كنا لم نبن هذا الكتاب علىفتح المقفل وإيضاح المشكل وبيان المختلف فيه، وإنما قصدنا فيه الاختصار والاقتصار على الثابت من المسائل والأخبار، ولكن لما كان ظاهر هذه المسائل يخالف الكتاب والسنة وإجماع الأئمة والأمة ودخلت على كثير من أصحابنا من أجلها الشبهة ولمزهم بها كثير من العامة فرأينا إيضاحها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ما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النساء لا يرثن من الأرض شيئاً، إنما تعطى قيمة النقض، وقال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أيضاً لو حمل على ظاهره وعلى العموم لكان يخالف كتاب الله والسنة وإجماع الأئمة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أوّله بالأرض المفتوحة عنوة لكونها ردّاً للجهاد، وتقوية لرجال المسلمين على الكفار والمشركين أو بالأوقاف التي ليس للنساء فيها حظ، ولا يشاركن </w:t>
      </w:r>
      <w:bookmarkStart w:id="202" w:name="pg15184_144342"/>
    </w:p>
    <w:p>
      <w:pPr>
        <w:pStyle w:val="BookText"/>
        <w:rPr/>
      </w:pPr>
      <w:bookmarkEnd w:id="202"/>
      <w:r>
        <w:rPr>
          <w:rFonts w:ascii="Amiri" w:hAnsi="Amiri" w:eastAsia="Amiri" w:cs="Amiri"/>
          <w:color w:val="111111"/>
          <w:sz w:val="28"/>
          <w:sz w:val="28"/>
          <w:szCs w:val="28"/>
          <w:rtl w:val="true"/>
          <w:lang w:bidi="ar-SA"/>
        </w:rPr>
        <w:t xml:space="preserve">الرجال فيها إلا في قيمة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من الأرض مملوكاً للموروث فللنساء منه نصيب، كما قال الله تعالى، هذا الذي لا يجوز غيره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صاحب الدعائم بالإجماع حرمان مطلق النساء من الأرض كما هو ظاهر الرواية التي وجّهها بدليل المقابلة في كلامه مع الرجال واستفاداتهم من الأرض فهو لا ينكر حرمان الزوجة خاصة من العقار</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275048_2142443653"/>
      <w:bookmarkStart w:id="204" w:name="_Toc75"/>
      <w:bookmarkEnd w:id="203"/>
      <w:r>
        <w:rPr>
          <w:rtl w:val="true"/>
        </w:rPr>
        <w:t>الاستدلال على حرمان الزوجة من العقار في الجملة</w:t>
      </w:r>
      <w:r>
        <w:rPr>
          <w:rtl w:val="true"/>
        </w:rPr>
        <w:t>:</w:t>
      </w:r>
      <w:bookmarkEnd w:id="204"/>
    </w:p>
    <w:p>
      <w:pPr>
        <w:pStyle w:val="BookText"/>
        <w:rPr/>
      </w:pPr>
      <w:r>
        <w:rPr>
          <w:rFonts w:ascii="Amiri" w:hAnsi="Amiri" w:eastAsia="Amiri" w:cs="Amiri"/>
          <w:color w:val="111111"/>
          <w:sz w:val="28"/>
          <w:sz w:val="28"/>
          <w:szCs w:val="28"/>
          <w:rtl w:val="true"/>
          <w:lang w:bidi="ar-SA"/>
        </w:rPr>
        <w:t>استدل على أصل حرمان الزوجة من العقار وغيره في الجملة بأكثر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بل والإجماع المحصَّل فلا ينبغي الإطناب فيه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خلاف ابن الجنيد فقد وُصف في كشف الرموز بأنه متروك وفي الرياض أنه شاذ وفي غاية 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سبقه الإجماع وتأخّر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المهذب وغاية المرام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نفي نسبة الخلاف لابن الجنيد أصلاً؛ لأنه إنما يصح بناءً على إرادة الإطلاق من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ذيّل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الخلاف بهذا الإطلاق، وعبارة ابن الجنيد لا يظهر منها إرادة الإطلاق صريحاً لاحتمال أنه يريد بالولد كونه من هذه الزوجة المفروضة في المسألة باعتبارها الغالبة فيكون قول ابن الجنيد تفصيلاً بين ذات الولد فترث من التركة كلها وغير ذات الولد فلا ترث في الجملة وهو مشهور القدماء كما سيأتي، ومع هذا الاحتمال لا يمكن القطع بنسبة الخلاف إلى ابن الجنيد وإن اشتهر على ألسن </w:t>
      </w:r>
    </w:p>
    <w:p>
      <w:pPr>
        <w:pStyle w:val="BookText"/>
        <w:rPr/>
      </w:pPr>
      <w:r>
        <w:rPr>
          <w:rFonts w:ascii="Amiri" w:hAnsi="Amiri" w:eastAsia="Amiri" w:cs="Amiri"/>
          <w:color w:val="111111"/>
          <w:sz w:val="28"/>
          <w:sz w:val="28"/>
          <w:szCs w:val="28"/>
          <w:rtl w:val="true"/>
          <w:lang w:bidi="ar-SA"/>
        </w:rPr>
        <w:t xml:space="preserve">الأصحاب تبعاً لما أورده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ولذاشكك صاحب مفتاح الكرامة في هذه النسبة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فبيان حكم الزوجة مع الولد لا بدونه من أنه ترث من جميع التركة ليس إلا لنكتة، وليس هي بحسب الاحتمال إلا التنبيه على حكم الزوجة ذات الولد وأنها كالزوج اتحدت أو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فكلامه ليس نصّاً فيما نُسب إليه، على أنا لم نجد نسبة الخلاف عليه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أعد لنقل الخلاف لم ينقل عنه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–وهو العلامة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ينسبه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البت وإنما قال بعد أن نقل عبارته السالفة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يخصص الولد بأنه من الزوجة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كلام الدعائم فإنه تأويل بعيد لاشتراك الزوجة وغيرها في هذا الحظر فما معنى ورود هذه الروايات الكثيرة في حرمان الزوجة من العقار، لذا وصفه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غرائب الكلام، بل هو كلام غريب عن الفقه والفقهاء والرواة والروايات، وإنما نقلناه ليقضي العجب منه، وإلا فهو لا يقدح في دعوى سبق الإجماع ابن الجنيد ولحوقه المستفاد ذلك من تسالم النصوص عليه التي هي فوق مرتبة التواتر والفتاوى التي لا ينافيها عدم تعرض بعض الكتب للمسألة، ولعله لوضوحه وظهوره، بل العامة تعرف ذلك من الإمامية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سنتعرض لمناقشة هذه الكلمات حينما نعرض أدلة المشهور لاحقاً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وقد وُصفت بأنها متواترة، وسنقدم بالذكر المعتبرات منها وليس على أساس ترتيبها في الوسائل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زرارة وأخيه بكير وفضيل وبريد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لا ترث من تركة زوجها من تربة دار أو أرض إلا أن يقوم الطوب والخشب قيمة فتعطى ربعها أو ثمنها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ولد</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من قيمة الطوب والجذوع والخشب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مما ترك زوجها من القرى والدور والسلاح والدواب شيئاً، وترث من المال والفرش والثياب ومتاع البيت مما ترك، وتقوم النقض والأبواب والجذوع والقصب فتعطى حقها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–الكافي</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 ولا ترث من الرباع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ترث من الفرع ولا ترث من الرباع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منه نسب ترث به وإنما هي دخيل عليهم فترث من الفرع ولا ترث من الأصل ولا يدخل عليهم داخل بسببها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ما لهن من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والبناء والخشب والقصب، فأما الأرض والعقارات فلا ميراث لهن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البنات لهن نصيبهن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ذا، ولهذه الثمن، ولهذه الربع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وإنما هي دخيل عليهم، إنما صار هذا كذا لئلا تتزوج المرأة، فيجيء زوجها أو ولدها من قوم آخرين فيزاحم قوماً آخرين في عقارهم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صحيحتهما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 ولكن يقوَّم البناء والطوب وتُعطى ثُمنها أو ربعها،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لئلا يتزوجن فيفسدن على أهل المواريث مواريثهم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يرثن من الدور ولا من الضياع شيئاً إلا أن يكون أحدث بناءً فيرثن ذلك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الملك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والعقار شيء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385"/>
      </w:r>
      <w:r>
        <w:rPr>
          <w:rFonts w:ascii="Amiri" w:hAnsi="Amiri" w:eastAsia="Amiri" w:cs="Amiri"/>
          <w:color w:val="111111"/>
          <w:sz w:val="28"/>
          <w:sz w:val="28"/>
          <w:szCs w:val="28"/>
          <w:rtl w:val="true"/>
          <w:lang w:bidi="ar-SA"/>
        </w:rPr>
        <w:t xml:space="preserve">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ولهن قيمة البناء والشجر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وإنما عنى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يزيد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لا يرثن من رباع الأرض شيئاً ولكن لهن قيمة الطوب والخشب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وليناهم ضربناهم بالسوط، فان انتهوا وإلا ضربناهم بالسيف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الكافي والتهذيب والاستبصار، وروى في الكافي بطريق آخر عن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هل يرثن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يرضون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 فلم يرضوا ضربناهم بالسوط، فإن لم يستقيموا ضربناهم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ظاهرتان في كونهما واحدة لكن الرواة عن يزيد نسبوها تارة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للمرأة قيمة الخشب والطوب لئلا يتزوجن فيدخل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المواريث من يفسد مواريثهم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زرارة وطربال بن رجاء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ترك زوجها من القرى والدور والسلاح والدواب شيئاً، وترث من المال والرقيق والثياب ومتاع البيت مما ترك، ويقوم النقض والجذوع والقصب فتعطى حقها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38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المرأة أنها لا ترث من العقار شيئاً إلا قيمة </w:t>
      </w:r>
    </w:p>
    <w:p>
      <w:pPr>
        <w:pStyle w:val="BookText"/>
        <w:rPr/>
      </w:pPr>
      <w:r>
        <w:rPr>
          <w:rFonts w:ascii="Amiri" w:hAnsi="Amiri" w:eastAsia="Amiri" w:cs="Amiri"/>
          <w:color w:val="111111"/>
          <w:sz w:val="28"/>
          <w:sz w:val="28"/>
          <w:szCs w:val="28"/>
          <w:rtl w:val="true"/>
          <w:lang w:bidi="ar-SA"/>
        </w:rPr>
        <w:t>الطوب والنقض لأن العقار لا يمكن تغييره وقلبه والمرأة قد يجوز أن ينقطع ما بينها وبينه من العصمة ويجوز تغييرها وتبديلها وليس الولد والوالد كذلك لأنه لا يمكن التفصي منهما والمرأة يمكن الاستبدال بها، فما يجوز أن يجيء ويذهب كان ميراثه فيما يجوز تبديله وتغييره إذا أشبهه، وكان الثابت المقيم على حاله كمن كان مثله في الثبات والقيام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موسى بن بكر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ترث امرأة مما ترك زوجها من تربة دار ولا أرض إلا أن يقوّم البناء والجذوع والخشب فتعطى نصيبها من قيمة البناء، فأما التربة فلا تعطى شيئاً من الأرض ولا تربة دار،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بصائر الدرجات عن محمد بن الحسين عن جعفر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علي عليه السلام فجاء به جعفر مثل فخذ الرجل مطوياً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ليس لهن من عقار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توفى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وإملاء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 مجموع هذه الروايات القطع بصدور حكم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بحرمان الزوجة من الأرض في الجملة حتى وإن لم نقل بتواترها عدداً باعتبار تداخل جملة منها مع بعضها وربما سنبيّن ذلك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وبحسب القواعد فإن هذا الحكم مخصّص لعمومات وإطلاقات الكتاب لأنه أخص منها موضوعاً، وهذه الكبرى –أي تخصيص الكتاب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عليها لدى علماء الإسلام وقد وقع تخصيص آيات الكتاب بالسنة في موارد كثيرة يسلّم بها الفريقان، وأذكر مثالاً واحداً لتثبيت الفكرة كتخصيص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واما مخالفة علماء العامة للإمامية في المسألة محل البحث فليس للخلاف في هذه الكبرى بل لأنهم حرموا أنفسهم من الأخذ عن معين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 وهذا الحكم لم يرو إلا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مانع كبروياً من تقييد إطلاقات استحقاق الزوجة من كل ما ترك زوجها بهذه الروايات الآنفة،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يقل بهذا الحكم الخاص، ولم يعمل بهذه الروايات فليس إشكاله كبروياً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هنا اتجاهان لعلمائنا في التعامل مع هذه الروايات، ويقع تحت كل اتجاه عدّة أقوال مما يوصل المجموع الى أكثر من خمسة أقوال كما هو المعروف في كتب الأصحاب</w:t>
      </w:r>
      <w:r>
        <w:rPr>
          <w:rFonts w:eastAsia="Amiri" w:cs="Amiri" w:ascii="Amiri" w:hAnsi="Amiri"/>
          <w:color w:val="111111"/>
          <w:sz w:val="28"/>
          <w:szCs w:val="28"/>
          <w:rtl w:val="true"/>
          <w:lang w:bidi="ar-SA"/>
        </w:rPr>
        <w:t xml:space="preserve">. </w:t>
      </w:r>
      <w:bookmarkStart w:id="205" w:name="pg15184_144349"/>
    </w:p>
    <w:p>
      <w:pPr>
        <w:pStyle w:val="Heading3"/>
        <w:numPr>
          <w:ilvl w:val="2"/>
          <w:numId w:val="1"/>
        </w:numPr>
        <w:rPr/>
      </w:pPr>
      <w:bookmarkStart w:id="206" w:name="__RefHeading___Toc2275050_2142443653"/>
      <w:bookmarkStart w:id="207" w:name="_Toc76"/>
      <w:bookmarkEnd w:id="205"/>
      <w:bookmarkEnd w:id="206"/>
      <w:r>
        <w:rPr>
          <w:rtl w:val="true"/>
        </w:rPr>
        <w:t>الاتجاه الأول</w:t>
      </w:r>
      <w:r>
        <w:rPr>
          <w:rtl w:val="true"/>
        </w:rPr>
        <w:t>:</w:t>
      </w:r>
      <w:r>
        <w:rPr>
          <w:rtl w:val="true"/>
        </w:rPr>
        <w:t>المحافظة على عمومات الكتاب الكريم</w:t>
      </w:r>
      <w:bookmarkEnd w:id="207"/>
    </w:p>
    <w:p>
      <w:pPr>
        <w:pStyle w:val="Heading4"/>
        <w:numPr>
          <w:ilvl w:val="3"/>
          <w:numId w:val="1"/>
        </w:numPr>
        <w:rPr/>
      </w:pPr>
      <w:bookmarkStart w:id="208" w:name="__RefHeading___Toc2275052_2142443653"/>
      <w:bookmarkStart w:id="209" w:name="_Toc77"/>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لا لعدم القول بالكبرى التي سلّم بها الجميع، وإنما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لوجود المانع في العمومات عن قبول التخصيص لظهور الفروض المذكورة –أي الثمن 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التحديد وهو يعني بشرط لا عن غيره، ولا أقل من جهة النقصان وقد صرّحت به بعض الروايات كما ذكرنا، أي أن المورد غير قابل للتخصيص، فلا بد من حمل روايات الحرمان على معنى لا يؤدي إلى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لقصور مقتضي رواية الحرمان عن إحداث تخصيص لاختلافها في ما بينها ولدخول بعضها في بعض ولشمول بعضها على بعض العناوين المجمع على عدم حرمان الزوجة منها كالسلاح والدواب أو لابتلائها بالمعارض لوجود الروايات الخاصة الدالة على عموم الاستحقاق كصحيحة الفضل بن عبد الملك وبشهادة رواية عبيد بن زرارة والفضل نفسه المذكورتين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فتتعارض مع هذه الطائفة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مستند عدم تخصيص العمومات إما لوجود المانع فيها من قبول التخصيص، أو لعدم وجود المقتضي للتخصيص في روايات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أكثر من قول</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275054_2142443653"/>
      <w:bookmarkStart w:id="211" w:name="_Toc78"/>
      <w:bookmarkEnd w:id="210"/>
      <w:r>
        <w:rPr>
          <w:rtl w:val="true"/>
        </w:rPr>
        <w:t>القول الأول</w:t>
      </w:r>
      <w:bookmarkEnd w:id="21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إرث الزوجة مطلقاً من كل ما ترك الزوج ومستنده الأخذ بظواهر الكتاب وعمومات إرث الزوجة من كل ما ترك الزوج وصرف روايات الحرمان عن ظاهرها، وقد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الدعائم</w:t>
      </w:r>
      <w:r>
        <w:rPr>
          <w:rStyle w:val="FootnoteAnchor"/>
          <w:rtl w:val="true"/>
        </w:rPr>
        <w:footnoteReference w:id="388"/>
      </w:r>
      <w:r>
        <w:rPr>
          <w:rFonts w:ascii="Amiri" w:hAnsi="Amiri" w:eastAsia="Amiri" w:cs="Amiri"/>
          <w:color w:val="111111"/>
          <w:sz w:val="28"/>
          <w:sz w:val="28"/>
          <w:szCs w:val="28"/>
          <w:rtl w:val="true"/>
          <w:lang w:bidi="ar-SA"/>
        </w:rPr>
        <w:t xml:space="preserve">، وهو لم ينكر </w:t>
      </w:r>
    </w:p>
    <w:p>
      <w:pPr>
        <w:pStyle w:val="BookText"/>
        <w:rPr/>
      </w:pPr>
      <w:r>
        <w:rPr>
          <w:rFonts w:ascii="Amiri" w:hAnsi="Amiri" w:eastAsia="Amiri" w:cs="Amiri"/>
          <w:color w:val="111111"/>
          <w:sz w:val="28"/>
          <w:sz w:val="28"/>
          <w:szCs w:val="28"/>
          <w:rtl w:val="true"/>
          <w:lang w:bidi="ar-SA"/>
        </w:rPr>
        <w:t>وجود الروايات المعتبرة على الحرمان إلا أنه أوّلها بحمل الأرض التي تحرم منها الزوجة على الأراضي المفتوحة عنوة لكونها ملكاً لعموم المسلمين إلى قيام يوم الساعة أوالأراضي الموقوفة على الرجال دون النساء فيحرمن لعدم دخولهن في الموقوف عليهم، وقلنا أن هذا تأويل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هذا القول عن ابن الجنيد</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وصنّف كتابين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التهذيب، وهذا كتاب استدلالي مدحه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عند المحقق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الأحمدي في الفقه المحمدي، وهذا الكتاب كان عند العلامة عليه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إرث الزوجة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المصادر إلا أننا احتملنا فيما سبق</w:t>
      </w:r>
    </w:p>
    <w:p>
      <w:pPr>
        <w:pStyle w:val="BookText"/>
        <w:rPr/>
      </w:pPr>
      <w:r>
        <w:rPr>
          <w:rFonts w:ascii="Amiri" w:hAnsi="Amiri" w:eastAsia="Amiri" w:cs="Amiri"/>
          <w:color w:val="111111"/>
          <w:sz w:val="28"/>
          <w:sz w:val="28"/>
          <w:szCs w:val="28"/>
          <w:rtl w:val="true"/>
          <w:lang w:bidi="ar-SA"/>
        </w:rPr>
        <w:t>عدم صحة النسبة، ويمكن أن يكون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روايات الحرمان لمخالفتها للكتاب بالتقريب المتقدم فتكون زخرفاً لم يقله الإمام وتضرب بالجدار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يجوز تخصيص الكتاب الشريف بخبر الواحد، إما لأن الكتاب قطعي الصدور وخبر الواحد ظنّي أو لأنه لو جاز التخصيص به جاز النسخ ونحو ذلك</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فإنه تتعارض روايات الحرمان مع الروايات الخاصة في إرث الزوجة من كل ما ترك الزوج فنرجح الثانية لموافقتها للكتاب أو تتساقطان ونرجع إلى عمومات الكتاب والسنة، والنتيجة دائماً إرث الزوجة من كل ما ترك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نقل بحجية الإجماع المنقول والشهرة مطلقاً كما هو الواقع، أو عند المعارضة بأقوى منه مثل القرآن، كانأ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قول ابن الجنيد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عمومات تحديد الفروض عن التخصيص، المؤدي إلى نقصان فرضها، وحرمانها من العقار يعني نقصان فرضها عمّا حدده الله تعالى، وقد ورد صريحاً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نقصان </w:t>
      </w:r>
    </w:p>
    <w:p>
      <w:pPr>
        <w:pStyle w:val="BookText"/>
        <w:rPr/>
      </w:pPr>
      <w:r>
        <w:rPr>
          <w:rFonts w:ascii="Amiri" w:hAnsi="Amiri" w:eastAsia="Amiri" w:cs="Amiri"/>
          <w:color w:val="111111"/>
          <w:sz w:val="28"/>
          <w:sz w:val="28"/>
          <w:szCs w:val="28"/>
          <w:rtl w:val="true"/>
          <w:lang w:bidi="ar-SA"/>
        </w:rPr>
        <w:t>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هذه العمومات بروايات حرمان الزوجة يلزم منه التهافت في الكلام بنظر العرف، كما لو أوصى شخص لزيد بثلث تركته، ثم قال بعد مدة أنني أعني ثلث أموالي النقدية فقط، فإن العرف يراه منافياً لكلامه السابق، وليس المورد من قبيل الأمر بإكرام العلماء ثم استثناء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النكتة الرئيسية التي دفعت بعض الفقهاء إلى المحافظة على عمومات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هذا الهاجس يلحّ حتى على القائلين بالمشهور مما دفعهم إلى تقليل التخصيص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لما فيه من الجمع بين عموم القرآن وخصوص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شيخنا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أيضاً، لما فيه من تقليل التخصيص، فإن القرآن دال على التوريث مطلقاً، فالتخصيص مخالف، وكلما قلَّ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هذا كلّه فالفتوى على ما قاله الشيخ رحمه الله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من فكرة قالها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في تأويله صحيحة الفضل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لهن ميراثهن من كل شيء ترك ما عدا تربة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نستطيع تجنب هذا الإشكال بأن نفترض إخراج الربع والثمن المنصوصين لكن لا من كل ما ترك الزوج وإنما من خصوص ما ترث الزوجة من التركة كتوزيع الميراث والسهام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كل التركة وبذلك نحافظ على مقدار الفرض ونأخذ بروايات الحرمان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الافتراض يمكن أن يكون له وجه بناءً على المناقشة في تمامية العموم والإطلاق في الآية الشريفة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خلاف الظاهر، وهو ليس من التخصيص والتقييد وعلى تعبير بعضهم بأنه يدخل في باب الألغاز والتعمية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على قول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تسالم أصحابنا على قبول الاحتجاج على عائشة حين أمرت بدفن الأول والثاني إلى جنب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حجرته ومنعت من دفن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جده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 المنسوب إلى ابن الحجاج البغدادي والمتضمن لبعض كلام ابن عباس في الاحتجاج عليها وفيه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تجملتِ تبغّ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عشتِ تفيّلتِ</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تحكمتِ</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وأوردها العلامة المجلسي وأشار إلى ورودها في مناظرة فضال بن الحسن بن فضال الكوفي مع أبي حنيفة في إثبات أن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قول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لكل واحد منهن تسع الثمن ثم نظرنا في تسع الثمن فإذا هو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فضال ووصفها بأنها مناظرة جميلة وذكر موضعها في كتاب الاحتجاج الجزء الثاني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الزوجة لو لم يكن لها نصيب من الأرض لما </w:t>
      </w:r>
    </w:p>
    <w:p>
      <w:pPr>
        <w:pStyle w:val="BookText"/>
        <w:rPr/>
      </w:pPr>
      <w:r>
        <w:rPr>
          <w:rFonts w:ascii="Amiri" w:hAnsi="Amiri" w:eastAsia="Amiri" w:cs="Amiri"/>
          <w:color w:val="111111"/>
          <w:sz w:val="28"/>
          <w:sz w:val="28"/>
          <w:szCs w:val="28"/>
          <w:rtl w:val="true"/>
          <w:lang w:bidi="ar-SA"/>
        </w:rPr>
        <w:t>صحّ هذا الاحتجاج لأن محل الجدال هو الدفن وهي مسألة متعلقة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في هذا التسالم والإجماع على القبول من لدن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وليس في قول ابن عباس وغيره مما سوى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هذا الإشكال، ولا أن هذا الكلام في مقام الجدال والإلزام للخصم بما يعتقده؛ لأن دليلنا ليس نفس الكلام وإنما قبوله والتسليم به من دون إثارة هذا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هذه الوجوه يُعلم النظر في ما أفاده بعض الأعلام المعاصرين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الاسكافي بعدم الحرمان مطلقاً فلا إشكال في فساده بحسب القواعد، وليس فيما بأيدينا من الكتب كتاب استدلالي منه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وحكي عن الروضات نقله لكلام العلامة عن كتاب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السيد السعيد محمد بن معد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 من هذا الكتاب مجلد واحد قد ذهب من أوله أوراق وهو كتاب النكاح فتصفحته ولمحت مضمونه، فلم أرَ لأحد من هذه الطائفة كتاباً أجود منه، ولا أبلغ ولا أحسن عبارة ولا أدق معنى، وذكر الخلاف في المسائل واستدل بطريق الإمامية وطريق مخالفيهم، وهذا الكتاب إذا أمعن النظر فيه وحصّلت معانيه وأديم الإطالة فيه، عُلم قدره ومرتبته وحصل منه شيء كثير لا يحصل من غيره، وأقول أنا –أي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 من مصنفات هذا الشيخ المعظم كتاب الأحمدي في الفقه المحمدي وهو مختصر هذا الكتاب جيد يدل على فضل هذا الرجل وكماله وبلوغه الغاية القصوى في الفقه وجودة نظره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لم</w:t>
      </w:r>
    </w:p>
    <w:p>
      <w:pPr>
        <w:pStyle w:val="BookText"/>
        <w:rPr/>
      </w:pPr>
      <w:r>
        <w:rPr>
          <w:rFonts w:ascii="Amiri" w:hAnsi="Amiri" w:eastAsia="Amiri" w:cs="Amiri"/>
          <w:color w:val="111111"/>
          <w:sz w:val="28"/>
          <w:sz w:val="28"/>
          <w:szCs w:val="28"/>
          <w:rtl w:val="true"/>
          <w:lang w:bidi="ar-SA"/>
        </w:rPr>
        <w:t xml:space="preserve">يكن عند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ما أفاده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منه وجه ما ذهب إليه، وكيف كان فلا ريب في بطلان ما ذهب إليه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تبقى مشكلة هذا القول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إهماله روايات الحرمان بلا مسوّغ مع كونها المشهورة بين الأصحاب ونقطع بصدورها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حرمان الزوجة من شيء ما من الأرضين في الجملة، 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حرمانها من شيءٍ ما، ولم يخالف في هذا من علماء الإمامية إلا ابن الجنيد، وقد سبقه الإجماع وتأخر عنه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فلا بدّ من تقديم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قيل من مخالفتها للكتاب الكريم فإنه يمكن المناقشة فيه؛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له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المتكلم ليس في مقام البيان من هذه الجهة وإنما من جهة تحديد فرض الزوجة، فلا يستفاد من الآية عموم ولا إطلاق لاستحقاق الزوجة من كل ما ترك الزوج، ونسبة روايات الحرمان إلى آيات الكتاب الخصوص المطلق فتخصّصها وليست هذه من مخالفة الكتاب، لذلك لم يجد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تلقّوا هذه الروايات أي حزازة فيها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الفضل وابن أبي يعفور التي يُستدل بها على هذا القول مع العمومات موافقة للعامة بل تلوح منها أجواء التقية لأن السائل هو من </w:t>
      </w:r>
      <w:bookmarkStart w:id="212" w:name="pg15184_144356"/>
    </w:p>
    <w:p>
      <w:pPr>
        <w:pStyle w:val="BookText"/>
        <w:rPr/>
      </w:pPr>
      <w:bookmarkEnd w:id="212"/>
      <w:r>
        <w:rPr>
          <w:rFonts w:ascii="Amiri" w:hAnsi="Amiri" w:eastAsia="Amiri" w:cs="Amiri"/>
          <w:color w:val="111111"/>
          <w:sz w:val="28"/>
          <w:sz w:val="28"/>
          <w:szCs w:val="28"/>
          <w:rtl w:val="true"/>
          <w:lang w:bidi="ar-SA"/>
        </w:rPr>
        <w:t xml:space="preserve">ابتدأ وطرح هذه القضية أمام الملأ ولعل في الجالسين من كان يحذره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يلتفت السائل إليه، ووجه التقية فيها أن المسألة عرفتأ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مختصّات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فالاعتراف بهذه الحقيقة يكشف هوية القائل بها،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يزيل هذا الاعتقاد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نحمله على التقية لأن جميع من خالفنا يخالف في هذه المسألة وليس يوافقنا عليها أحدٌ من العامة، وما يجري هذا المجرى يجوز التقية فيه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فهذا مما يوهن الاعتماد على هذه الصحيحة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الزوجة ذات الولد فتكون بمعنى مقطوعة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وسنعرض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أكثر من وجه لفهم جهة صدور هذه الروايات</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275056_2142443653"/>
      <w:bookmarkStart w:id="214" w:name="_Toc79"/>
      <w:bookmarkEnd w:id="213"/>
      <w:r>
        <w:rPr>
          <w:rtl w:val="true"/>
        </w:rPr>
        <w:t>القول الثاني</w:t>
      </w:r>
      <w:bookmarkEnd w:id="214"/>
    </w:p>
    <w:p>
      <w:pPr>
        <w:pStyle w:val="Heading5"/>
        <w:numPr>
          <w:ilvl w:val="4"/>
          <w:numId w:val="1"/>
        </w:numPr>
        <w:rPr/>
      </w:pPr>
      <w:bookmarkStart w:id="215" w:name="__RefHeading___Toc2275058_2142443653"/>
      <w:bookmarkStart w:id="216" w:name="_Toc80"/>
      <w:bookmarkEnd w:id="215"/>
      <w:r>
        <w:rPr>
          <w:rtl w:val="true"/>
        </w:rPr>
        <w:t>اشارة</w:t>
      </w:r>
      <w:bookmarkEnd w:id="2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حرمان الزوجة من خصوص عين الرباع –أي أراضي الدور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واستحقاقها من القيمة وهو المنسوب إلى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ووجهه الجمع بين العمومات وما دلّ على إرث الزوجة من كل ما ترك الزوج من جهة وهذه الروايات من جهة أخرى بحملها على حرمان الزوجة مطلقاً –سواء كانت ذات ولد أو لم تكن إذا فهمنا الإطلاق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يستفاد ذلك باعتباره ليس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رقبة الأرض أي عينها خاصة وتستحق من القيمة؛ لأن العام يبقى حجة على جميع أفراده ولا يخرج </w:t>
      </w:r>
    </w:p>
    <w:p>
      <w:pPr>
        <w:pStyle w:val="BookText"/>
        <w:rPr/>
      </w:pPr>
      <w:r>
        <w:rPr>
          <w:rFonts w:ascii="Amiri" w:hAnsi="Amiri" w:eastAsia="Amiri" w:cs="Amiri"/>
          <w:color w:val="111111"/>
          <w:sz w:val="28"/>
          <w:sz w:val="28"/>
          <w:szCs w:val="28"/>
          <w:rtl w:val="true"/>
          <w:lang w:bidi="ar-SA"/>
        </w:rPr>
        <w:t>من تحت جناحه إلا ما حصل القطع بخروجه، والمتيقن خروج العين خاصة من تحت العام وهو كافٍ لتحقق الأخذ بروايات الخاص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البعض أن السيد انفرد به ولم يوافقه أحد من الأصحاب</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إلا أننا سنبيّن وجود موافق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يقوى في نفسي أن هذه المسألة جارية مجرى المسألة المتقدمة في تخصيص الأكبر من الذكور بالمصحف والسيف وأن الرباع وإن لم تسلم إلى الزوجات فقيمتها محسوبة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في نصرة ما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الطريقة في نصرة المسألة الأولى وقد تقدمبيان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الوجه في صد الزوجة عن الرباع أنها ربما تزوجت وأسكنت هذه الرباع من كان ينافس المتوفى أو يغبطه أو يحسده فيثقل ذلك على أهله وعشيرته فعدل بها عن ذلك على أجمل الوجوه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 مسألة الحبوة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الولد الذكر الأكبر يفضل دون ساير الورثة بسيف أبيه وخاتمه ومصحفه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الفقهاء يخالفون في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أن التفضيل للأكبر من الذكور بما ذكر إنما هو بأن يخص بتسليمه إليه وتحصيله في يده دون باقي الورثة وإن احتسب بقيمته عليه، وهذا على كل حال انفراد من الفقهاء لأنهم لا يوجبون ذلك ولا يستحبونه وإن كانت القيمة محسوبة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قوينا ما بينا وإن لم يصرح به أصحابنا،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الظاهر يقتضي مشاركة الأنثى للذكر في جميع ما يخلفه الميت من سيف ومصحف وغيرهما، وكذلك ظاهر آيات ميراث الأبوين والزوجين يقتضي أن لهم السهام المذكورة في جميع تركة الميت، فإذا خصصنا الذكر الأكبر بشيء من ذلك من غير احتساب بقيمته عليه تركنا هذه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لم يجمعوا على أن الذكر الأكبر مفضل بهذه الأشياء من غير احتساب بالقيمة، وإنما عولوا على أخبار رووها تتضمن تخصيص الأكبر بما ذكرناه من غير تصريح باحتساب عليه أو بقيمته، وإذا خصصناه بذلك اتباعاً لهذه الأخبار واحتسبنا بالقيمة عليه فقد سلمت ظواهر الكتاب مع العمل بما أجمعت عليه الطائفة من التخصيص له بهذه الأشياء فذلك أولى</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عمومات الكتاب والسنة وخصوص روايتي الفضل بن عبد الملك ميراث الزوجة من كل ما ترك الزوج، ولما كان مبناه عدم جواز تخصيص الكتاب بأخبار الآحاد –وهي عنده كذلك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دخول بعض الروايات في بعض، واختلاف ألسنتها وعدم احتمال وجود قائل ببعضها كالسلاح والدواب، إلا أن تقترن بالإجماع ولا يوجد إجماع إلا على القدر المتيقن وهو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قلنا بحجية الإجماع المنقول كانالمتجه قول السيد لما فيه من مراعاة ظاهر الآية في الجملة، بأن يكون المراد أن للمرأة ربع ما ترك أو ثمنه، يعني لها ما يكون ربعاً أو ثمناً، للجميع بحسب القيمة وان لم يكن حقها ربع كل جزء وفيه أيضاً مراعاة ظاهر الأخبار العامة وخصوص صحيحة الفضل بن عبد الملك، ولا ينافيه شيء من الأخبار صريحاً </w:t>
      </w:r>
    </w:p>
    <w:p>
      <w:pPr>
        <w:pStyle w:val="BookText"/>
        <w:rPr/>
      </w:pPr>
      <w:r>
        <w:rPr>
          <w:rFonts w:ascii="Amiri" w:hAnsi="Amiri" w:eastAsia="Amiri" w:cs="Amiri"/>
          <w:color w:val="111111"/>
          <w:sz w:val="28"/>
          <w:sz w:val="28"/>
          <w:szCs w:val="28"/>
          <w:rtl w:val="true"/>
          <w:lang w:bidi="ar-SA"/>
        </w:rPr>
        <w:t>مع مراعاة الإجماع المنقول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العرض على كتاب الله عند ورود الأخبار المختلفة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لكن رأيه استقرّ أخيراً على المشهور</w:t>
      </w:r>
      <w:r>
        <w:rPr>
          <w:rStyle w:val="FootnoteAnchor"/>
          <w:rtl w:val="true"/>
        </w:rPr>
        <w:footnoteReference w:id="403"/>
      </w:r>
      <w:r>
        <w:rPr>
          <w:rFonts w:ascii="Amiri" w:hAnsi="Amiri" w:eastAsia="Amiri" w:cs="Amiri"/>
          <w:color w:val="111111"/>
          <w:sz w:val="28"/>
          <w:sz w:val="28"/>
          <w:szCs w:val="28"/>
          <w:rtl w:val="true"/>
          <w:lang w:bidi="ar-SA"/>
        </w:rPr>
        <w:t xml:space="preserve">، واحتمله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يمكن أن يدل عليه، بل حمل كلام الأصحاب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في ظاهر الروايات المنع عن قيمة الأرض وغيرها، بل ظاهر العبارات مثل الروايات، مثل كلام النهاية الذي هو الأصل لغيره،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لا ترث زوجها من الأرضين والقرى والرباع من الدور والمنازل، بل يُقوَّم الطوب والخشب وغير ذلك من الآلات وتعطى حصتها منها ولا تعطى من نفس الأرض شيئاً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كما أبقى احتمال الأقوال الأخرى مفتوحة</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وجعله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الالتفات إلى أن أحد الأعلام المعاصرين نسب هذا القول إلى أبي الصلاح الحلبي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هذا القول هو صريح أبي الصلاح الحلبي في الكافي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ترث الزوجة من رقاب الرباع والأرضين شيئاً وترث من قيمة الرباع والأرضين كسائر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بهذا النص في تقريرات</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الموجود في المصدر يغاير هذا المعنى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ترث الزوجة من رقاب الرباع والأرضين شيئاً وترث من قيمة آلات الرباع من خشب وآجر كسائر الإرث</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ونقله العلاّمة في المختلف على هذا النحو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مساو لقول الشيخ</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المشهور هذا القول واعتبروه شاذاً ضعيف المستند، واستغرب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استحسان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له وإن لم يذهب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الحسن فيه، بل الإنصاف أن قول ابن الجنيد على ضعفه خيرٌ منه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مبالغة في توهينه كما سيتضح إن شاء الله تعالى، ووجه الضعف عندهم مخالفته لصريح الروايات والإجماع،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لظاهر نفي إرثها فيما هو كالمتواتر من النصوص التي بعضها صريح أو كالصريح في حرمانها من نفس الأرض عينا وقيمة، من حيث ذكره لهما معا في الحرمان، واقتصاره على إعطاء القيمة من البناء والخشب ونحوهما دونها، على أنه جمع بما هو مناف لظاهر الدليلين من دون شاهد، فالتخصيص أرجح منه بمراتب</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كلمات القوم قديمهم وحديثهم في الحرمان منها عيناً وقيمة، وإن اختلفوا في مقدار ما يحرم منه، ويشير إلى ذلك استنادهم إلى الأخبار، وهي كما عرفت صريحة في حرمانها من الأرض مطلقاً عيناً وقيمةً، بدليل استثناء القيمة من آلاتها خاصّة، ومع ذلك فهي حجّة برأسها في خلافه، فإنّها ليست من الآحاد حتّى لا يقال بحجّيّتها ولا يخصّص عموم الكتاب بها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فالقرينة على صحّتها من فتاوى الأصحاب موجودة جدّاً، </w:t>
      </w:r>
    </w:p>
    <w:p>
      <w:pPr>
        <w:pStyle w:val="BookText"/>
        <w:rPr/>
      </w:pPr>
      <w:r>
        <w:rPr>
          <w:rFonts w:ascii="Amiri" w:hAnsi="Amiri" w:eastAsia="Amiri" w:cs="Amiri"/>
          <w:color w:val="111111"/>
          <w:sz w:val="28"/>
          <w:sz w:val="28"/>
          <w:szCs w:val="28"/>
          <w:rtl w:val="true"/>
          <w:lang w:bidi="ar-SA"/>
        </w:rPr>
        <w:t>فيكون من الآحاد المحفوفة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حجّيّتها لأحد حتّى عنده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النقاش في هذه الردود، وعرفت الوجه في تأسيس مقدمة التسليم بتخصيص الكتاب بالسنّة المعتبرة، وإن المانع من التخصيص هو وجود المانع في العمومات من قبول التخصيص مطلقاً حتى من القيمة وأن العرف يأبى ذلك، وقصور المقتضي في روايات الحرمان عن التخصيص لما ذكرناه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التوقف عند القرينة التي تمسّك بها المشهور وأوردها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الروايات على حرمانها من الأرض عيناً وقيمة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استثناء القيمة من آلاتها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المنفي استحقاقها من عين الأرض وقيمتها، 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مبعّدة لتخريج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قابلبين عدم الإرث من العقار والإرث من قيمة البناء والشجر وغير ذلك، فلو كانت ترث من القيمة مطلقاً لما كان للتقابل معنى</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وببيان من أحد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تصريح روايات الحرمان بإعطائها من قيمة البناء وعدم إعطائها من الأرض يجعلها كالصريح في حرمانها من قيمة الأرض أيضاً ، وإلا لكان يذكرها مع قيمة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هذه القرينة التي جعلها المشهور دليلاً على صراحة روايات الحرمان في الإطلاق من العين والقيمة بوجهين على نحو الرفع والدفع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دعوى مقابلة على وجود قرائن في نفس روايات الحرمان تفيد حرمان الزوجة من العين دون القيمة نعزز بها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بيان الحكمة في هذا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معتبرة حماد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يتزوجن فيدخل عليهم –يعني أهل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مواريثهم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محمد بن سنان وغيرها، وتقريب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الحكمة إنما تتحقق بحرمانها من العين خاصة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مسوّغ –وفق 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لحرمانها من المالية،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تعلم أن هذه الحكمة إنما تقتضي الحرمان من عين تلك الأمور لا قيمتها، فافهم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 المعاصرين وحاصله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هذا التعليل أنّ مواريثهم نفس المواريث والنسب ، لا أنّه تزداد مواريثهم ويقلّ ميراثها من التركة، وإلا كان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الحق فيها ، وأنّها ميراثهم لا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حفظ نفس مواريثهم المفروضة لهم من استئثار الزوج الجديد بها سواء في ذلك البناء أو الأرض ، وهذا يناسب حرمانها من العين فقط وإرثها من القيمة في البناء والأرض معاً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العمومات في استحقاق الزوجة الربع أو الثمن من غير نقصان لأنه ورد بلسان التحديد غير القابل للنقصان ونقصان شيء من تركتها يلزم إلغاء عنوان الربع أو الثمن، بل ورد التصريح بعدم النقصان كما تقدم في أول البحث أقوى من ظهور روايات الحرمان في شمولها حتى القيمة الذي ثبت بالإطلاق، فلا تصلح الثانية لتخصيص الأولى وإن كانت النسبة البدوية بينهما ذلك لأن موضوعهاأخص باعتبار تعلقها بخصوص العقار، لكننا قلنا في أكثر </w:t>
      </w:r>
    </w:p>
    <w:p>
      <w:pPr>
        <w:pStyle w:val="BookText"/>
        <w:rPr/>
      </w:pPr>
      <w:r>
        <w:rPr>
          <w:rFonts w:ascii="Amiri" w:hAnsi="Amiri" w:eastAsia="Amiri" w:cs="Amiri"/>
          <w:color w:val="111111"/>
          <w:sz w:val="28"/>
          <w:sz w:val="28"/>
          <w:szCs w:val="28"/>
          <w:rtl w:val="true"/>
          <w:lang w:bidi="ar-SA"/>
        </w:rPr>
        <w:t>من موضع أن التخصيص لا يمكن ارتكابه لوجود المانع ولعدم وجود المقتضي، فالأقرب لدى العرف هو التصرف في ظهور حكم الخاص وليس التخصيص وذلك برفع اليد عن العمومات في خصوص العين حتى نحافظ على تحديد الفرض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بالتشكيك في تمامية هذه القرينة أو فهمها على نحو معارض فيتساقطان، ولا أقل من الاحتمال المبطل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ولهن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تغيير أسلوب الكلام بإيراد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–في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 الأسلوب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التبعيض لا يخلو عن إشعار بأن الاستحقاق المثبت في الثاني ليس على سبيل الاستحقاق المنفي في الأول، لأنه ليس بحسب ربع قيمة البناء أو ثمنه، بل باعتبار تعلّق ربع الأصل أو ثمنها بها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هذه الفكرة بعض الأعلام المعاصرين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ذكر إعطائها من قيمة البناء في الروايات ليس في قبال عدم إعطائها من قيمة الأرض، بل في قبال عدم إعطائها من أعيان أُصول العقار والدور، فيمكن إعطاؤها من قيمتها، ولهذا جاء ذلك بلسان الاستثناء عن عدم إعطائها من العقار، فليست روايات التفصيل صريحة في عدم إعطائها قيمة العقار لكي يقال بعدم صحّة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صراحة عمومات الكتاب والسنة في استحقاقها الربع، أو الثمن من التركة كلها وبين ظهور روايات الحرمان بمنعها من القيمة وعدم الاكتفاء بحرمانها من العين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أُُسلوب من أساليب الجمع العرفي، وهو حمل الظاهر على الصريح </w:t>
      </w:r>
      <w:bookmarkStart w:id="217" w:name="pg15184_144364"/>
    </w:p>
    <w:p>
      <w:pPr>
        <w:pStyle w:val="BookText"/>
        <w:rPr/>
      </w:pPr>
      <w:bookmarkEnd w:id="217"/>
      <w:r>
        <w:rPr>
          <w:rFonts w:ascii="IRNazanin" w:hAnsi="IRNazanin" w:eastAsia="IRNazanin"/>
          <w:color w:val="111111"/>
          <w:sz w:val="28"/>
          <w:sz w:val="28"/>
          <w:szCs w:val="28"/>
          <w:rtl w:val="true"/>
          <w:lang w:bidi="fa-IR"/>
        </w:rPr>
        <w:t>أو الأظهر عند التعارض</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هذه الأطروحات من نقاش نؤجِّل بيانه إلى ما بعد الاطلاع على قراءة المشهور للروايات إن شاء الله تعالى، وعلى أي حال فإن طرح الاحتمال كافٍ لإبطال الاستدلال، أو معارضة القرينة بالقرينة والرجوع إلى القدر المتيقن</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2275060_2142443653"/>
      <w:bookmarkStart w:id="219" w:name="_Toc81"/>
      <w:bookmarkEnd w:id="218"/>
      <w:r>
        <w:rPr>
          <w:rtl w:val="true"/>
        </w:rPr>
        <w:t xml:space="preserve">شاهد على قول السيد المرتضى </w:t>
      </w:r>
      <w:r>
        <w:rPr>
          <w:rtl w:val="true"/>
        </w:rPr>
        <w:t>(</w:t>
      </w:r>
      <w:r>
        <w:rPr>
          <w:rtl w:val="true"/>
        </w:rPr>
        <w:t>قدس سره</w:t>
      </w:r>
      <w:r>
        <w:rPr>
          <w:rtl w:val="true"/>
        </w:rPr>
        <w:t>):</w:t>
      </w:r>
      <w:bookmarkEnd w:id="219"/>
    </w:p>
    <w:p>
      <w:pPr>
        <w:pStyle w:val="BookText"/>
        <w:rPr/>
      </w:pPr>
      <w:r>
        <w:rPr>
          <w:rFonts w:ascii="Amiri" w:hAnsi="Amiri" w:eastAsia="Amiri" w:cs="Amiri"/>
          <w:color w:val="111111"/>
          <w:sz w:val="28"/>
          <w:sz w:val="28"/>
          <w:szCs w:val="28"/>
          <w:rtl w:val="true"/>
          <w:lang w:bidi="ar-SA"/>
        </w:rPr>
        <w:t xml:space="preserve">بدعوى جريان السيرة العملية لدى المتشرعة بجميع مستوياتهم فضلاً عن غيرهم على عدم حرمان الزوجة من قيمة العقار عند تقسيم التركة، وتُتمَّم كبروياً بكون هذه السيرة تعبدية متصلة بزمان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وروايتا يزيد الصائغ تكشفان عن وجودها، بل قد يُدّعى وجود اتفاق مطبق عليها بحيث لم تنقل لناقضية واحدة اختلف فيها ورثة مع الزوجة –سواء كانت أمهم أو زوجة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استحقاقها وهذا كاشف عن العمل بقول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عامل بروايات الحرمان المطلق، وإن قالوا بالحكم نظرياً، والمفروض ارتباط المسألة بحقوق الناس غير القابلة للمجاملة والتجاهل، ولم أجد من أثار هذه القضية ولا أدري هل المشكلة في الصغرى أم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قد تكون ناشئة من الغفلة عن هذا الحكم أو لأي أمر آخر ولا تكشف عن الإعراض عن العمل بروايات الحرمان المطلق، ومن تلك الأمور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الحرمان بغير ذات الولد وهي حالة نادرة فلم يلتفت إلى الحكم حتى فيها، وعُمل بالحالة الغالبة وهي توريث ذات الولد من كل ما ترك الزوج</w:t>
      </w:r>
      <w:r>
        <w:rPr>
          <w:rFonts w:eastAsia="Amiri" w:cs="Amiri" w:ascii="Amiri" w:hAnsi="Amiri"/>
          <w:color w:val="111111"/>
          <w:sz w:val="28"/>
          <w:szCs w:val="28"/>
          <w:rtl w:val="true"/>
          <w:lang w:bidi="ar-SA"/>
        </w:rPr>
        <w:t xml:space="preserve">. </w:t>
      </w:r>
      <w:bookmarkStart w:id="220" w:name="pg15184_144365"/>
    </w:p>
    <w:p>
      <w:pPr>
        <w:pStyle w:val="BookText"/>
        <w:rPr/>
      </w:pPr>
      <w:bookmarkEnd w:id="22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العامة للزوجات أنهن ذوات أولاد وهذا يعني أن ما يصيبها من الزيادة هي من حصة أولادها وإذنهم محرز بإعطائها من كل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يلجؤون إلى قضاة الدولة والمحاكم الرسمية لتحديد استحقاقات الورثة وهي تعمل بالأحكام الوضعية التي تحكم للزوجة بالميراث من كل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كلها لا تبرر هذه الغفلة لما علمت من أن المشهور لدى الأجيال المتأخرة حرمان حتى ذات الولد وقد أجمع عليه المعاصرون ولأن الأولاد قد لا يأذنون بالأخذ من حصصهم أو فيهم قاصرون أو يكونون من زوجة أخرى أو وجود والدين للزوج أو إخوة حينما لا يكون وارث من الطبقة الأولى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القوانين الوضعية المعمول بها في محاكم الأحوال الشخصية تخالف الشريعة من نواحٍ كثيرة، فلا يجوز الاعتماد على أحكامها من دون الرجوع إلى الشريعة، فيبقى احتمال الإعراض عن العمل بهذا الحكم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هذا فلو سلّمنا وجود هذه السيرة لدى المتشرعة فإنها لا تعني إعراض العلماء عن روايات الحرمان بعد بناء حكمهم بالحرمان المطلق عليها، فهذا الحكم كسائر الأحكام الشرعية المعطلة في الأحوال الشخصية والقضايا الاجتماعية من دون أن يؤثر ذلك على أصل التشريع مضافاً إلى إمكان القول بردع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السيرة كما في روايتي الصائغ فلا يصح الاستدلال بها</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275062_2142443653"/>
      <w:bookmarkStart w:id="222" w:name="_Toc82"/>
      <w:bookmarkEnd w:id="221"/>
      <w:r>
        <w:rPr>
          <w:rtl w:val="true"/>
        </w:rPr>
        <w:t>وجه آخر مبني على كون حكم الحرمان مشروطاً بولاية الفقيه</w:t>
      </w:r>
      <w:r>
        <w:rPr>
          <w:rtl w:val="true"/>
        </w:rPr>
        <w:t>:</w:t>
      </w:r>
      <w:bookmarkEnd w:id="222"/>
    </w:p>
    <w:p>
      <w:pPr>
        <w:pStyle w:val="BookText"/>
        <w:rPr/>
      </w:pPr>
      <w:r>
        <w:rPr>
          <w:rFonts w:ascii="Amiri" w:hAnsi="Amiri" w:eastAsia="Amiri" w:cs="Amiri"/>
          <w:color w:val="111111"/>
          <w:sz w:val="28"/>
          <w:sz w:val="28"/>
          <w:szCs w:val="28"/>
          <w:rtl w:val="true"/>
          <w:lang w:bidi="ar-SA"/>
        </w:rPr>
        <w:t xml:space="preserve">ونستطيع أن نتقدم خطوة أخرى في نصرة القائلين بعدم حرمان الزوجة مطلقاً أو من خصوص القيمة كما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ونقدم أطروحتين لتوجيه قوله لم يقدمهما أحد نتيجتهما أن هذا الحكم </w:t>
      </w:r>
    </w:p>
    <w:p>
      <w:pPr>
        <w:pStyle w:val="BookText"/>
        <w:rPr/>
      </w:pPr>
      <w:r>
        <w:rPr>
          <w:rFonts w:ascii="Amiri" w:hAnsi="Amiri" w:eastAsia="Amiri" w:cs="Amiri"/>
          <w:color w:val="111111"/>
          <w:sz w:val="28"/>
          <w:sz w:val="28"/>
          <w:szCs w:val="28"/>
          <w:rtl w:val="true"/>
          <w:lang w:bidi="ar-SA"/>
        </w:rPr>
        <w:t>مشروط فيعمل به عند تحقق شرطه وعند عدمه يجري حكم توريث الزوجة مطلقاً أو من خصوص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مشروط بإذن الولي الفقيه، وسيأتي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مشروط بظرفه المناسب الذي يقدّره الولي الفقيه وسنبيّن تفاصيله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الاستدلال بروايات الحرمان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محاولات للاستدلال ببعض الروايات التي استدل بها المشهور على حرمان الزوجة من العقار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المطلقات الأخرى أو المجملات فإنها تحمل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بدأها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 صحيحة الفضلاء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بصريحة في المنع عن قيمة الأراضي والعقارات فتأمل</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صحيحة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المنع من عينهما لا من قيمتهما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الروايات المعللة لهذا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تعلم أن هذه الحكمة إنما تقتضي الحرمان من عين تلك الأمور لا قيمتها فافهم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تطور الأمر عند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ظهور هذه الروايات في الدلالة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نهياً تنزيهياً </w:t>
      </w:r>
    </w:p>
    <w:p>
      <w:pPr>
        <w:pStyle w:val="BookText"/>
        <w:rPr/>
      </w:pPr>
      <w:r>
        <w:rPr>
          <w:rFonts w:ascii="Amiri" w:hAnsi="Amiri" w:eastAsia="Amiri" w:cs="Amiri"/>
          <w:color w:val="111111"/>
          <w:sz w:val="28"/>
          <w:sz w:val="28"/>
          <w:szCs w:val="28"/>
          <w:rtl w:val="true"/>
          <w:lang w:bidi="ar-SA"/>
        </w:rPr>
        <w:t>أو خبراً في معناه، ويكون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الراجح والأولى أن لا تأخذ المرأة الميراث من الدار؛ لأن المرأة ليس لها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غير بعيد، خصوصاً في مقام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ترث من الأرض المذكورة بخصوصها، بل ما كان حقها في الميراث من الربع أو الثمن يأخذه من قيمة الطوب وغيره إن كانت وافية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يوافق الخبر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الأنسب بعبارة الحديث هذا المعنى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ضميراً راجعاً إلى أحد الأمرين لأنه يصير على هذا التقدير مستدركاً، لأنه يصير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تعطى ربعاً أو ثمناً إن كان أحد الأمرين فريضتها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ما ذكر إن كان ما يعطيها وما يقصد إعطاؤه فريضتها أو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زيادة تقدير مع عدم دلالة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جعل ضميراً راجعاً إلى الثمن حتى يصير حاصل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يعطيها ثمنها إن كان الثمن حقها أو فريضتها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بعد، إذ من المستبعد أن يذكر تقييداً للثمن ويترك للربع، والحاجة إليه فيه بحسب المنطوق وللثمن بحسب المفهوم، وكيف ما كان يصير الاستثناء منقطعاً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 يقال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ربعها وثمنها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لا إلى القيمة، ويكون المراد الربع أو الثمن من جميع المتروكات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قيمة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أحد الأمرين من قيمة الطوب بحيث 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إرجاع الضمير إلى التربة والأرض ويكون المعنى ما ذكر، وعلى الوجهين يصير الاستثناء متصلاً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صحيحة زرارة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التوفيق بينه وبين ما يعارضه أن يحمل على أن الأولى بالنسبة إليها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w:t>
      </w:r>
    </w:p>
    <w:p>
      <w:pPr>
        <w:pStyle w:val="BookText"/>
        <w:rPr/>
      </w:pPr>
      <w:r>
        <w:rPr>
          <w:rFonts w:ascii="Amiri" w:hAnsi="Amiri" w:eastAsia="Amiri" w:cs="Amiri"/>
          <w:color w:val="111111"/>
          <w:sz w:val="28"/>
          <w:sz w:val="28"/>
          <w:szCs w:val="28"/>
          <w:rtl w:val="true"/>
          <w:lang w:bidi="ar-SA"/>
        </w:rPr>
        <w:t>أن يكون المراد أن لا تأخذ الميراث من أعيان المذكورات، ويعطى حق ربعه أو ثمنه من قيمة النقض وغيره مما ذكر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الرجحان والأولوية يجري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يقاربه في المعنى، واحتمال الحرمان من خصوص العين لا القيمة أيضاً يجري فيها، بل لا يبعد أن يقال تغيير أسلوب الكلام في صحيحة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ثم غير الأسلوب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قيمة البناء والشجر من غير ذكر للتبعيض لا يخلو عن إشعار بأن الاستحقاق المثبت في الثاني ليس على سبيل الاستحقاق المنفي في الأول، لأنه ليس بحسب ربع قيمة البناء أو ثمنه، بل باعتبار تعلق ربع الأصل أو ثمنها بها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أي بقيمة البناء والشجر فليس للزوجة منها ربعها أو ثمنها فحسب وإنما ربع أو ثمن الأصل يؤخذ كله من قيمة البناء والشجر تعويضاً عن حرمانها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تغيير الأسلوب في الأحاديث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ترتيبنا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التقريبات للروايات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في شرح الإرشاد للمقدس الأردبيلي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والكفاية من المناقشات في جملة الأخبار الواردة في المسألة، وتأويلها بتأويلات بعيدة، وتمحّلات غير سديدة، فمما لا ينبغي الالتفات إليه، والعروج في مقام التحقيق عليه، وكفاه فساداً مخالفتهلفهم الأصحاب كافة، مع عدم تعرض أحد منهم لشيء منه أصلاً، ولو جرى أمثال هذه التأويلات في الروايات لاندرس جملة الأحكام، وما بقي لها أثر في محل ولا مقام</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وسبقه إلى مثل ذلك السيد </w:t>
      </w:r>
      <w:bookmarkStart w:id="223" w:name="pg15184_144369"/>
    </w:p>
    <w:p>
      <w:pPr>
        <w:pStyle w:val="BookText"/>
        <w:rPr/>
      </w:pPr>
      <w:bookmarkEnd w:id="223"/>
      <w:r>
        <w:rPr>
          <w:rFonts w:ascii="Amiri" w:hAnsi="Amiri" w:eastAsia="Amiri" w:cs="Amiri"/>
          <w:color w:val="111111"/>
          <w:sz w:val="28"/>
          <w:sz w:val="28"/>
          <w:szCs w:val="28"/>
          <w:rtl w:val="true"/>
          <w:lang w:bidi="ar-SA"/>
        </w:rPr>
        <w:t>العاملي وشنّع عليها المحقق النراقي</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من المشهور يمكن تفهّمه لو نظر إلى الروايات مستقلة عما كررناه من عدم مساعدة العرف على التخصيص بها أما مع وجود المانع فنضطر إلى مثل هذه التوجيهات ويكون التصرف في ظهور الخاص أقرب إلى الفهم العرفي من تخصيص العام الذي يأبى التخصيص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صاحب الكفاية في أول كلامه بأن هذا الحمل في مقام الجمع، فلا يصحّ أن نبخسه حقّه وهو يقدّم لنا هذا الفهم المعمّق بغضّ النظر عن صحته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2275064_2142443653"/>
      <w:bookmarkStart w:id="225" w:name="_Toc83"/>
      <w:bookmarkEnd w:id="224"/>
      <w:r>
        <w:rPr>
          <w:rtl w:val="true"/>
        </w:rPr>
        <w:t xml:space="preserve">وجه آخر لقول السيد المرتضى </w:t>
      </w:r>
      <w:r>
        <w:rPr>
          <w:rtl w:val="true"/>
        </w:rPr>
        <w:t>(</w:t>
      </w:r>
      <w:r>
        <w:rPr>
          <w:rtl w:val="true"/>
        </w:rPr>
        <w:t>قدس سره</w:t>
      </w:r>
      <w:r>
        <w:rPr>
          <w:rtl w:val="true"/>
        </w:rPr>
        <w:t>):</w:t>
      </w:r>
      <w:bookmarkEnd w:id="225"/>
    </w:p>
    <w:p>
      <w:pPr>
        <w:pStyle w:val="BookText"/>
        <w:rPr/>
      </w:pPr>
      <w:r>
        <w:rPr>
          <w:rFonts w:ascii="Amiri" w:hAnsi="Amiri" w:eastAsia="Amiri" w:cs="Amiri"/>
          <w:color w:val="111111"/>
          <w:sz w:val="28"/>
          <w:sz w:val="28"/>
          <w:szCs w:val="28"/>
          <w:rtl w:val="true"/>
          <w:lang w:bidi="ar-SA"/>
        </w:rPr>
        <w:t>أيّد بعض المحققين المعاصرين –وهو المحقق الشعراني</w:t>
      </w:r>
      <w:r>
        <w:rPr>
          <w:rStyle w:val="FootnoteAnchor"/>
          <w:rtl w:val="true"/>
        </w:rPr>
        <w:footnoteReference w:id="42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الوافي عند روايات الحرمان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مستفيداً من توجيه صاحب الدعائم لتلك 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من الأرض ولا من العقار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والعقار كلّ ما لا ينقل من الأموال </w:t>
      </w:r>
    </w:p>
    <w:p>
      <w:pPr>
        <w:pStyle w:val="BookText"/>
        <w:rPr/>
      </w:pPr>
      <w:r>
        <w:rPr>
          <w:rFonts w:ascii="Amiri" w:hAnsi="Amiri" w:eastAsia="Amiri" w:cs="Amiri"/>
          <w:color w:val="111111"/>
          <w:sz w:val="28"/>
          <w:sz w:val="28"/>
          <w:szCs w:val="28"/>
          <w:rtl w:val="true"/>
          <w:lang w:bidi="ar-SA"/>
        </w:rPr>
        <w:t>سواء كان داراً أو رحىً أو بستاناً أو معصرة زيت أو أرضاً معدّة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الأراضي خصوصاً في العراق وما والاها كانت من المفتوحة عنوة، وكان ملك الناس إياها تبعاً لملك الآثار والحقوق، وعدم الإرث هنا عدم الإرث من العين، ولا ينافي ثبوت القيمة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السيد المرتضى أنّ المرأة تحرم من العقار عيناً لا قيمة بمعنى أنّ للورثة أن يعطوها ثمن قيمة العقار أو ربعها ويستخلصوا الملك لأنفسهم، وهذا معنى حرمان الزوجة منالعقار لا أنّها لا تستحق ماليتها عيناً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تحرم من الأرض مطلقاً ومن آلات البناء والأشجار ومثلها عيناً وترث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مسلّم في الأراضي المفتوحة عنوة، وأمّا غيرها فقول السيد أرجح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موافق لظاهر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الآية عموم إرث الزوجة من جميع التركة عيناً، ويخصّص بمقتضى الروايات، وما شك في تخصيصه يبقى على العموم، ولا تدل الروايات على محروميّتها من قيمة الأراضي إلا بسكوت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قيمة الأرض مع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الآلات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كافٍ في التخصيص،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قيمة الأرض لأنّ أكثر الأراضي خصوصاً ما كان بيد الشيعة في الكوفة ونواحيها من المفتوحة عنوة، وكان ملكهم لها حق اختصاص بسبب تملك الآلات، وقيمة الأراضي كانت قيمة حق التصرّف في الأرض لقبالته من السلطان سنين معيّنة أو غير معيّنة، وكان تصرّفهم في الأرض نظير تصرّف المستأجرين لملك المنفعة، فكما أنّه إذا مات المستأجر وكان لمنعته وتصرّفه في مورد الإجارة قيمة ورثت منها الزوجة كذلك حق الاختصاص في الأراضي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قيمة هذا الحق لا يدلّ على عدم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ذكر تمثيلاً ليقاس عليه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يدلّ</w:t>
      </w:r>
      <w:r>
        <w:rPr>
          <w:rStyle w:val="FootnoteAnchor"/>
          <w:rtl w:val="true"/>
        </w:rPr>
        <w:footnoteReference w:id="425"/>
      </w:r>
      <w:r>
        <w:rPr>
          <w:rFonts w:ascii="Amiri" w:hAnsi="Amiri" w:eastAsia="Amiri" w:cs="Amiri"/>
          <w:color w:val="111111"/>
          <w:sz w:val="28"/>
          <w:sz w:val="28"/>
          <w:szCs w:val="28"/>
          <w:rtl w:val="true"/>
          <w:lang w:bidi="ar-SA"/>
        </w:rPr>
        <w:t>على أنّ حق الاختصاص بالأرض أيضاً ممّا ترثه الزوجة أنّ بعض فقهائنا ذكروا في قيمة الأشجار والبناء أنّها ترث قيمة الأشجار الثابتة في الأرض الباقية إلى أن تفنى، وكذلك الآلات لا قيمة الشجرة المقلوعة والآلات الخارجة بعد خراب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حق الاختصاص في الأرض داخل في القيمة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يكن لها حق في الأرض لم يكن وجه لأخذ قيمة الهيئة والبناء والشجر في المعاملات</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المشهور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لازم كلامه أن تكون هذه الروايات قضايا خارجية لا قضايا حقيقية، وهل السائلون كلهم كانوا عراقيين؟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كلامه أن يعمّ الحرمان الرجال، إذ لا فرق بين الطائفتين في مورد الأراضي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الحقوق المالية كحق الاختصاص تورث أيضاً فلماذا لم تلحظ في هذه الروايات مالية حق الاختصاص في إرثها بناءً على أنها ترث من مالية أرض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المحقق الشعراني بين الأراضي المفتوحة عنوة وغيرها، وأخرج القسم الأول لتسليم حكمه بالنسبة إلى الجميع ولا يختص بالزوجة، وأما القسم الثاني وهي الأراضي غير المفتوحة عنوة فاستدل على قول السيد بدليل آخر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ترد عليه الردود المذكورة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ذكره الأراضي المفتوحة عنوة لاحقاً فهو مجرد احتمال للنقض على </w:t>
      </w:r>
      <w:bookmarkStart w:id="226" w:name="pg15184_144372"/>
    </w:p>
    <w:p>
      <w:pPr>
        <w:pStyle w:val="BookText"/>
        <w:rPr/>
      </w:pPr>
      <w:bookmarkEnd w:id="226"/>
      <w:r>
        <w:rPr>
          <w:rFonts w:ascii="Amiri" w:hAnsi="Amiri" w:eastAsia="Amiri" w:cs="Amiri"/>
          <w:color w:val="111111"/>
          <w:sz w:val="28"/>
          <w:sz w:val="28"/>
          <w:szCs w:val="28"/>
          <w:rtl w:val="true"/>
          <w:lang w:bidi="ar-SA"/>
        </w:rPr>
        <w:t>استدلال المشهور بعدم ذكر قيمة الأرض وإذا دخل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ما استدل به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حساب قيمة البناء والأشجار على أساس أنها باقية في الأرض إلى أن تفنى لا يدل على استحقاقها من قيمة الأرض فضلاً عن عينها، بل غاية ما تدل عليه أنها ترث من منافع الأرض ومنها بقاء البناء والأشجار عليها، وقيمة هذه المنافع غير قيمة الأرض، اللهم إلا أن تدعى الملازمة بينهما</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2275066_2142443653"/>
      <w:bookmarkStart w:id="228" w:name="_Toc84"/>
      <w:bookmarkEnd w:id="227"/>
      <w:r>
        <w:rPr>
          <w:rtl w:val="true"/>
        </w:rPr>
        <w:t>أعلام معاصرون آخرون</w:t>
      </w:r>
      <w:r>
        <w:rPr>
          <w:rtl w:val="true"/>
        </w:rPr>
        <w:t>:</w:t>
      </w:r>
      <w:bookmarkEnd w:id="228"/>
    </w:p>
    <w:p>
      <w:pPr>
        <w:pStyle w:val="BookText"/>
        <w:rPr/>
      </w:pPr>
      <w:r>
        <w:rPr>
          <w:rFonts w:ascii="Amiri" w:hAnsi="Amiri" w:eastAsia="Amiri" w:cs="Amiri"/>
          <w:color w:val="111111"/>
          <w:sz w:val="28"/>
          <w:sz w:val="28"/>
          <w:szCs w:val="28"/>
          <w:rtl w:val="true"/>
          <w:lang w:bidi="ar-SA"/>
        </w:rPr>
        <w:t>وقال علم معاصر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الأصل –كما في كل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الناطق بعموم الميراث لهن كما لهم، وإنه لعموم لا يقبل التخصيص مهما كانت السنة كلمة واحدة في التخصيص، فضلاً عن أنها متفاوتة متهافتة في نفسها، وذلك أصدق مصاديق العرض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والعلل العليلة في بعض الروايات لحرمانها، هي بعينها واردة بحق البعولة، مما يشي باختلاق عارم في الروايات الحارمة إياها عن شطر من حقها عظيم، ولا عبرة بإجماعات وشهرات لا يؤيدها الكتاب، بل ويخالفها، فإن ما ترك عام لم يخصص إلا بوصية أو دين حسب النص المكرر في حقل الميراث</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عدم تخصيصه العمومات بروايات الحرمان ليس لأنه لا يرى جواز تخصيص الكتاب بالسنة، وإنما لوجود المانع –وهو إباء العمومات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المقتضي –وهي روايات الحرمة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استشعاره الاختلاق في روايات الحرمان لا مبرر له، وكذا إلغاؤه </w:t>
      </w:r>
    </w:p>
    <w:p>
      <w:pPr>
        <w:pStyle w:val="BookText"/>
        <w:rPr/>
      </w:pPr>
      <w:r>
        <w:rPr>
          <w:rFonts w:ascii="Amiri" w:hAnsi="Amiri" w:eastAsia="Amiri" w:cs="Amiri"/>
          <w:color w:val="111111"/>
          <w:sz w:val="28"/>
          <w:sz w:val="28"/>
          <w:szCs w:val="28"/>
          <w:rtl w:val="true"/>
          <w:lang w:bidi="ar-SA"/>
        </w:rPr>
        <w:t>لها لو كان يقول بالحرمان المطلق، إلا أنه لا يظهر منه ذلك لأنه رأى لاحقاً في قول السيد المرتضى مخرجاً مناسباً لتحقيق الحكمة المذكورة في الروايات والمحافظة على عمومات الكتاب والسنة من دون حرمان الزوجة من ربعها أو ثمنها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وشكّك السيد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حرمان الزوجة مطلقاً واستبعده غاية الاستبعاد، ونقل كلام صاحب الدعائم في كون الحكم مخالفاً لإجماع الأئمة والأمة،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ولأجل ذلك فموقف صاحب الدعائم لا يخلو من وجه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إلا أنه لم يوافقه على تأويله، واختار أخيراً المصالحة مع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والمشكلة في الواقع أن علماءنا في مثل هذه المشكلة لا يرغبون في إثارة التساؤلات ولا يملكون الدوافع للبحث عما يلف هذه القضايا من غموض وضبابية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بعض الأعلام المعاصرين ليختار قول السيد المرتضى مستفيداً من هذه التقريبات، وقال مبيّناً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إضافة المنع إلى تربة الدار والأرض أنّ النظر إلى عين الأرض وترابها أي ذاتها لا ما قد يتولّد فيها وعليها من الأموال الإضافية حتى المالية والقيمة نتيجة الإحياء والبناء؛ ولهذا استدرك بلسان الاستثناء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البناء والجذوع والخشب أو الطوب –وهي 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الاستثناء الاتصال، مع أنّ الطوب والخشب ليس من الأرض، فكيف استثني منها؟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أقرب المعاني لمثل هذا التركيب ليس هو ما فعله المشهور من حمل الاستثناء على الانقطاع، بل ينبغي الحفاظ على ظهوره في الاتصال مع </w:t>
      </w:r>
    </w:p>
    <w:p>
      <w:pPr>
        <w:pStyle w:val="BookText"/>
        <w:rPr/>
      </w:pPr>
      <w:r>
        <w:rPr>
          <w:rFonts w:ascii="Amiri" w:hAnsi="Amiri" w:eastAsia="Amiri" w:cs="Amiri"/>
          <w:color w:val="111111"/>
          <w:sz w:val="28"/>
          <w:sz w:val="28"/>
          <w:szCs w:val="28"/>
          <w:rtl w:val="true"/>
          <w:lang w:bidi="ar-SA"/>
        </w:rPr>
        <w:t>كون المستثنى هو الإضافات الحاصلة في القيمة والمالية سواء بالنسبة إلى ذات البناء أو الأرض وما أحدث فيها وعليها بسبب الإحياء والبناء من المالية، فيكون المتفاهم عرفاً من مثل هذا التركيب أنّها لا ترث من العين والتربة، ولكنّها ترث أصل حقها من التركة بأن تعطى من قيمة الأرض وما عليها بسبب البناء والإحياء بما فيها مالية الأرض ومنفعة المكان الحاصلة بذلك، فتعطى ربعها أو ثمنها، وهذا الاستظهار يكون أوضح إذا استظهرنا رجوع الضمير في ربعها وثمنها إلى المرأة، لا إلى قيمة الطوب،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ذلك فلماذا لم يصرّح في شيء من هذه الرواياتبإعطائها من قيمة نفس الأرض كما صرّح بإعطائها من قيمة البناء والخشب والطوب؟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المظنون قوياً أنّ قيمة الأرض وقتئذٍ كانت تحسب من خلال قيمة البناء والإحياء، وأنّ ذات الأرض المجرّدة الخالية من الإحياء والبناء لم تكن ذات قيمة، بل بناءً على أنّ الأرض تملك بالإحياء وأنّ المالك إنّما يملك حياتها لا ذات الرقبة وإنّما يكون له حق الاختصاص بها، فتمام مالية الأرض إنّما كانت بمالية البناء عليها والإحياء فيها، فاكتفت الروايات في مقام تحديد سهم الزوجة من مالية الأرض بذكر قيمة البناء وما على الأرض أو فيها من آثار الإحياء والبناء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فالتعبير بإعطائها من قيمة البناء والطوب والخشب ونحو ذلك يمكن أن يكون المقصود منه عرفاً التفكيك بين العين والمالية أو الرقبة والمنفعة، وأنّ الزوجة لا ترث من الأصل ولكن ترث من الفرع، ويكون المراد بالأصل العين أو الرقبة، والمراد بالفرع المالية أو المنفعة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طبق عنوان الأصل والفرع في بعض هذه الروايات بهذا المعنى، كما في رواية علاء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ترث من الفرع ولا ترث من الأصل شيئاً؟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منهم نسب ترث به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مثل رواية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الظهور في أنّ المراد إعطاؤها قيمة الدور بما فيها قيمة رقبة أرضها ، أي قيمة الدور بما هي دور لا بما هي آجرّ وطوب، فتحمل سائر الروايات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تقريرات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الرواية مبعّدة لتخريج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بين عدم الإرث من العقار والإرث من قيمة البناء والشجر وغير ذلك ، فلو كانت ترث من القيمة مطلقاً لما كان للتقابل معنىً</w:t>
      </w:r>
      <w:r>
        <w:rPr>
          <w:rStyle w:val="FootnoteAnchor"/>
          <w:rtl w:val="true"/>
        </w:rPr>
        <w:footnoteReference w:id="433"/>
      </w:r>
      <w:r>
        <w:rPr>
          <w:rFonts w:ascii="Amiri" w:hAnsi="Amiri" w:eastAsia="Amiri" w:cs="Amiri"/>
          <w:color w:val="111111"/>
          <w:sz w:val="28"/>
          <w:sz w:val="28"/>
          <w:szCs w:val="28"/>
          <w:rtl w:val="true"/>
          <w:lang w:bidi="ar-SA"/>
        </w:rPr>
        <w:t>، ممّا لا يمكن المساعدة عليه؛ لأنّها في ذيلها قد فسّر البناء بالدور ممّا يعني أنّها تستحق قيمة الدور بما هي دور، وهي تشمل قيمة أرضها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أنّ التفسير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التعبير بالإعطاء أو إعطاء حقها أو ربعها وثمنها الوارد في ألسنة هذه الروايات يجعلها ظاهرةً في النظر إلى مقام التقسيم والإفراز لحقوق الورثة وبيان أنّ حقّها من التركة –وهو الربع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من عين الأرض والعقار، بل يعطى لها من سائر التركة، ومثل هذا بيان عرفي، فإنّه إذا قال الأب لأبنائه مثلاً هذا البيت لكم إلا أنّ فلاناً لا تعطوه الغرفة الفلانية فإنّه لا يعني حرمانها من أصل الاستحقاق بل يعطى حقها من سائر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 من عينها كان معناه أنّه يعطى حقّه منالمالية والقيمة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سكوت الروايات عن التصريح بإعطائها من قيمة الأرض لا ينبغي أن يجعل دليلاً على حرمانها من الأرض عيناً </w:t>
      </w:r>
    </w:p>
    <w:p>
      <w:pPr>
        <w:pStyle w:val="BookText"/>
        <w:rPr/>
      </w:pPr>
      <w:r>
        <w:rPr>
          <w:rFonts w:ascii="Amiri" w:hAnsi="Amiri" w:eastAsia="Amiri" w:cs="Amiri"/>
          <w:color w:val="111111"/>
          <w:sz w:val="28"/>
          <w:sz w:val="28"/>
          <w:szCs w:val="28"/>
          <w:rtl w:val="true"/>
          <w:lang w:bidi="ar-SA"/>
        </w:rPr>
        <w:t>وقيمة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لخّص القرائن المستفادة من كلمات المحققين السابقة الدالة على قول السيد المرتضى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بقرينة ظهور الاستثناء في الاتصال لا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التأكيد في بعض الروايات بعدم الإعطاء من تربة الأرض في النظر إلى العين دون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التعبير بإعطائها من قيمة البناء الوارد في بعض الروايات في إعطاء قيمة البناء والدور بما هي دور قائمة وتستحق البقاء على الأرض والتي هي قيمة الأرض خصوصاً في تلك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التعليل بمنع الزوجة من إدخال زوج جديد يتلاعب برباع وعقار سائر الورثة في إرادة حفظ عين العقار لهم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هذه النكات إن لم توجب ظهور الروايات المفصّلة في أنّ المراد حفظ عين الدور والعقار لسائر الورثة لا حرمان الزوجة من أصل حقها من المالية أو منفعة الأرض، ويكون هذا نظير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يكون لولدي بالسويّة من بعدي ولكن لا يعطى للبنات من الجانب الغربي مثلاً فإنّ ظاهره إعطاء حقهّن من سائر الجوانب لا حرمانهنّ من أصل فرضهنّ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أنّها مجملة ومحتملة لهذا المعنى قوياً بحيث لا يكون فيها ظهور في أكثر من حرمان الزوجة من عين العقار لا أكثر، فتبقى القيمة والمالية للدور والمساكن والعقارات بما فيها منفعة نفس الأرض باقية تحت إطلاق أدلّة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الروايات التي اقتصرت على ذكر أنّ المرأة لا ترث من العقار أو الأرض شيئاً من دون تفصيل واستثناء لقيمة البناء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زرارة ومحمّد بن مسلم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الشيء فيها نفي الإرث من المالية أيضاً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من المطمأنّ به أنّ هذه الرواية تقطيع لنفس الروايات المفصّلة والمنقولة عن زرارة ومحمّد بن مسلم وليس حديثاً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لوحدة الرواة فيها </w:t>
      </w:r>
    </w:p>
    <w:p>
      <w:pPr>
        <w:pStyle w:val="BookText"/>
        <w:rPr/>
      </w:pPr>
      <w:r>
        <w:rPr>
          <w:rFonts w:ascii="Amiri" w:hAnsi="Amiri" w:eastAsia="Amiri" w:cs="Amiri"/>
          <w:color w:val="111111"/>
          <w:sz w:val="28"/>
          <w:sz w:val="28"/>
          <w:szCs w:val="28"/>
          <w:rtl w:val="true"/>
          <w:lang w:bidi="ar-SA"/>
        </w:rPr>
        <w:t>عن المعصوم، بل أكثر هذه الأحاديث ترجع إلى حديث واحد أو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استظهرنا من روايات التفصيل أنّ المقصود حرمانها من إرث العين دون المالية كانت بنفسها قرينة على إرادة نفس المعنى من عدم الإرث من الأرض شيئاً خصوصاً ما كان ظاهراً في عدم الإرث حتى من البناء، كما في رواية عبد الملكعن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والعقار شيء</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فإنّه لا إشكال في إرثهن من قيمة بناء الدور، فيكون المقصود عدم الإرث من أعيانها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عدة أنواع من المناقشات في هذه التقريبات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الروايات بهذا الشكل الذي أفاده الأعلام وهذا ما سنؤجله إلى ما بعد قراءة المشهور لها في الاتجاه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النتيجة أي قول السيد المرتضى ومن وافقه بحرمان الزوجة من عين الأرض خاصة دون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العمومات لا تدل على إرثها من القيمة إلا تبعاً للعين بمعنى الحصة التوأمة منها فإذا خصص العمومات بها في العين تخصص قهراً بالنسبة إلى القيمة والالتزام بإرثها الحصة غير التوأمة مع العين بلا دليل لعدم دلالة العمومات عليه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موجود وهو الجمع بعد الذي قلناه من أن التصرف في ظهور الخاص في المقام أقرب عرفاً من تخصيص العام به لإبائه عن التخصيص</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التفكيك بين العين والمالية في تخصيص أو تقييد </w:t>
      </w:r>
    </w:p>
    <w:p>
      <w:pPr>
        <w:pStyle w:val="BookText"/>
        <w:rPr/>
      </w:pPr>
      <w:r>
        <w:rPr>
          <w:rFonts w:ascii="Amiri" w:hAnsi="Amiri" w:eastAsia="Amiri" w:cs="Amiri"/>
          <w:color w:val="111111"/>
          <w:sz w:val="28"/>
          <w:sz w:val="28"/>
          <w:szCs w:val="28"/>
          <w:rtl w:val="true"/>
          <w:lang w:bidi="ar-SA"/>
        </w:rPr>
        <w:t>الكتاب وأدلة التوريث بإخراج العين وإبقاء المالية تحتها أمر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عرفي في باب الأموال والحقوق، ويشهد له نفس روايات الحرمان في البناء والطوب والخشب حيث فصّلت بين العين والمالية في إرث الزوجة منها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بخصوصيات كلام العلم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المالك إنما يملك حياة الأرض لا ذات الرقبة وإنما يكون له حق الاختصاص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المشهور من تملك الأرض بالإحياء ويتبعه قبولها النقل والانتقال لما اشتهر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بحسب الظاهر للملكية وليس الاختصاص، وأثر ذلك عدم جواز إحياء الغير لها إذا خربت إلا إذا أحرز إعراض المحيي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أحياها المحيي كائناً من كان –بعد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ملكاً له ويملكها من شاء ويوقفها ويجري عليها أحكام الملك</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قيمة الأرض وقتئذٍ كانت تحسب من خلال قيمة البناء والإحياء، وأن ذات الأرض المجردة الخالية من الإحياء والبناء لم تكن ذات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تقريبه على هذا المعنى الذي تكرر في كلامه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دعوى بلا دليل إذ لا نعلم ماذا كان الحال يومئذٍ، وما دامت الأرض تقبل التملك إذن تقبل النقل والانتقال ويبذل الثمن بإزائها، ولا شك أن الدواعي متوفرة لشراء الأرض المجردة حينما يكون موقعها مناسباً لمشروعٍ 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من عبارات بعض الأعلام ما يدل على صحة هذا الاعتبار في </w:t>
      </w:r>
      <w:bookmarkStart w:id="229" w:name="pg15184_144379"/>
    </w:p>
    <w:p>
      <w:pPr>
        <w:pStyle w:val="BookText"/>
        <w:rPr/>
      </w:pPr>
      <w:bookmarkEnd w:id="229"/>
      <w:r>
        <w:rPr>
          <w:rFonts w:ascii="Amiri" w:hAnsi="Amiri" w:eastAsia="Amiri" w:cs="Amiri"/>
          <w:color w:val="111111"/>
          <w:sz w:val="28"/>
          <w:sz w:val="28"/>
          <w:szCs w:val="28"/>
          <w:rtl w:val="true"/>
          <w:lang w:bidi="ar-SA"/>
        </w:rPr>
        <w:t xml:space="preserve">بعض الأزمنة أو البلاد كقول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عدم القيمة للأرض في بعض الأنواع من الشجر كالزيتون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إلى آخر كلامه، وقول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بحيث لا قيمة لها كالأرض في أشجار التوت، لها الحصة من تمام البستان، إذ لا قيمة للأشجار</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إشكالات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عند مناقشة قول المشهور، نذكر واحداً منها وهو لغوية التفصيل الوارد في الروايات بين الأرض التي أطلق الحرمان منها، والأبنية التي تعطى الزوجة من قيمتها، ولو كانت الزوجة تعطى من قيمة الأرض أيضاً فالحكم فيهما واحد، فما معنى التفصيل، ويرد هذا الإشكال على العلم المعاصر لأنه قوّى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فرق بناءً على أطروحة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وخلاصتها تقييم ربع أو ثمن الزوجة من الأرض وإعطاؤها هذا المقدار من الطوب والخشب ونحوهما، وكلام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يحتمله، لكن هذا الاحتمال بعيد عرفاً عن ظاهر روايات الحرمان، وسيأتي عرض هذا الإشكال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275068_2142443653"/>
      <w:bookmarkStart w:id="231" w:name="_Toc85"/>
      <w:bookmarkEnd w:id="230"/>
      <w:r>
        <w:rPr>
          <w:rtl w:val="true"/>
        </w:rPr>
        <w:t>تعديل القانون المدني للجمهورية الإسلامية وفق قول السيد المرتضى</w:t>
      </w:r>
      <w:r>
        <w:rPr>
          <w:rtl w:val="true"/>
        </w:rPr>
        <w:t>:</w:t>
      </w:r>
      <w:bookmarkEnd w:id="23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المادة القانونية المعمول بها في إيران موافقة لمشهور الإمامية، فقد نصّت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القانون المدني المقرّر بتأريخ </w:t>
      </w:r>
      <w:r>
        <w:rPr>
          <w:rFonts w:eastAsia="Amiri" w:cs="Amiri" w:ascii="Amiri" w:hAnsi="Amiri"/>
          <w:color w:val="111111"/>
          <w:sz w:val="28"/>
          <w:szCs w:val="28"/>
          <w:lang w:bidi="ar-SA"/>
        </w:rPr>
        <w:t>18/11/1346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ترث من الموارد التالية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المنقولة مهما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الأبنية والأشجار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وشرحت المادتان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التسعير ومعالجة صورة امتناع الورثة عن أداء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وبتأريخ </w:t>
      </w:r>
      <w:r>
        <w:rPr>
          <w:rFonts w:eastAsia="Amiri" w:cs="Amiri" w:ascii="Amiri" w:hAnsi="Amiri"/>
          <w:color w:val="111111"/>
          <w:sz w:val="28"/>
          <w:szCs w:val="28"/>
          <w:lang w:bidi="ar-SA"/>
        </w:rPr>
        <w:t>28/1/1430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مجلس الشورى الإسلامي الإيراني كما نقلت الصحيفة الرسمية للبلاد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تحذف مادة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وتتغير مادتا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النظام المدني المقرر بتأريخ </w:t>
      </w:r>
      <w:r>
        <w:rPr>
          <w:rFonts w:eastAsia="Amiri" w:cs="Amiri" w:ascii="Amiri" w:hAnsi="Amiri"/>
          <w:color w:val="111111"/>
          <w:sz w:val="28"/>
          <w:szCs w:val="28"/>
          <w:lang w:bidi="ar-SA"/>
        </w:rPr>
        <w:t>18/11/1430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الزوج من جميع تركة زوجته، والزوجة ترث من الزوج إن كان له ولد ثمن الأموال المنقولة، ومن قيمة غير المنقولة من العرصة 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للزوج ولد ترث الزوجة الربع من كل الأموال حسب الترتيب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الورثة من أداء القيمة المذكورة يجوز للزوجة أن تطلب حقها من الأموال عينها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بقول السيد المرتضى –إذا فهمنا إطلاق الزوجة سواء كانت ذات ولد أو غيرها لأنه لم يفصّل بين كون الولد منها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وبملاحظة التواريخ نجد أن تأريخ الصدور بعد سلسلة الأبحاث التي نشرها السيد محمود الهاشمي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يومئذٍ رئيساً للقوة القضائية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الدستور الإيراني ينصّ في الأصل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مقررات </w:t>
      </w:r>
    </w:p>
    <w:p>
      <w:pPr>
        <w:pStyle w:val="BookText"/>
        <w:rPr/>
      </w:pPr>
      <w:r>
        <w:rPr>
          <w:rFonts w:ascii="Amiri" w:hAnsi="Amiri" w:eastAsia="Amiri" w:cs="Amiri"/>
          <w:color w:val="111111"/>
          <w:sz w:val="28"/>
          <w:sz w:val="28"/>
          <w:szCs w:val="28"/>
          <w:rtl w:val="true"/>
          <w:lang w:bidi="ar-SA"/>
        </w:rPr>
        <w:t>مجلس الشورى الإسلامي يلزمها تصويب مجلس صيانة الدستور وهذا المجلس يجب أن يدلي برأيه طوال عشرة أيام في أن يكون القانون وفقاً للقوانين الإسلامية والدستور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معارضاً لهما يعاد القانون إلى مجلس الشورى الإسلامي لإعادة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أرسل القانون إلى مجلس صيانة الدستور للمصادقة عليه أو ردّه إلى مجلس الشورى ويبدو أنهم لم يشاؤوا الوقوع في حرج اختيار أي من الأمرين فاختاروا عدم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القانون –المعدَّل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زمن مصادقة مجلس صيانة الدستور عليه وقبل أن تسلَّم إجابة المجلس بتأريخ </w:t>
      </w:r>
      <w:r>
        <w:rPr>
          <w:rFonts w:eastAsia="Amiri" w:cs="Amiri" w:ascii="Amiri" w:hAnsi="Amiri"/>
          <w:color w:val="111111"/>
          <w:sz w:val="28"/>
          <w:szCs w:val="28"/>
          <w:lang w:bidi="ar-SA"/>
        </w:rPr>
        <w:t>12/3/1430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مجلسالوزراء للتطبيق</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يفسّر قول الشيخ جعفر سبحاني في نهاية تعليقاته على أبحاث السيد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ملاحظات متواضعة نقدمها إليكم راجين إمعان النظر فيها، لعل الله يحدث بعد ذلك أمراً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مؤرخة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 فترة إصدار القانون الجديد، وإرساله إلى مجلس صيانة الدستور لمراجعته والمصادقة عليه، ولكنها لم تغيّر من التوجه نحو تعديل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القانون المدني الإيراني تابعاً لرأي مشهور فقهاء الإمامية، الذي يذهب إلى عدم ثبوت توريث الزوجة من جميع تركة زوجها لكنه قد تمّ أخيراً تصويب القانون التالي وبأكثرية ساحقة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من الزوجين يرث من جميع أموال الآخر، وفي حالة عدم وجود وارث آخر سوى الزوج أو الزوجة يرث كل منهما جميع ما ترك الآخر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عدد من أساتذة القانون الوجه في إجراء هذا التعديل فقالوا</w:t>
      </w:r>
      <w:r>
        <w:rPr>
          <w:rFonts w:eastAsia="Amiri" w:cs="Amiri" w:ascii="Amiri" w:hAnsi="Amiri"/>
          <w:color w:val="111111"/>
          <w:sz w:val="28"/>
          <w:szCs w:val="28"/>
          <w:rtl w:val="true"/>
          <w:lang w:bidi="ar-SA"/>
        </w:rPr>
        <w:t xml:space="preserve">: </w:t>
      </w:r>
      <w:bookmarkStart w:id="232" w:name="pg15184_144382"/>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 الأسرة في الآونة الأخيرة أن تتكون من الزوجين والأولاد، وقد ضعفت العلاقات الأسرية السابقة إلى حد ما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التوارث بين أحفاد العم والخالة لا يبتني على المحبة والعلاقة، ولا على طلب المتوفى، ولا يساعد العلاقات الأسرية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الأقرباء ربما لا يعرف بعضهم بعضاً، وخاصة في المدن الكبيرة، ولا نجد أية صلة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تغيّرت الحكمة الموجبة للإرث، أو أوشكت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العلاقة بين الزوجين قد تغيّرت حسب أخلاق شعبنا الحاضر، فإن المرأة ليست أجنبية التجأت إلى بيت بعلها حسب الضرورة التي اقتضت، وتبقى هناك حتى يفصل الموت بينها وبين زوجها، وعندما يتوفى الزوج فعليها أن ترجع إلى بيت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الأجنبية هي مركز الحب والأحاسيس والمشاعر لهذه الأسرة الجديدة، وهي تساعد الزوج وتشاطره في الأحزان والآلام، وعندما يتوفى زوجها تحافظ على الأسرة وأواصرها، وهي التي تحمي الأولاد والأحفاد، فجدير بها أن لا تبقى بلا إرث أو أن تبقى ولها سهم قليل، ويرث أبناء العم الذين كانوا يعيشون بمعزل عن المتوفى طوال سنوات عديدة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مجرد استحسانات لا يمكن تأسيس الأحكام الشرعية عليها، بل نعتبرها اختراقاً للشريعة باسم التجديد إذ لا معنى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تغيّرت الحكمة الموجبة للإرثأو أوشكت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تغيّرت الحكمة الموجبة للإرث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إقرار القوانين مستنداً إلى الحجة الشرعية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275070_2142443653"/>
      <w:bookmarkStart w:id="234" w:name="_Toc86"/>
      <w:bookmarkEnd w:id="233"/>
      <w:r>
        <w:rPr>
          <w:rtl w:val="true"/>
        </w:rPr>
        <w:t>القول الثالث</w:t>
      </w:r>
      <w:bookmarkEnd w:id="234"/>
    </w:p>
    <w:p>
      <w:pPr>
        <w:pStyle w:val="Heading5"/>
        <w:numPr>
          <w:ilvl w:val="4"/>
          <w:numId w:val="1"/>
        </w:numPr>
        <w:rPr/>
      </w:pPr>
      <w:bookmarkStart w:id="235" w:name="__RefHeading___Toc2275072_2142443653"/>
      <w:bookmarkStart w:id="236" w:name="_Toc87"/>
      <w:bookmarkEnd w:id="235"/>
      <w:r>
        <w:rPr>
          <w:rtl w:val="true"/>
        </w:rPr>
        <w:t>اشارة</w:t>
      </w:r>
      <w:bookmarkEnd w:id="2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القول الثاني مع تضييق دائرة الزوجة المحرومة من العين دون القيمة بغير ذات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فهمنا الإطلاق من كلام السيد المرتضى وهو غير </w:t>
      </w:r>
    </w:p>
    <w:p>
      <w:pPr>
        <w:pStyle w:val="BookText"/>
        <w:rPr/>
      </w:pPr>
      <w:r>
        <w:rPr>
          <w:rFonts w:ascii="Amiri" w:hAnsi="Amiri" w:eastAsia="Amiri" w:cs="Amiri"/>
          <w:color w:val="111111"/>
          <w:sz w:val="28"/>
          <w:sz w:val="28"/>
          <w:szCs w:val="28"/>
          <w:rtl w:val="true"/>
          <w:lang w:bidi="ar-SA"/>
        </w:rPr>
        <w:t xml:space="preserve">مؤكد وتقدمت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ذات الولد من زوجها فترث من كل ما ترك الزوج عيناً وقيمة، وقد أضيف هذا التفصيل باعتباره وجهاً للجمع بين روايات الحرمان وروايات إطلاق استحقاق الزوجة، وعملاً بمقطوعة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حيث جُعلت هذه المقطوعة شاهداً للجمع بين عمومات ميراث الزوجة من كل التركة وروايات الحرمان من العقار، بحمل الأدنى على ذات الولد، والثانية على غيرها، وسيأتي تفصيل الكلام في المقطوعة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القول من عبارة الشيخ الصدوق في الفقيه بعد نقله صحيحة أبن أبي يعفور المتقدمة الموافقة للعمومات،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لها منه ولد أما إذا لم يكن لها منه ولد فلا ترث من الأصول إلا قيمتها، وتصديق ذلك ما رواه محمد بن أبي عمير، عن ابن أذينة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لم يذكره الأصحاب في أقوال المسألة مع أنه الموافق للقدر المتيقن من الإجماع –الذي سيأتي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وأقلّها مخالفة لعمومات الكتاب والسنة ويحفظ سهمها المحدّد بالربع والثمن من جميع التركة وهذه كلها مزايا ترجيح له وهو كما ترى مطابق لقول السيد المرتضى في موضع الخلاف الأول وهو ما تحرم منه الزوجة، وخالفه في الموضع الثاني وهو الزوجة المحرومة إذ ظاهر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كنّا ناقشنا فيه لعدم وضوح كونه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خصه الشيخ الصدوق بغير ذات الولد بناءً على المقطوعة وسنبحثها مفصلاً فيما يأتي إن شاء الله تعالى، وبغضّ النظر عن هذه فالقولان الثاني والثالث متطابقان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الشيخ الصدوق جمع بين صحيحة ابن أبي يعفور الصريحة في عدم نقصان استحقاق الزوجة وبين روايات الحرمان بحمل صحيحة </w:t>
      </w:r>
    </w:p>
    <w:p>
      <w:pPr>
        <w:pStyle w:val="BookText"/>
        <w:rPr/>
      </w:pPr>
      <w:r>
        <w:rPr>
          <w:rFonts w:ascii="Amiri" w:hAnsi="Amiri" w:eastAsia="Amiri" w:cs="Amiri"/>
          <w:color w:val="111111"/>
          <w:sz w:val="28"/>
          <w:sz w:val="28"/>
          <w:szCs w:val="28"/>
          <w:rtl w:val="true"/>
          <w:lang w:bidi="ar-SA"/>
        </w:rPr>
        <w:t>ابن أبي يعفور على منطوق رواية ابن أذينة، وحمل روايات الحرمان على مفهومها، إلا أن هذا غير كافٍ لإثبات المطلوب في استحقاق غير ذات الولد من قيمة الأصول وتحرم من الأعيانفقط بعد ذهاب المشهور إلى دلالتها على الحرمان من العين والقيمة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الأعلام المعاصرين في تقريب الاستدلال بمقطوعة ابن أذينة على تفصيل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ابن أذينة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دالة إلا على إرث الزوجة ذات الولد من عين الرباع، وأما عدم إرث غير ذات الولد من الرباع فلا دلالة فيها على ذلك إلا من باب المفهوم، بمعنى أنه لو كانت ترث غير ذات الولد من عين الرباع أيضاً كان التخصيص والتقييد بذات الولد لغواً وهذا هو معنى ظهور القيد في الاحترازية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الواضح أن هذا الظهور لا يقتضي المفهوم بنحو السالبة الكلية بل الجزئية وبنحو إجمالي، بمعنى عدم مساواة ذات الولد وغير ذات الولد في الحكم وهو الإرث من عين الرباع وإلا كان القيد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غير ذات الولد لا ترث من الرباع أصلاً أي حتى من قيمتها وماليتها فهذا لا يقتضيه المفهوم المستفاد من احترازية القيود فلعلها ترث من قيمة الرباع ضمن قيمة الدور والأبنية، فلا تكون رواية ابن أذينة مخصصة لرواية ابن أبي يعفور، وإنما غايته دلالتها على عدم إرث غير ذات الولد من عين الأرض، فيبقى إرثها من المالية والقيمة ولو ضمن قيمة البناء والدور مما ترك الزوج تحت شمول رواية ابن أبي يعفور، فيثبت مختار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أخص من مختار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تدل عليه المقطوعة عدم مانعيتها من قول الصدوق لكفاية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 لتحقق المفهوم لكن المفهوم لا يتعين بهذا المقدار فيمكن أن يكون حرمانها مطلقاً، فالاستدلال بها على إرث الزوجة غير ذات الولد من </w:t>
      </w:r>
      <w:bookmarkStart w:id="237" w:name="pg15184_144385"/>
    </w:p>
    <w:p>
      <w:pPr>
        <w:pStyle w:val="BookText"/>
        <w:rPr/>
      </w:pPr>
      <w:bookmarkEnd w:id="237"/>
      <w:r>
        <w:rPr>
          <w:rFonts w:ascii="Amiri" w:hAnsi="Amiri" w:eastAsia="Amiri" w:cs="Amiri"/>
          <w:color w:val="111111"/>
          <w:sz w:val="28"/>
          <w:sz w:val="28"/>
          <w:szCs w:val="28"/>
          <w:rtl w:val="true"/>
          <w:lang w:bidi="ar-SA"/>
        </w:rPr>
        <w:t>القيمة دون العين غير تام؛ لأنها مجملة من هذه الناحية، وإنما يستدل عليه بالعمومات والإطلاقات بعد عدم وجود المخصص لكفاية الاحتمال المذكور وإذا دخل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أن المنطوق ظاهر في عدم حرمان الزوجة ذات الولد من قيمة الأرض، فيكون المفهوم نافياً لها خاصة، وهذه محاولة ليست وافية لأن القيمة تبع العين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فاستدلال الصدوق يكون بنفس ما ذكرناه للسيد المرتضى، ولا تضيف المقطوعة –على تقدير تماميتها متناً 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الاستدلال إلا التفصيل بين ذات الولد وغيرها، مع احتمال كونها وجهاً للجمع بين روايتي الفضل وابن أبي يعفور وبين روايات الحرمان</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275074_2142443653"/>
      <w:bookmarkStart w:id="239" w:name="_Toc88"/>
      <w:bookmarkEnd w:id="238"/>
      <w:r>
        <w:rPr>
          <w:rtl w:val="true"/>
        </w:rPr>
        <w:t>تقريب الاستدلال بانقلاب النسبة</w:t>
      </w:r>
      <w:r>
        <w:rPr>
          <w:rtl w:val="true"/>
        </w:rPr>
        <w:t>:</w:t>
      </w:r>
      <w:bookmarkEnd w:id="239"/>
    </w:p>
    <w:p>
      <w:pPr>
        <w:pStyle w:val="BookText"/>
        <w:rPr/>
      </w:pPr>
      <w:r>
        <w:rPr>
          <w:rFonts w:ascii="Amiri" w:hAnsi="Amiri" w:eastAsia="Amiri" w:cs="Amiri"/>
          <w:color w:val="111111"/>
          <w:sz w:val="28"/>
          <w:sz w:val="28"/>
          <w:szCs w:val="28"/>
          <w:rtl w:val="true"/>
          <w:lang w:bidi="ar-SA"/>
        </w:rPr>
        <w:t xml:space="preserve">حكى السيد محمد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للاستدلال على التفصيل في حكم الحرمان بين الزوجة ذات الولد فلا تحرم وغيرها فتحرم، واستفاد منه بعض الأعلام المعاصرين للاستدلال على تفصيل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هذا التقريب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المقرر في محله عدم قبول كبرى انقلابالنسبة، على أن ظهور رواية ابن أبي يعفور في عدم الفرق بين الزوج والزوجة في الإرث مما تركته وتركه من الأرض التي هي مورد سؤال السائل أقوى من ظهور روايات الحرمان في حرمان الزوجة من إرث مالية الرباع، فلا تصل النوبة إلى التخصيص حتى على القول بكبرى انقلاب النسبة، بل يجمع بينهما بما صنعه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سنتعرض مفصلاً لهذا البحث في الفرع الخلافي الثاني عن 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bookmarkStart w:id="240" w:name="pg15184_144387"/>
    </w:p>
    <w:p>
      <w:pPr>
        <w:pStyle w:val="Heading3"/>
        <w:numPr>
          <w:ilvl w:val="2"/>
          <w:numId w:val="1"/>
        </w:numPr>
        <w:rPr/>
      </w:pPr>
      <w:bookmarkStart w:id="241" w:name="__RefHeading___Toc2275076_2142443653"/>
      <w:bookmarkStart w:id="242" w:name="_Toc89"/>
      <w:bookmarkEnd w:id="240"/>
      <w:bookmarkEnd w:id="241"/>
      <w:r>
        <w:rPr>
          <w:rtl w:val="true"/>
        </w:rPr>
        <w:t>الاتجاه الثاني</w:t>
      </w:r>
      <w:r>
        <w:rPr>
          <w:rtl w:val="true"/>
        </w:rPr>
        <w:t xml:space="preserve">: </w:t>
      </w:r>
      <w:r>
        <w:rPr>
          <w:rtl w:val="true"/>
        </w:rPr>
        <w:t>تخصيص عمومات الكتاب بحرمان الزوجة من العقار ولو في الجملة</w:t>
      </w:r>
      <w:bookmarkEnd w:id="242"/>
    </w:p>
    <w:p>
      <w:pPr>
        <w:pStyle w:val="Heading4"/>
        <w:numPr>
          <w:ilvl w:val="3"/>
          <w:numId w:val="1"/>
        </w:numPr>
        <w:rPr/>
      </w:pPr>
      <w:bookmarkStart w:id="243" w:name="__RefHeading___Toc2275078_2142443653"/>
      <w:bookmarkStart w:id="244" w:name="_Toc90"/>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اعتاد المشهور عند بحثه هذه المسألة أن يرسل حكم حرمان الزوجة في الجملة من العقار مطلقاً إرسال المسلّمات ثم يذكر أن الخلاف في موضعين ما تحرم منه الزوجة، ومَن تحرَم من الزوجات، ويدخل في تفصيلهما ويذكر قولي ابن الجنيد والسيد المرتضى من ضمن الأقوال، ومنهجية البحث تقتضي التعرّض أولاً لأصل حكم الحرمان والاستدلال عليه ودفع الإشكالات لأن الخلاف بين قولي ابن الجنيد والمرتضى وبين أقوال المشهور جوهرية لتعلّقه بأصل الحرمان، لذلك جعلناها في اتجاهين مختلفين، أما موضعا الخلاف فتبحث في الفروع الخلافية، لأن البحث في هذين الموضعين مما يتفرع عن أصل البحث ويشترك فيه أصحاب الاتجاهين فالخلاف بين قولي السيد المرتضى والشيخ الصدوق –وهما من 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الموضع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فما اتبعناه من منهجية وتقسيم أرجح، وهو يبرز أصل الخلاف بين الاتجاهين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المشهور إلى حرمان الزوجة من العقار في الجملة وذكرنا في ما سبق دليليه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ويناقش صغروياً بمخالفة عدد من القدماء كابن الجنيد والشيخ الصدوق والسيد المرتضى واستشكل فيها المحقق الأردبيلي والسبزواري والسيد العاملي في مفتاح الكرامة</w:t>
      </w:r>
      <w:r>
        <w:rPr>
          <w:rStyle w:val="FootnoteAnchor"/>
          <w:rtl w:val="true"/>
        </w:rPr>
        <w:footnoteReference w:id="451"/>
      </w:r>
      <w:r>
        <w:rPr>
          <w:rFonts w:ascii="Amiri" w:hAnsi="Amiri" w:eastAsia="Amiri" w:cs="Amiri"/>
          <w:color w:val="111111"/>
          <w:sz w:val="28"/>
          <w:sz w:val="28"/>
          <w:szCs w:val="28"/>
          <w:rtl w:val="true"/>
          <w:lang w:bidi="ar-SA"/>
        </w:rPr>
        <w:t xml:space="preserve">، ولذا احتاط قسم آخر كصاحب الرياض،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والاحتياط لا يترك هنا بل في أصل المسألة أيضاً، فإنه طريق </w:t>
      </w:r>
      <w:bookmarkStart w:id="245" w:name="pg15184_144388"/>
    </w:p>
    <w:p>
      <w:pPr>
        <w:pStyle w:val="BookText"/>
        <w:rPr/>
      </w:pPr>
      <w:bookmarkEnd w:id="245"/>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بل استُظهر الخلاف من غيرهم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تعرضهم لهذا الحكم مع تصريحهم بأن إرث الزوجة ربع التركة أو ثمنها الظاهر في عموم الاستحقاق من كل ما ترك، خصوصاً مثل الفقه الرضوي الذي هو الأصل لكتاب المقنع للشيخ الصدوق، وتفسيري التبيان ومجمع البيان اللذين لم يدخرا جهداً في الدفاع عن رأي الإمامية في المسائل الخلافية عند التعرض لمواضعهما في التفسير، ولم يتعرضا لهذا الحكم مع كونه من متفردات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ويناقش كبروياً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مدركي لوضوح استناده إلى الروايات الكثيرة المشهورة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معقد لهذا الإجماع لاختلافهم على عدة أقوال بعد اتفاقهم على أصل الحرمان فلا بد من الاقتصار على القدر المتيقن،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الزوجة غير ذات ولد لوجود قائل بعدم حرمان 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الرباع خاصة وهي أراضي الدور والمساكن لوجود قائلين بعدم حرمانها من غيرها كالأراضي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الرباع خاصة دون قيمتها لوجود قائل –كالسيد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باستحقاقها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ومجموع هذه القيود تفيد قولاً في المسألة وهو قول الشيخ الصدوق وإن لم يبرزه الأصحاب</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275080_2142443653"/>
      <w:bookmarkStart w:id="247" w:name="_Toc91"/>
      <w:bookmarkEnd w:id="246"/>
      <w:r>
        <w:rPr>
          <w:rtl w:val="true"/>
        </w:rPr>
        <w:t>(</w:t>
      </w:r>
      <w:r>
        <w:rPr>
          <w:rtl w:val="true"/>
        </w:rPr>
        <w:t>الثاني</w:t>
      </w:r>
      <w:r>
        <w:rPr>
          <w:rtl w:val="true"/>
        </w:rPr>
        <w:t xml:space="preserve">) </w:t>
      </w:r>
      <w:r>
        <w:rPr>
          <w:rtl w:val="true"/>
        </w:rPr>
        <w:t>الروايات</w:t>
      </w:r>
      <w:r>
        <w:rPr>
          <w:rtl w:val="true"/>
        </w:rPr>
        <w:t>:</w:t>
      </w:r>
      <w:bookmarkEnd w:id="24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تقريب استدلال المشهور بالروايات وفق رؤيته ينبغي الالتفات إلى أنه يمكن إرجاع بعض الروايات إلى بعض كما استظهرنا من روايتي يزيد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وتلاحظ أيضاً أن موثقة عبد الملك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رواية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الراوي في الأولى اكتفى بذكر الحكم بينما ذكر راوي الثانية تفصيل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فإن رواية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رواية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وبكير أحدهم فسمع موسى منه وأتى زرارة يتأكد منه بينما سمع عمر بن أذينة من بكير وزرارة وبقية الخمسة وهكذا كان ديدنه بحسب المنقول عنه أنه كان يروي الحكم الواحد عن أكثر من واحد ممن سمع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وعن طربال بن رجاء، 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جزء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رواهما في الكافي بنفس السند سوى أن ابن أبي عمير رواها تارة عن جميل عنهما وأخرى عن حماد بن عثمان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جملة من الروايات الصحيحة الأولى هي نقول متعددة لرواة متعددين عن أحد الفضلاء الخمسة أو أكثر وربما كان غير الفضلاء الخمسة حاضراً فرواها إلى غيره فتكثّرت الروايات ولم تحافظ على النص الأصلي لأن النقل يكون بالمعنى فربما صاغها كل واحد منهم بما يضمن بيانها وشرح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ونبهنا إلى أن رواية العلاء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قرب الإسناد ليست كذلك في الكافي بل بواسطة محمد بن مسلم وهو أحد رواة صحيحة الفضلاء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أننا لا نريد بهذه التقريبات إنكار تواتر هذا المعنى </w:t>
      </w:r>
    </w:p>
    <w:p>
      <w:pPr>
        <w:pStyle w:val="BookText"/>
        <w:rPr/>
      </w:pPr>
      <w:r>
        <w:rPr>
          <w:rFonts w:ascii="Amiri" w:hAnsi="Amiri" w:eastAsia="Amiri" w:cs="Amiri"/>
          <w:color w:val="111111"/>
          <w:sz w:val="28"/>
          <w:sz w:val="28"/>
          <w:szCs w:val="28"/>
          <w:rtl w:val="true"/>
          <w:lang w:bidi="ar-SA"/>
        </w:rPr>
        <w:t xml:space="preserve">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أرجعها بعض المعاصرين إلى واحدة أو اثنتين</w:t>
      </w:r>
      <w:r>
        <w:rPr>
          <w:rStyle w:val="FootnoteAnchor"/>
          <w:rtl w:val="true"/>
        </w:rPr>
        <w:footnoteReference w:id="453"/>
      </w:r>
      <w:r>
        <w:rPr>
          <w:rFonts w:ascii="Amiri" w:hAnsi="Amiri" w:eastAsia="Amiri" w:cs="Amiri"/>
          <w:color w:val="111111"/>
          <w:sz w:val="28"/>
          <w:sz w:val="28"/>
          <w:szCs w:val="28"/>
          <w:rtl w:val="true"/>
          <w:lang w:bidi="ar-SA"/>
        </w:rPr>
        <w:t>، وربما يأتي بعد ذلك مَن ينكر صلاحياتها لتخصيص عمومات الكتاب لأنه يبني على عدم تخصيص الكتاب بأخبار الآحاد، ويسقط هذه الروايات عن التأثير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مما لا يعتد به لأن مجموع هذه الروايات يحصّل القطع بصدور حكم حرمان الزوجة من العقار في الجملة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فهم علماء الإمامية كافة هذا المعنى وإن اختلفوا في تفاصيل الحرمان، ونسبة هذه الروايات إلى عمومات استحقاق الزوجة هي التخصيص فتخصص بها 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حرمانها من شيءٍ ما، ولم يخالف هذا من علماء الإمامية إلا ابن الجنيد</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صحة هذه النسبة إلى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إشكالات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المشهور يواجه عدة إشكالات تبعّد مختاره، وأسئلة عليه إجابتها وردها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تدل على حرمان الزوجة من العقار في الجملة وليست صريحة في حرمانها من العين والقيمة معاً، بل إن بعضها –كصحيحة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حرمانها من عين الأرض خاصة كما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وتؤيدها الروايات الواردة في تعليل الحكم وبيان حكمته، وهذه الحكمة أو العلة تتحقق بمنع إعطائها من رقبة الأرض خاصة ونحو ذلك من القرائن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البناء بالدور –ولو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والدور تشمل الأرض، ولو شككنا بدخول </w:t>
      </w:r>
    </w:p>
    <w:p>
      <w:pPr>
        <w:pStyle w:val="BookText"/>
        <w:rPr/>
      </w:pPr>
      <w:r>
        <w:rPr>
          <w:rFonts w:ascii="Amiri" w:hAnsi="Amiri" w:eastAsia="Amiri" w:cs="Amiri"/>
          <w:color w:val="111111"/>
          <w:sz w:val="28"/>
          <w:sz w:val="28"/>
          <w:szCs w:val="28"/>
          <w:rtl w:val="true"/>
          <w:lang w:bidi="ar-SA"/>
        </w:rPr>
        <w:t>القيمة في روايات الحرمان فإن مقتضى الصناعة بقاؤها تحت عمومات استحقاق الربع أو الثمن من كل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المشهور بأن الروايات ظاهرة في حرمانها من العين والقيمة، بل هي صريحة في ذلك بالتقريب الذي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صاحبي الرياض والجواهر والسيد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مقتضى استثناء إعطائها القيمة من الطوب والخشب حرمانها من العقار مطلقاً عيناً وقيمة وإلا لذكرت في الاستثناء استحقاقها من قيمة الأرض خصوصاً مع وجود الإطلاق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 من العقار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على القرينة بوجوه من الدفع والرفع أوردناها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يلزم منه كون الاستثناء منقطعاً وهو خلاف الأصل وإن استفادة حرمان الزوجة من القيمة من سكوت الروايات عن إعطائها منها دلالة ضعيفة لوجوه منها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الحرمان من إرث العقار فإن الجميع لا يلتزم به لأن المشهور يقول باستحقاقها من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عدة قراءات لروايات الحرمان تجعلها قابلة لإعطاء الزوجة من قيمة العقار، وإن عدم تعرضها لهذا المعنى لا يضرّ لوجوه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مضامين في روايات الحرمان تجعلنا نشكك في فهم المشهور لها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من الطوب ولا ترث من الرباع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الرباع هي الدور والمنازل والطوب داخل فيها فصدر الرواية لا يستقيم مع آخرها وكذلك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بعدم إفساد المواريث على أهلها مع أن هذه المشكلة موجودة في الزوج إذا توفيت زوجته وقد يكون غريباً عن قومها، وهل هذا إلا مثل </w:t>
      </w:r>
    </w:p>
    <w:p>
      <w:pPr>
        <w:pStyle w:val="BookText"/>
        <w:rPr/>
      </w:pPr>
      <w:r>
        <w:rPr>
          <w:rFonts w:ascii="Amiri" w:hAnsi="Amiri" w:eastAsia="Amiri" w:cs="Amiri"/>
          <w:color w:val="111111"/>
          <w:sz w:val="28"/>
          <w:sz w:val="28"/>
          <w:szCs w:val="28"/>
          <w:rtl w:val="true"/>
          <w:lang w:bidi="ar-SA"/>
        </w:rPr>
        <w:t>حرمان الوارث من حقه خشية أن لا يحسن التصرف فيها، مع أن هذه المشكلة قد تحلّ باشتراط عدم التزوج من غريب، مضافاً إلى أنه قد لا يوجد وارث غيرها، فهل تستثنى هذه الحالة من روايات حرمان الزوجة وهذا ما لم يقل به أحد، أو نفهم روايات الحرمان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عناوين تحرم منها الزوجة ولا يوجد قائل بها كالدواب والسلاح مما اضطر البعض إلى تأويلها بوجوه أخرى ككون سبب الحرمان دخولها في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التعابير ليست مألوفة في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التنظير والتقعيد يناسب تعليلات العلماء واجتهاداتهم، 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تنادي بأعلى صوتها أنها ليست بهذه الألفاظ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 ذلك من كان له أدنى بصيرة في ألفاظ الأحاديث المنقولة، ولذا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زعم أنه سمعه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الأمور وربما غيرها تدفعنا إلى احتمال أن المراد بالروايات غير ما فهمه المشهور من حكم حرمان الزوجة وإنما أُريد منها معالجة مشكلة وسنذكر بعضالوجوه في ذلك إن شاء الله تعالى، ولعله لهذا –بل صرح بعضهم – لم يستسلم جملة من المحققين لإرادة المشهور واضطر بعضهم كالأردبيلي والسبزواري إلى تقديم قراءات أخرى للنصوص أوجبت هجوم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عمومات الكتاب والسنة عن التخصيص أي يمتنع تخصيصها بالحرمان المطلق من العين والقيمة؛ بتقريبين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دلالة بعضها على الاستحقاق من كل التركة بالنص الصريح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كصحيحة الفضل وابن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بالعموم أو الإطلاق ليمكن فيها التخصيص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حرمانها من العقار مطلقاً يعني عدم انحفاظ سهم الربع أو الثمن من التركة فيلزم التهافت في الكلام والوقوع في مخالفة الكتاب، وذكرنا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الهاجس معترف به عند المشهور وحاولوا تقليل التخصيص مهما أمكن كتقييد الزوجة المحرومة بغير ذات الولد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الآية الشريفة ثبوت الربع أو الثمن للزوجة مطلقاً من غير استفصال، وكذا كثير من الروايات الدالة على أن للزوجة الربع أو الثمن من غير تخصيص واستفصال، وخصوص معتبرة الفضل وابن أبي يعفور دال على ثبوت حكم التوريث مطلقاً في محل البحث، ويبعد ارتكاب تخصيص فيها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الروايات المانعة لإرث الزوجة من العقار معارضة مع القرآن الكريم الصريح في إرث الزوجة الربع أو الثمن من تركة الزوج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المخالفة ليست بمستوى التخصيص والتقييد ليقال بأنه لا محذور فيه، بل بمستوى المخالفة لظهور قوي كالصريح، لأن الزوجة إذا كانت لا ترث من العقار شيئاً فلا محالة سوف يقل سهمها عن الربع والثمن للتركة، وتقييد ذلك بالربع والثمن مما ترث منه من التركة لا كل التركة وإن كان يحفظ عنوان الربع والثمن إلا أن هذا عندئذٍ يكون خلاف مقام التحديد وتعيين السهام بالنسب والفروض، أي يوجب اختلال الميزان للفرائض والسهام</w:t>
      </w:r>
      <w:r>
        <w:rPr>
          <w:rFonts w:eastAsia="Amiri" w:cs="Amiri" w:ascii="Amiri" w:hAnsi="Amiri"/>
          <w:color w:val="111111"/>
          <w:sz w:val="28"/>
          <w:szCs w:val="28"/>
          <w:rtl w:val="true"/>
          <w:lang w:bidi="ar-SA"/>
        </w:rPr>
        <w:t xml:space="preserve">)). </w:t>
      </w:r>
      <w:bookmarkStart w:id="248" w:name="pg15184_144394"/>
    </w:p>
    <w:p>
      <w:pPr>
        <w:pStyle w:val="BookText"/>
        <w:rPr/>
      </w:pPr>
      <w:bookmarkEnd w:id="248"/>
      <w:r>
        <w:rPr>
          <w:rFonts w:ascii="Amiri" w:hAnsi="Amiri" w:eastAsia="Amiri" w:cs="Amiri"/>
          <w:color w:val="111111"/>
          <w:sz w:val="28"/>
          <w:sz w:val="28"/>
          <w:szCs w:val="28"/>
          <w:rtl w:val="true"/>
          <w:lang w:bidi="ar-SA"/>
        </w:rPr>
        <w:t xml:space="preserve">ثم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السيد المرتضى حلاً للإشكال،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على القول بإرثها من قيمة الأرض الذي هو مختار السيد المرتضى لا يلزم اختلال السهام والفرائض وإنما مخالفة ظهور الخطاب في كون السهم بنحو الإشاعة من العين، فهو على حد التقييد، ولعله من هنا صعب على السيد المرتضى القبول بمخالفة القرآن الكريم بالمستوى الأول رغم إقراره بصدور الروايات بل وإجماع الطائفة على حرمان الزوجة من العقار إجمالاً</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275082_2142443653"/>
      <w:bookmarkStart w:id="250" w:name="_Toc92"/>
      <w:bookmarkEnd w:id="249"/>
      <w:r>
        <w:rPr>
          <w:rtl w:val="true"/>
        </w:rPr>
        <w:t>أقول</w:t>
      </w:r>
      <w:r>
        <w:rPr>
          <w:rtl w:val="true"/>
        </w:rPr>
        <w:t xml:space="preserve">: </w:t>
      </w:r>
      <w:r>
        <w:rPr>
          <w:rtl w:val="true"/>
        </w:rPr>
        <w:t>يمكن للمشهور أن يرد بأمور</w:t>
      </w:r>
      <w:r>
        <w:rPr>
          <w:rtl w:val="true"/>
        </w:rPr>
        <w:t>:-</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تحقق الإطلاق والعموم في الآية الشريفة لما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المولى ليس في مقام البيان من هذه الجهة وما ادعي أنه نص صريح في العموم لم يكن كذلك حتى عند الفريق الثاني لذا لم يجد حزازة بالقول بالتفصيل بدلالة مقطوعة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المعتبرة المستفيضة بعد أن دلت على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التخصيص والاستثناء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الأخذ به ولا تمنع منه الاستظهارات المذكورة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الالتزام بالتخصيص وحرمان الزوجة من الأرض عيناً وقيمة يلزم منه لغوية التفصيل بين الأرض والأبنية حيث أطلقت الحرمان في الأول وحكمت بالقيمة في الثانية، ولو كانت الزوجة تعطى من قيمة الأرض أيضاً لم يبق وجه للتفصيل في النصوص كصحيحة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من تركة زوجها من تربة دار أو أرض إلا أن يقوّم الطوب والخشب قيمة فتعطى ربعها أو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ومعتبرة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الطوب والبناء والخشب والقصب، فأما الأرض والعقارات فلا ميراث لهن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ترث النساء من عقار الدور شيئاً ولكن يقوم البناء </w:t>
      </w:r>
    </w:p>
    <w:p>
      <w:pPr>
        <w:pStyle w:val="BookText"/>
        <w:rPr/>
      </w:pPr>
      <w:r>
        <w:rPr>
          <w:rFonts w:ascii="Amiri" w:hAnsi="Amiri" w:eastAsia="Amiri" w:cs="Amiri"/>
          <w:color w:val="111111"/>
          <w:sz w:val="28"/>
          <w:sz w:val="28"/>
          <w:szCs w:val="28"/>
          <w:rtl w:val="true"/>
          <w:lang w:bidi="ar-SA"/>
        </w:rPr>
        <w:t>والطوب وتعطى ثمنها أو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وصحيحتهما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الزوجة ترث من الأرض قيمة لا عيناً فلا معنى للتفصيل المذكور لأنهما سواء في الحكم، نعم يمكن أن يتحقق الفرق بناءً على أطروحة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عدم قبول الآيات الشريفة لهذا الاستثناء بحسب الظهور فليكن من باب النسخ وقد أجازوا نسخ الكتاب بخبر الواحد من السنة بهذا المقدار، وقد صرّحت رواية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مما أملاه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أحد الأعلام المعاصرين ملاحظتين على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المقام حيث يُحدّد فرضها بالثمن ثم يشار بدليل منفصل إلى أنّ فرض الثُمن يتعلّق بغير العقار، وبين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 بأنّ الخمس بعد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هذا المورد للنقض لأن الخمس يجب فوراً في الغنيمة ولا تستثنى منها مؤونة السنة وإنما ذلك شرط الخمس في أرباح المكاسب بحسب المستفاد من الأدلة وهو مورد آخر غير الآية ولا أقل من أنه خلاف مبنائي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المؤونة تضييق لما يجب فيه الخمس وليس تصرفاً في النسبة نفسها فلا مانع منه، فهو نظير تضييق الميراث بعد استثناء الوصية والدين ولا مانع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توزيع الفروض، وقد عرضنا في ما سبق أطروحة كون الربع أو الثمن في ما سوى ما تحرم منه الزوجة وقلنا في جوابه أنه يكون </w:t>
      </w:r>
    </w:p>
    <w:p>
      <w:pPr>
        <w:pStyle w:val="BookText"/>
        <w:rPr/>
      </w:pPr>
      <w:r>
        <w:rPr>
          <w:rFonts w:ascii="Amiri" w:hAnsi="Amiri" w:eastAsia="Amiri" w:cs="Amiri"/>
          <w:color w:val="111111"/>
          <w:sz w:val="28"/>
          <w:sz w:val="28"/>
          <w:szCs w:val="28"/>
          <w:rtl w:val="true"/>
          <w:lang w:bidi="ar-SA"/>
        </w:rPr>
        <w:t>كالألغاز لدى العرف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الموردين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المشكلة ليست مختصّة بهذا المورد، فإنّ اختلال الميزان للفرائض والسهام –لو صحّت تسميته إخلالاً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شيئاً غريباً في باب الإرث لتوفّره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زيادة السهام على التركة يدخل النقص على طائفة دون طائفة، وبالتالي ينقص الميراث عن السهام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زيادة التركة على السهام يُردّ الباقي على الورّاث، وبالنتيجة يزيد الميراث على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لأهل السنّة حيث عالجوا المشكلة في الموردين بالعول والتعصيب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الولد الأكبر يزيد على الفرض بالحبوة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سهم الولد الأكبر أزيد من حظ الأُنثيين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حرمان القاتل والكافر من الإرث، وبالتالي تحصل الزيادة في سهام الآخرين، كالبنت والبنتين إذا كان الأب قاتلاً أو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الرجل عن بنت واحدة فهي ترث النصف فرضاً والباقي قرابة، فتكون وارثة للكل لا للنصف وإن كان ذلك باعتبارين، ومثلها إذا مات عن بنتين فهما ترثان الثلثين فرضاً والباقي قرابة فيكون ميراث الواحدة أو الاثنين أزيد من الفرض المحدّد 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 وَإِنْ كَانَتْ وَاحِدَةً فَلَهَا النِّصْفُ</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هذه الموارد للنقض لأن الزيادة حصلت بعنوان آخر وهو الرد والعمومات لا تمنع منها، وأما دخول النقص فلأن الروايات شرحته بأن البنت </w:t>
      </w:r>
    </w:p>
    <w:p>
      <w:pPr>
        <w:pStyle w:val="BookText"/>
        <w:rPr/>
      </w:pPr>
      <w:r>
        <w:rPr>
          <w:rFonts w:ascii="Amiri" w:hAnsi="Amiri" w:eastAsia="Amiri" w:cs="Amiri"/>
          <w:color w:val="111111"/>
          <w:sz w:val="28"/>
          <w:sz w:val="28"/>
          <w:szCs w:val="28"/>
          <w:rtl w:val="true"/>
          <w:lang w:bidi="ar-SA"/>
        </w:rPr>
        <w:t>والبنتين والأخت والأختين لهنّ النصف، والثلثان ما دام لا يوجد نقص في الفريضة وإلا تغيّر فرضهن بدخول النقص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الحبوة فقد تقدم عن السيد المرتضى أنه يحسبها بالقيمة من حصة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يجيب المشهور على تقريبيي الإباء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دلالة العمومات على الاستحقاق إنما هي بالعموم والإطلاق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قابلة للتخصيص، أما الدلالة الصريحة فقد وردت في صحيحة الفضل وابن أبي يعفور وسنناقشها ضمن الروايات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الربع والثمن يمكن أن يضيق ويتسع بحسب متعلقه لأنهما كسر منسوب إليه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خصصنا ما تركتمبروايات الحرمان –وقد قلنا آنفاً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الربع منحفضاً لكن متعلقه نقص بالتخصيص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يمكن استفادته من تعليقة الشيخ في الاستبصار على صحيحة الفضل بن عبد الملك وتأويلها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ميراثهن من كل شيء ترك ما عدا تربة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استبعده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السائل سأل عن الكل فتخصيصها بعيد جداً فتأمل، وحمل الاستبصار أيضاً بعيد</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فإرادة مثل ذلك ألغاز وتعمية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وصف أعاده بعض الأعلام المعاصرين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بعض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ما يتعلق به أيضاً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معارضة لروايات الحرمان وقد تقدم ذكر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المحدِّدة لحصة الزوجة بالربع أو الثمن والمصرِّحة بعدم نقصانها عن الفرض المذكور كصحيحة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المشهور بأنها مخصَّصة بروايات الحرمان كما تقتضيه الصناعة، وردَّ بأنها آبية عن التخصيص، وأن ظهور الخاص في حرمانها من العقار عيناً وقيمة بالإطلاق وهو أضعف من ظهور العمومات في التحديد وصراحتها في نفي النقصان فالتصرف في ظهور الخاص بحمله على العين دون القيمة أولى من تخصيص العام بالخاص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التي دلّت على استحقاق الزوجة الربع أو غيره من دون تفصيل بين العقار وغيره كصحيحتي أبي بصير ومحمد بن مسلم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أوردنا في البحث السابق عن إرث الزوجة إذا انفردت بالميراث كرواية الصحاف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محمد بن أبي عمير بياع السابري وأوصى إليَّ، وترك امرأة له لم يترك وارثاً غيرها، فكتبت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المرأة الربع واحمل الباقي إلينا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الطائفة من الروايات لكونها واردة في خصوص الزوجة المنفردة بالإرث تكون أخص من هذه الناحية من الروايات الدالة على حرمان الزوجة من إرث العقار، فتخصّصها أو يتعارضان بنحو العموم من وجه ويرجع إلى عمومات التوريث، بل مقتضى التعليل الوارد في تلك الروايات بأنّ ذلك إنّما كان من أجل أن لا تُدخلالزوجة على الورثة من يفسد عليهم مواريثهم، عدم شمول الحكم لفرض انفرادها بالإرث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فلا وجه لرفع اليد عن دلالة هذه الروايات على عدم حرمان الزوجة من إرث العقار عند انفرادها، بل مثل رواية الصحّاف التي تنقل قضية خارجية خير دليل على أنّ منع الزوجة من الأرض والعقار مطلقاً لم يكن نافذاً بين الشيعة حتى في عصر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لكان يشير إليه السائل الوصيّ لابن أبي عمير أو يشير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وأنّ الأرض إذا كانت فكلّها لنا، فمثل هذا الظهور لا يمكن إلغاؤه بظهور الروايات المتقدّمة، بل إمّا يقال بالتفصيل بين حالة انفراد الزوجة وغيرها ، وهذا ما لم يقل به أحد من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بحمل تلك الروايات على إرادة حرمانها من إرث عين الأرض لا قيمتها، وسوف يأتي أنّه يمكن لسائر الورثة –وهو الإمام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يعطيها من العين أيضاً، فحكم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بإعطائها ربعها –ولو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الباقي إليه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يجيب المشهور بأن هذه الروايات ليست في مقام البيان من هذه الجهة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الخاصة بميراث الزوجة من كل ما ترك الزوج، وهي صحيحة الفضل بن عبد الملك وابن أبي يعفور وبشهادة رواية عبيد بن زرارة والفضل نفسه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الروايتان صريحتان بميراث الزوجة من كل ما ترك الزوج ولا يمكن تخصيصها بالعقار لأنه مورد السؤال وجاء الجواب باستحقاق الزوجة منه، فلا يجوز إخراجه من الجواب، وإذا ورد خاص مثل روايات حرمان الزوجة فلا يجوز تخصيصها بها لعدم جواز تخصيص الصريح بالظاهر، ولا بد من التصرف في روايات الحرمان بما لا يتنافى مع صراحة العام كحمل </w:t>
      </w:r>
    </w:p>
    <w:p>
      <w:pPr>
        <w:pStyle w:val="BookText"/>
        <w:rPr/>
      </w:pPr>
      <w:r>
        <w:rPr>
          <w:rFonts w:ascii="Amiri" w:hAnsi="Amiri" w:eastAsia="Amiri" w:cs="Amiri"/>
          <w:color w:val="111111"/>
          <w:sz w:val="28"/>
          <w:sz w:val="28"/>
          <w:szCs w:val="28"/>
          <w:rtl w:val="true"/>
          <w:lang w:bidi="ar-SA"/>
        </w:rPr>
        <w:t>الحرمان على العين دون القيمة، وهو جمع يساعد عليه العرف، وتكون نتيجته قول السيد المرتضى أو الشيخ الصدوق بغضّ النظر عن التفصيل في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يجيب به المشهور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لإعراض المشهور عنها، بناءً على أنه يوجب وهن الخبر الصحيح وسقوطه عن الحجية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الإعراض عن العمل بهذه المعتبرة لم يثبت كيف وقد صرّح بها الشيخ الصدوق في الفقيه والشيخ الطوسي في كتابي الأخبار بالعمل بها غاية الأمر أنهم خصّصوها بذات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الإعراض الموجب للوهن إنما هو الإعراض التعبدي الكاشف عن وجود خلل في سند الخبر، فلا يتم في مورد يحتمل فيه استنادالفقهاء إلى قواعد الجمع الدلالي أو السندي بين المتعارضين كما في المقام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عمل الشيخ الصدوق أو الشيخ الطوسي بهذه المعتبرة بل صرّح الشيخ الصدوق في ما تقدم بأن ما ذكره من التفصيل مبني على مقطوعة عمر بن أذينة،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صحيحة الفضل وابن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محمول على أنه إذا كان للمرأة ولد فإنها ترث من كل شيء تركه الميت عقاراً كان أو غيره والذي يدل على ذلك ما رواه ابن أذينة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فالعمل برواية ابن أذينة وإنما حمل عليها الصحيحة بدل طرحها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يمكن القول أنه لا يوجد عامل بمضمون هذه الرواية بحيث أن الفضل وابن أبي يعفور اللذين روياها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حرمان الزوجة من العقار حكماً مسلّماً به في السؤال وإنما كان سؤالهما عن إلحاق الرجل بها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بمخالفتها للسنة القطعية المتواترة الدالة على حرمان الزوجة من العقار فإنها كثيرة مستفيضة تبلغ حد التواتر وقد حقق في محلّه من علم الأصول أن الخبر الصحيح إذا خالف الكتاب الكريم أو السنة القطعية بنحو التعارض 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طرح هذا الخبر الصحيح لمخالفته مع السنة القطعية فرع قطعية روايات الحرمان وتواترها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تمامية الدلالة على الحرمان عيناً وقيمة بنحو لا يمكن حملها على حرمانها عن خصوص عين العقار لا قيمتها، وقد تقدم عدم دلالة جملة منها على ذلك، 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حمله على ذلك لا يبلغ حد التواتر قطعاً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مبنائي لأن المشهور يقطع بدلالة الروايات على حرمانها من العقار عيناً وقيمة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أن الصحيحة أدلّ على المشهور باعتبار التسليم بحكم حرمان الزوجة من العقار لدى الراويين مما يدل على شهرة هذا الحكم لدى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التسليم لعله خاصٌ بالسائل فقط مضافاً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متوهماً وصحّح له حكم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التقية لموافقتها لإجماع العامة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الجواب الأكثر شيوعاً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يمكن حملها على معنى صحيح وإذا أمكن التصرف في ظهورها لم يجز حملها على التقية، وقد قيل في علم الأصول أنه إذا دار العمل بين أصالة الظهور وأصالة الجهة فالعمل بأصالة الجهة مقدَّم؛ لذا جرى الفقهاء على تخصيص العمومات إذا صحّ قبل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التصرف بظهور الصحيحة بأكثر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مجملة من ناحية نوع استحقاق الزوجة هل هو مطلق عيناً وقيمة أو يكفي فيه إعطاؤها القيمة بقرينة روايات الحرمان كما ذهب إليه الشيخ الصدوق والسيد المرتضى، فننفي ظهورها في الإطلاق بدلالة روايات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ذات الولد باعتبارها الحالة الغالبة للزوجات وتكون حينئذٍ موافقة لمقطوعة ابن أذينة وهي القرينة على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من أن مسألة ميراث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مسألة سياسية ونحوها ليكون فيها موجب للتقية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بالغة الحساسية عند القوم لجذورها التاريخية في الصراع على الخلافة حيث استأثرت إحدى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بالقرار في دار النبي</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 جنازة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الدفن عند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لا يدفن في بيتي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فحرمانها من الإرث يجرّدها من هذا الحق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مبرر التقية لا ينحصر بهذا بل يشمل ما كان فيه إبراز لهوية التشيع والانتماء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تبني الأحكام التي يتفردون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يتفاجأ المشهور إذا عرضنا عليه أطروحة مفادها أن روايات الحرمان هي الموافقة للتقية وسيأتي تقريبها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كافٍ لإسقاط ما احتمله المشهور من حمل صحيحة الفضل وابن أبي يعفور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نضيف جواباً محتملاً حاصله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تفهم على أنها تبعيضية بقرينة التقية ونحوها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تعني بالتأكيد كل ما سألتموه ويكون الجواب مجملاً ولا يعارض تلك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الوسائل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حمله على رضا الوارث إعطاء العين فيما عدا الأرض وبإعطاء العين أو القيمة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دعوى تبرعية لا دليل عليها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الصحيحة على العموم وأنه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بدوي، وذلك لأن الراوي لما توهّم أن عدم الدخول يسبب عدم إرثها من زوجها بتاتاً، وكأنّ العلقة عند السائل تتحقق بالدخول لا بالعقد، فردّه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 الزوج قبل الدخول لا يؤثر في ما تستحق من الإرث، فعلى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فترث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تستحق أن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التوهم المذكور لا في مقام بيان حد الإرث وما ترث</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القرينة لا تنفي الدلالة على العموم ولو لم يكن مراداً لاكتفى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ويتوارثان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بصدد بيان الأصل في المسألة وإن الأصل في الزوجين أنهما يتوارثان من كل ما تركا إلا إذا دلّ دليل على الحرمان كما في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محاولة إنقاذ الصحيحة من السقوط بالجمع بينها وبين روايات الحرمان بقول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فيرد عليه ما تقدم في تفاصيل البحث من وجوه، مضافاً إلى ما قيل من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جمعاً بين الدليلين بل هو طرح لهما، إذ ليس كل من العين والقيمة مندرجاً في العام اندراج المصاديق في مفهوم الكلي حتىيكون حمل كل منهما على بعض أفراده عملاً به في الجملة، بل هو طرح لهما بالكلية، ولو سلم فلا شاهد لهذا الجمع الذي لا يمكن المصير إليه إلا بعد قيام شاهد عليه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ردّه بأن المبرر لهذا الجمع موجود وهو عدم صلاحية الخاص للأخذ بإطلاقه في تخصيص العام فنتصرف فيه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اعتبار العين والقيمة مصاديق للميراث مقبول عرفاً لأن التفكيك بين العين والقيمة أمر سائغ في الإرث وسائر الحقوق المالية لأن الملحوظ فيها حفظ المالية، وقد قيل بهذا الجمع اضطراراً من أجل العمل بالطائفتين</w:t>
      </w:r>
      <w:r>
        <w:rPr>
          <w:rFonts w:eastAsia="Amiri" w:cs="Amiri" w:ascii="Amiri" w:hAnsi="Amiri"/>
          <w:color w:val="111111"/>
          <w:sz w:val="28"/>
          <w:szCs w:val="28"/>
          <w:rtl w:val="true"/>
          <w:lang w:bidi="ar-SA"/>
        </w:rPr>
        <w:t xml:space="preserve">. </w:t>
      </w:r>
      <w:bookmarkStart w:id="251" w:name="pg15184_144405"/>
    </w:p>
    <w:p>
      <w:pPr>
        <w:pStyle w:val="BookText"/>
        <w:rPr/>
      </w:pPr>
      <w:bookmarkEnd w:id="251"/>
      <w:r>
        <w:rPr>
          <w:rFonts w:ascii="Amiri" w:hAnsi="Amiri" w:eastAsia="Amiri" w:cs="Amiri"/>
          <w:color w:val="111111"/>
          <w:sz w:val="28"/>
          <w:sz w:val="28"/>
          <w:szCs w:val="28"/>
          <w:rtl w:val="true"/>
          <w:lang w:bidi="ar-SA"/>
        </w:rPr>
        <w:t>وعلى أي حال فلو لم نقبل بالجمع وافترضنا حصول التعارض كان الترجيح لروايات عدم الحرمان لموافقتها للكتاب، وهي وإن أنتجت استحقاق الزوجة من كل ما ترك الزوج وهو القول المنسوب لابن الجنيد إلا أنه بملاحظة الأدلة الأخرى تؤول النتيجة إلى قول السيد المرتضى أو الشيخ الصدوق</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2275084_2142443653"/>
      <w:bookmarkStart w:id="253" w:name="_Toc93"/>
      <w:bookmarkEnd w:id="252"/>
      <w:r>
        <w:rPr>
          <w:rtl w:val="true"/>
        </w:rPr>
        <w:t>(</w:t>
      </w:r>
      <w:r>
        <w:rPr>
          <w:rtl w:val="true"/>
        </w:rPr>
        <w:t>الخامس</w:t>
      </w:r>
      <w:r>
        <w:rPr>
          <w:rtl w:val="true"/>
        </w:rPr>
        <w:t xml:space="preserve">) </w:t>
      </w:r>
      <w:r>
        <w:rPr>
          <w:rtl w:val="true"/>
        </w:rPr>
        <w:t>تأخير البيان عن محل الحاجة</w:t>
      </w:r>
      <w:bookmarkEnd w:id="25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القضية عامة البلوى وقد لا تخلو أسرة منها وقد عُلِمَ اهتمام المشرّع الإسلامي بقضايا الميراث وضبط استحقاقاته وإلغاء الاعتبارات الجاهلية فيه وتصحيح الانحراف في التطبيق الذي صدر من البعض كالعول والتعصيب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يتصور أن يكون حكم الله الواقعي هو عدم إرث الزوجة من الأرض شيئاً، وبالتالي صيرورة فرضه من الربع أو الثمن محدوداً في المنقولات من الثياب والمتاع دون القرى والدور والعقارات، ومع ذلك لا يذكر ذلك في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وعصره المديد ولا في عصر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ينعكس شيء من ذلك على مثل ابن عباس من تلامذته مع ملاحظة أنّ هذه المسألة ليست من حقوق الله أو الإمام، كما في الخمس في أرباح المكاسب، ليقال بأنّه لعلّه أخّر بيانه إرفاقاً من قِبل أُولي الأمر بالأُمّة، بل هو حق من حقوق الناس والورثة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الزوجة إذا كانت لا ترث من الأراضي شيئاً كانت للآخرين من الورثة لا محالة، فكيف يُفرّط بحقوقهم طيلة تلك المدّة وفي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فلا يبيّن حكم الله وتُعطى حقوق سائر الورثة للزوجة إلى عهد الصادقين، بل وفي عهد الصادقين أيضاً لم يعلم أنّ الوضع </w:t>
      </w:r>
    </w:p>
    <w:p>
      <w:pPr>
        <w:pStyle w:val="BookText"/>
        <w:rPr/>
      </w:pPr>
      <w:r>
        <w:rPr>
          <w:rFonts w:ascii="Amiri" w:hAnsi="Amiri" w:eastAsia="Amiri" w:cs="Amiri"/>
          <w:color w:val="111111"/>
          <w:sz w:val="28"/>
          <w:sz w:val="28"/>
          <w:szCs w:val="28"/>
          <w:rtl w:val="true"/>
          <w:lang w:bidi="ar-SA"/>
        </w:rPr>
        <w:t>الخارجي تغيّر عمّا كان عليه قبل ذلك من توريث الزوجة حصتها من العقار أيضاً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يجيب المشهور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الأحكام ومنها مسائل الميراث وصلتنا عن طريق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سمي المذهب الجعفري، والأمة معذورة ما دام التكليف غير مبلّغ فما الجديد في المسألة حتى يستبعده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هي التي تنظم الحقوق والواجبات فما جعلته حقاً فهو حق وما ألغته فهو ليس حقاً فلا يستشكل على الشارع بسكوته عن حق الورثة أو الزوجة لأنه قبل أن تقره الشريعة ليس حقاً أي أن الزوجة كان حقها في الميراث شيئاً قبل صدور هذه الروايات وأصبح شيئاً آخر بعد صدورها فيكون الإشكال على نحو القضية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عن البيان موجود وهي التقية وقد ذكرنا مبرراتها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بأن هذا الحكم مما أملاه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الشيخ المفيد في المقنعة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فالبيان لم يتأخر ولكن الناس لم يتعرفوا عليه لإقصائهم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المواقع التي اختارهم الله تعالى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أحكام الشريعة بُنيت على التدريج في التبليغ فيأتي العام ثم يأتي الخاص ويأتي المطلق ثم يأتي المقيد ويأتي المنسوخ ثم يأتي الناسخ، فما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الأخذ بالأول قبل مجيء الثاني؟</w:t>
      </w:r>
    </w:p>
    <w:p>
      <w:pPr>
        <w:pStyle w:val="BookText"/>
        <w:rPr/>
      </w:pPr>
      <w:r>
        <w:rPr>
          <w:rFonts w:ascii="Amiri" w:hAnsi="Amiri" w:eastAsia="Amiri" w:cs="Amiri"/>
          <w:color w:val="111111"/>
          <w:sz w:val="28"/>
          <w:sz w:val="28"/>
          <w:szCs w:val="28"/>
          <w:rtl w:val="true"/>
          <w:lang w:bidi="ar-SA"/>
        </w:rPr>
        <w:t>قال أحد الأعلام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تأخير البيان لا تختص بالمورد فإنّ كثيراً من أُصول الأحكام أوّلاً والمقيدات والمخصصات ثانياً ورد في لسان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الالتزام فيهما بالنسخ إذ لا نسخ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فالجواب في الجميع أمر واحد، وهو أنّ وجود المصلحة قد أوجب بيان الأحكام تدريجاً فالأحكام كلّها كانت مشرّعة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عليه، 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وأودع ما لم يُبيّن –إمّا لعدم استعداد في المجتمع أو لعدم وجود الفرصة للبيان، أو لوجود المصلحة في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أوصيائه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وليس تأخير البيان أمراً قبيحاً بالذات حتى لا يُغيّر حكمه، وإنّما هو بالنسبة إلى القبح كالمقتضي نظير الكذب، فلو كان هناك مصلحة غالبة كنجاة المؤمن كان أمراً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الذي يدركه من سبر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فأقصى ما في تأخير البيان وقوع المكلّف في المشقّة، أو تفويت المصلحة أو الإلقاء في المفسدة، و كلّها هيّنة إذا اقتضت المصلحة الكبرى تأخير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مطروحة في باب التعادل والترجيح وأخص بالذكر فرائد الشيخ، وقد ذكر وجوهاً لهذا النوع من التأخير، وتبعه غيره من الأعلام في نفس الباب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رواية الصفّار أنّ البيان لم يتأخّر، وإنّما خفي على الناس بعد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الحسن الصفّار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بشير، عن الحسين بن مخلد، عن عبد الملك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جعفر مثل فخذ الرجل مطوياً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ليس لهنّ من عقار الرجل إذا توفّي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خط علي وإملاء رسول الله 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تأخير البيان أمر مشترك بين الحرمان مطلقاً أو الحرمان من العين والدفع من القيمة، إذ لم يرد في الرواية بوجه صريح يدلّ على حرمانها من الأصل، ودفع سهمها من القيمة، وذلك لأنّ الظاهر من الآيات كونها سهيمة في عين التركة كسائر الورّاث</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مع الفارق لأن إعطاء الزوجة من القيمة دون العين ليس فيه مخالفة للكتاب لانحفاظ الربع والثمن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معروفية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حرمان الزوجة من الأرض مطلقاً عيناً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الفقهاء القريبين لزمان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تقدّم قول ابن الجنيد والشيخ الصدوق 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الحرمان ولو من القيمة، وذهاب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إلى استحقاق ذات الولد من كل ما ترك الزوج وهو إعراض عن روايات الحرمان بدرجة كبيرة لأن الغالب في الأزواج كونهن ذوات أولاد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والمثير للاستغراب في هذا الحكم عدم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وابن أبي عقيل له وإلا لنقل، وخلوّ الفقه الرضوي والمقنع الذي بُني عليه والمراسم وكذا الإيجاز والفرائض النصيرية للشيخ الطوسي وجوامع الجامع مع وقوع التصريح في جميعها بميراث الزوجة الربع أو الثمن، وترك الاستفصال دليل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يلفت النظر أيضاً خلو تفسيري التبيان للشيخ الطوسي ومجمع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أخذا على نفسيهما –خصوصاً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يتعرضا لما تفرّد به الإمامية بالتوضيح والشرح، وأن يتعاطيا معه من موقع الدفاع، كما هو الحال في مسألة العول والتعصيب، والتي يكاد لا يخلو من ذكرها وتوضيح بطلانها كتاب، وليس من الطبيعي أن مسألة هي محل ابتلاء المسلمين ثم يكون حكمها على خلاف ظاهر القرآن، ولا يتعرض لذكرها كثير من الفقهاء، فإطلاقهما المسألة من غير إشارة إلى حرمان الزوجة من شيء ما، يدل على أنهما إنما يتبنيان الإطلاق، وعدم الحرمان</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هذا الإعراض عن ذكر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لوضوحه وظهوره بل العامة تعرف ذلك من الإمامية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يمكن المساعدة عليه لوجود الدواعي لإظهاره،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ابتلائية تتعرض لها كل 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الخلاف بين علمائنا على عدة أقوال قد تصل إلى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الإمامية فيها لسائر المذاهب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هذا الحكم للإشكال والاعتراض والسخط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عذر في إغفاله وعدم التعرض له إلا إذا كان لا يلتزم به أصلاً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يهوّن الخطب على المشهور أن بعض من أهمل ذكر الحكم في كتاب ذكره كتاب آخر كالشيخ الصدوق في الفقيه لكنه جعلها في باب النوادر نهاية الكتاب، أو الشيخ الطوسي وأفرد لها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الميراث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سيرة المتشرعة على عدم حرمان الزوجة من قيمة الأرض عند توزيع التركة، وهذا شاهد على عدم الأخذ بروايات الحرمان عملياً وإن أفتوا به نظرياً،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هذه السيرة وما يمكن أن يجيب به المشهور والرد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وأطروحات بديلة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مما سبق أن فهم المشهور حرمان الزوجة من العقار عيناً وقيمة لا يخلو من إشكال، كما أن إهمال روايات الحرمان لا يمكن قبوله للقطع بصدور هذا الحكم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فكيف نفهم معنى صدور روايات الحرمان وجهة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نقدم عدة أطروحات 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روايات الحرمان تقية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القانون الذي وضعه عبد الملك بن مروان تضمن حرمان النساء من العقار، فقد روى ابن أبي الحديد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عمر بن عبد العزيز على سليمان بن عبد الملك وعنده أيوب ابنه –وهو يومئذٍ ولي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له من بعده فجاء إنسان يطلب ميراثه من بعض نساء الخلفاء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النساء يرثن من العقار شيئاً،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وأين كتاب الله؟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فأتني بسجل عبد الملك الذي كتب في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أرسلت إلى المصحف</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صدرت عنهما روايات الحرمان كانا معاصرين لملك سليمان بن عبد الملك وعمر بن عبد العزيز الذي جاء بعده، ولا نعلم أن سَنّ عبد الملك بن مروان لهذا القانون كان انطلاقاً </w:t>
      </w:r>
    </w:p>
    <w:p>
      <w:pPr>
        <w:pStyle w:val="BookText"/>
        <w:rPr/>
      </w:pPr>
      <w:r>
        <w:rPr>
          <w:rFonts w:ascii="Amiri" w:hAnsi="Amiri" w:eastAsia="Amiri" w:cs="Amiri"/>
          <w:color w:val="111111"/>
          <w:sz w:val="28"/>
          <w:sz w:val="28"/>
          <w:szCs w:val="28"/>
          <w:rtl w:val="true"/>
          <w:lang w:bidi="ar-SA"/>
        </w:rPr>
        <w:t xml:space="preserve">من مصلحة رآها وهي عدم إشراك ذوي أزواج الخلفاء من ميراثهم لأنهن من عشائر شتى وهذا ما يستشعر من الرواية، أو أنه وجد رأياً فقهياً لدى بعض الصحابة أو التابعين لكن مذهبهم باد واندثر لأن فقهاء العامة مجمعون على أن الزوجة كالزوج ترث من كل ما ترك، وبالتأكيد فإن عبد الملك لم يستند بقانونه هذا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لعداوته لهم ومعاقبة من يأخذ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هذه الأطروحة أن حكم حرمان الزوجة من العقار صدر من خصوص الإمامين الصادقين تقية، وقد يؤيد هذا أن الفضلاء الخمسة الذين هم الأصل في روايات الباب ممن عاصر فترة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والتأمل في روايات الحرمان يقتضيان استبعاد هذه الأطروحة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الحرمان ولائي صدر بمقتضى ولاية الإمام، فبقاؤه والعمل به منوط في عصر الغيبة بإذن الولي الفقيه، وهذه الأطروحة مكونة من عدة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الزوجة هو الربع أو الثمن من كل ما ترك الزوج حتى أرض العقار بمقتضى العمومات، وصحيحة الفضل وابن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أبلغا الأمة حكماً بحرمان الزوجة من الأرض بمقتضى ولايتهم لأمور الأمة وصلاحيتهما في التشريع لأكثر من مسوّغ</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سبَّب مشكلة اجتماعية في خصوص الأراضي ودخول الغرباء عليها عن طريق الزوجات إذ لا يرضى أهل بيت أو عشيرة بأن تأتي المرأة برجل غريب ليسكن في أوساطهم ويتصرف </w:t>
      </w:r>
    </w:p>
    <w:p>
      <w:pPr>
        <w:pStyle w:val="BookText"/>
        <w:rPr/>
      </w:pPr>
      <w:r>
        <w:rPr>
          <w:rFonts w:ascii="Amiri" w:hAnsi="Amiri" w:eastAsia="Amiri" w:cs="Amiri"/>
          <w:color w:val="111111"/>
          <w:sz w:val="28"/>
          <w:sz w:val="28"/>
          <w:szCs w:val="28"/>
          <w:rtl w:val="true"/>
          <w:lang w:bidi="ar-SA"/>
        </w:rPr>
        <w:t xml:space="preserve">في أرضهم بحجة استحقاق زوجة ابنهم –وهي الحكمة التي وردت في الروايات – فأصدر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بمقتضى ولايتهم لأمور الأمة لحسم مادة الفساد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الشرعية من غاصبي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المتقمصين للخلافة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بتصرفهم في الأرض بحجة إذن ابنتيهما زوجي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عدم حق الأزواج في الأرض انكشف تجاوز أولئك على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الحكم داخل في الجدل العقائدي والسياسي حول الإمامة كالمسألة الإجماعية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مما دل على حرمة مال المسلم وعدم جواز التصرف فيه أو إتلافه من غير إذنه، فإن هذا الحرمان لا بدّ أن يكون مضموناً بالقيمة للزوجة والنتيجة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الزوجة من رقبة الأرض وضمان قيمتها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المحقق السبزواري الآتي للروايات صريحٌ في كون إعطائها الربع أو الثُمن من الآلات والأبنية هو من باب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في كلام المحقق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يصب في هذه الأطروحة،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ضعّف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يدعى أن هذا الحرمان بمنزلة الإتلاف عليها الموجب لضمان القيمة، كما يومئ إليه قيمة الآلات، وحديث نفي الضرر والضرار</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وقاعدة الجمع بين الحقين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هو أيضاً كما ترى</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السياق الذي ذكرناه لكان تقييمه مختلفاً</w:t>
      </w:r>
      <w:r>
        <w:rPr>
          <w:rFonts w:eastAsia="Amiri" w:cs="Amiri" w:ascii="Amiri" w:hAnsi="Amiri"/>
          <w:color w:val="111111"/>
          <w:sz w:val="28"/>
          <w:szCs w:val="28"/>
          <w:rtl w:val="true"/>
          <w:lang w:bidi="ar-SA"/>
        </w:rPr>
        <w:t xml:space="preserve">. </w:t>
      </w:r>
      <w:bookmarkStart w:id="254" w:name="pg15184_144413"/>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إجراء هذا الحكم مشروط بظرفه المناسب الذي يقدّره الولي الفقيه الجامع لشرائط النيابة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275086_2142443653"/>
      <w:bookmarkStart w:id="256" w:name="_Toc94"/>
      <w:bookmarkEnd w:id="255"/>
      <w:r>
        <w:rPr>
          <w:rtl w:val="true"/>
        </w:rPr>
        <w:t>ويمكن تقريب هذه الأطروحة بنقاط</w:t>
      </w:r>
      <w:r>
        <w:rPr>
          <w:rtl w:val="true"/>
        </w:rPr>
        <w:t>:-</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الأولي في هذه المسألة هو حرمان الزوجة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رواية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موجود في صحيفة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ولوجود الحكمة في حرمانها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الحكم يوجب احتجاج الناس وتمرّدهم، ولو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للسلطة الانقلابية ومن يستمد شرعيته منها لأصابه شرّ عظيم وروايتا يزيد الصائغ صريحتان في بيان هذه الحقيقة، وهذا الموقف له نظائر حتى بعد تولّي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كمحاولة منعه من بدعة صلاة التراويح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الموقف هو العمل بالعمومات لأن الظرف لا يسمح بتطبيق الحكم الخاص، والقضاء والمحاكم دائماً بيد السلطات الجائرة التي لا تعمل به، على أن تعطى الزوجة من قيمة الأرض وليس من عينها، لمنع اعتراض الناس من جهة، واقتصاراً على قدر الضرورة من جهة أخرى فإن تمرد الناس يدفع برفع اليد عن الحرمان جزئياً وذلك بحرمانها من العين دون القيمة إن لم يستطع تطبيق حكم الحرمان الكلي، ومن ثم تتحقق الحكمة في منع إفساد المواريث على أهلها ودخول الأجانب في أرض أهل وعشيرة المتوفى إذا تزوجت امرأته بعده بغريب، ومتى كانت الظروف مناسبة ولا يوجد مانع من التطبيق فيعمل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الظرف المناسب بيد الفقيه الجامع لشرائط ولاية أمور </w:t>
      </w:r>
    </w:p>
    <w:p>
      <w:pPr>
        <w:pStyle w:val="BookText"/>
        <w:rPr/>
      </w:pPr>
      <w:r>
        <w:rPr>
          <w:rFonts w:ascii="Amiri" w:hAnsi="Amiri" w:eastAsia="Amiri" w:cs="Amiri"/>
          <w:color w:val="111111"/>
          <w:sz w:val="28"/>
          <w:sz w:val="28"/>
          <w:szCs w:val="28"/>
          <w:rtl w:val="true"/>
          <w:lang w:bidi="ar-SA"/>
        </w:rPr>
        <w:t>الأمة، فهذا الحكم كبقية الأحكام الاجتماعية مثل إقامة صلاة الجمعة ونصب القضاة الشرعيين منوط بتقدير وإذن الولي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عدة روايات تدل على أن جملة من أحكام المواريث تحتاج إلى سلطة وبسط يد لإقامتها كاشتراط المشهور كون الفقيه مبسوط اليد في وجوب صلاة الجمعة، ففي 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الناس على الفرائض والطلاق إلا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معمر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الفرائض والطلاق إلا بالسيف</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ما ورد في روايتي يزيد الصائغ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وليناهم ضربناهم بالسوط، فإن انتهوا وإلا ضربناهم بالسيف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بأن تطبيق هذا الحكم مرتبط بنظر ولي أمر المسلمين وتقديره للظروف المناسبة للتطبيق وإلا فالحكم الساري هو مقتضى العمومات، ولعل إعلان هذا الحكم من قبل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ظروف السعة وتخفيف القبضة التي عاشاها في نهاية الدولة الأموية وبداية الدولة العباسية شاهدٌ على هذه الأطروحة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أولى مما احتمله بعض الأعلام المعاصرين من كون حرمان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خاصاً سيطبّقه الإمام المعصوم بعد ظهوره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الأطروحة الثانية ليست بعيدة ويمكن ضم الأولى إليها لنخرج بنتيجة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ولايته لأمور الأمة وأن القوانين الوضعية لا تأخذ </w:t>
      </w:r>
    </w:p>
    <w:p>
      <w:pPr>
        <w:pStyle w:val="BookText"/>
        <w:rPr/>
      </w:pPr>
      <w:r>
        <w:rPr>
          <w:rFonts w:ascii="Amiri" w:hAnsi="Amiri" w:eastAsia="Amiri" w:cs="Amiri"/>
          <w:color w:val="111111"/>
          <w:sz w:val="28"/>
          <w:sz w:val="28"/>
          <w:szCs w:val="28"/>
          <w:rtl w:val="true"/>
          <w:lang w:bidi="ar-SA"/>
        </w:rPr>
        <w:t xml:space="preserve">شرعيتها إلا من إمضاء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الدولة لهذا القانون دفعاً لضرر اجتماعي عام فأمضى هذا القانون بمقتضى ولايته، فاستمرار حجيته ووجوب العمل به متوقف على إمضاء الولي الفقيه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يتم شيء من هذه الأطروحات</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فإن نتيجة المناقشات المتقدمة بين الاتجاهين وعرض الرأي والرأي الآخر عدم إمكان الجزم بحرمان الزوجة من العقار عيناً وقيمة فالأحوط التصالح بينها وبين الورثة على قيمة ما تحرم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نصح بالاحتياط جملة من الأعلام،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ولكن لا ينبغي ترك الاحتياط بالصلح ونحوه في جميع محال الشك</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صاحب البلغة بعد أن قوّى الحرمان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مع ذلك لا محيص عن الصلح عند العمل حيثما يمكن، لأن الاحتياط لا يترك في مثل المقام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257" w:name="pg15184_144416"/>
    </w:p>
    <w:p>
      <w:pPr>
        <w:pStyle w:val="Heading4"/>
        <w:numPr>
          <w:ilvl w:val="3"/>
          <w:numId w:val="1"/>
        </w:numPr>
        <w:rPr/>
      </w:pPr>
      <w:bookmarkStart w:id="258" w:name="__RefHeading___Toc2275088_2142443653"/>
      <w:bookmarkStart w:id="259" w:name="_Toc95"/>
      <w:bookmarkEnd w:id="257"/>
      <w:bookmarkEnd w:id="258"/>
      <w:r>
        <w:rPr>
          <w:rtl w:val="true"/>
        </w:rPr>
        <w:t>فروع خلافية</w:t>
      </w:r>
      <w:bookmarkEnd w:id="259"/>
    </w:p>
    <w:p>
      <w:pPr>
        <w:pStyle w:val="Heading5"/>
        <w:numPr>
          <w:ilvl w:val="4"/>
          <w:numId w:val="1"/>
        </w:numPr>
        <w:rPr/>
      </w:pPr>
      <w:bookmarkStart w:id="260" w:name="__RefHeading___Toc2275090_2142443653"/>
      <w:bookmarkStart w:id="261" w:name="_Toc96"/>
      <w:bookmarkEnd w:id="260"/>
      <w:r>
        <w:rPr>
          <w:rtl w:val="true"/>
        </w:rPr>
        <w:t>(</w:t>
      </w:r>
      <w:r>
        <w:rPr>
          <w:rtl w:val="true"/>
        </w:rPr>
        <w:t>الفرع الأول</w:t>
      </w:r>
      <w:r>
        <w:rPr>
          <w:rtl w:val="true"/>
        </w:rPr>
        <w:t xml:space="preserve">) </w:t>
      </w:r>
      <w:r>
        <w:rPr>
          <w:rtl w:val="true"/>
        </w:rPr>
        <w:t>ما تحرم منه الزوجة</w:t>
      </w:r>
      <w:bookmarkEnd w:id="261"/>
    </w:p>
    <w:p>
      <w:pPr>
        <w:pStyle w:val="Heading6"/>
        <w:numPr>
          <w:ilvl w:val="5"/>
          <w:numId w:val="1"/>
        </w:numPr>
        <w:rPr/>
      </w:pPr>
      <w:bookmarkStart w:id="262" w:name="__RefHeading___Toc2275092_2142443653"/>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وقد اختلفت كلمات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أقوال، هذا بغضّ النظر عن الخلاف الآتي بين كون الحرمان متعلقاً بغير ذات الولد أم الزوجة مطلقاً؟ وحينئذٍ تتعدد الأقوال وتبلغ الضعف، لاحظ مثلاً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الزوجة فإن كان لها ولد من الميت فكذلك –أي مثل الزوج ترث من كل ما ترك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لها ولد فالمشهور أنها 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وقال ولده 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أصحابنا في الزوجة إذا لم يكن لها ولد عنه على أقوال ثلاثة ذكرها المصنف</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أرض الرباع خاصة وهي المنازل بحسب المشهور عند أهل اللغة، ففي 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القول ومنزلهم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ترث منها عيناً ولا قيمة بحسب المشهور، ومن العين دون القيمة عند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وترث من قيمة المشيدات والموجودات فيها من الأخشاب والأبواب ومكونات البناء كالطابوق والحديد والكاشي ونحو ذلك دون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الشيخ المفيد وتبعه ابن إدريس والمحقق الحلي في المختصر</w:t>
      </w:r>
      <w:r>
        <w:rPr>
          <w:rStyle w:val="FootnoteAnchor"/>
          <w:rtl w:val="true"/>
        </w:rPr>
        <w:footnoteReference w:id="48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النافع وحكاه في المسالك عن تلميذه مصنف كشف الرموز، وقال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بعد قول السيد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ترث الزوجة شيئاً مما يخلّفه الزوج من الرباع، وتعطى قيمة الخشب والطوب والبناء والآلات فيه، وهذا هو منصوص عليه عن نبي الهدى عليه وآله السلام وعن </w:t>
      </w:r>
    </w:p>
    <w:p>
      <w:pPr>
        <w:pStyle w:val="BookText"/>
        <w:rPr/>
      </w:pPr>
      <w:r>
        <w:rPr>
          <w:rFonts w:ascii="Amiri" w:hAnsi="Amiri" w:eastAsia="Amiri" w:cs="Amiri"/>
          <w:color w:val="111111"/>
          <w:sz w:val="28"/>
          <w:sz w:val="28"/>
          <w:szCs w:val="28"/>
          <w:rtl w:val="true"/>
          <w:lang w:bidi="ar-SA"/>
        </w:rPr>
        <w:t xml:space="preserve">الأئمة 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والرباع هي الدور والمساكن دون البساتين والضياع</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 عن قول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يقتضيه أصول مذهبنا، لأنّا لو خُلّينا وظواهر القرآن ورّثناها من جميع ذلك، وإنما عدلنا في الرباع والمنازل بالأدلة، وهو إجماعنا وتواتر أخبارنا، ولا إجماع معنا منعقد على ما عدا الرباع والمنازل</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عبارة السيد المرتضى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القول المعروف قبل الشيخ الطوسي حيث أرسله رأياً للإمامية، ثم تبنّى المشهور 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ويستدل على هذا القول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تخصيص العمومات القطعية على القدر المتيقن المجمع عليه والمصرَّح به في النصوص للكبرى المعروفة في علم الأصول وما زاد عن الرباع غير مجمعٍ عليه ولا تدل عليه النصوص بنحو معتبر لما ذكرناه من رجوع الروايات إلى بعضها، قال الشيخ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لما فيه من تقليل التخصيص، فإن القرآن دال على التوريث مطلقاً، فالتخصيص مخالف، وكلما قلّ كان أولى</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بعض الروايات في هذا الحصر كالروايتين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مقام بيان جميع ما تحرم منه الزوجة ولم يذكر غير الدور والرباع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ووجوه قيّمة أخرى 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مناقشة القولين الآتيين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مطلق الأرض سواء كانت بياضاً أو مشغولة بزرع وشجر وبناء وغيرها عيناً وقيمة ومن عين المشيدات والموجودات دون قيمتها، وهو مختار الشيخ في النهاية والمبسوط والقاضي والحلبي وابن حمزة وكذا الشرائع والتحرير والمختلف والإرشاد والإيضاح وآخرين، ووصف الشيخ هذا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في الروايات وأظهر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بها في النصوص؛ لأن العقر –بالفتح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كعقر الحوض أي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مفردات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والعقار مثل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ملك ثابت له أصل كالدار والنخل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لا شك في صدق العقار على الأراضي المغلّة والدار حقيقة، فما يُفهم من كلام المحقق في النافع من اختصاصه بالدار لا وجه 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الإطلاق يرد على القول الأول لوجوب الأخذ بالخاص على سعة أفراده لعدم المنافاة بين العناوين الواردة حتى تعالج بحمل بعضها على بعض والأخذ بالمتيقن ونحو ذلك، قال الشيخ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واختصاص بعضها بها – أي أرض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نفيه إلا بدليل الخطاب وذلك يترك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اختصاص بعض الروايات بالرباع لا يدل على نفي حكم الحرمان عن غيرها إلا بالمفهوم، ولا يجوز العمل بمفهوم روايات الحرمان من خصوص الرباع على عدم حرمان الزوجةمن غير المنازل لوجود الدليل على </w:t>
      </w:r>
    </w:p>
    <w:p>
      <w:pPr>
        <w:pStyle w:val="BookText"/>
        <w:rPr/>
      </w:pPr>
      <w:r>
        <w:rPr>
          <w:rFonts w:ascii="Amiri" w:hAnsi="Amiri" w:eastAsia="Amiri" w:cs="Amiri"/>
          <w:color w:val="111111"/>
          <w:sz w:val="28"/>
          <w:sz w:val="28"/>
          <w:szCs w:val="28"/>
          <w:rtl w:val="true"/>
          <w:lang w:bidi="ar-SA"/>
        </w:rPr>
        <w:t>الأعم كما ذكرنا، مضافاً إلى عدم تحقق مفهوم لها، فإنها ساكتة عما عدا الرباع ومهملة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الأخذ بجميع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الاتفاق في النفي، إذ هو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زيداً</w:t>
      </w:r>
      <w:r>
        <w:rPr>
          <w:rFonts w:eastAsia="Amiri" w:cs="Amiri" w:ascii="Amiri" w:hAnsi="Amiri"/>
          <w:color w:val="111111"/>
          <w:sz w:val="28"/>
          <w:szCs w:val="28"/>
          <w:rtl w:val="true"/>
          <w:lang w:bidi="ar-SA"/>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ولوجوب الأخذ بإطلاق كل العناوين المذكورة في روايات الحرمان لأن إطلاق الخاص مقدم على عموم العام ولا وجه للاقتصار على القدر المتيقن فكما تخصص العمومات بالرباع كذلك تخصص بالإطلاقات الاخرى الواردة في النصوص وقد ورد بعضها في نفس نصوص الرباع فلا وجه لاعتبار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زاد عن الرباع ساقط لعدم الإجماع عليه كما لم يقل أحد بحرمانها من الدواب والسلاح الواردين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 قياس مع الفارق؛ لأن عدم حرمانها من الدواب والسلاح ثبت بالإجماع ولولاه كان مقتضى القاعدة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القياس المذكور ليس أولى من قياس تمام الأخبار حتى أخبار الرباع عليها، ويلزم من ذلك طرح الأخبار جمع والعمل بالعمومات لا غير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في عدم الزيادة عن الرباع أمور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رجّحناه من رجوع بعض الروايات المستفيضة إلى بعض وأن مصدرها في الغالب هم الفضلاء الخمسة وقد أخبروا رواة متعددين وفي مجالس ومناسبات متعددة وهذا لا يستلزم تعدّد المخبر عنه، وإلا </w:t>
      </w:r>
    </w:p>
    <w:p>
      <w:pPr>
        <w:pStyle w:val="BookText"/>
        <w:rPr/>
      </w:pPr>
      <w:r>
        <w:rPr>
          <w:rFonts w:ascii="Amiri" w:hAnsi="Amiri" w:eastAsia="Amiri" w:cs="Amiri"/>
          <w:color w:val="111111"/>
          <w:sz w:val="28"/>
          <w:sz w:val="28"/>
          <w:szCs w:val="28"/>
          <w:rtl w:val="true"/>
          <w:lang w:bidi="ar-SA"/>
        </w:rPr>
        <w:t>فسيحصل عندنا عدد لا يُحصى من الروايات بتكثر الوسائط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التنوع في ألفاظها فإنه من تعبير الرواة للبيان أو مزيد الإيضاح أو نقل الراوي بحسب فهمه أو لمراعاة الإجمال والتفصيل أو الاقتصار على موضع الحاجة ونحو ذلك، خذ مثالاً على ذلك روايتي يزيد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نطمئن إلى أنهما واحدة، وفي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نتمسك بإطلاق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لاحظ صحاح زرارة ومحمد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بقرينة التخصيص بالإضافة إلى الدور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الظن أن الأخريات فيها تصرّف من الرواة لسبب أو لآخر مما ذكرناه، خذ مثلاً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رواهما الكليني في الكافي بنفس السند عن ابن أبي عمير الذي رواهما تارة عن جميل عن زرارة ومحمد بن مسلم، وتارة عن حماد بن عثمان عنهما، وفي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الزائد من الخاص عن الرباع مشكوكاً فيه فلا يكون حجة في تخصيص العام، خصوصاً مع القرائن الموجودة على الظهور في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أريد من العقار والضياع خصوص الدور والمساكن ولا مانع منه لجواز إطلاق الكل وإرادة الجزء كما يقال الجيش الرابع ويراد به الفيلق الرابع من الجيش خلافاً لما اختاره المشهور في علم الأصول بناءً على التعمّل العقلي والمورد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ذكر عدة قرائن على إرادة هذا المعنى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قيمة الطوب والخشب والقصب ونحوها من المواد الداخلة في بناء الدور والمساكن دون غيرها من العقار في الروايات، فلو أريد به الأعم لاستثنيت آلاته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أحدث 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رجوع عدة روايات أخرى إليها فهذا الاستثناء قرينة على بيان المراد من المستثنى منه؛ لأن الأصل في الاستثناء أن يكون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اللام عهدية لما في بعض الروايات من خصوص الرباع والدور والمساكن، بل إن بعضها صريح في هذه الإضافة كصحيحة زرارة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عقار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بأن العقار ما بني على أرض الدور ونحو ذلك، فيكون المراد بالإطلاقات تلك العناوين الخاصة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روايتي زرارة وطربال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تكون أعم من الدور والمساكن، لكنها لا يمكن الوثوق باعتبارها في إفادة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تعريف القرية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للموضع الذي يجتمع فيه الناس</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 كل مكان اتصلت به الأبنية واتخذ قراراً وتقع على المدن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فيها دلالة على غير الدور والمساكن، وأصل هذه الاشتقاقات يدل على </w:t>
      </w:r>
    </w:p>
    <w:p>
      <w:pPr>
        <w:pStyle w:val="BookText"/>
        <w:rPr/>
      </w:pPr>
      <w:r>
        <w:rPr>
          <w:rFonts w:ascii="Amiri" w:hAnsi="Amiri" w:eastAsia="Amiri" w:cs="Amiri"/>
          <w:color w:val="111111"/>
          <w:sz w:val="28"/>
          <w:sz w:val="28"/>
          <w:szCs w:val="28"/>
          <w:rtl w:val="true"/>
          <w:lang w:bidi="ar-SA"/>
        </w:rPr>
        <w:t xml:space="preserve">التجمع، كالقراءةباعتبارها تجميعاً للأحرف وفي مفردات الراغب عن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هذا الكتاب قرآناً من بين كتب الله لكونه جامعاً لثمرة كتبه بل لجمعه ثمرة جميع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لدم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الدم يتجمع ثم يُقذف ومن ثم أطلق على البيوت إذا اجتمعت في المدينة أو 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مفردات الراغب أنها تطلق على الناس أنفسهم إذا تجمعوا ونقل عن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اتفق لفظه، 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القرية هنا القوم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مناسب لأصل الاشتقاق وما ذكره المفسرون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 وحمل على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قَرْيَةٍ هِيَ أَشَدُّ قُوَّةً مِّن قَرْيَتِكَ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رئاب انفرد بروايتها عن زرارة مع ما احتملناه من وحدة الرواية وتعدد الراوي أما رواية طربال فإنها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وقعت في سياق ما لم يقل به أحد وهو السلاح والدواب فيضعف اعتبارها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على العموم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يأتي عليها نفس الإشكال للظن باتحادها مع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حكي عن لسان العرب من قول الليث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سميت ضياعاً لأنها إذا ترك تعهّدها وعمارتها تضيع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في تعريف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العقار</w:t>
      </w:r>
      <w:r>
        <w:rPr>
          <w:rStyle w:val="FootnoteAnchor"/>
          <w:rtl w:val="true"/>
        </w:rPr>
        <w:footnoteReference w:id="491"/>
      </w:r>
      <w:r>
        <w:rPr>
          <w:rFonts w:ascii="IRNazanin" w:hAnsi="IRNazanin" w:eastAsia="IRNazanin"/>
          <w:color w:val="111111"/>
          <w:sz w:val="28"/>
          <w:sz w:val="28"/>
          <w:szCs w:val="28"/>
          <w:rtl w:val="true"/>
          <w:lang w:bidi="fa-IR"/>
        </w:rPr>
        <w:t>فرجع هذا العنوان إلى ما سبقه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حرمانها من جميع ذلك مع إضافة الشجر إلى الآلات في الحرمان من عينه دون قيمته وبهذا صرّح من المتأخرين العلامة في القواعد والشهيد في الدروس وأكثر المتأخرين وادعوا أنه هو المشهور، بل ادعوا أنه عين السابق وهو ممنوع كما يظهر ذلك من تتبع عباراتهم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أيضاً السيد صاحب الرياض والمحقق النراقي وصاحب الجواهر وجميع مراجع العصر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اعترض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فهم صاحب المسالك ذهاب الآخرين من المشهور إلى ميراثها من عين الشجر والنخل، وفاقاً لبعض من قال بعدم المغايرة بين القولين،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ينقل عن أحد منهم تصريح بتوريثها منعين النخل والشجر، فما نسبه الشهيد رحمه الله في المسالك إلى بعض أهل هذا القول من توريثها من عينهما وجعل القول المذكور قولين ناشئ من تخصيصهم القيمة للآلات والأبنية بالذكر مع عدم التعرض للنخل والشجر</w:t>
      </w:r>
      <w:r>
        <w:rPr>
          <w:rStyle w:val="FootnoteAnchor"/>
          <w:rtl w:val="true"/>
        </w:rPr>
        <w:footnoteReference w:id="494"/>
      </w:r>
      <w:r>
        <w:rPr>
          <w:rFonts w:ascii="Amiri" w:hAnsi="Amiri" w:eastAsia="Amiri" w:cs="Amiri"/>
          <w:color w:val="111111"/>
          <w:sz w:val="28"/>
          <w:sz w:val="28"/>
          <w:szCs w:val="28"/>
          <w:rtl w:val="true"/>
          <w:lang w:bidi="ar-SA"/>
        </w:rPr>
        <w:t>، وهما ليس منهما فيكونا باقيين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استفادة ذلك ضعف، خصوصاً بعد تعرّض الروايات لذلك صريحاً، وبعد ما ذكره في مفتاح الكرامة من دخول الشجر في الآلات لغة كما عن القاموس</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المغايرة بين القولين في محلّه لأن الأصحاب كانوا بصدد حصر ما تحرم منه الزوجة؛ فعدم ذكرهم الشجر والنخل </w:t>
      </w:r>
    </w:p>
    <w:p>
      <w:pPr>
        <w:pStyle w:val="BookText"/>
        <w:rPr/>
      </w:pPr>
      <w:r>
        <w:rPr>
          <w:rFonts w:ascii="Amiri" w:hAnsi="Amiri" w:eastAsia="Amiri" w:cs="Amiri"/>
          <w:color w:val="111111"/>
          <w:sz w:val="28"/>
          <w:sz w:val="28"/>
          <w:szCs w:val="28"/>
          <w:rtl w:val="true"/>
          <w:lang w:bidi="ar-SA"/>
        </w:rPr>
        <w:t xml:space="preserve">ظاهر في عدم دخولهما في ما تحرم منه وليسوا كلهم ممن يقول بدخول الشجر والنخل في الآلات، فتفريق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القولين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البعض،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هذا القول –أي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حرمانها من الأشجار عيناً لعدم صدق الأرض عليها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تغايرهما –أي القولين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واشتهار الأول عند القدماء، والثاني عند المتأخرين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الاستدلال على حرمان الزوجة من الشجر والنخل بدخولهما في عنوان الآلات تبعاً لجملة من الأعلام كما ورد في عبارة المسالك المتقدمة فغير تام؛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 الروايات حتى يتمسّكوا بإطلاقه، وإنما هو عنوان انتزاعي للمواد الداخلة في البناء وهذا لا إطلاق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بالشجرة أو النخلة هنا الحية القائمة على أصولها في الأرض وليست المقطوعة إذ تسمى النخلة جذعاً والشجر خُشباً حينئذٍ وتدخل في الآلات وقد ذكرتهما الروايات بهذين العنوانين أما الحية فلا تدخل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تشمل النخيل والأشجار بحكم الحرمان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دخولهما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تعريفه المتقدم؛ فلعله لهذا لم يذكره البعض فيما تحرم الزوجة من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صريحاً في صحيحة الأحول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الملازمة بين ما تحرم الزوجة من عينه وقيمته من الأرضين وبين ما تحرم من الأعيان الثوابت عليها، فما دمنا اخترنا أنها تحرم من مطلق </w:t>
      </w:r>
    </w:p>
    <w:p>
      <w:pPr>
        <w:pStyle w:val="BookText"/>
        <w:rPr/>
      </w:pPr>
      <w:r>
        <w:rPr>
          <w:rFonts w:ascii="Amiri" w:hAnsi="Amiri" w:eastAsia="Amiri" w:cs="Amiri"/>
          <w:color w:val="111111"/>
          <w:sz w:val="28"/>
          <w:sz w:val="28"/>
          <w:szCs w:val="28"/>
          <w:rtl w:val="true"/>
          <w:lang w:bidi="ar-SA"/>
        </w:rPr>
        <w:t xml:space="preserve">الأرض حتى الزراعية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 حرمانها من أعيان الثوابت عليها ومنها الأشجار والنخيل واستحقاقها من القيمة، وسيأتي بإذن الله تعالى مزيد من البيان لهذه الملازمة ومناقشتها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الوجه الأول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العرف على دخول الشجر في عنوان العقار أصلاً، وإن شملها بحسب التعريف اللغوي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بشمولها فتحتمل عدم إرادة كل مصاديقه هنا أي نشك في تمامية إطلاقه لكل أفراده حتى النخيل والأشجار ولو بقرينة على إرادة البعض أي خصوص الدور والمنازل ككون اللام في الأرض والعقارات عهدية لكثرة ورود الرباع والمنازل خاصة في الروايات، أو لظهور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المراد بالعقار خصوص المضاف إلى الدور أو الأرض فيكون قرينة على المراد من المطلقات، وغيرها من القرائن كما تقدم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وتناقش صحيحة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الاطمئنان بصدور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تعبير من الراوي عن الجذوع والخشب الواردة في أغلب الروايات للبيان والإيضاح لتوهم عدم الفرق بينهما، وهذا الاحتمال وارد بعد الذي نقلناه من استدلالهم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الشجر والنخل مع وضوح الفرق الذي نبهنا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الإرسال بين الحسن بن محبوب ومؤمن الطاق الذي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Style w:val="FootnoteAnchor"/>
          <w:rtl w:val="true"/>
        </w:rPr>
        <w:footnoteReference w:id="497"/>
      </w:r>
      <w:r>
        <w:rPr>
          <w:rFonts w:ascii="Amiri" w:hAnsi="Amiri" w:eastAsia="Amiri" w:cs="Amiri"/>
          <w:color w:val="111111"/>
          <w:sz w:val="28"/>
          <w:sz w:val="28"/>
          <w:szCs w:val="28"/>
          <w:rtl w:val="true"/>
          <w:lang w:bidi="ar-SA"/>
        </w:rPr>
        <w:t>في الإرسال المحتمل بين الحسن بن محبوب ومؤمن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إرسال بين الحسن بن محبوب ومؤمن الطاق عند مناقشة رواية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علي الملقب بمؤمن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إرث الزوجة من العقار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يرثنالنساء من العقار شيئاً ولهن قيمة البناء والشجر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البناء الدور وإنما عنى من النساء الزوجة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اعتبار هذه الرواية له أهمية خاصة لأنها النص الوحيد الذي ورد فيه إعطاء الزوجة ميراثها من الشجر والنخل قيمةً لا عيناً، وهو الحكم الذي استقر عليه مشهور علماء الإمامية في القرون الأخيرة حيث اختاره صاحب الرياض والمستند والجواهر</w:t>
      </w:r>
      <w:r>
        <w:rPr>
          <w:rStyle w:val="FootnoteAnchor"/>
          <w:rtl w:val="true"/>
        </w:rPr>
        <w:footnoteReference w:id="499"/>
      </w:r>
      <w:r>
        <w:rPr>
          <w:rFonts w:ascii="IRNazanin" w:hAnsi="IRNazanin" w:eastAsia="IRNazanin"/>
          <w:color w:val="111111"/>
          <w:sz w:val="28"/>
          <w:sz w:val="28"/>
          <w:szCs w:val="28"/>
          <w:rtl w:val="true"/>
          <w:lang w:bidi="fa-IR"/>
        </w:rPr>
        <w:t>، حتى مراجع العصر</w:t>
      </w:r>
      <w:r>
        <w:rPr>
          <w:rStyle w:val="FootnoteAnchor"/>
          <w:rtl w:val="true"/>
        </w:rPr>
        <w:footnoteReference w:id="500"/>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غنى عن البحث في حجية الرواية لأن روايات حرمان الزوجة من العقار بلغت حد التواتر أو الاستفاضة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انفرد الشيخ الصدوق بروايتها في الفقيه بسنده عن الحسن بن محبوب عن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مشيخة الفقيه أن سنده إلى ابن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موسى بن المتوكل رضي الله </w:t>
      </w:r>
    </w:p>
    <w:p>
      <w:pPr>
        <w:pStyle w:val="BookText"/>
        <w:rPr/>
      </w:pPr>
      <w:r>
        <w:rPr>
          <w:rFonts w:ascii="Amiri" w:hAnsi="Amiri" w:eastAsia="Amiri" w:cs="Amiri"/>
          <w:color w:val="111111"/>
          <w:sz w:val="28"/>
          <w:sz w:val="28"/>
          <w:szCs w:val="28"/>
          <w:rtl w:val="true"/>
          <w:lang w:bidi="ar-SA"/>
        </w:rPr>
        <w:t>عنه عن عبد الله بن جعفر الحميري وسعد بن عبد الله عن أحمد بن محمد بن عيسى،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المحدث النوري هذا السند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بالاتفاق</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لمن لاحظ رجال السند، نعم قد يتوهم عدم التصريح بالوثاقة في محمد بن موسى بن المتوكل، إلا أن أهل الفن لم يترددوا في توثيقه ونقلوا عن خلاصة العلامة ورجال ابن داوود ذلك صريحاً ونقل أبو علي الحائري وصفه في كتاب 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بن المتوكل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الوحيد البهبهاني في تعليقته الترحّم والترضّي</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عليه علماً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وثقه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الميم من القسم الأول، وابن داوود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صريحاً، وادعى ابن طاووس في فلاح السائل، 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وثاقته،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لاينبغي التوقف في وثاقته، وقد أكثر الصدوق الرواية عنه، وذكره في المشيخة في طرقه إلى الكتب في ثمانية وأربعين مورداً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يتوهم أيضاً أن منشأ الإشكال في السند احتمال اشتراك</w:t>
      </w:r>
      <w:r>
        <w:rPr>
          <w:rStyle w:val="FootnoteAnchor"/>
          <w:rtl w:val="true"/>
        </w:rPr>
        <w:footnoteReference w:id="50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الأحول مع بعض المجاهيل لكنه توهم لا يُعبأ به، لوضوح انصراف العنوان إلى مؤمن الطاق والتباني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احتمال الإرسال الذي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أعهد أحداً صرّح به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وُصفت الرواية بالصحيحة في كتب المحققين، نعم حفلت كتب الرجال بتسجيل نفس الإشكال على رواية ابن محبوب عن أبي حمزة الثمالي فقيل بوجود إرسال بينهما، فانقدح الإشكال عند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لمقاربة بين أبي حمزة الثمالي ومؤمن الطاق في تأريخ الوفاة، كما سنبيّن في الوجه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سبق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الإشكال على سند الرواية إذ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–أي الاستدلال بصحيحة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تحقيق السند</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أحد المنشأين المتقدمين، ولكن بعد الذي ذكرناه من الاتفاق على صحة سند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بن محبوب وإلغاء توهم اشتراك عنوان الأحول، فكأن الإشكال يتعين في الموضع محل البحث، وربما تشعر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إحدى نسخ المسالك إلى تحديد هذا الموضع من الإشكال،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الرواية ذكرها الشهيد في حاشيته على القواعد ونسبها إلى الفقيه، عن الحسن بن محبوب عن الأحول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تحقيق أمرها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صاحب مفتاح الكرامة لم يخطر على باله أن منشأ إشكال الشهيد على سند الصحيحة هو من هذه الجهة لذا رد على إشكال الشهيد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 صحيح، لأن طريق الصدوق إلى الحسن بن محبوب صحيح فالرواية صحيحة</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264" w:name="pg15184_144429"/>
    </w:p>
    <w:p>
      <w:pPr>
        <w:pStyle w:val="BookText"/>
        <w:rPr/>
      </w:pPr>
      <w:bookmarkEnd w:id="264"/>
      <w:r>
        <w:rPr>
          <w:rFonts w:ascii="Amiri" w:hAnsi="Amiri" w:eastAsia="Amiri" w:cs="Amiri"/>
          <w:color w:val="111111"/>
          <w:sz w:val="28"/>
          <w:sz w:val="28"/>
          <w:szCs w:val="28"/>
          <w:rtl w:val="true"/>
          <w:lang w:bidi="ar-SA"/>
        </w:rPr>
        <w:t xml:space="preserve">وعلى أي حال فقد أورد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للإرسال في عدة مواضع من رسالته في إرث الزوجة</w:t>
      </w:r>
      <w:r>
        <w:rPr>
          <w:rStyle w:val="FootnoteAnchor"/>
          <w:rtl w:val="true"/>
        </w:rPr>
        <w:footnoteReference w:id="507"/>
      </w:r>
      <w:r>
        <w:rPr>
          <w:rFonts w:ascii="IRNazanin" w:hAnsi="IRNazanin" w:eastAsia="IRNazanin"/>
          <w:color w:val="111111"/>
          <w:sz w:val="28"/>
          <w:sz w:val="28"/>
          <w:szCs w:val="28"/>
          <w:rtl w:val="true"/>
          <w:lang w:bidi="fa-IR"/>
        </w:rPr>
        <w:t>، على صغر حجمها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تقريب عدة وجوه بني عليها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تقسيم طبقات الرجال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من الطبقة السادسة والأحول من الطبقة الرابعة فلذا يحتمل كونها مرسلة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المقرر هذه النظرية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اصطلاح خاص لسيدنا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قد ألّف كتاب طبقات الرجال ورتّبه على ثلاث طبقات كل طبقة مشتملة على اثنتي عشرة مرتبة،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ومن زمانه إلى محمد بن الحسن الطوسي اثنا عشر ومن زمانه إلى زمان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2275094_2142443653"/>
      <w:bookmarkStart w:id="266" w:name="_Toc98"/>
      <w:bookmarkEnd w:id="265"/>
      <w:r>
        <w:rPr>
          <w:rtl w:val="true"/>
        </w:rPr>
        <w:t>الوجه الثاني</w:t>
      </w:r>
      <w:r>
        <w:rPr>
          <w:rtl w:val="true"/>
        </w:rPr>
        <w:t>:</w:t>
      </w:r>
      <w:bookmarkEnd w:id="266"/>
    </w:p>
    <w:p>
      <w:pPr>
        <w:pStyle w:val="BookText"/>
        <w:rPr/>
      </w:pPr>
      <w:r>
        <w:rPr>
          <w:rFonts w:ascii="Amiri" w:hAnsi="Amiri" w:eastAsia="Amiri" w:cs="Amiri"/>
          <w:color w:val="111111"/>
          <w:sz w:val="28"/>
          <w:sz w:val="28"/>
          <w:szCs w:val="28"/>
          <w:rtl w:val="true"/>
          <w:lang w:bidi="ar-SA"/>
        </w:rPr>
        <w:t>استقراء تأريخي لحياة الرجلين إذ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نقل بحجية رواية محمد بن علي بن النعمان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الراوي عنه الحسن بن محبوب وهو مات في حال طفوليته، فروايته عنه تصير مرسلة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مؤمن الطاق مات وابن محبوب طفل لا يدرك فلا تصح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ورواية الأحول قد قلنا أنها غير حجة للإرسال</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هذا الاحتمال مبنياً على استبعاد إدراك الحسن بن محبوب لمؤمن الطاق بعمر يؤهله لتلقي الرواية منه؛ لأن مؤمن الطاق وإن بقي بعد استشهاد الإمامالصادق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مناظرته مع أبي حنيفة</w:t>
      </w:r>
      <w:r>
        <w:rPr>
          <w:rStyle w:val="FootnoteAnchor"/>
          <w:rtl w:val="true"/>
        </w:rPr>
        <w:footnoteReference w:id="512"/>
      </w:r>
      <w:r>
        <w:rPr>
          <w:rFonts w:ascii="Amiri" w:hAnsi="Amiri" w:eastAsia="Amiri" w:cs="Amiri"/>
          <w:color w:val="111111"/>
          <w:sz w:val="28"/>
          <w:sz w:val="28"/>
          <w:szCs w:val="28"/>
          <w:rtl w:val="true"/>
          <w:lang w:bidi="ar-SA"/>
        </w:rPr>
        <w:t>، إلا أن المظنون –بحسب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يعمّر كثيراً بعده لأنه كان كبير السن يومئذٍ بقرينة كونه شخصية اجتماعية معروفة عند قيام زيد الشهيد بثورته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دعاه شخصياً لنصرته في حوارية معروفة</w:t>
      </w:r>
      <w:r>
        <w:rPr>
          <w:rStyle w:val="FootnoteAnchor"/>
          <w:rtl w:val="true"/>
        </w:rPr>
        <w:footnoteReference w:id="513"/>
      </w:r>
      <w:r>
        <w:rPr>
          <w:rFonts w:ascii="Amiri" w:hAnsi="Amiri" w:eastAsia="Amiri" w:cs="Amiri"/>
          <w:color w:val="111111"/>
          <w:sz w:val="28"/>
          <w:sz w:val="28"/>
          <w:szCs w:val="28"/>
          <w:rtl w:val="true"/>
          <w:lang w:bidi="ar-SA"/>
        </w:rPr>
        <w:t xml:space="preserve">، وقول البرقي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أدرك أبا جعفر</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وربما ظن –كما حصل للمرحوم الشيخ عباس القمّي في الكنى والألقاب</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هو المقصود بقول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أيضاً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فيظهر من مجموع هذه القرائن أنه كان كبير السن عند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يحتمل بقاؤه كثيراً بعد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7" w:name="pg15184_144431"/>
    </w:p>
    <w:p>
      <w:pPr>
        <w:pStyle w:val="BookText"/>
        <w:rPr/>
      </w:pPr>
      <w:bookmarkEnd w:id="267"/>
      <w:r>
        <w:rPr>
          <w:rFonts w:ascii="Amiri" w:hAnsi="Amiri" w:eastAsia="Amiri" w:cs="Amiri"/>
          <w:color w:val="111111"/>
          <w:sz w:val="28"/>
          <w:sz w:val="28"/>
          <w:szCs w:val="28"/>
          <w:rtl w:val="true"/>
          <w:lang w:bidi="ar-SA"/>
        </w:rPr>
        <w:t xml:space="preserve">أما الحسن بن محبوب فقد روى الكشي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آخر سنة أربع وعشرين ومائتين وكان من أبناء خمس وسبعين</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فتكون ولادته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واحدة فهو إما لم يدرك مؤمن الطاق أو أدركه وهو طفل كما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روايته عنه مباشرة</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275096_2142443653"/>
      <w:bookmarkStart w:id="269" w:name="_Toc99"/>
      <w:bookmarkEnd w:id="268"/>
      <w:r>
        <w:rPr>
          <w:rtl w:val="true"/>
        </w:rPr>
        <w:t>وقد يؤيد هذا الاحتمال بأمرين</w:t>
      </w:r>
      <w:r>
        <w:rPr>
          <w:rtl w:val="true"/>
        </w:rPr>
        <w:t>:-</w:t>
      </w:r>
      <w:bookmarkEnd w:id="26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مثل هذه الحالة –أعني سقوط الواسطة بين ابن محبوب وأصحاب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الشيخ عنه رواية مباشرة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البينات على القطع، الحديث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الرواية رواها محمد بن يعقوب بسنده عن ابن محبوب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كتاب الديات، بابالعاقلة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العاقلة، 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الواسطة سقطت عن كلام الشيخ</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رواية مؤمن الطاق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الظن في حالة مقاربة لرواية ابن محبوب عن مؤمن الطاق وهي روايته عن أبي حمزة الثمالي، وقد اتهمه الأصحاب فيها، فقد نقل النجاشي في ترجمة أحمد بن محمد بن عيسى عن الكشي عن نصر بن الصباح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أحمد بن محمد بن عيسى يروي عن ابن محبوب من أجل أن </w:t>
      </w:r>
      <w:bookmarkStart w:id="270" w:name="pg15184_144432"/>
    </w:p>
    <w:p>
      <w:pPr>
        <w:pStyle w:val="BookText"/>
        <w:rPr/>
      </w:pPr>
      <w:bookmarkEnd w:id="270"/>
      <w:r>
        <w:rPr>
          <w:rFonts w:ascii="Amiri" w:hAnsi="Amiri" w:eastAsia="Amiri" w:cs="Amiri"/>
          <w:color w:val="111111"/>
          <w:sz w:val="28"/>
          <w:sz w:val="28"/>
          <w:szCs w:val="28"/>
          <w:rtl w:val="true"/>
          <w:lang w:bidi="ar-SA"/>
        </w:rPr>
        <w:t>أصحابنا يتهمون ابن محبوب في أبي حمزة الثمالي ثم تاب ورجع عن هذا القول</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القهبائي في ترتيب الفهرست على طريق الشيخ إلى أبي حمزة الذي ينتهي بالحسن بن محبوب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إرسال، فإنه لا يمكن رواية ابن محبوب عن الثمالي لما علم من تأريخ فوتهما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الوحيد البهبهاني في تعليقته في ترجمة الحسن بن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التهمة في روايته عن أبي حمزة ثابت بن دينار، وأن وفاة أبي حمزة كانت سنة خمسين ومائة، فبملاحظة سن الحسن وسن وفاته يظهر أن تولد الحسن كان قبل وفاة أبي حمزة بسنة والظاهر أن هذا منشأ تهمته، وربما يظهر من ترجمة أحمد أن تهمته من روايته وأخذه عنه في 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المقاربة هو تقارب وفاتي أبي حمزة الثمالي ومؤمن الطاق بحسب التحليل التأريخي المتقدم فالإشكال واحد</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2275098_2142443653"/>
      <w:bookmarkStart w:id="272" w:name="_Toc100"/>
      <w:bookmarkEnd w:id="271"/>
      <w:r>
        <w:rPr>
          <w:rtl w:val="true"/>
        </w:rPr>
        <w:t xml:space="preserve">ويرد على </w:t>
      </w:r>
      <w:r>
        <w:rPr>
          <w:rtl w:val="true"/>
        </w:rPr>
        <w:t>(</w:t>
      </w:r>
      <w:r>
        <w:rPr>
          <w:rtl w:val="true"/>
        </w:rPr>
        <w:t>الوجه الأول</w:t>
      </w:r>
      <w:r>
        <w:rPr>
          <w:rtl w:val="true"/>
        </w:rPr>
        <w:t xml:space="preserve">) </w:t>
      </w:r>
      <w:r>
        <w:rPr>
          <w:rtl w:val="true"/>
        </w:rPr>
        <w:t>للإشكال</w:t>
      </w:r>
      <w:r>
        <w:rPr>
          <w:rtl w:val="true"/>
        </w:rPr>
        <w:t>:-</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المعلومات التي بنى عليها جعل الرجلين في الرابعة والسادسة يشكل الاعتماد عليها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أصل النظرية ومستنداتها، ولو في ضوء الخلاصة التي نقلناها آنفاً عن مقرّر بحثه الشريف فالفترات الثلاث التي قسّم إليها الطبقات متباينة جداً ولا نعلم لها وجهاً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طبقات الرجال تؤدي إلى نتائج تقريبية ولا يمكن التعويل عليها في نفي رواية أحد عن أحد إلا إذا وجدت قرائن وشواهد عليه، لتداخل الأجيال فمن الرجال من روى عن أربعة من </w:t>
      </w:r>
    </w:p>
    <w:p>
      <w:pPr>
        <w:pStyle w:val="BookText"/>
        <w:rPr/>
      </w:pPr>
      <w:r>
        <w:rPr>
          <w:rFonts w:ascii="Amiri" w:hAnsi="Amiri" w:eastAsia="Amiri" w:cs="Amiri"/>
          <w:color w:val="111111"/>
          <w:sz w:val="28"/>
          <w:sz w:val="28"/>
          <w:szCs w:val="28"/>
          <w:rtl w:val="true"/>
          <w:lang w:bidi="ar-SA"/>
        </w:rPr>
        <w:t xml:space="preserve">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حمزة الثمالي، وعاش علي بن جعفر إلى إمامة حفيد أخيه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الرجال من روى عن أقران جده، وهكذا وقع إدراك بعض المتأخرين لبعض المتقدمين عليهم بعدة أجيال لطول عمر الأستاذ وطول مدة إفادته، او لاشتغال التلميذ في وقت مبكر فيختصر الوسائط إلى الأصل، فيصفون سنده بالعالي، ومن أمثلتهم في عصرنا المرحوم الشيخ أغابزرك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ساهم بحذف واسطتين وصار بعض كهول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الميرزا النوري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أُلِّفت كتب في مثل هذه الأسانيد التي تتصف بقلة الوسائط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فرواية أصحاب الطبقة السادسة عن الرابعة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المحقق أغا بزرك الطهراني أسماء عدد من الأصحاب جمعوا ما تحصّل 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من الأخبار المسندة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وسائطه، وقد كان الإسناد العالي عند القدماء مما يُشد له الرحال، ويبتهج به أعين الرجال، ولذا أفرده بالتصنيف جمعٌ منهم شيخ القميين عبد الله بن جعفر الحميري، سمع منه أهل الكوفة في سنة نيف وتسعين ومائتين، وقد جمع الأسانيد العالية إلى كل إمام في جزء</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ولوالد الشيخ الصدوق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قرب الإسناد يرويه عنه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وهذا سند عالٍ أيضاً، وهكذا غيرهم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محبوب عن مؤمن الطاق لم تختص بهذه حتى نحتمل الخلل فيها بل تعددت رواياته عنه وتنوعت الكتب التي أوردتها، فقد روى عنه في تفسير القمي في تفسير قوله تعالى من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الإيمان والكفر،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 تنقل أحوال القلب،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وفي 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الحب في الله والبغض في الله،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في روضة الكافي، ح</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أنه روى عن ستين رجلاً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الحسن عن طبقة مؤمن الطاق واردة، بل إن ابن محبوب روى عمّن هو أقدم من مؤمن الطاق كأبي حمزة الثمالي وروايته عنه كثيرة كما سيأتي إن شاء الله تعالى، وعن أبي الجارود العبدي وهو 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مقاربة لأبي حمزة الثمالي فقد حكي عن ابن حجر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البخاري في فصل من مات من خمسين ومئة إلى الستين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نظريته هذه في مورد آخر في نفس الرسالة والتوهم فيه واضح فقد وصف رواية</w:t>
      </w:r>
      <w:r>
        <w:rPr>
          <w:rStyle w:val="FootnoteAnchor"/>
          <w:rtl w:val="true"/>
        </w:rPr>
        <w:footnoteReference w:id="52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في التهذيب والاستبصار بسنده عن الحسن بن محمد بن سماعة عن محمد بن زياد عن محمد بن حمران عن محمد بن مسلم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لم نقل بحجية </w:t>
      </w:r>
      <w:bookmarkStart w:id="273" w:name="pg15184_144435"/>
    </w:p>
    <w:p>
      <w:pPr>
        <w:pStyle w:val="BookText"/>
        <w:rPr/>
      </w:pPr>
      <w:bookmarkEnd w:id="273"/>
      <w:r>
        <w:rPr>
          <w:rFonts w:ascii="Amiri" w:hAnsi="Amiri" w:eastAsia="Amiri" w:cs="Amiri"/>
          <w:color w:val="111111"/>
          <w:sz w:val="28"/>
          <w:sz w:val="28"/>
          <w:szCs w:val="28"/>
          <w:rtl w:val="true"/>
          <w:lang w:bidi="ar-SA"/>
        </w:rPr>
        <w:t>رواية محمد بن حمران عن محمد بن مسلم وزرارة باعتبار احتمال إرسالها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موضع الإرسال في سندها وإن كان يقصد محمد بن حمران عن محمد بن مسلم وزرارة فإنه لا أساس له من الصحة؛ لأن ابن حمران –وهو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مسلم وزرارة وهكذا في بقية رجال السند فإنه متصل لا إرسال فيه، ولذا علق المقرر في الهامش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بيّنه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ببالي –وهو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خرّيتاً لهذا الفن وإلا فالظاهر كونها مسندة</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2275100_2142443653"/>
      <w:bookmarkStart w:id="275" w:name="_Toc101"/>
      <w:bookmarkEnd w:id="274"/>
      <w:r>
        <w:rPr>
          <w:rtl w:val="true"/>
        </w:rPr>
        <w:t>ويرد على الوجه الثاني للإشكال أمور</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النتيجة التي بنى عليها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إشكاله مستندة بشكل أساسي إلى المعلومة التي أوردها الكشي ورواها عن علي بن محمد القتيبي عن جعفر بن محمد بن الحسن بن محبوب، والأول لم يرد فيه توثيق والثاني مجهول ولا يُعلم أنه أدرك جده الحسن وأخذ عنه تأريخه فالمعلومة غير موثوقة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استبعاد بقاء مؤمن الطاق طويلاً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لأن تعبير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أنه صحبه مدة قصيرة في أواخر حياته ولم يرو عنه لذا لم يذكره الشيخ في رجاله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 النجاشي فإنه يخص ابن عم أبيه الحسين بن المنذر وليس مؤمن الطاق كما لا يخفى على المتأمل في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 أبيه المنذر بن أبي طريفة روى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عمه الحسين بن منذر بن أبي طريفة روى أيضاً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توهم عودة هذه الفقرة إلى صاحب الترجمة المرحوم الشيخ عباس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وقول البرقي المتقدم دليل على عدم صحة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عكس الاستبعاد المذكور فإنه يمكن تقريب بقاء مؤمن الطاق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يقل عن عشر سنوات</w:t>
      </w:r>
      <w:r>
        <w:rPr>
          <w:rStyle w:val="FootnoteAnchor"/>
          <w:rtl w:val="true"/>
        </w:rPr>
        <w:footnoteReference w:id="525"/>
      </w:r>
      <w:r>
        <w:rPr>
          <w:rFonts w:ascii="Amiri" w:hAnsi="Amiri" w:eastAsia="Amiri" w:cs="Amiri"/>
          <w:color w:val="111111"/>
          <w:sz w:val="28"/>
          <w:sz w:val="28"/>
          <w:szCs w:val="28"/>
          <w:rtl w:val="true"/>
          <w:lang w:bidi="ar-SA"/>
        </w:rPr>
        <w:t xml:space="preserve">، وذلك لأن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مؤمن الطاق من أصحاب الإمام الكاظم</w:t>
      </w:r>
      <w:r>
        <w:rPr>
          <w:rStyle w:val="FootnoteAnchor"/>
          <w:rtl w:val="true"/>
        </w:rPr>
        <w:footnoteReference w:id="52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الفترة الأولى من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قاسية جداً، وأمر المنصور العباسي واليه على المدينة أن يقتل من يجلس في موضع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من دون مراجعته، فأخفى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الإمام الذي يليه بين خمسة أسماء ليموه على الطواغيت، فعاش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تكتم شديدة ورواية هشام بن سالم شاهدة على ذلك</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لم أصب طريق المسألة،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فداخلني شيء لا يعلم إلا الله عز وجل إعظاماً له وهيبة أكثر مما كان يحلّ بي من أبيه إذا دخلت عليه،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كنت أسأل أباك؟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تخبر ولا تذع، فإن أذعت فهو الذبح، فسألته فإذا هو بحر لا ينزف،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شيعتك وشيعة أبيك ضُلال فألقي إليهم وأدعوهم إليك؟ وقد أخذت علي الكتمان؟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آنست منه رشداً فألق إليه وخذ عليه الكتمان فإن أذاعوا فهو الذبح – 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 أبا جعفر الأحول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فحدّثته بالقصة،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لقينا الفضيل وأبا بصير فدخلا عليه وسمعا كلامه وساءلاه وقطعاً عليه بالإمامة، ثم لقينا الناس أفواجاً فكل من دخل عليه قطع إلا طائفة عمار وأصحابه، وبقي عبد الله لا يدخل إليه إلا قليل من الناس،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الناس؟ فأخبر أن هشاماً صدّ عنك الناس،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 لي بالمدينة غير واحد ليضربوني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الحجة، باب ما يفصل به بين دعوى المحق والمبطل في أمر الإمامة،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حتى هلك المنصور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w:t>
      </w:r>
    </w:p>
    <w:p>
      <w:pPr>
        <w:pStyle w:val="BookText"/>
        <w:rPr/>
      </w:pPr>
      <w:r>
        <w:rPr>
          <w:rFonts w:ascii="Amiri" w:hAnsi="Amiri" w:eastAsia="Amiri" w:cs="Amiri"/>
          <w:color w:val="111111"/>
          <w:sz w:val="28"/>
          <w:sz w:val="28"/>
          <w:szCs w:val="28"/>
          <w:rtl w:val="true"/>
          <w:lang w:bidi="ar-SA"/>
        </w:rPr>
        <w:t xml:space="preserve">سنوات أي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فصحبة مؤمن الطاق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تحققت بعد هذه المدة؛ لأنه كان يسكن الكوفة ومن الصعب لقاؤه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تلك الظروف، وهذا يفسّر عدم روايته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محبوب ثقة بل وصف بأنه من الأربعة أركان المذهب في عصره، وقد عدّه الكشي من الفقهاء الذين أجمع أصحابنا على تصحيح ما يصحّ عنهم من أصحاب أبي إبراهيم 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بسنده عن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محبوب الزرّاد أتانا برسالة؟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لا </w:t>
      </w:r>
    </w:p>
    <w:p>
      <w:pPr>
        <w:pStyle w:val="BookText"/>
        <w:rPr/>
      </w:pPr>
      <w:r>
        <w:rPr>
          <w:rFonts w:ascii="Amiri" w:hAnsi="Amiri" w:eastAsia="Amiri" w:cs="Amiri"/>
          <w:color w:val="111111"/>
          <w:sz w:val="28"/>
          <w:sz w:val="28"/>
          <w:szCs w:val="28"/>
          <w:rtl w:val="true"/>
          <w:lang w:bidi="ar-SA"/>
        </w:rPr>
        <w:t>تقل الزرّاد بل قل السرّاد،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أخبر أنه روى عن مؤمن الطاق صدقنا قوله كما في المقام، ولا مسوِّغ لاحتمال الإرسال، نعم قد يسقط ذكر الواسطة من قبل الرواة غفلةً كالمورد المتقدم في غفلة التهذيب عن أبي ولاد بقرينة ما ورد في الكافي والفقيه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محبوب وقع في طريق الشيخ الصدوق إلى مؤمن الطاق في مشيخة الفقيه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محمد بن النعمان فقد رويته عن محمد بن علي ماجيلويه عن علي بن إبراهيم بن هاشم عن أبيه عن محمد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عمير والحسن بن محبوب جميعاً عن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أحد ذلك، بل عن العلامة في الخلاصة</w:t>
      </w:r>
      <w:r>
        <w:rPr>
          <w:rStyle w:val="FootnoteAnchor"/>
          <w:rtl w:val="true"/>
        </w:rPr>
        <w:footnoteReference w:id="528"/>
      </w:r>
      <w:r>
        <w:rPr>
          <w:rFonts w:ascii="Amiri" w:hAnsi="Amiri" w:eastAsia="Amiri" w:cs="Amiri"/>
          <w:color w:val="111111"/>
          <w:sz w:val="28"/>
          <w:sz w:val="28"/>
          <w:szCs w:val="28"/>
          <w:rtl w:val="true"/>
          <w:lang w:bidi="ar-SA"/>
        </w:rPr>
        <w:t>أن طريق الصدوق إليه صحيح، وإنما ضعّفه البعض كالسيد الخوئي لسبب آخر كوجود محمد بن علي بن ماجيلويه الذي لم تثبت وثاقته</w:t>
      </w:r>
      <w:r>
        <w:rPr>
          <w:rStyle w:val="FootnoteAnchor"/>
          <w:rtl w:val="true"/>
        </w:rPr>
        <w:footnoteReference w:id="529"/>
      </w:r>
      <w:r>
        <w:rPr>
          <w:rFonts w:ascii="Amiri" w:hAnsi="Amiri" w:eastAsia="Amiri" w:cs="Amiri"/>
          <w:color w:val="111111"/>
          <w:sz w:val="28"/>
          <w:sz w:val="28"/>
          <w:szCs w:val="28"/>
          <w:rtl w:val="true"/>
          <w:lang w:bidi="ar-SA"/>
        </w:rPr>
        <w:t>عنده وليس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روى عن أبي حمزة الثمالي كثيراً</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وأبو حمزة توفي سنة </w:t>
      </w:r>
      <w:r>
        <w:rPr>
          <w:rFonts w:eastAsia="Amiri" w:cs="Amiri" w:ascii="Amiri" w:hAnsi="Amiri"/>
          <w:color w:val="111111"/>
          <w:sz w:val="28"/>
          <w:szCs w:val="28"/>
          <w:lang w:bidi="ar-SA"/>
        </w:rPr>
        <w:t>150</w:t>
      </w:r>
      <w:r>
        <w:rPr>
          <w:rStyle w:val="FootnoteAnchor"/>
          <w:rtl w:val="true"/>
        </w:rPr>
        <w:footnoteReference w:id="53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الكَشي عن الفضل بن شاذان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في زمانه كسلمان الفارسي، وذلك أنه خدم أربعة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وبرهة </w:t>
      </w:r>
    </w:p>
    <w:p>
      <w:pPr>
        <w:pStyle w:val="BookText"/>
        <w:rPr/>
      </w:pPr>
      <w:r>
        <w:rPr>
          <w:rFonts w:ascii="Amiri" w:hAnsi="Amiri" w:eastAsia="Amiri" w:cs="Amiri"/>
          <w:color w:val="111111"/>
          <w:sz w:val="28"/>
          <w:sz w:val="28"/>
          <w:szCs w:val="28"/>
          <w:rtl w:val="true"/>
          <w:lang w:bidi="ar-SA"/>
        </w:rPr>
        <w:t xml:space="preserve">من عصر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532"/>
      </w:r>
      <w:r>
        <w:rPr>
          <w:rFonts w:ascii="Amiri" w:hAnsi="Amiri" w:eastAsia="Amiri" w:cs="Amiri"/>
          <w:color w:val="111111"/>
          <w:sz w:val="28"/>
          <w:sz w:val="28"/>
          <w:szCs w:val="28"/>
          <w:rtl w:val="true"/>
          <w:lang w:bidi="ar-SA"/>
        </w:rPr>
        <w:t xml:space="preserve">، وأورد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عند ذكر طريقه إلى أبي حمزة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فرواية ابن محبوب عن مؤمن الطاق –الذي بقي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رواية ابن محبوب عن أبي حمزة الثمالي ومقتضى نقل الكشي أن ابن محبوب ولد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المعلومة غير موثوقة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قول الكشي في تأريخ ولادة ابن محبوب ليس أولى من قبول روايته الكثيرة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يُعلم النظر في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ما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محبوب تولّد بعد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روايته كثيراً عن أبي حمزة المتوفى في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3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أبا حمزة توفي في زمان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آنفاً عن النجاشي وورد اسمه فيبعض الروايات</w:t>
      </w:r>
      <w:r>
        <w:rPr>
          <w:rStyle w:val="FootnoteAnchor"/>
          <w:rtl w:val="true"/>
        </w:rPr>
        <w:footnoteReference w:id="534"/>
      </w:r>
      <w:r>
        <w:rPr>
          <w:rFonts w:ascii="Amiri" w:hAnsi="Amiri" w:eastAsia="Amiri" w:cs="Amiri"/>
          <w:color w:val="111111"/>
          <w:sz w:val="28"/>
          <w:sz w:val="28"/>
          <w:szCs w:val="28"/>
          <w:rtl w:val="true"/>
          <w:lang w:bidi="ar-SA"/>
        </w:rPr>
        <w:t xml:space="preserve">عن قيام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بعد استشهاد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بقائه إلى وقت أبي الحسن موسى عليه السلام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الإرسال المذكور مبني على التاريخ الذي أورده الكشي عن ولادة ابن محبوب وقد علمت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 بن الصباح ناقل هذه الكلمة مجهول الحال وهو غالٍ في مذهبه فلا يوثق بقوله إلا مع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التي ورد فيها الاتهام لابن محبوب في الرواية عن الثمالي وردت بألسنة مختلفة فما أوردناه كان من رجال النجاشي عن الكشي، ولكن الذي أورده الكشي نفسه في الرجال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من دون الثمالي وفي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 عند ترجمة الحسن بن محبوب عن نصر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يتهمون ابن محبوب في روايته عن ابن أبي حمزة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يثبت أن التهمة هي بإرساله عن أبي حمزة لعدم الاطمئنان بكون المقصود الثمالي بسبب تعدد العبارات واختلافها، لذا تعدد فهم الأصحاب لهذه التهمة فقد احتمل البعض أن المراد ابن أبي حمزة البطائني، قال القهبائي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منه علي بن أبي حمزة البطائني، فإن ابن محبوب روى عنه كما سيأتي في ترجمة ثابت بن دينار أبي حمزة الثمالي، ووجه التهمة حينئذٍ أن ابن محبوب أمتن وأجلّ من </w:t>
      </w:r>
    </w:p>
    <w:p>
      <w:pPr>
        <w:pStyle w:val="BookText"/>
        <w:rPr/>
      </w:pPr>
      <w:r>
        <w:rPr>
          <w:rFonts w:ascii="Amiri" w:hAnsi="Amiri" w:eastAsia="Amiri" w:cs="Amiri"/>
          <w:color w:val="111111"/>
          <w:sz w:val="28"/>
          <w:sz w:val="28"/>
          <w:szCs w:val="28"/>
          <w:rtl w:val="true"/>
          <w:lang w:bidi="ar-SA"/>
        </w:rPr>
        <w:t>أن يروي عن علي بن أبي حمزة البطائني فإنه واقفي خبيث رديء معاند للرضا عليه السلام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الشيخ الصدوق إلى أبي حمزة المذكور في المشيخة وإن لم يرد فيه اسم ابن محبوب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وطرقي إليه كثيرة ولكني اقتصرت على طريق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الشيخ الطوسي ذكر لنا أحدها وهو ينتهي إلى الحسن بن محبوب عنه، قال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أخبرنا به عدة من أصحابنا عن محمد بن علي بن الحسين عن أبيه ومحمد بن موسى بن المتوكل، عن سعد بن عبد الله والحميري، عن أحمد بن محمد عن الحسن بن محبوب عن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بصحة الإشكال ووجود إرسال فإنه لا يضرّ، قال الوحيد البهبهاني في ترجمة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صحة التواريخ –التي بني عليها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روايته –أي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 –أي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هذا ليس بفسق ولا منشأ للتهمة، بل لا يجوز الاتهام بأمثال ذلك، سيما مثل الحسن الثقة الجليل، الذي قد أكثر الأعاظم والأجلّة من الثقات والفحول من الرواية عنه عموماً، وروايته عن أبي حمزة خصوصاً، وكذا الكلام في الأخذ حال صغر السن ولذلك ندم أحمد وتاب</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تلميذه أبو علي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الحسن بن محبوب عن أبي حمزة فالأصل فيه نصر بن الصباح، وأما أحمد بن محمد بن عيسى فإنه كان قد سبقه في ذلك إلا أنه تاب ورجع </w:t>
      </w:r>
    </w:p>
    <w:p>
      <w:pPr>
        <w:pStyle w:val="BookText"/>
        <w:rPr/>
      </w:pPr>
      <w:r>
        <w:rPr>
          <w:rFonts w:ascii="Amiri" w:hAnsi="Amiri" w:eastAsia="Amiri" w:cs="Amiri"/>
          <w:color w:val="111111"/>
          <w:sz w:val="28"/>
          <w:sz w:val="28"/>
          <w:szCs w:val="28"/>
          <w:rtl w:val="true"/>
          <w:lang w:bidi="ar-SA"/>
        </w:rPr>
        <w:t>عنه، وكيف كان فالظاهر أن منشأ التوقف عدم درك الحسن علياً كما يظهر من تأريخ ولادة الأول ووفاة الثاني، لكن بعد الإقرار بوثاقة الرجل وعدّه من الأركان الأربعة في زمانه، لا ينبغي الإسراع إلى اتهامه، بل يجب أن نحمل ذلك على أحسن محمل، وهو أخذ الحسن الرواية من كتاب علي</w:t>
      </w:r>
      <w:r>
        <w:rPr>
          <w:rStyle w:val="FootnoteAnchor"/>
          <w:rtl w:val="true"/>
        </w:rPr>
        <w:footnoteReference w:id="540"/>
      </w:r>
      <w:r>
        <w:rPr>
          <w:rFonts w:ascii="Amiri" w:hAnsi="Amiri" w:eastAsia="Amiri" w:cs="Amiri"/>
          <w:color w:val="111111"/>
          <w:sz w:val="28"/>
          <w:sz w:val="28"/>
          <w:szCs w:val="28"/>
          <w:rtl w:val="true"/>
          <w:lang w:bidi="ar-SA"/>
        </w:rPr>
        <w:t>، ومثله غير عزيز، بل هو أكثر كثير، ولا ينبغي الحمل على الإرسال، إذ لا يخلو من نوع تدليس وتغرير، وقد حقق الأستاذ العلامة دام علاه في غير موضع</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إلى هذا الرأي المامقاني في تنقيحه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وصف صاحب البلغة</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الرواية بالمصححة يشير إلى قبول هذا الوجه ونحوه في دفع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ما تقدم فإنه يمكن إضافة قرينتين أخريين على استبعاد دخول الشجر في ما تحرم منه الزوجة وهما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الروايات عن تقييم الشجر والنخل واكتفت بتقييم مكونات البناء من الطوب والخشب والجذوع والأبواب والقصب ونحوها، ولو كانت الزوجة تحرم من أعيان الشجر والنخل لورد ذكرها في تقييم ما تحرم منه الزوجة، وإلا يلزم منه ما لم يقل به أحد وهو حرمان الزوجة من الشجر عيناً وقيمةً، خصوصاً مع وجود إطلاقات الحرمان كصحيحتي محمد بن مسلم وزرارة،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عبد الملك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أخرج منها قيمة الأبنية الآلات في عدة روايات ولا يوجد في الشجر مثل ذلك إلا في رواية الأحول وقد علمت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اختصاص التقييم بلوازم البناء خاصة من صحيحة زرارة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قد أحدث بناءً 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أنها لا تحرم مما سوى البناء من الأعيان على الأرض كالشجر والنخيل وسيأتي مزيد من النقاش في الفروع الخلافية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التعليلات التي يستفاد منها الاكتفاء بحرمانها من عين الأرض، فيدفع به المزاحمة، وأما حرمانها من عين الأشجار والنخيل فلا دخل له في تحقق المزاحمة، بل لو لم تدل الروايات المستفيضة على حرمانها من عين البناء والجذوع والخشب وأمثال ذلك لقلنا بإرثها منها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عليه بأن هذه التعليلات لبيان الحكمة الغالبة في التشريع وليس على نحو العلة التامة التي يدور الحكم مدارها وجوداً وعدماً، ويتفق في الأحكام التي تحتاج إلى توعية المجتمع بها وخلق حالة الاستعداد لقبولها أن يقوم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الحكمة فيها وفلسفة تشريعها، وهذه سيرة يجب على القادة الدينيين تعلمها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بعض الأعلام عن أستاذه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إلحاق الزرع الذي لم يستحصد بالشجر والنخل في أن الزوجة لا ترث من عينه بل من </w:t>
      </w:r>
    </w:p>
    <w:p>
      <w:pPr>
        <w:pStyle w:val="BookText"/>
        <w:rPr/>
      </w:pPr>
      <w:r>
        <w:rPr>
          <w:rFonts w:ascii="Amiri" w:hAnsi="Amiri" w:eastAsia="Amiri" w:cs="Amiri"/>
          <w:color w:val="111111"/>
          <w:sz w:val="28"/>
          <w:sz w:val="28"/>
          <w:szCs w:val="28"/>
          <w:rtl w:val="true"/>
          <w:lang w:bidi="ar-SA"/>
        </w:rPr>
        <w:t>قيمته،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تحرم منه عيناً لا قيمة هو آلات البناء من الأخشاب والأبواب والقصب، وكذا الأبنية والطوب والآجر والحجر، وكذا الشجر والنخل وكذا الزرع، لوضوح أن ذكر الشجر ليس لأجل الخصوصية بل من باب المثال، وأما الثمر على الشجر مثل العنب وغيره فهي من جملة المنقولات ترث الزوجة من عينها، وكذا الشجرة لو كانت حين موت الميت منقلعة عن أصلها وكذا الزرع الذي استحصد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بعض الأعلام المعاصرين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غريب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الشجر والنخل على المثالية لا يقتضي التعدي إلى الزرع، فإنه ليس مثل الشجر والنخل إذ المقصود منها البقاء في الأرض والاستفادة من ثمرتهما أو الاستظلال بهما، بخلاف الزرع فإن المقصود منه ما يحصد من الحبوب ونحوه، ولا غرض في إبقائها على الأرض فلا يكون عقاراً بمعنى ما يثبت في الأرض ومن هنا لم يذكر ذلك أحد من الأصحاب</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الدليل على إلحاق حكم الشجر والنخل بالأبنية دخولهما في عنوان العقار فإن الزرع لا ينطبق عليه العنوان لأنه ليس ثابتاً له أصل، نعم يدخل في العنوان ما يُسمى بالشجيرات كالعنب والياس والزهور؛ لوجود أصولها فيصير الموضوع أوسع من الشجر والنخل، لكن الاستدلال بهذا الوجه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الإجماع فلا إجماع على دخولهما في حكم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صحيحة الأحول فإن التجريد عن الخصوصية لا وجه له للفرق الملحوظ فنقتصر على ما يصدق عليه عنوانهما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شككنا في دخول فرد تحت الخاص أو احتملنا العدم فإنه يبقى تحت عموم استحقاق الزوجة من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جميع التقادير فإن الزوجة ترث من عين ما يسمى زرعاً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عدد من الأعلام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الفروع،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–أي للزوجة القيمة دون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ثابتاً من الغرس والنخل ونحوهما وإن انتهى عمره واستعد للقطع على إشكال، ونحوه السعف اليابس وأغصان الشجرة اليابسة ونحو ذلك مما صار حطباً إلا أنه متصل بأصله، ويحتمل إرثها من عين ذلك كله اقتصاراً في الخروج عن عموم الأدلة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النخل الصغار المعدّ للقلع بل لا ينتفع به من دون قلع فالظاهر استحقاقها القيمة منه، لصدق الشجر والنخل عليه، نعم لو كان مقلوعاً ورثت من عينه وإن كانمعداً للغرس بخلاف الثمر ولو على الشجر والزرع وإن لم يستحصل، بل لو كان بذراً فإنها ترث من عينه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فإنه لا ملازمة بين ما تحرم الزوجة من عينه وقيمته من الأرضين وما تحرم من عينه دون قيمته من الأمور الثابتة عليها فإن حرمان الزوجة من مطلق الأرض بما فيها الزراعية لا يعني حرمان الزوجة من كل ما عليها من أعيان، كما أن حرمانها من عين أبنية الدور والمساكن خاصة لا يعني حرمانها من أرض هذه خاصة فيجوز أن تحرم من مطلق الأرض</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يعرف الاشتباه الذي وقع فيه أحد الأعلام المعاصرين حين نسب إلى أستاذه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استقرب اختصاص الحرمان بأراضي الدور والمساكن بل أفتى به إذا لم يتصالح الورثة مع الزوجة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الزوجة من مطلق الأرض، قال بعد أن ردَّ على ما استدلوا به لاختصاص الحرمان بالرباع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بعموم المنع لمطلق الأرض أظهر في الروايات، مضافاً إلى شهرته بين من بعد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عدم حرمانها من أعيان غير الأمور التي لها دخل في تحقق البناء كالطوب والخشب والقصب والنقض والجذوع والأبواب، فلا وجه لما نسب إليه إلا بناءً على ما يتوهم من الملازمة</w:t>
      </w:r>
      <w:r>
        <w:rPr>
          <w:rStyle w:val="FootnoteAnchor"/>
          <w:rtl w:val="true"/>
        </w:rPr>
        <w:footnoteReference w:id="548"/>
      </w:r>
      <w:r>
        <w:rPr>
          <w:rFonts w:ascii="Amiri" w:hAnsi="Amiri" w:eastAsia="Amiri" w:cs="Amiri"/>
          <w:color w:val="111111"/>
          <w:sz w:val="28"/>
          <w:sz w:val="28"/>
          <w:szCs w:val="28"/>
          <w:rtl w:val="true"/>
          <w:lang w:bidi="ar-SA"/>
        </w:rPr>
        <w:t xml:space="preserve">،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ملازمة بين القول بحرمانها من مطلق الأرض وحرمانها من أعيان مطلق ملك ثابتفيها، ولذا نسب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بعموم المنع مع قوله بإرثها من أعيان الأملاك الثابتة في غير الدور والمساكن والمنازل</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النتيجة وقال في نهاية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وترجيح أحد طرفي المسألة – الطرف الآخر التعميم لكل ما هو ثابت في مطلق الأراضي من الشجر والنخل والزرع وسائر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زيادة تعمق في أدلة الطرفين، فتأمل جيداً</w:t>
      </w:r>
      <w:r>
        <w:rPr>
          <w:rFonts w:eastAsia="Amiri" w:cs="Amiri" w:ascii="Amiri" w:hAnsi="Amiri"/>
          <w:color w:val="111111"/>
          <w:sz w:val="28"/>
          <w:szCs w:val="28"/>
          <w:rtl w:val="true"/>
          <w:lang w:bidi="ar-SA"/>
        </w:rPr>
        <w:t xml:space="preserve">)). </w:t>
      </w:r>
      <w:bookmarkStart w:id="276" w:name="pg15184_144448"/>
    </w:p>
    <w:p>
      <w:pPr>
        <w:pStyle w:val="BookText"/>
        <w:rPr/>
      </w:pPr>
      <w:bookmarkEnd w:id="276"/>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البعض إلى ميراث الزوجة من أعيان النخيل والأشجار نقض واضح لما ذهب إليه المشهور من حرمانها من الأرض عيناً وقيمة لعدم تحقق الحكمة من الحرمان ولاستلزام ملكية هذه الأعيان التصرف في الأرض</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2275102_2142443653"/>
      <w:bookmarkStart w:id="278" w:name="_Toc102"/>
      <w:bookmarkEnd w:id="277"/>
      <w:r>
        <w:rPr>
          <w:rtl w:val="true"/>
        </w:rPr>
        <w:t>القول المختار</w:t>
      </w:r>
      <w:r>
        <w:rPr>
          <w:rtl w:val="true"/>
        </w:rPr>
        <w:t>:</w:t>
      </w:r>
      <w:bookmarkEnd w:id="278"/>
    </w:p>
    <w:p>
      <w:pPr>
        <w:pStyle w:val="BookText"/>
        <w:rPr/>
      </w:pPr>
      <w:r>
        <w:rPr>
          <w:rFonts w:ascii="Amiri" w:hAnsi="Amiri" w:eastAsia="Amiri" w:cs="Amiri"/>
          <w:color w:val="111111"/>
          <w:sz w:val="28"/>
          <w:sz w:val="28"/>
          <w:szCs w:val="28"/>
          <w:rtl w:val="true"/>
          <w:lang w:bidi="ar-SA"/>
        </w:rPr>
        <w:t>إن قبلنا بأطروحة كون الحكم بالولاية فإن ما تحرم منه الزوجة يدور سعة وضيقاً مدار ما يحكم به الولي الفقيه وإن لم نقبل، فالظاهر عدم كفاية الأدلة لحرمان الزوجة مما سوى الرباع –وهي الدور والمنازل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فنتمسك بعمومات استحقاق الزوجة من كل ما ترك الزوج، والأحوط المصالحة</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2275104_2142443653"/>
      <w:bookmarkStart w:id="280" w:name="_Toc103"/>
      <w:bookmarkEnd w:id="279"/>
      <w:r>
        <w:rPr>
          <w:rtl w:val="true"/>
        </w:rPr>
        <w:t>ملحق</w:t>
      </w:r>
      <w:r>
        <w:rPr>
          <w:rtl w:val="true"/>
        </w:rPr>
        <w:t xml:space="preserve">: </w:t>
      </w:r>
      <w:r>
        <w:rPr>
          <w:rtl w:val="true"/>
        </w:rPr>
        <w:t>في بعض المصاديق وحكم الأشياء المشكوكة</w:t>
      </w:r>
      <w:r>
        <w:rPr>
          <w:rtl w:val="true"/>
        </w:rPr>
        <w:t>:</w:t>
      </w:r>
      <w:bookmarkEnd w:id="280"/>
    </w:p>
    <w:p>
      <w:pPr>
        <w:pStyle w:val="BookText"/>
        <w:rPr/>
      </w:pPr>
      <w:r>
        <w:rPr>
          <w:rFonts w:ascii="Amiri" w:hAnsi="Amiri" w:eastAsia="Amiri" w:cs="Amiri"/>
          <w:color w:val="111111"/>
          <w:sz w:val="28"/>
          <w:sz w:val="28"/>
          <w:szCs w:val="28"/>
          <w:rtl w:val="true"/>
          <w:lang w:bidi="ar-SA"/>
        </w:rPr>
        <w:t xml:space="preserve">تردد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بعض الأشياء للشك في العنوان الذي ينطبق عليها ككونها من الأبنية والآلات المثبتة فيها أو من غيرها </w:t>
      </w:r>
      <w:r>
        <w:rPr>
          <w:rStyle w:val="FootnoteAnchor"/>
          <w:rtl w:val="true"/>
        </w:rPr>
        <w:footnoteReference w:id="55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يدخل في الآلات الدولاب والمحالة والعريش الذي يكون عليه أغصان الكرم ونحوها؟ وجهان، أقواهما دخول كل ما يسمى من آلات البناء من غير فرق بين ما اتخذ السكنى وغيرها من المصالح، كالرحى والحمام ومعصرة الزيت والسمسم والعنب والاصطبل والمراح وغيرها، بل قد يدخل في وجه صفرية الحمام والمسبك ونحوهما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القدر المثبتة في دكان ليصنع فيها الرؤوس والهريس ونحوهما فيمكن عدم عدها في الآلات، فترث من عينها، كما أن الظاهر إرثها من آلات البناء المهدومة من آجر ونحوه، لأن المراد منها المثبتة دون المنقولة كما عن الصيمري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مبنية فلها القيمة وإن كانت مستعدة للهدم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منه بيوت القصب ونحوه مما يستعمله أهل القرى، فيمكن حرمانها من العين فيها أيضاً، ضرورة كونه كالدور المتخذة من الأخشاب ويحتمل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منه أيضاً بعض ما يوضع في حجر الدار من المرآة ونحوها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القنوات والعيون والآبار والأنهار ونحوها فلا ريب في إرثها من قيمة الآلات إن كانت، ومن عين الماء الموجود حال الموت الذي ملكه الميت قبل موته بخلاف المتجدد، فإنه ملك للوارث على الأصح</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استظهار العنوان عرفاً جرى عليه حكمه كعدم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الآبار والأنهار والقنوات ونحوها فلا تحرم من قيمتها لإلحاقها بالمشيدات والأبنية والآلات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وكعدم الفرق في الدور التي تمنع الزوجة من أرضها وترث من قيمة بنائها وآلاتها بين ما كان يسكنه الزوج أو يؤجره أو لا يسكنه أحد، للعموم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وكدخول الشبابيك والأبواب والسقوف الثانوية والمحجّرات في صدق عنوان البناء وعدم دخول الجذوع والأعمدة المنصوبة لحمل الأسلاك الكهربائية أو الكروم عليها؛ لأن الوارد في النصوص ما كان داخلاً في البناء،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يمكن استظهار العنوان الشامل للمورد كان مقتضى القاعدة بقاء الفرد المشكوك دخوله في الخاص لإجماله ونحو ذلك تحت عموم العام وهو التوارث بين الزوجين الذي وإن ناقشنا في استفادته من الآية الكريمة إلا أنه محقق ومحصّل من مجموع الروايات ومصرّح به في صحيحة ابن أبي يعفور ورواية عبيد بن زرارة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حكم الحرمان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الأصل لدخول الزوجة في عنوان الورثة فيقتصر منه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 بعدم إفساد الميراث على الورثة وهو أمر يجب تحصيله لجريان الحكم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فالزوجة ترث من كل ما ترك الزوج إلا ما خرج بدليل، لكن ليس لدينا عمومات تدل على استحقاقها من العين أو القيمة ولا أصل يقتضي ذلك لانقسام ميراثها ابتداءً إلى ما يستحق من عينه كالمنقولات أو من قيمته فقط كالأبنية والآلات إلا بضميمة للعمومات الأولى، ككون التركة هي الأعيان المجردة من العين فليست من التركة، وإن تعلّق الحق بالقيمة يحتاج إلى مؤونة زائدة ونحو ذلك من القرائن فنحصل على نتيجة العمومات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ترجيحه عدم استحقاقها من الماء المتجدد فهو مبني على مختاره في تعلق حق الزوجة من القيمة بذمة الورثة وسنتعرض له في الفرع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ولذكر مزيد من التطبيقات ننقل قول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للزوج بيت فوقاني وكان تحته من غيره فالظاهر توريثها من قيمة جميع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حيطانه وسقفه وأرضه، لكونه بناءً محضاً، ولو خرب البيت الفوقاني وبقي هواؤه فالظاهر توريثها من عين الهواء؛ لعدم صدق الأرض والبناء، وعدم توريثها من الهواء إذا كان هواء دار لكونه تابعاً للأرض، ولا أرض هنا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يملك الوارث شيئاً سوى الأرض والأبنية المختلفة يجب عليه إعطاء قيمة الأبنية أو مثلها من نفسها أو نفس الأراضي، أو يبيعها بغير الزوجة ويأخذ الثمن ويعطيها إياها، والوجه واضح، </w:t>
      </w:r>
    </w:p>
    <w:p>
      <w:pPr>
        <w:pStyle w:val="BookText"/>
        <w:rPr/>
      </w:pPr>
      <w:r>
        <w:rPr>
          <w:rFonts w:ascii="Amiri" w:hAnsi="Amiri" w:eastAsia="Amiri" w:cs="Amiri"/>
          <w:color w:val="111111"/>
          <w:sz w:val="28"/>
          <w:sz w:val="28"/>
          <w:szCs w:val="28"/>
          <w:rtl w:val="true"/>
          <w:lang w:bidi="ar-SA"/>
        </w:rPr>
        <w:t>وأخذ البناء أو الأرض حينئذٍ لا ينافي عدم توريثها لعدم كون الأخذ حينئذٍ من باب التوريث</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يعلم حكم المعادن الظاهرة على الأرض كالملح بل حتى الباطنة كالنفط والغاز والذهب فإن للزوجة نصيباً فيها لعدم دخولها في ما تحرم منه، نعم إذا 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مقالع الرمل والحجر والحصى حرمت منها، واحتمل بعض الأعلام المعاصرين عدم حرمان الزوجة منها لعدم شمول إطلاق روايات الحرمان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ظهورها في حرمان الزوجة من الأرض والعقار بما هو مكان ومحل ثابت، أما الشيء من الأرض الذي يطلب منه الاستخراج والنقل فهو من المنقول أو بحكمه فلا يكون مشمولاً للروايات خصوصاً مع التعليل الوارد فيها بأن حرمانها من أجل أن لا يدخل على سائر الورثة زوج آخر فيفسد عليهم مواريثهم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الأرض والتربة قد يترتب عليه حكم ما كجواز التيمم دون حكم آخر كحرمان الزوجة، وبناءً على هذا يصبح حكم المعادن واحد ولا حاجة للتفصيل في المعادن بين ما كان مستخرجاً ومستحصلاً حين الموت فترث الزوجة من عينه، وبين ما لا يكون كذلك فلا ترث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تخلّص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ذلك التردد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ولكن لا ينبغي ترك الاحتياط بالصلح ونحوه في جميع محال الشك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المصالحة بعد استفراغ الوسع في معرفة انطباق العنوان وعدمه؛ لأنه ليس تكليفاً فردياً حتى يحتاط فيه ابتداءً وإنما هو نزاع في رجوع الحق إلى أكثر من واحد</w:t>
      </w:r>
      <w:r>
        <w:rPr>
          <w:rFonts w:eastAsia="Amiri" w:cs="Amiri" w:ascii="Amiri" w:hAnsi="Amiri"/>
          <w:color w:val="111111"/>
          <w:sz w:val="28"/>
          <w:szCs w:val="28"/>
          <w:rtl w:val="true"/>
          <w:lang w:bidi="ar-SA"/>
        </w:rPr>
        <w:t xml:space="preserve">. </w:t>
      </w:r>
      <w:bookmarkStart w:id="281" w:name="pg15184_144452"/>
    </w:p>
    <w:p>
      <w:pPr>
        <w:pStyle w:val="Heading5"/>
        <w:numPr>
          <w:ilvl w:val="4"/>
          <w:numId w:val="1"/>
        </w:numPr>
        <w:rPr/>
      </w:pPr>
      <w:bookmarkStart w:id="282" w:name="__RefHeading___Toc2275106_2142443653"/>
      <w:bookmarkStart w:id="283" w:name="_Toc104"/>
      <w:bookmarkEnd w:id="281"/>
      <w:bookmarkEnd w:id="282"/>
      <w:r>
        <w:rPr>
          <w:rtl w:val="true"/>
        </w:rPr>
        <w:t>(</w:t>
      </w:r>
      <w:r>
        <w:rPr>
          <w:rtl w:val="true"/>
        </w:rPr>
        <w:t>الفرع الثاني</w:t>
      </w:r>
      <w:r>
        <w:rPr>
          <w:rtl w:val="true"/>
        </w:rPr>
        <w:t xml:space="preserve">) </w:t>
      </w:r>
      <w:r>
        <w:rPr>
          <w:rtl w:val="true"/>
        </w:rPr>
        <w:t>من تُحرَم من الزوجات</w:t>
      </w:r>
      <w:bookmarkEnd w:id="283"/>
    </w:p>
    <w:p>
      <w:pPr>
        <w:pStyle w:val="Heading6"/>
        <w:numPr>
          <w:ilvl w:val="5"/>
          <w:numId w:val="1"/>
        </w:numPr>
        <w:rPr/>
      </w:pPr>
      <w:bookmarkStart w:id="284" w:name="__RefHeading___Toc2275108_2142443653"/>
      <w:bookmarkStart w:id="285" w:name="_Toc105"/>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وللعلماء في المسألة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الزوجة مطلقاً سواء كانت ذات ولد من زوجها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عن المفيد والمرتضى وابن حمزة وأبي الصلاح، واختار هذا القول أيضاً ابن إدريس والمحقق الحلي في المختصر النافع وتلميذه الشارح في كشف الرموز</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والمحقق السبزواري</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ووصفه الشهيد الثاني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 متين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ونسبه ابن إدريس في السرائر –وكذا الشهيد الثاني في المسالك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في الاستبصار، وقرّب العلامة وجه النسبة بأن الشيخ لما أورد صحيحة الفضل وابن أبي يعفور 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تنافي أخبار الحرمان من وجهين، وهما الحمل على التقية، أو ميراثها من كل شيء ترك الزوج مما سوى العقار الذي تحرم منه، ثم نقل جمع الشيخ الصدوق بينها وبين روايات الحرمان بحملها على ذات الولد بقرينة مقطوعة عمر بن أذينة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العلامة نفى هذه النسبة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القول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بأنه لا يرتضيه، وإلا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رحبة المتأوِّل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 ثم يسند الثالث إلى ابن بابويه، لكنه لما جمع بوجهين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بابويه يجمع بكذا، دلّ على أنه غير قائل به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مفتاح الكرامة عن هذه النسبة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يُصغى إليه لأنه لم يرتضه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الصحيحة على التفصيل بين ذات الولد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سلّمنا ذلك، لا لأنه غير قائل به بل لأنه بعيد جداً في تأويل الرواية، وذلك لأن السائل سأل فيها عن مطلق الزوجة فتخصيص الجواب بامرأة واحدة وبقاء حكم الأخرى مجهولاً مما يبعد وقوعه، على أنه تأوّلها به في التهذيب وأنه مختاره في النهاية والمبسوط</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صرّح به ابن إدريس،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والإجماع على أنها لا ترث من نفس تربة الرباع والمنازل شيئاً، سواء كان لها من الزوج ولد أو لم يكن،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قول شيخنا المفيد في مقنعته والسيد المرتضى في انتصاره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في مفتاح الكرامة عن المفيد،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كلام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ردَّ فيها على رجل ناصبي معاصر له صريح أو كالصريح في عدم الفرق، وقد ادعى فيها تارة إجماع الشيعة وأخرى أن كافة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ذلك، والحاصل أن من 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بحكمه بعدم الفرق ودعوى الإجماع على ذلك</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احتج بالإجماع السيد صاحب الرياض،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السرائر وعن الخلاف الإجماع عليه وهو الحجة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استظهار الإطلاق من كلمات الأصحاب إشكال، لأنهم لم يكونوا في مقام البيان من هذه الناحية وإنما بصدد بيان عنوان المسألة وأصل الحكم كما أن عنوان مسألتنا لدى الجميع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الزوجة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دلالة على الإطلاق، وهذا واضح للمتأمل في عبارة الشيخ المفيد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فصغرى الإجماع غير ثابتة،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الإجماع كما في السرائر لا تسمع مع ما نراه من مخالفة الجمّ الغفير من الأوائل والأواخر، بل ما صرّح بالخلاف سوى مدعي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والآبي، وأما الباقي ممن نسب إليه الخلاف فإنما يظهر ذلك منهم، وليسوا مصرّحين كما عرفت فالذي يجب أن تقول له كما يقول هو للشيخ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إقلب تصب</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بالإطلاقات والعمومات الواردة في الروايات 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ورد في هذا الباب على كثرته دال على ذلك فلا وجه لتعداده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كثرة هذه النصوص مع عدم إشعار شيء منها بهذا التفصيل، بل ظاهرها جميعاً من حيث التعبير بالزوجة شاملة لهما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عرف طريقتهم في أمثال ذلك من عدم الإيكال على علم السامع ونحوه وعدم التعبير بالموهم يكاد يجزم بعدم ذلك</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الإطلاقات قابلة للتقييد والتفصيل إذا تم دليل القول الثاني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التعليل الوارد في بيان الحكمة من هذا التشريع وهو تجنب إدخال من يفسد على أهل المواريث مواريثهم وذلك أن الزوجة إنما ورثت بالسبب وهي المصاهرة وقد تكون من غير قوم زوجها كما في رواية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منهم نسب ترث به، وإنما هي دخيل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إنها ربما تزوّجت من كان بينه وبين زوجها وعشيرته نزاع أو تباغض ومنافسة فيشق على أهل الزوج المتوفى دخوله معهم ومشاركته لهم في عقارهم، فاقتضت الحكمة الإلهية حرمانها من العقار في الجملة، وهذا التعليل شامل للزوجة مطلقاً سواء كانت ذات ولد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التعليلات الأخرى ككونها فرعاً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تغييرها وتبديلها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نسبتها إليهما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شاملاً للزوجتين لكنه في الخالية من الولد أقوى، بل ذات الولد ربما مات ولدها فأخذت سهمه –أي أن حرمانها كزوجة لا يمنع من دخولها على قوم زوجها كأم من حصة ولدها فحرمانها لا ينفع في دفع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المنع متوجهاً إلى غيرها، بل ربما يدعى أن الغالب في الخالية التزويج كما أن الغالب في غيرها عدمه فليتأمل</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اعتباري واستحسان لا يمكن تقييد الإطلاقات به، نعم يمكن صياغته بشكل أقرب للقبول ضمن النقطة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التعليل لا يمكن تحقيقه في ذات الولد، فلا يوجد معنى لشمولها بالحرمان أي أنه يكون لغواً وذلك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الولد ربما مات ولدها فورثت منه من نفس العقار الذي حرمت منه فلا جدوى من حرمانها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 المحققين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الحكمة –على ما ذكر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من شركة الأجنبي في العقار وتناسبه حكم الشفعة، فلو كان لها ولد كان الاشتراك لولدها حاصلاً قهراً، وهي مشاركة لولدها في الرأي والسكن</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عليهما ما ورد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هذه التعليلات إنما هو بيان بعض ما في الحكم من الحِكم والمصالح كأكثر ما هو مذكور في أحاديث علل الشرائع، وليست من العلل التي تدور مدارها الأحكام حتى يصحّ الاستناد بها في تسرية الحكم إلى كل مورد كانت فيه هذه العلة، وفي نفيها عن مورد ليست فيه، لانتقاضها بموارد كثيرة إذ أن المرأة قد لا تتزوج أصلاً بعد الزوج المتوفى أو تتزوج قريباً له كأخيه فلا تتحقق المفسدة المذكورة فهل يقال بالتفصيل بين الحالات؟ وهذا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فالهدف من ذكر هذه العلل بيان بعض أسرار التشريعات وتهيئة الناس لقبولها عندما يكون فيها نحو غرابة عليهم وقد يتمردون عليها لعدم قناعتهم بها كما في روايتي يزيد الصائغ</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ونقض أحد الأعلام المعاصرين بأن هذه العلة موجودة في طرف الزوج أيضاً؛ لأنه ليس له منها نسب يرث به، وإنما هو دخيل عليهم، بل </w:t>
      </w:r>
    </w:p>
    <w:p>
      <w:pPr>
        <w:pStyle w:val="BookText"/>
        <w:rPr/>
      </w:pPr>
      <w:r>
        <w:rPr>
          <w:rFonts w:ascii="Amiri" w:hAnsi="Amiri" w:eastAsia="Amiri" w:cs="Amiri"/>
          <w:color w:val="111111"/>
          <w:sz w:val="28"/>
          <w:sz w:val="28"/>
          <w:szCs w:val="28"/>
          <w:rtl w:val="true"/>
          <w:lang w:bidi="ar-SA"/>
        </w:rPr>
        <w:t>يمكن أن يقال بأولوية ذلك في طرف الزوج؛ لأن مقتضى هذه التعليلات أن المرأة لو ورثت الزوج تتزوج، ويجيء زوجها أو ولدها من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وأما الزوج لو ورث الزوجة يجيء وهو من قوم آخرين فيزاحم قوماً آخرين في عقارهم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يجاب الإشكال الذي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ما جاء في هذه الروايات إذا كان الأمر في طرف الزوج أيضاً كذلك؟</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اشتمال هذا الحكم في طرف الزوجة على هذه الحكمة والمصلحة والتنبيه على عدم خلو الحكم من الحكمة، ولا ينافي ذلك عدم إنشاء الحكم في جانب الزوج لملاحظة حكم ومصالح أخرى، ونظائر ذلك ليس بنادر في التشريعات،بل وفي التكوينات، والعالم بهذه المصالح هو الله تعالى ورسوله وأوصياؤه عليهم الصلاة والسلام، والواجب علينا أن ندور مدار الدليل وسعته وضيقه وعمومه ومطلقه وما يخصّه أو يقيّده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بشمول الزوجة ذات الولد بحكم الحرمان في الروايات لورود ذكر الثمن مضافاً إلى الربع فيها كصحيحة محمد بن مسلم وزرارة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 ولكن يقوَّم البناء والطوب وتُعطى ثُمنها أو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من تركة زوجها من تربة دار أو أرض إلا أن يقوّم الطوب والخشب قيمة فتعطى ربعها أو ثمنها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من صحيحة الفضلاء هو الموجود في الوسائل، وأكّده بهذا المقدار صاحب مفتاح الكرامة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وجدته في الكافي –في نسخة </w:t>
      </w:r>
    </w:p>
    <w:p>
      <w:pPr>
        <w:pStyle w:val="BookText"/>
        <w:rPr/>
      </w:pPr>
      <w:r>
        <w:rPr>
          <w:rFonts w:ascii="Amiri" w:hAnsi="Amiri" w:eastAsia="Amiri" w:cs="Amiri"/>
          <w:color w:val="111111"/>
          <w:sz w:val="28"/>
          <w:sz w:val="28"/>
          <w:szCs w:val="28"/>
          <w:rtl w:val="true"/>
          <w:lang w:bidi="ar-SA"/>
        </w:rPr>
        <w:t>مضبوطة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فتعطى ربعها أو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زيادة على ذلك أصلاً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النسخة المطبوعة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ربعها أو ثمنها إن كان لها ولد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الكافي التي اعتمدها صاحب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ولد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ربعها أو ثمنها إن كانت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ربعها أو ثمنها إن كان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الاستدلال بهاتين الروايتين على شمول ذات الولد بحكم الحرمان لوجوه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الزوجة الربع أو الثمن ليس مرتبطاً بها من حيث كونها ذات ولد أو لا، وإنما بالزوج المتوفى وهو 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تستحق الزوجة الثمن وهي غير ذات ولد لأن للزوج ولداً من غيرها، فذكر الثمن لا تتعين دلالته في كون الزوجة ذات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قيل باشتراط كون الولد للزوج منها حتى تستحق الثمن، قلنا هذا مخالف للإجماع ولإطلاق الآيات والروايات ويلزم منه ما لم يقل به أحد وهو أن من ترك زوجة ذات ولد وأخرى غير ذات ولد كان للأولى الثمن وللثانية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نسخة الكافي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الاستدلال بها، إلا أن هذا النص لا يمكن الوثوق به لما ذُكر في مفتاح الكرامة ونسخة الوافي لا توافقه مضافاً إلى ما ذكرناه أن اعتبار الولد وعدمه بلحاظ الزوج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نحتمل أن ذكر الربع أو الثمن هو تفصيل وبيان من الراوي لاستحقاق الزوجة، بقرينة الوارد في النصوص الأخرى،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زرارة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موسى بن بكر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حكاية لصحيحة الفضلاء نفسها، ومثل هذا الاحتمال مبطل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ذات الولد فترث من كل ما ترك الزوج، وغير ذات الولد فتجري فيها روايات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–أي حرمان الزوجة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إذا لم يكن للمرأة ولد من الميت، فإن كان لها منه ولد أعطيت حقها من جميع ما ذكرناه من الضياع والعقار والدور والمساكن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البرّاج وابن حمزة</w:t>
      </w:r>
      <w:r>
        <w:rPr>
          <w:rStyle w:val="FootnoteAnchor"/>
          <w:rtl w:val="true"/>
        </w:rPr>
        <w:footnoteReference w:id="577"/>
      </w:r>
      <w:r>
        <w:rPr>
          <w:rFonts w:ascii="Amiri" w:hAnsi="Amiri" w:eastAsia="Amiri" w:cs="Amiri"/>
          <w:color w:val="111111"/>
          <w:sz w:val="28"/>
          <w:sz w:val="28"/>
          <w:szCs w:val="28"/>
          <w:rtl w:val="true"/>
          <w:lang w:bidi="ar-SA"/>
        </w:rPr>
        <w:t>، وقال المحقق الحلي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للزوجة من الميت ولد ورثت من جميع ما ترك، ولو لم يكن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ترث من الأرض شيئاً</w:t>
      </w:r>
      <w:r>
        <w:rPr>
          <w:rFonts w:eastAsia="Amiri" w:cs="Amiri" w:ascii="Amiri" w:hAnsi="Amiri"/>
          <w:color w:val="111111"/>
          <w:sz w:val="28"/>
          <w:szCs w:val="28"/>
          <w:rtl w:val="true"/>
          <w:lang w:bidi="ar-SA"/>
        </w:rPr>
        <w:t xml:space="preserve">)). </w:t>
      </w:r>
      <w:bookmarkStart w:id="286" w:name="pg15184_144460"/>
    </w:p>
    <w:p>
      <w:pPr>
        <w:pStyle w:val="BookText"/>
        <w:rPr/>
      </w:pPr>
      <w:bookmarkEnd w:id="286"/>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المختصر النافع الإطلاق، وقال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الزوجة فإن كان لها ولد من الميت فكذلك –أي كالزوج ترث من كل ما ترك – وإن لم يكن لها ولد فالمشهور أنها لا ترث من رقبة الأرض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خصوصاً بين المتأخرين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2275110_2142443653"/>
      <w:bookmarkStart w:id="288" w:name="_Toc106"/>
      <w:bookmarkEnd w:id="287"/>
      <w:r>
        <w:rPr>
          <w:rtl w:val="true"/>
        </w:rPr>
        <w:t>واستدل عليه بوجوه</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الجمع بين الروايات الدالة على الحرمان وصحيحة الفضل وابن أبي يعفور الدالة على استحقاق الزوجة من كل ما ترك الزوج، قال الشيخ الصدوق تعليقاً على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لها منه ولد أما إذا لم يكن لها منه ولد فلا ترث من الأصول إلا قيمتها، وتصديق ذلك ما رواه محمد بن أبي عمير عن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عنه الشيخ في الاستبصار من دون أن يعلق عليه فاحتمل قبوله له إلا أننا استبعدنا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بلا شاهد</w:t>
      </w:r>
      <w:r>
        <w:rPr>
          <w:rFonts w:eastAsia="IRNazanin" w:cs="IRNazanin"/>
          <w:color w:val="111111"/>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 ورُدّ بأن الشاهد مذكور وهي مقطوعة ابن أذينة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الأخبار لا وجه له بعد كون رواية الفضل وابن أبي يعفور غير معمولة عليها، بل موافقة لمذهب العامة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289" w:name="pg15184_144461"/>
    </w:p>
    <w:p>
      <w:pPr>
        <w:pStyle w:val="BookText"/>
        <w:rPr/>
      </w:pPr>
      <w:bookmarkEnd w:id="2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مخالفة أصالة الظهور أو أصالة الجهة فالأُولى أولى ومقتضاه أن الجمع أولى من طرحها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منشأ ما بنى عليه كثيرون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عليهم البعض بعدم الدليل، نعم لا بد أن يكون الجمع عرفياً مستنداً إلى شاهد وقرينة، والمفروض وجوده وهي مقطوعة ابن أذينة</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2275112_2142443653"/>
      <w:bookmarkStart w:id="291" w:name="_Toc107"/>
      <w:bookmarkEnd w:id="290"/>
      <w:r>
        <w:rPr>
          <w:rtl w:val="true"/>
        </w:rPr>
        <w:t>(</w:t>
      </w:r>
      <w:r>
        <w:rPr>
          <w:rtl w:val="true"/>
        </w:rPr>
        <w:t>الثاني</w:t>
      </w:r>
      <w:r>
        <w:rPr>
          <w:rtl w:val="true"/>
        </w:rPr>
        <w:t xml:space="preserve">) </w:t>
      </w:r>
      <w:r>
        <w:rPr>
          <w:rtl w:val="true"/>
        </w:rPr>
        <w:t>تقليل تخصيص عمومات الكتاب مهما أمكن</w:t>
      </w:r>
      <w:r>
        <w:rPr>
          <w:rtl w:val="true"/>
        </w:rPr>
        <w:t>:</w:t>
      </w:r>
      <w:bookmarkEnd w:id="291"/>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رجح التفصيل من حيث إن فيه تقليلاً لتخصيص الآية، وظهور الشبهة في عموم هذه الأخبار بواسطة هذه الرواية –أي مقطوعة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أبي يعفور الدالة على إرثها من كل شيء كالزوج، بحملها على ذات الولد جمعاً، فلا أقل من انقداح الشبهة في العموم للزوجات المانع من حمل الآية على عمومها، مضافاً إلى ذهاب جماعة من أجلاء المتقدمين – كالصدوق والشيخ فيالتهذيب وجملة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وذهاب جماعة آخرين إلى أن مثل هذه الأخبار لا تخصص القرآن مطلقاً، فلا أقل من وقوع الشبهة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 وإن كان القول بالتسوية بين الزوجات أيضاً قويّاً متيناً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العمل بالخاص على إطلاقه وكما قيل إطلاق الخاص مقدم على عموم العام، فلا وجه للالتزام بأقل تخصيص ما دام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روايات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والتخصيص بعد قيام الدليل المعتبر عليه لا مانع منه وإن كثرت أفراد </w:t>
      </w:r>
    </w:p>
    <w:p>
      <w:pPr>
        <w:pStyle w:val="BookText"/>
        <w:rPr/>
      </w:pPr>
      <w:r>
        <w:rPr>
          <w:rFonts w:ascii="Amiri" w:hAnsi="Amiri" w:eastAsia="Amiri" w:cs="Amiri"/>
          <w:color w:val="111111"/>
          <w:sz w:val="28"/>
          <w:sz w:val="28"/>
          <w:szCs w:val="28"/>
          <w:rtl w:val="true"/>
          <w:lang w:bidi="ar-SA"/>
        </w:rPr>
        <w:t>المخصص كما في المقام، فلا ريب أن الأقوى عدم الفرق بين ذات الولد وغيرها في الحرمان</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المفصلون يرون أن مقطوعة ابن أذينة مفصِّلة للخاص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يوجب تقليلاً في التخصيص؛ لأنه موجب لتخصيصين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عمومات إرثها، وثانيهما في روايات حرمانها</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التفصيل ليس تقليلاً للتخصيص، بل هو تقليل لأفراد المخصص؛ إذ التخصيص واحد لكنه مردد بين القليل والكثير، وفي مثله وإن كانت القاعدة الرجوع إلى العام لكنه مخصوص بما إذا كان التردد غير مدفوع بحجة والأخبار النافية حجة، وحينئذٍ يكون التفصيل فيه تخصيصاً للعمومات النافية، لا تقليل أفراد المخصص فكان الأنسب ترك التفصيل</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خُصِّصت عمومات توريث الزوجة بروايات الحرمان فالمفصّلون يقولون بوجود الحجة لتخصيص روايات الحرمان وهي مقطوعة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بلحاظ التعليل الوارد في الروايات فإنه بناءً عليه لا يكون وجه لشمول ذات الولد وتختص روايات الحرمان بغير ذات الولد، وقد ذكرنا لها تقريبين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البعيد التعويل على مثل هذه القرائن لتقييد إطلاقات الزوجة والمرأة الواردتين في العدد المستفيض بل المتواتر من روايات الحرمان</w:t>
      </w:r>
      <w:r>
        <w:rPr>
          <w:rFonts w:eastAsia="Amiri" w:cs="Amiri" w:ascii="Amiri" w:hAnsi="Amiri"/>
          <w:color w:val="111111"/>
          <w:sz w:val="28"/>
          <w:szCs w:val="28"/>
          <w:rtl w:val="true"/>
          <w:lang w:bidi="ar-SA"/>
        </w:rPr>
        <w:t xml:space="preserve">. </w:t>
      </w:r>
      <w:bookmarkStart w:id="292" w:name="pg15184_144463"/>
    </w:p>
    <w:p>
      <w:pPr>
        <w:pStyle w:val="Heading6"/>
        <w:numPr>
          <w:ilvl w:val="5"/>
          <w:numId w:val="1"/>
        </w:numPr>
        <w:rPr/>
      </w:pPr>
      <w:bookmarkStart w:id="293" w:name="__RefHeading___Toc2275114_2142443653"/>
      <w:bookmarkStart w:id="294" w:name="_Toc108"/>
      <w:bookmarkEnd w:id="292"/>
      <w:bookmarkEnd w:id="293"/>
      <w:r>
        <w:rPr>
          <w:rtl w:val="true"/>
        </w:rPr>
        <w:t>(</w:t>
      </w:r>
      <w:r>
        <w:rPr>
          <w:rtl w:val="true"/>
        </w:rPr>
        <w:t>الرابع</w:t>
      </w:r>
      <w:r>
        <w:rPr>
          <w:rtl w:val="true"/>
        </w:rPr>
        <w:t xml:space="preserve">) </w:t>
      </w:r>
      <w:r>
        <w:rPr>
          <w:rtl w:val="true"/>
        </w:rPr>
        <w:t>مقطوعة ابن أذينة</w:t>
      </w:r>
      <w:r>
        <w:rPr>
          <w:rtl w:val="true"/>
        </w:rPr>
        <w:t>:</w:t>
      </w:r>
      <w:bookmarkEnd w:id="294"/>
    </w:p>
    <w:p>
      <w:pPr>
        <w:pStyle w:val="BookText"/>
        <w:rPr/>
      </w:pPr>
      <w:r>
        <w:rPr>
          <w:rFonts w:ascii="Amiri" w:hAnsi="Amiri" w:eastAsia="Amiri" w:cs="Amiri"/>
          <w:color w:val="111111"/>
          <w:sz w:val="28"/>
          <w:sz w:val="28"/>
          <w:szCs w:val="28"/>
          <w:rtl w:val="true"/>
          <w:lang w:bidi="ar-SA"/>
        </w:rPr>
        <w:t xml:space="preserve">التي رواها الشيخ الصدوق في الفقيه بسنده عن ابن أبي عمير، والشيخ في التهذيب والاستبصار بسنده عن محمد بن أحمد بن يحيى عن يعقوب بن يزيد عن ابن أبي عمير عن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جعلها الشيخ الصدوق في الفقيه والشيخ الطوسي في التهذيب شاهداً على الجمع بهذا التفصيل، 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فالمفصلون خصصوا جميع تلك الأخبار بغير ذات الولد جمعاً بينها وبين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منطوقها صريح في إعطاء الزوجة ذات الولد من الرباع التي هي القدر المتيقن مما تحرم منه الزوجة عيناً فاستحقاقها من غيرها أولى ويوافق هذا العموم صحيحة الفضل وابن أبي يعفور وسائر العمومات على فرض وجودها لأنا شككنا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ومفهومها أن غير ذات الولد تحرم في الجملة، ويكون المنطوق مخصصاً لروايات الحرمان الدالة على حرمان الزوجة من العقار ليختص بغير ذات الولد، ولذا جعلوا هذه المقطوعة شاهداً على الجمع بين روايات الحرمان وصحيحة ابن أبي يعفور لكونها أخص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فإن المقطوعة يستدل بها على التفصيل بتقريبين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بجعلها شاهد جمع بين الروايات الدالة على استحقاق الزوجة من كل ما ترك الزوج، والروايات الدالة على حرمان مطلق الزوجة من الأرض، فتحمل الأولى على ذات الولد والثانية على غير ذات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الروايات الدالة على الحرمان مطلقاً بعد سقوط حجية الدالة على توريثها مطلقاً بحملها على التقية لموافقتها لإجماع العامة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القواعد تقديم التقريب الأول لما ذكر في علم الأصول وأوردناه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إذا دار بين التصرف في ظهور النص </w:t>
      </w:r>
    </w:p>
    <w:p>
      <w:pPr>
        <w:pStyle w:val="BookText"/>
        <w:rPr/>
      </w:pPr>
      <w:r>
        <w:rPr>
          <w:rFonts w:ascii="Amiri" w:hAnsi="Amiri" w:eastAsia="Amiri" w:cs="Amiri"/>
          <w:color w:val="111111"/>
          <w:sz w:val="28"/>
          <w:sz w:val="28"/>
          <w:szCs w:val="28"/>
          <w:rtl w:val="true"/>
          <w:lang w:bidi="ar-SA"/>
        </w:rPr>
        <w:t>بشاهد وقرينة كما في المقام حيث يمكن تخصيص العام –وهي عمومات توريث الزوجة من كل ما ترك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الولد بمقتضى المقطوعة أو حمله على التقية فالتصرف الأول أولى، وجرى الفقهاء على ذلك فلم يحملوا العمومات على التقية إذا أمكن معالجتها بالتخصيص، وهذا معنون في علم الأصول بأنه إذا دار العمل بين أصالة الظهور وأصالة الجهة فالعمل بأصالة الجهة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حيث المضمون، أما سند الرواية فإنه صحيح إلا أن مشكلتها كونها مقطوعة لم يروها ابن أذينة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ظاهرها أنه فتواه حيث ما أسند إلىأحد ولا بظاهر ولا بمضمر، بل هو قال من عند نفسه كما يقول الإنسان فتواه</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فالمقطوع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حجة وإن ظن أنه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حجية مظنون الرواية، ودعوى القطع بكونه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وليس هو كالمرسل المعلوم كونه رواية، فإذا فرض جبر ضعفه بالشهرة ونحوها جاز العمل به</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جماعة من أصحابنا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المفصّلين لم يعبأوا بهذه المشكلة لحصول الاطمئنان عندهم بكونها رواية صادرة من المعصوم وهو المناط الذي ذكروه في انجبار الرواية الضعيفة بالشهرة بلا فرق بين المقطوعة والمرسلة والمضمرة، ومنشأ الاطمئنان أن رواتها من الأجلاء الذين يتورعون عن الإفتاء بآرائهم الخاصة كابن أذينة وابن أبي عمير، وقد عُرف عن ابن أذينة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أضبط الناس على ما يُعرف من تتبع </w:t>
      </w:r>
    </w:p>
    <w:p>
      <w:pPr>
        <w:pStyle w:val="BookText"/>
        <w:rPr/>
      </w:pPr>
      <w:r>
        <w:rPr>
          <w:rFonts w:ascii="Amiri" w:hAnsi="Amiri" w:eastAsia="Amiri" w:cs="Amiri"/>
          <w:color w:val="111111"/>
          <w:sz w:val="28"/>
          <w:sz w:val="28"/>
          <w:szCs w:val="28"/>
          <w:rtl w:val="true"/>
          <w:lang w:bidi="ar-SA"/>
        </w:rPr>
        <w:t xml:space="preserve">رواياته، وكان له كتاب في الفرائض، وما في كتابه منقول كثيراً من جماعة من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يكتفي بالسماع من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الحكم استنباطاً من رأي ابن أذينة بعيد في الغاية ومدفوع بشهرة العمل بها، وليس ابن أذينة ممن نقل عنه قول اجتهاداً، كالفضل ويونس وجعفر وسماعة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الذين تفصل المصادر قولهم عن رواية المعصوم بأن يذيّلها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وقال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يستبعد من الثقات الأجلاء كابن أبي عمير ويعقوب بن يزيد والرواة الآخرين أن ينقلوا آراء أحد الأصحاب مهما جلّ شانه بدل الرواية عن المعصوم أو لا يميزون بين الاثنين، ثم تتناقله الرواة جيلاً بعد جيل وتدونه جوامع الحديث إلى زمان الشيخ الصدوق والطوسي فيودعانها في كتبهم وأصولهم المعدّة لنقل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اكتفى ابن أبي عمير باسم مؤلف الكتاب لمعروفية مصنّفه في الفرائض، ويمكن القول أن الرواية لا تقل عن مراسيل ابن أبي عمير التي ألحقوها بالمسانيد واعتمدوها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من هذه الجهة مردود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والمظنون قوياً أنّ كثرة التقطيع الواقع من قِبل أصحاب الكتب والمجاميع الحديثية في روايات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منشأ صيرورة بعض الأحاديثمقطوعة غير مصرّح باسم الإمام المبارك فيها، ومن هنا اعتمد مشهور القدماء من الفقهاء خصوصاً علماء الحديث والرجال ممّن كانوا خبراء هذا الفنّ كالصدوق والشيخ وأتباعه ومشهور الفقهاء بعده على هذا الخبر بعنوان حديث المعصوم، ولم يتفوّه أحد منهم بالتشكيك في ذلك، حتى أنّ ابن إدريس الذي كان أوّل مخالف صريح للفتوى بالتفصيل لم يرمِ الحديث بأنّه غير </w:t>
      </w:r>
    </w:p>
    <w:p>
      <w:pPr>
        <w:pStyle w:val="BookText"/>
        <w:rPr/>
      </w:pPr>
      <w:r>
        <w:rPr>
          <w:rFonts w:ascii="Amiri" w:hAnsi="Amiri" w:eastAsia="Amiri" w:cs="Amiri"/>
          <w:color w:val="111111"/>
          <w:sz w:val="28"/>
          <w:sz w:val="28"/>
          <w:szCs w:val="28"/>
          <w:rtl w:val="true"/>
          <w:lang w:bidi="ar-SA"/>
        </w:rPr>
        <w:t>صادر عن المعصوم، وإنّما قال إنّه خبر واحد، وهو على مبناه ومختاره لا يفيد علماً ولا عملاً، وهذه التشكيكات إنّما صدرت عن متأخّري المتأخّرين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إيراد عدة ملاحظات على تقريب كون المقطوعة رواية فضلاً عن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دعوى حدسية فعهدتها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كثيراً ما ينقلون ما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أو كتفسير في نفس الروايات وهذا ليس خفياً على الممارس، وقد فهم الفقهاء من عدة مقطوعات أنها من كلام الأصحاب كأبي بصير ورفاعة فلا ينحصر الإفتاء بالأسماء المذكورة وإن كانت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الرواة عن ابن أبي أذينة من الثقات الأجلاء كابن أبي عمير ويعقوب بن يزيد لا ينفع المستدل؛ لأنهم لم ينسبوا الكلام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كانوا أمناء في نسبته إلى قائله وألقوا العهدة على المتلقي والراوي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روايات ابن أذينة عن غير المعصوم وقد أرسل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يبعد كونها رواية عدم إشارة جملة من القدماء إليها أو إلى مضمونها كالكليني والمفيد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أذينة نفسه هو من روى صحيحة الفضلاء التي فيها إطلاق الزوجة بل فيها تصريح بوجود الولد لذكر الثمن فيها المنصرف غالباً إلى كون ولد الزوج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هذه هي رواية ابن أذينة والمقطوعة فهمه بقرينة 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هذه الأمور كلاً أو بعضاً لم يعتد القائلون بالإطلاق بهذه المقطوعة وناقشوا تقريب صحة سند الرواية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يقتضي أكثر من الظن </w:t>
      </w:r>
    </w:p>
    <w:p>
      <w:pPr>
        <w:pStyle w:val="BookText"/>
        <w:rPr/>
      </w:pPr>
      <w:r>
        <w:rPr>
          <w:rFonts w:ascii="Amiri" w:hAnsi="Amiri" w:eastAsia="Amiri" w:cs="Amiri"/>
          <w:color w:val="111111"/>
          <w:sz w:val="28"/>
          <w:sz w:val="28"/>
          <w:szCs w:val="28"/>
          <w:rtl w:val="true"/>
          <w:lang w:bidi="ar-SA"/>
        </w:rPr>
        <w:t>بكونها رواية ، وغير خفي أنّ الظن المذكور لا دليل على حجيته ، واستدلال العظام بها وذكرها في كتبهم الموضوعة لإرشاد العالم إنّما يدلّ على اعتقادهم أنّها مروية عن المعصوم، ومجرد اعتقادهم ذلك ليس بحجة لنا أو علينا، بل الحجة ما كان رواية، نعم لو أفادت تلك القرائن العلم بكونها رواية وجب التمسك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الشيخين لها في كتب الرواية شهادة منهما على كونها رواية، ويجب العمل بها ببينة، لا لحصول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الشهادة من مجرد ذكرهما لها أول الكلام، بل اللازم من ذلك كونها حجة عندهما ولو بحسب اجتهادهما، وبينه وبين الشهادة بون بعيد</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شهادتهما حدسية اجتهادية وليست حسّية،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بأنه إذا حصل العلم من القرائن بكونها رواية وجب العمل بها والمفصلون مطمئنون بكونها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بالمقطوعة، فيرد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تبرعي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شاهد</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على خلافه، لأن حمل صحيحة الفضل بن عبد الملك على ذات الولد وإخراج غير ذات الولد يلزم منه إخراج مورد السؤال من الحكم، وهذا غير جائز، إذ أن رواية البقباق الأخرى الشاهدة على ما في هذه الصحيحة صريحة في كون مورد السؤال غير ذات الولد بدلالة استحقاقها نصف المهر؛ إذ روى هو وعبيد بن زرارة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تزوج امرأة ثم مات عنها وقد </w:t>
      </w:r>
    </w:p>
    <w:p>
      <w:pPr>
        <w:pStyle w:val="BookText"/>
        <w:rPr/>
      </w:pPr>
      <w:r>
        <w:rPr>
          <w:rFonts w:ascii="Amiri" w:hAnsi="Amiri" w:eastAsia="Amiri" w:cs="Amiri"/>
          <w:color w:val="111111"/>
          <w:sz w:val="28"/>
          <w:sz w:val="28"/>
          <w:szCs w:val="28"/>
          <w:rtl w:val="true"/>
          <w:lang w:bidi="ar-SA"/>
        </w:rPr>
        <w:t>فرض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وترثه من كل شيء، وإن ماتت فهو كذلك</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المقطوعة لا مفهوم لها لأنها بقوة الجملة اللقبية وتؤول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ذوات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لها مفهوم فإنه لا إطلاق له يقتضي حرمان غير ذات الولد مما سوى الرباع عيناً وقيمةً، ونعني بالمفهوم ليس الاصطلاحي وإنما ما يخرج ذِكر الإمام ذات الولد دون غيرها عن اللغوية فلا بد من فرض فرق بينهما، لكن هذا يصححه فرقٌ ما في الجملة كحرمان غير ذات الولد من العين دون القيمة، وهو ما اختاره الشيخ الصدوق في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الوصول إلى الحكم بحرمان غير ذات الولد من العقار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الجملة لها مفهوم باعتبارها جملة شرطية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للنساء ولد أعطين من الرباع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فنثبت نتيجة المفهوم من خلال التمسك بإطلاق روايات حرمان الزوجة مطلقاً من العين والقيمة بعد خروج ذات الولد منها بمقتضى المقطوعة فتبقى غير ذات الولد تحتها ولا نحتاج إلى الاستدلال بمفهوم المقطوعة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أخصّ من المدّعى لأنها إن صلحت للتفصيل فتختص بمن اقتصر على حرمانها من خصوص الرباع –كالشيخ المفيد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إطلاق الزوجة في الحرمان من الأراضي الأخرى على حاله، </w:t>
      </w:r>
    </w:p>
    <w:p>
      <w:pPr>
        <w:pStyle w:val="BookText"/>
        <w:rPr/>
      </w:pPr>
      <w:r>
        <w:rPr>
          <w:rFonts w:ascii="Amiri" w:hAnsi="Amiri" w:eastAsia="Amiri" w:cs="Amiri"/>
          <w:color w:val="111111"/>
          <w:sz w:val="28"/>
          <w:sz w:val="28"/>
          <w:szCs w:val="28"/>
          <w:rtl w:val="true"/>
          <w:lang w:bidi="ar-SA"/>
        </w:rPr>
        <w:t>اللهم إلا أن يقال إن شمولها للغير من باب أولى لأن الرباع هي القدر المتيقن، فإذا ورثت منه ذات الولد بمقتضى المقطوعة فميراثها من غيرها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يردّ القائل بإطلاق الزوجة على هذه الأولوية بأن له دليله الخاص على غير الرباع من عموم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يضره خروج الرباع بالتخصيص، لكن هذه النتيجة غير مقبولة فقهياً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بعض الأعلام عن عدم أهلية المقطوعة لأداء هذه الوظيفة، 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المتن أيضاً إجمال، إذ ليس فيه الإعطاء من كل المتروكات ولا من كل ما فيه الخلاف والنزاع، ولا فيه أن الإعطاء على سبيل الاستحقاق أو الوجوب أو الاستحباب، وليس فيه دلالة على كون الولد من الزوج الميت، والنساء فيه أعم من الزوجة ففيه إجمال، فالتعويل عليه والعدول عن ظاهر الكتاب والأخبار الكثيرة لا وجه له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مجرد احتمالات وتصورات لا تخرج الظاهر عن حجيته، ولا أقل من أنها توجب الشك في عموم روايات الحرمان للزوجة ذات الولد، والفرد المشكوك دخوله تحت الخاص يبقى تحت عمومات توريث الزوجة، 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بلغة الفقيه عن المقطوعة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وإن لم تصلح دليلاً لتخصيص عموم هذه الأخبار التي تُرك لأجلها عموم الكتاب والأخبار الأخر، فلا أقل من وقوع الشبهة في هذا العموم الذي تُرك له ما تُرك، فلو بقي هذا العموم على حاله لزم تخصيص عموم الأدلة بعموم وقعت فيه الشبهة مع ذهاب بعض القدماء إلى أن هذه الأخبار لا تنهض لتخصيص القرآن مطلقاً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إشكالات أخرى على تخصيص روايات الحرمان بمقطوعة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الإنصاف استبعاد القول بالتفصيل لورود الروايات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مستفيضة أو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الإطلاق والعموم وإن بعضها كان بصدد بيان خصوصيات الحكم وتفاصيله فكيف يغفل عن ذكر هذا التفصيل الجوهري ولو كان هناك تفصيل في البين لأشير إليه ولو في واحدة، بل وجدنا في بعضها ما يمكن أن يكون تصريحاً بدخول ذات الولد في الحرمان لورود ذكر الثمن فيها بضميمة ما يدل على كون الولد منها كالغلبة ونحوها فكيف يقيد هذا الإطلاق العتيد بمقطوعة واحدة، 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المطلقات –على كثرتها وعموم بعضها الناشئ من ترك الاستفصال واختلاف رواتها مع تفاوت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بمقطوعة واحدة عندي محل تأمل، وإن اقتضته الصناعة بعد فرض كونها حجة؛ لأن الخاص –وإن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العمومات وإن كثرت، فالأوجه هو الحرمان مطلقاً وإن كانت ذات ولد</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آنفاً أن المقطوعة إن لم تصلح للتقييد فلا أقل من أنها توجب الشك في عموم روايات الحرمان خصوصاً إذا شفعناها بما ذكره الشهيد الثاني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استحقاق الزوجة من كل ما ترك الزوج أعني صحيحة الفضل وابن أبي يعفور وذهاب الشيخ الصدوق والطوسي ومشهور المتأخرين إلى التفصيل، وقصور روايات الحرمان عن تخصيص العمومات من القرآن والسنة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تخصيص عمومات الحرمان بصحيحة ابن أذينة يوجب حمل تلك العمومات أو الإطلاقات على النادر، إذ قلما يتفق عدم كون المرأة ذات ولد</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نادراً، بل ما أكثر ما لا يكون للزوجة ولد من زوجها المتوفى</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مخالفة للواقع الخارجي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الأصل والقاعدة وظواهر القرآن والأحاديث والشهرة وعمل المتشرعة، فكلما اختص مفادها بموارد خاصة كان أقل مخالفة وأوفق بالقبول</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فهذا الحمل على النادر شيء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هذا الاستحسان غير واضح والمفروض العمل بظهور الخاص سواء كان ضيقاً أو واسعاً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أن الحالة ليست من التخصيص أصلاً بل من التخصص لما ذكرناه من وجود القرائن في الروايات على أنها خاصة بغير ذات الولد كالذي قرّبناه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مناسبة التعليل الوارد فيها لغير ذات الولدوجريان سيرة المتشرعة على عدم العمل بها في ذات الولد فلا توجد عمومات أو إطلاقات صريحة وواضحة في شمولها لذات الولد قد خصصت بالمقطوعة حتى يلزم المحذور</w:t>
      </w:r>
      <w:r>
        <w:rPr>
          <w:rFonts w:eastAsia="Amiri" w:cs="Amiri" w:ascii="Amiri" w:hAnsi="Amiri"/>
          <w:color w:val="111111"/>
          <w:sz w:val="28"/>
          <w:szCs w:val="28"/>
          <w:rtl w:val="true"/>
          <w:lang w:bidi="ar-SA"/>
        </w:rPr>
        <w:t xml:space="preserve">. </w:t>
      </w:r>
      <w:bookmarkStart w:id="295" w:name="pg15184_144472"/>
    </w:p>
    <w:p>
      <w:pPr>
        <w:pStyle w:val="BookText"/>
        <w:rPr/>
      </w:pPr>
      <w:bookmarkEnd w:id="29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أخصّ من المدعى،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سلّمنا صحّة الاستدلال بها فلا تدل هذه الرواية إلا على التفصيل المذكور في الزوجة في إرثها عن خصوص الرباع، ولا وجه للتعدّي عن الرباع إلى غيرها، فيبقى الباقي تحت العمومات الدالة على حرمان الزوجة عنه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 هي القدر المتيقن من الحكم بحرمان الزوجة من إرث الأرض بحيث لا يحتمل فقهياً بل ولا عرفاً –وبحسب لسان الروايات ومناسبة التعليل الوارد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الحرمان بغير الرباع من الأراضي، فتكون الصحيحة دالة على عدم حرمان الزوجة من إرث سائر الأراضي بطريق أولى، ولعمري هذا واضح</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6" w:name="__RefHeading___Toc2275116_2142443653"/>
      <w:bookmarkStart w:id="297" w:name="_Toc109"/>
      <w:bookmarkEnd w:id="296"/>
      <w:r>
        <w:rPr>
          <w:rtl w:val="true"/>
        </w:rPr>
        <w:t>(</w:t>
      </w:r>
      <w:r>
        <w:rPr>
          <w:rtl w:val="true"/>
        </w:rPr>
        <w:t>الخامس</w:t>
      </w:r>
      <w:r>
        <w:rPr>
          <w:rtl w:val="true"/>
        </w:rPr>
        <w:t xml:space="preserve">) </w:t>
      </w:r>
      <w:r>
        <w:rPr>
          <w:rtl w:val="true"/>
        </w:rPr>
        <w:t>كبرى انقلاب النسبة</w:t>
      </w:r>
      <w:r>
        <w:rPr>
          <w:rtl w:val="true"/>
        </w:rPr>
        <w:t>:</w:t>
      </w:r>
      <w:bookmarkEnd w:id="297"/>
    </w:p>
    <w:p>
      <w:pPr>
        <w:pStyle w:val="BookText"/>
        <w:rPr/>
      </w:pPr>
      <w:r>
        <w:rPr>
          <w:rFonts w:ascii="Amiri" w:hAnsi="Amiri" w:eastAsia="Amiri" w:cs="Amiri"/>
          <w:color w:val="111111"/>
          <w:sz w:val="28"/>
          <w:sz w:val="28"/>
          <w:szCs w:val="28"/>
          <w:rtl w:val="true"/>
          <w:lang w:bidi="ar-SA"/>
        </w:rPr>
        <w:t>عندنا ثلاث طوائف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استحقاق الزوجة من كل ما ترك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حرمان الزوجة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ابن أذينة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البعض الوصول إلى حكم التفصيل في الزوجة بين ذات الولد وغيرها بتطبيق كبرى انقلاب النسبة؛ فقد حكى السيد محمد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توهمه بعض المعاصرين من تخصيص المطلقات بغير ذات الولد مع قطع النظر عن مقطوعة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الاستدلال على التفصيل بين الزوجة ذات الولد وغير ذات الولد وذلك بالاستفادة من كبرى انقلاب النسبة ويراد بها أنه قد يوجد متعارضان ويرد عليهما دليل نسبته إلى أحدهما </w:t>
      </w:r>
    </w:p>
    <w:p>
      <w:pPr>
        <w:pStyle w:val="BookText"/>
        <w:rPr/>
      </w:pPr>
      <w:r>
        <w:rPr>
          <w:rFonts w:ascii="Amiri" w:hAnsi="Amiri" w:eastAsia="Amiri" w:cs="Amiri"/>
          <w:color w:val="111111"/>
          <w:sz w:val="28"/>
          <w:sz w:val="28"/>
          <w:szCs w:val="28"/>
          <w:rtl w:val="true"/>
          <w:lang w:bidi="ar-SA"/>
        </w:rPr>
        <w:t xml:space="preserve">العموم والخصوص المطلق، فإذا أعملنا هذه العلاقة بينهما انقلبت النسبة بين نتيجة العام بعد تخصيصه والعام الآخر بحيث يزول التعارض بينهما،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ورد عن المولى الأمر بإكرام العلماء وورد عنه النهي عن إكرامهم، وورد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فالتعارض بين أكرم العلماء، ولا تكرم العلماء من تعارض المتباينين، إلا أنه بعد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النهي عن إكرام النحويين، لكونه أخص منه مطلقاً، انقلبت النسبة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من خرج منهم بالخاص، وبين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 والخصوص المطلق، فيحمل العام منهما على الخاص، المنتج بعد الحمل عليه لوجوب إكرام غير النحويين من العلماء، وحرمة إكرام النحويين منهم، وفيما نحن فيه كذلك</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تقريبان للاستدلال بهذه الكبرى هنا بحسب وضع طرفي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بحر العلوم من تقريب للمتوهم من دون المرور بمقطوعة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اقتضاء الترتيب في علاج الأخبار المتعارضة، وذلك بتقريب أن الأخبار الآمرة بإرثها مطلقاً من كل شيء، مخصصة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حرمان غير ذات الولد، الخارجة به عن عمومها، وبعده تنقلب النسبة، وتكون بينها وبين المطلقات النافية للإرث نسبة العام والخاص المطلق، فتخصص تلك المطلقات بها، المنتج للتفصيل بعد الحمل عليه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الكبرى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انقلاب النسبة لعدم مساعدة العرف عليها، فإنه لا يجمع بين الخطابات بهذه الطريقة التي هي أقرب إلى العمليات الحسابية، وليس في </w:t>
      </w:r>
    </w:p>
    <w:p>
      <w:pPr>
        <w:pStyle w:val="BookText"/>
        <w:rPr/>
      </w:pPr>
      <w:r>
        <w:rPr>
          <w:rFonts w:ascii="Amiri" w:hAnsi="Amiri" w:eastAsia="Amiri" w:cs="Amiri"/>
          <w:color w:val="111111"/>
          <w:sz w:val="28"/>
          <w:sz w:val="28"/>
          <w:szCs w:val="28"/>
          <w:rtl w:val="true"/>
          <w:lang w:bidi="ar-SA"/>
        </w:rPr>
        <w:t>النصوص ما يدل على ترتيبها وأي منها ورد بلحاظ الآخر، كما في المقام إذ رُتِّب العامان مع الخاص في التقريب الأول بنحو متباين مع ما في التقريب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لاحظنا زمان صدور النصوص وعرفنا المتقدم والمتأخر أمكن معالجة الأول بالثاني وهو مبنى آخر غير انقلاب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يبقى على ظهوره بعد التخصيص، ولا ينقلب إلى ظهور آخر كما تفترض هذه الكبرى من ملاحظة الظهور الجديد بعد التخصيص، وملاحظة النسبة بين الأخبار إنما هو بين ظهوراتها، وقد علمنا أن نسبة ظهور العام إلى كل واحد من الأدلة الأخرى باقية كما هي نسبة واحدة، فعمومات توريث الزوجة مطلقاً لها مخصّصان في مفروض المسألة وهما الإجماع والأخبار النافية الأول بلحاظ الموضوع وهي الزوجة والثاني بلحاظ الحكم وهو الحرمان من العقار فيعمل بهما معاً، إلا أن يوجد مانع كتخصيص الأكثر وهو قبيح أو إلغاء العام بالكلية فيقع التعارض بينه وبينها، ولا وجه لملاحظة النسبة بين العام وبعضها ثم ملاحظة النسبة بين الباقي بعد التخصيص وبين البعض الآخر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العملية غير مثمرة ولا تأت بجديد، ففي المثال المفروض خرج بنتيجة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عرفي اعتيادي لا علاقة له بالنظرية،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النحويين وهو يحتاج إلى قرينة وشاهد ولا يكفي فيه تطبيق هذه النظرية لعدم عرفيتها، ولعدم التنافي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تحمل عليه، وإلا فإنه يمكن أخذ حصة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مخصصاً للعام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ما جرى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شاهد جمع بين الخطابين المتعارضين ويعود الإشكال إلى كونه تبرعياً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المسألة ليست صغرى لانقلاب النسبة التي تفترض التعارض بين العامين؛ لأن النسبة بين العمومات المورّثة والنافية هي العموم والخصوص المطلق وليس التعارض كما هو واضح، ويبدو أن رواج هذه النظرية يومئذٍ دفعهم إلى حشرها في المقام أما المقطوعة فهي جزئية داخلة في عمومات التوريث وحصة منها، نعم مفهومها مخصِّص لهذه العمومات لكننا قلنا أنها لا مفهوم لها إلا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العملية لا محصّل منها؛ لأن نتيجتها نفس معقد الإجماع الذي استدل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مدركي ولا يوجد إجماع بمعزل عن الأخبار ولولا مقطوعة ابن أذينة فإنه لا يوجد عندنا مثل هذا التفصيل أصلاً، وهذا خلاف فرضه بالاستغناء عن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يوجد إجماع على شيء إلا أصل الحكم في الجملة فلا وجه للاستدلال به وإنما يجب ملاحظة مدركه، وهذا ما قررناه في أول البحث، فلم يحرم الشيخ الصدوق والسيد المرتضى الزوجة من شيء سوى تعويض حقها في عين العقار بالقيمة، مع تخصيص الشيخ الصدوق الحكم بغير ذات الولد، وحكي الخلاف عن ابن الجنيد وصاحب الدعائم في 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هذه العملية عدم العمل بروايات الحرمان مطلقاً؛ لأن توريث ذات الولد كان بعمومات التوريث، ومنع غير ذات الولد كان بالإجماع، وإلغاء روايات الحرمان مشكل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انقلاب النسبة بعد التخصيص بالإجماع إلى كون المورِّثة مطلقاً أخص مطلقاً من النافية، بل الانقلاب إلى العموم من وجه؛ وذلك لأنّ </w:t>
      </w:r>
      <w:bookmarkStart w:id="298" w:name="pg15184_144476"/>
    </w:p>
    <w:p>
      <w:pPr>
        <w:pStyle w:val="BookText"/>
        <w:rPr/>
      </w:pPr>
      <w:bookmarkEnd w:id="298"/>
      <w:r>
        <w:rPr>
          <w:rFonts w:ascii="Amiri" w:hAnsi="Amiri" w:eastAsia="Amiri" w:cs="Amiri"/>
          <w:color w:val="111111"/>
          <w:sz w:val="28"/>
          <w:sz w:val="28"/>
          <w:szCs w:val="28"/>
          <w:rtl w:val="true"/>
          <w:lang w:bidi="ar-SA"/>
        </w:rPr>
        <w:t xml:space="preserve">المورِّثة وإن كان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التخصيص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ذات الولد، فتكون أخص من النافية من هذه الجهة؛ لأنّ موضوع النافية الزوجة أو النساء أو نحو ذلك إلاّ أنّها أعم من وجه آخر؛ للحكم فيها بالتوريث من كلّ شيء مطلقاً، بينما روايات الحرمان تنفي استحقاقها من العقار خاصة، نعم لو كان الحكم في كليهما على موضوع واحد وهي ذات الولد مع الاختلاف المذكور بين الحكمين كان اللازم تقديم المفصِّلة؛ فإنّه أخص، نعم احتمل بعضهم أنه حتى لو كان بينهما العموم من وجه فالتقديم لو قلنا به يكون للنافية، لكونها أظهر وأكثر وأشهر</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أجاب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على التفصيل بكبرى انقلاب النسبة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توهم فاسد، وإن كانت الكلية مسلّمة في التخصيص بالمتصل وما يجري مجراه من كلام الأئمة عليهم السلام المنزل منزلة كلام واحد من متكلم واحد، إلا أنها لا تجري في المقام، لعدم قيام الإجماع عليه بعنوانه المخصوص، والأخذ بالقدر المتيقن لا يكشف عن رأى المعصوم عليه، فلعل رأيه موافق لما يعمه، وعليه فيكون مبايناً لتلك الإخبار لا أخص منه، وهو واضح</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2275118_2142443653"/>
      <w:bookmarkStart w:id="300" w:name="_Toc110"/>
      <w:bookmarkEnd w:id="299"/>
      <w:r>
        <w:rPr>
          <w:rtl w:val="true"/>
        </w:rPr>
        <w:t>أقول</w:t>
      </w:r>
      <w:r>
        <w:rPr>
          <w:rtl w:val="true"/>
        </w:rPr>
        <w:t xml:space="preserve">: </w:t>
      </w:r>
      <w:r>
        <w:rPr>
          <w:rtl w:val="true"/>
        </w:rPr>
        <w:t>يرد عليه</w:t>
      </w:r>
      <w:r>
        <w:rPr>
          <w:rtl w:val="true"/>
        </w:rPr>
        <w:t>:-</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صحة الكبرى في المخصص المتصل لا موضوع له لأن الكبرى موضوعها المخصِّص المنفصل ففرض المتصل خارج عن الموضوع لأن الظهور ينعقد مباشرة في المخصَّص</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الإجماع عودة إلى الأخبار، وإلا فإنه لا يشترط في القدر المتيقن أن يكون بشرط لا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المعاصرين لتقريب الاستدلال على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وبمساعدة مقطوعة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قلنا بمبنى انقلاب النسبة أمكن أن يقال في المقام بأن روايات الحرمان بعد تخصيصها برواية ابن أذينة تكون أخص من رواية ابن أبي يعفور؛ لأنها تختص بغير ذات الولد وتثبت حرمانها من إرث الأرض عيناً وقيمة، ورواية ابن أبي يعفور تشمل ذات الولد وغيرها وتنفي الحرمان فيهما مطلقاً، فبناءً على قبول كبرى انقلاب النسبة لا بد من تخصيص رواية ابن أبي يعفور وإخراج غير ذات الولد من عمومها بمقتضى روايات الحرمان بعد اختصاصها بغير ذات الولد</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التقريب تعديل للتقريب الأول بتغيير أطراف مرحلتي تطبيق الكبرىوترك الاستدلال بالإجماع والرجوع إلى المقطوعة وكأنه التفت إلى بعض ما أوردناه من الإشكالات، ولعله لما ذكرناه من عدم جدوى التقريب الأول ومع ذلك فإنه ترد عليه جملة الإشكالات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كبرى انقلاب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الكثيرة المتقدمة على تخصيص روايات الحرمان بمقطوعة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صحيحة ابن أبي يعفور لحملها على ذات الولد خاصة لأن فيه إخراجاً لمورد السؤال وهي غير ذات الولد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جدوى العملية لأن النتيجة التي وصل إليها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الولد ترث من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ما بدأ به أولاً وهي مقطوعة ابن أذينة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فإن ما قام به هو جعل المقطوعة شاهد جمع بين الطائفتين بحمل الروايات المورّثة على ذات الولد وروايات الحرمان على غيرها، وقد قلنا أنه غير تام لأن المقطوعة لا مفهوم لها</w:t>
      </w:r>
      <w:r>
        <w:rPr>
          <w:rFonts w:eastAsia="Amiri" w:cs="Amiri" w:ascii="Amiri" w:hAnsi="Amiri"/>
          <w:color w:val="111111"/>
          <w:sz w:val="28"/>
          <w:szCs w:val="28"/>
          <w:rtl w:val="true"/>
          <w:lang w:bidi="ar-SA"/>
        </w:rPr>
        <w:t xml:space="preserve">. </w:t>
      </w:r>
      <w:bookmarkStart w:id="301" w:name="pg15184_144478"/>
    </w:p>
    <w:p>
      <w:pPr>
        <w:pStyle w:val="Heading6"/>
        <w:numPr>
          <w:ilvl w:val="5"/>
          <w:numId w:val="1"/>
        </w:numPr>
        <w:rPr/>
      </w:pPr>
      <w:bookmarkStart w:id="302" w:name="__RefHeading___Toc2275120_2142443653"/>
      <w:bookmarkStart w:id="303" w:name="_Toc111"/>
      <w:bookmarkEnd w:id="301"/>
      <w:bookmarkEnd w:id="302"/>
      <w:r>
        <w:rPr>
          <w:rtl w:val="true"/>
        </w:rPr>
        <w:t>خلاصة البحث في هذا الفرع</w:t>
      </w:r>
      <w:r>
        <w:rPr>
          <w:rtl w:val="true"/>
        </w:rPr>
        <w:t>:</w:t>
      </w:r>
      <w:bookmarkEnd w:id="303"/>
    </w:p>
    <w:p>
      <w:pPr>
        <w:pStyle w:val="BookText"/>
        <w:rPr/>
      </w:pPr>
      <w:r>
        <w:rPr>
          <w:rFonts w:ascii="Amiri" w:hAnsi="Amiri" w:eastAsia="Amiri" w:cs="Amiri"/>
          <w:color w:val="111111"/>
          <w:sz w:val="28"/>
          <w:sz w:val="28"/>
          <w:szCs w:val="28"/>
          <w:rtl w:val="true"/>
          <w:lang w:bidi="ar-SA"/>
        </w:rPr>
        <w:t xml:space="preserve">إن القول بحرمان مطلق الزوجة يستند إلى وجود المقتضي وهي إطلاقات وعمومات أدلة الحرمان وقصور المانع وهي مقطوعة ابن أذينة لعدم إحراز كونها رواية فضلاً عن كونها حجة ولإشكالات على مضمونها، أما القائل بالتفصيل فإنه يستند إلى مقطوعة ابن أذينة التي لا يستطيع إهمالها بعد وجود قرائن على حجيتها ولكن علمت الإشكالات على صلاحيتها للاستدلال عليه، وبينهما ثالث لم يستطع تجاوز المستندين فاحتاط في المسألة،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والاحتياط لا يُترك هنا –أي في الزوجة المحرومة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أصل المسألة أيضاً، فإنه طريق السلامة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ولكن لا ينبغي ترك الاحتياط بالصلح ونحوه في جميع محال الشك</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أطروحتنا في كون الحكم صادراً بالولاية يكون موضوع الحكم تابعاً لما يراه الفقيه الجامع لشروط ولاية أمر الأمة، ولو لم نقل بها فالأقوى ما ذهب إليه المشهور، والاحتياط بالتراضي حسن</w:t>
      </w:r>
      <w:r>
        <w:rPr>
          <w:rFonts w:eastAsia="Amiri" w:cs="Amiri" w:ascii="Amiri" w:hAnsi="Amiri"/>
          <w:color w:val="111111"/>
          <w:sz w:val="28"/>
          <w:szCs w:val="28"/>
          <w:rtl w:val="true"/>
          <w:lang w:bidi="ar-SA"/>
        </w:rPr>
        <w:t xml:space="preserve">. </w:t>
      </w:r>
      <w:bookmarkStart w:id="304" w:name="pg15184_144479"/>
    </w:p>
    <w:p>
      <w:pPr>
        <w:pStyle w:val="Heading6"/>
        <w:numPr>
          <w:ilvl w:val="5"/>
          <w:numId w:val="1"/>
        </w:numPr>
        <w:rPr/>
      </w:pPr>
      <w:bookmarkStart w:id="305" w:name="__RefHeading___Toc2275122_2142443653"/>
      <w:bookmarkStart w:id="306" w:name="_Toc112"/>
      <w:bookmarkEnd w:id="304"/>
      <w:bookmarkEnd w:id="305"/>
      <w:r>
        <w:rPr>
          <w:rtl w:val="true"/>
        </w:rPr>
        <w:t>مسائل</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بالتفصيل في الحرمان بين ذات الولد وغيرها، فلو توفي الزوج عن ذات ولد وغير ذات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ذات الولد كمال الثمن في رقبة الأرض من غير مشاركة أحد من الورثة معها، ومن دون دفع شي ء إلى الثانية، وورثت أيضاً كماله من أعيان الآلات والشجر، لكن عليها للأخرى مثلاً نصف ثمن قيمتها، كما هو واضح</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مقتضى الأدلة للعلم بأن ثمن التركة هو حق الزوجية انفردت أو تعددت فمن حرمت من شيء أعطي لشريكتها وحكي عن الروضة وغاية المرام واستوجهه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يكون العين –التي تُحرم غير ذات الولد منها وتستحق من القيمة فقط كالبناء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الأخرى أم لسائر الورثة؟ أوجه أجودها اختصاص الزوجة به، لأن ذلك نصيبها بنص القرآن، ورجوعها إلى نصفه لمكان الزوجة الأخرى، فيقتصر فيه على ما تستحقه عملاً بالعموم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السبزواري هذه الأوجه إجمالاً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القول بالفرق بين ذات الولد وغيرها في الحرمان ففي اختصاص ذات الولد بثمن الأرض أجمع وثمن عين ما حرمت الأخرى منها، أو اختصاص باقي الورثة بها أو الاشتراك وجوه، ولعل الأقرب الأول</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وجه الاحتمال الثاني أنه 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المنع كان لمصلحة الورثة ولو عملنا على القول الأول بأن أعطينا نصف الثمن من الأرض لذات الولد لم نفعل ما هو صلاح لهم،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الورثة إنما هو بأن لا يدخل عليهم أجنبي وهو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لما مات عن زوجتين فلكل واحدة منهما نصف الثمن، وقد أخذت ذات الولد استحقاقها كاملاً، أما غير ذات الولد فما تحرم منه يعود إلى الورثة لأن الزوجة الأخرى استوفت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اللحاظ ليس هكذا وإنما يستحق عنوان الزوجية الثمن وليس مصاديقه ومعنوناته وينحصر الثمن بها وليس للورثة نصيب فيه كما لو كانت إحدى الزوجتين ممنوعة من الميراث لقتل مثلاً أعطى الربع أو الثمن كله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ثمرات القول بتعلق الأحكام بالعناوين لا المعنونات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في وجه الاحتمال الثالث وهو أن يشرك بين جميع الورثة في نصف ثمن الأراضي، فتعطى منه ثمناً لعدم ما يدل على تخصيصه بغير ذات الولد من سائر الورثة كما احتمله بعض</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أن ما عدا الوجه الأول مخالف لمفاد الأدلة، ومنه يُعلم النظر في تأمل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حتى اختار قولاً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ثمن غير الأراضي والأبنية والأشجار لهما معاً، وكمال الثمن من الأراضي والأبنية والأشجار لذات الولد، وكمال الثمن من قيمة الأبنية والأشجار لغير ذات الولد، والقيمة على الورثة الذين منهم ذات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استدلوا به على أن لذات الولد كمال الثمن يدل مثله على أن لغيرها كمال القيمة فلا وجه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ثبت بآيات إرث الزوجة ورواياته أن لها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العقار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ثمن قيمة الأبنية والأشجار مطلقا أو إذا لم تكن ذات ولد، ومقتضاها ثبوته لكل واحدة حين التعدد، ولكن دلّ الإجماع والروايات المتقدمة على أن الزوجات المتعددة شركاء في الثمن، وثبوت الإجماع ودلالة الروايات فيما نحن فيه ممنوع، فيكون على أصل المقتضى، فلا تكون فيه شركة، بل يكون لذات الولد ثمن أعيان الأبنية والأشجار، ولغير ذات الولد ثمن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أن القيمة على جميع الورثة دون ذات الولد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الدليل على الاختصاص، وتبادر تعلق القيمة على من يحوز المقوَّم والحائز له هو جميع الورثة دون ذات الولد خاصة وإنما هي تحوز نصيبها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هذا يظهر وجه لأنها على غير ذات الولد من سائر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أن ثمن التركة هو حق كلي وعنوان الزوجة مع الولد، وليس شخصها أو مصاديقها، فإذا انفرد المصداق كان الثمن له، وإن تعدد قُسِّم الثمن بينهن، وهذا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المعنون بالزوجية –واحداً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أزيد من الثمن ولا يستحق على الورثة أزيد منه، فلحاظه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الزوجة وتعدد الثمن بتعددها مخالف لمفاد الأدلة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ثمنين من الأبنية والأشجار، أحدهما عيناً وقيمة لذات الولد، والآخر قيمة فقط لغير ذات الولد، ولو كُنَّ أربعاً أعطين أربعة أثمان أي نصف التركة وهذه لوازم مقطوعة البطلان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 نفسه فبينما جعل استحقاق الزوجة الثمن فإنه أنقص نصيب ذات الولد عنه لأنه أخرج ثمن غير ذات الولد من سائر الورثة وهي معهم ولا بد أن ذلك يكون بنسبة الفروض فتدفع ذات الولد ثَمن ثمنها لغير ذات الولد فنقصت حصتها عن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وإعطاء كمال الثمن للزوجة غير ذات الولد لا وجه له بعد أن أفادت العمومات بأن للزوجة الثمن، والمتعددات يشتركن فيه، فالزوجة الأخرى ذات الولد لها حق في عين الأبنية والأشجار، وتعطي حق شريكتها غير ذات الولد من القيمة لأنها حازت الثمن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النظر في عدة مواضع من كلامه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ثمن قيمة الأبنية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يقال لها نصيبها أو حقها من قيمة الأبنية والأشجار وهو أعم من الثمن أو نصفه أو ثلثه أو ربعه بحسب عدد الزوجات، إذ الثمن حق عنوان الزوجية لا مصداقها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وثبوت الإجماع ودلالة الروايات فيما نحن فيه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العكس فيصدق عليه قول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اقلب 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وجه لاشتراكهما في الثمن في المنقولات وأخذ كل واحدة ثمناً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فعدم الدليل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هو ما ذكرناه من انحصار حق الزوجية في الثمن فيدور استحقاقها في إطاره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يحوز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دليل عليه لا له لأن المقوَّم هو الثمن لأنه موضوع الحكم وتقييم الكل طريق لمعرفة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لما عرفت من تعلّق التقويم بالثمن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أن يكون ولد ذات الولد من نفس الزوج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القائلين بالتفصيل بين ذات الولد وغيرها بل صريح محكي جملة من عباراتهم ومرئيها لزوم كون الولد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ذات ولد من غيره ولم تكن ذات ولد منه كانت كغير 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المقطوعة التي هي المستند خالية من هذا التقييد</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ظهور المقطوعة في كون الولد منه، ولا أقل من انصرافها إليه، والانصراف قد يكون بدوياً لا حجية فيه، إلا أنه مؤيد بما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فهم الأصحاب لهذا المعنى فيكون بقوة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يظهر من بعض الروايات المعللة كمعتبرة ميسر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تتزوج المرأة فيجيء زوجها أو ولدها من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الولد منها لشمول الولد من غيرها بالمحذور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المقطوعة أخص من التعليل، وإطلاق الخاص مقدَّم على عموم العام،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التعليل بالعموم أقوى من إطلاق المقطوعة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تقديم المقطوعة يعني إلغاء عنوان الولد في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شككنا في دخول ذات الولد من غيره في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عمومات وإطلاقات حرمان الزوجة، وهو لمصلحة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الفرق في الولد بناء على التفصيل به بين الذكر والأنثى والخنثى، بل يمكن إلحاق الحامل بها، فإنها وإن لم تكن ذات ولد فعلاً لكن قد عرفت سابقاً إلحاقه به في الحكم، فيراعى حرمانها وعدمه حينئذ بولادته حياً كما في إرثه وإرثها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الزنا منهما ليس ولداً شرعاً بخلاف ولد الشبهة لهما، فلو أولدها شبهة ثم تزوجها بعد ذلك ورثت من الجميع مع احتمال الاختصاص بذات الولد من النكاح التي ترث به أو نظيره، فلو تمتعها حينئذ وأولدها ثم تزوجها بعد ذلك حُرِمت، نعم لو تزوجها وأولدها ثم طلقها وبعد الخروج من العدة </w:t>
      </w:r>
    </w:p>
    <w:p>
      <w:pPr>
        <w:pStyle w:val="BookText"/>
        <w:rPr/>
      </w:pPr>
      <w:r>
        <w:rPr>
          <w:rFonts w:ascii="Amiri" w:hAnsi="Amiri" w:eastAsia="Amiri" w:cs="Amiri"/>
          <w:color w:val="111111"/>
          <w:sz w:val="28"/>
          <w:sz w:val="28"/>
          <w:szCs w:val="28"/>
          <w:rtl w:val="true"/>
          <w:lang w:bidi="ar-SA"/>
        </w:rPr>
        <w:t>تزوجها ورثت وإن لم يكن الولد من التزويج الثاني إلا أنه من صنف الأول الذي ترث به، ولو كان ولد شبهة لها دونه لم تستحق به على الظاهر، بل وكذا العكس في وجه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تابع لما يستظهر من الأدلة الجارية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يتعدى الحكم إلى ولد الولد؟ فيه وجهان مبنيان على صدق الولد عليه حقيقة أم لا، وعلى تقدير التعدي هل يعتبر كون ولد الولد وارثاً أم لا؟ فيه وجهان أقربهما العدم</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وقال السيد صاحب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كما لو كان هناك ولد للصلب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الولد وعدم إرثه، ولو منع الولد للصلب لكونه قاتلاً أو رقاً أو كافراً احتمل الوجهان إن لم يكن هناك ولد ولد، والظاهر جريان الحكم مطلقاً لأنها تُدخِل على الأخت والأم مثلاً من يكرهونه</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الولد المباشر وولد الولد؛ لصدق الولد عليه هنا إجماعاً بغضّ النظر عن صدق الولد حقيقة على ولد الولد أم لا، ولذا تُحرَم به الزوجة من النصيب الأعلى، ولا يشترط في ولد الولد أن يكون وارثاً أو غير وارث بسبب وجود الولد المباشر، كل ذلك لإطلاق الولد في مقطوعة ابن أذينة التي هي الدليل على التفصيل وهو شامل لكل الحالات المذكورة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المقطوعة أيضاً وجود الولد فعلاً فلا يكفي وجوده سابقاً</w:t>
      </w:r>
      <w:r>
        <w:rPr>
          <w:rFonts w:eastAsia="Amiri" w:cs="Amiri" w:ascii="Amiri" w:hAnsi="Amiri"/>
          <w:color w:val="111111"/>
          <w:sz w:val="28"/>
          <w:szCs w:val="28"/>
          <w:rtl w:val="true"/>
          <w:lang w:bidi="ar-SA"/>
        </w:rPr>
        <w:t xml:space="preserve">. </w:t>
      </w:r>
      <w:bookmarkStart w:id="307" w:name="pg15184_144485"/>
    </w:p>
    <w:p>
      <w:pPr>
        <w:pStyle w:val="Heading5"/>
        <w:numPr>
          <w:ilvl w:val="4"/>
          <w:numId w:val="1"/>
        </w:numPr>
        <w:rPr/>
      </w:pPr>
      <w:bookmarkStart w:id="308" w:name="__RefHeading___Toc2275124_2142443653"/>
      <w:bookmarkStart w:id="309" w:name="_Toc113"/>
      <w:bookmarkEnd w:id="307"/>
      <w:bookmarkEnd w:id="308"/>
      <w:r>
        <w:rPr>
          <w:rtl w:val="true"/>
        </w:rPr>
        <w:t>الفرع الثالث</w:t>
      </w:r>
      <w:r>
        <w:rPr>
          <w:rtl w:val="true"/>
        </w:rPr>
        <w:t xml:space="preserve">: </w:t>
      </w:r>
      <w:r>
        <w:rPr>
          <w:rtl w:val="true"/>
        </w:rPr>
        <w:t>كيفية تقويم البناء</w:t>
      </w:r>
      <w:bookmarkEnd w:id="309"/>
    </w:p>
    <w:p>
      <w:pPr>
        <w:pStyle w:val="Heading6"/>
        <w:numPr>
          <w:ilvl w:val="5"/>
          <w:numId w:val="1"/>
        </w:numPr>
        <w:rPr/>
      </w:pPr>
      <w:bookmarkStart w:id="310" w:name="__RefHeading___Toc2275126_2142443653"/>
      <w:bookmarkStart w:id="311" w:name="_Toc114"/>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اختلفت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تقويم البناء لإخراج حق الزوجة على عدة أقوال 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إلا أنها قد تصل إلى أكثر من ذلك، وينبغي الالتفات إلى أن هذا الاختلاف لوحظت فيه عدة عناصر لم تُحرَّر بشكل مستقل وإنما تداخلت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يقوَّم البناء كمواد متفرقة أم يلاحظ فيه هيئته البنائية؟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تقوَّم هيئته البنائية باقية ثابتة على الأرض مجاناً؟ أم الهيئة من غير استحقاق البقاء وإنما يستحق سائر الورثة أجرة المثل على الإبقاء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معرفة قيمة البناء بدون الأرض التي يفترض أن الزوجة محرومة منها عيناً وقيمة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ثلاث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تقويم البناء بلحاظ هيئته البنائية وليس على أساس حساب قيم المواد والآلات الداخلة فيه،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الآلات والأبنية بحيث يدخل فيها العمل أيضاً لا مجرد الآلات المنقوضة المرمية فإن لها في تلك المعمولة حصة وإنما منعت من الأرض وعين المعمولة فاستحقت قيمتها مستحقة للبقاء عملاً بالدليل</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عليه بوجوه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أحدث بناءً فيرثن ذلك البناء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صحيحة الأحول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ولهن قيمة </w:t>
      </w:r>
    </w:p>
    <w:p>
      <w:pPr>
        <w:pStyle w:val="BookText"/>
        <w:rPr/>
      </w:pP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تقويم الآلات باقية على حالها وبنائها وهيئتها، لا أن المراد تقويمها نفسها غير مبنية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البناء متقوم بهيئته البنائية كما أن معنى الشجرة والنخلة الداخلة في التقويم هو كونها قائمة ثابتة على الأرض ولو كانت مقطوعة فإنها تسمى جذعاً وخشبة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ظاهر طائفة أخرى من الروايات كصحيحة الفضلاء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يقوّم الطوب قيمة فتعطى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يزيد الصائغ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لهن قيمة الطوب والخشب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أصرح منه كالتعبير بالنقض فيصحيحة زرارة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استحقاقها من قيمة مواد البناء وليس من هيأتها البنائية المجتمعة، وبينهما فرق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ناقش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المشهور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يمنع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الأخبار المتقدّمة بل صريحها كما عرفت أنّها ترث قيمة الفرع، والفرع ليس إلاّ نفس البناء، والثبات شي زائد دليل عليه فكيف يدخل فيه؟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في تلك الأخبار بتقويم الطوب والنقض والطوب الآجر والنقض المنهدم فإنّ الظاهر من ذلك تقويمه بلا ملاحظة الشأن بل ولا الهيئة الاجتماعية، ومثله التعبير بالأبواب والخشب والقصب والجذوع يظهر ذلك منه كلّ الظهور لمن تأمّلها حق التأمّل، وبالجملة يظهر من التعبير بذلك في تمام تلك الأخبار إلاّ النادر منها أنّ التقويم </w:t>
      </w:r>
    </w:p>
    <w:p>
      <w:pPr>
        <w:pStyle w:val="BookText"/>
        <w:rPr/>
      </w:pPr>
      <w:r>
        <w:rPr>
          <w:rFonts w:ascii="Amiri" w:hAnsi="Amiri" w:eastAsia="Amiri" w:cs="Amiri"/>
          <w:color w:val="111111"/>
          <w:sz w:val="28"/>
          <w:sz w:val="28"/>
          <w:szCs w:val="28"/>
          <w:rtl w:val="true"/>
          <w:lang w:bidi="ar-SA"/>
        </w:rPr>
        <w:t>يقع عليها بلا ملاحظة الثبات بل ولا الاجتماع، بل يقع على نفس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بعض التعليلات الواردة لمنع الإرث أصلاً في ذلك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تتزوج المرأة فيجيء زوجها أو ولده من قوم آخرين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مطرد في توريثها منها ثابتة، ومقتضاه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 من أنّها لا ترث من أعيانها، ولكن ترث من قيمها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المذكور وارد للمنع من الأعيان والقيم، لا من نفس الأعيان وإلاّ لزم بمقتضاه دفع القيمة من الأراضي أيضاً فتأمّل</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الطائفتين بإرجاع القول الثاني إلى الأول بأن يكون المراد من ذكر هذه المواد البنائية كونها داخلة في البناء ومجتمعة بقرينة الطائفة الأولى، ولورود المعنيين في حديث واحد إشارة إلى رجوعهما إلى معنى واحد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يقوّم البناء والطوب وتعطى ثمنها أو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معتبرة ميسّر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الطوب والبناء والخشب والقصب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ورثت قيمة البناء وهو على هيئته البنائية حين وفاة الزوج فتستحق منه كذلك، وهذا الوجه يمكن تصويره بتقريبين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وارثة قيمة هذه الأمور معناه أنها أحد الورّاث ولكن من قيمتها، فكما أن بقية </w:t>
      </w:r>
    </w:p>
    <w:p>
      <w:pPr>
        <w:pStyle w:val="BookText"/>
        <w:rPr/>
      </w:pPr>
      <w:r>
        <w:rPr>
          <w:rFonts w:ascii="Amiri" w:hAnsi="Amiri" w:eastAsia="Amiri" w:cs="Amiri"/>
          <w:color w:val="111111"/>
          <w:sz w:val="28"/>
          <w:sz w:val="28"/>
          <w:szCs w:val="28"/>
          <w:rtl w:val="true"/>
          <w:lang w:bidi="ar-SA"/>
        </w:rPr>
        <w:t>الورثةيرثون من هذا البناء والخشب وغير ذلك باقية على حالتها فكذلك المرأة لأنها مساوية معهم في ذلك</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التمسك بالأصل وهو ما يظهر من كلمات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التقويم أن تقوَّم الآلات والشجر والنخل باقية في الأرض إلى أن تفنى مجاناً لأنها كانت فيها كذلك بحق، وتعطى حصتها من ذلك</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فالقائل بميراثها من المواد المتفرقة مطالب بالدليل بعد أن عرفنا حال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التقريب الأول بأن الزوجة وإن كانت من الوراث في الجملة إلا أن كيفية تعلق حقها بالبناء هو محل الخلاف، وانتقال البناء بهيئته إلى سائر الورثة لا ينفع المستدل لعدم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الثاني بعدم وجود حالة سابقة لاستحقاق الزوجة عبّر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زمانية أي قبل الوفاة ولا رتبية أي قبل ورود الحكم الخاص بالحرمان من العقار لنرجع إليها، إذ بوفاة الزوج أصبح لميراث الزوجة عدة أحكام منفصلة بحسب أقسام التركة فلميراثها من المنقولات حكم ومن المشيدات والثوابت كالأبنية حكم آخر ومن الأرض حكم ثالث</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نظرنا إلى وضع المسألة بأن الأصل في نصيب الزوجة هو الربع أو الثمن من كل ما ترك الزوج ثم يخصص بأحكام العقار أرضاً وبناءً أمكن الاستدلال على استحقاق الزوجة من الهيئة البنائية للشك في خروج استحقاقها من قيمتها، والمشهور هكذا ينظر للمسألة لكن الصحيح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شيئاً مما ذكرناه في الرد على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المراد أنّها ورثتها بقيد الثبوت فهو أول الكلام بل مصادرة محضة، وإن كان المراد أنّها ورثتها في حال الثبوت فهو لا ينفع المستدل، بل بينه وبين الدعوى فراسخ، وإلاّ لزم توريثها من الثياب والفرش وغيرها من أعيانه كذلك، وليس للورثة منعهم من إبقائها في محالها؛ لاتحاد المناط موضوعاً، واللّه العالم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النقض بالثياب والفرش للإجماع على أن الأمر فيها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التقويم فرع المنع، أي أن ما يقوَّم هو ما دلّ الدليل على حرمانها من العين دون القيمة، والزوجة منعت من الهيئة البنائية فيُحسب نصيبها من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 إن لازم القول المخالف للمشهور حرمان الزوجة من عين وقيمة الهيئة البنائية التي اكتسبتها من إضافة العمل إلى مواد البناء، وهذا الحرمان لا دليل عليه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هذه الجهة ننقل كلاماً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حرمان الزوجة من قيمة الهيئة الاتصالية وأنها تستحق من قيمة مواد البناء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المخصصة لعمومات الآيات عامة شاملة لكل ما يدخل في اسم الأرض والدور والرباع فتدل على حرمانها منها عيناً وقيمة مطلقاً، سواء كانت عين الأرض أو البناء أو غيرهما، والمخصص –ولو كان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إرثها من قيمة الآلات والأخشاب مثلاً، والقدر المتيقن منه قيمة المواد بلا هيئة والباقي مشكوك، والزائد على هذا مشكوك فيرجع إلى عموم الروايات الدالة على الحرمان</w:t>
      </w:r>
      <w:r>
        <w:rPr>
          <w:rFonts w:eastAsia="Amiri" w:cs="Amiri" w:ascii="Amiri" w:hAnsi="Amiri"/>
          <w:color w:val="111111"/>
          <w:sz w:val="28"/>
          <w:szCs w:val="28"/>
          <w:rtl w:val="true"/>
          <w:lang w:bidi="ar-SA"/>
        </w:rPr>
        <w:t xml:space="preserve">)). </w:t>
      </w:r>
      <w:bookmarkStart w:id="312" w:name="pg15184_144490"/>
    </w:p>
    <w:p>
      <w:pPr>
        <w:pStyle w:val="BookText"/>
        <w:rPr/>
      </w:pPr>
      <w:bookmarkEnd w:id="312"/>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متصل فلا ظهور معه للعمومات فيصير العموم والخصوص كلاهما مجملين فيرجع إلى العموم الفوقي، وهو إرثها من كل شيء فحينئذٍ ليس لهم الإلزام على أخذ قيمتها غير مستحقة للبقاء، بل لها الإلزام على أداء القيمة مستحقة للبقاء، فتأمل جيداً فإنه دقيق مفيد</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الوجه الأول أن النصوص دلّت على استحقاقها من البناء وهو ظاهر في الهيئة البنائية فاقتصاره في دلالة المخصِّص على قيمة الآلات والأخشاب منقوص</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2275128_2142443653"/>
      <w:bookmarkStart w:id="314" w:name="_Toc115"/>
      <w:bookmarkEnd w:id="313"/>
      <w:r>
        <w:rPr>
          <w:rtl w:val="true"/>
        </w:rPr>
        <w:t>(</w:t>
      </w:r>
      <w:r>
        <w:rPr>
          <w:rtl w:val="true"/>
        </w:rPr>
        <w:t>الجهة الثانية</w:t>
      </w:r>
      <w:r>
        <w:rPr>
          <w:rtl w:val="true"/>
        </w:rPr>
        <w:t xml:space="preserve">) </w:t>
      </w:r>
      <w:r>
        <w:rPr>
          <w:rtl w:val="true"/>
        </w:rPr>
        <w:t>هل يقوّم البناء باقياً على الأرض مجاناً أو بأجرة؟</w:t>
      </w:r>
      <w:bookmarkEnd w:id="314"/>
    </w:p>
    <w:p>
      <w:pPr>
        <w:pStyle w:val="BookText"/>
        <w:rPr/>
      </w:pPr>
      <w:r>
        <w:rPr>
          <w:rFonts w:ascii="IRNazanin" w:hAnsi="IRNazanin" w:eastAsia="IRNazanin"/>
          <w:color w:val="111111"/>
          <w:sz w:val="28"/>
          <w:sz w:val="28"/>
          <w:szCs w:val="28"/>
          <w:rtl w:val="true"/>
          <w:lang w:bidi="fa-IR"/>
        </w:rPr>
        <w:t>وهنا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بقائها مجاناً،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 مستحق البقاء في الأرض مجاناً إلى أن يفنى، فيقدَّر الدار كأنها مبنية في ملك الغير على وجه لا يستحق عليها أجرة إلى أن يفنى</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البعض –كالشهيد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وصاحب الرياض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إشارة إلى وجود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يحكَ الخلاف في ذلك إلا عن الشهيد رحمه الله حيث حكي عنه احتمال بقائها بأجرة</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 ضعيفاً في الجواهر، وحكى صاحب البلغة احتماله عن ثاني الشهيدين في رسالته، وفيها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تقويمه كذلك بأجرة، التفاتاً إلى أن الأرض لا يستحق فيها شيئاً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وزرارة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أحدث بناءً 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الأحول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يرثنه باقياً مجاناً، فيرجع بعد قيام الدليل على القيمة إلى قيمته كذلك</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الزوجة من قيمة </w:t>
      </w:r>
    </w:p>
    <w:p>
      <w:pPr>
        <w:pStyle w:val="BookText"/>
        <w:rPr/>
      </w:pPr>
      <w:r>
        <w:rPr>
          <w:rFonts w:ascii="Amiri" w:hAnsi="Amiri" w:eastAsia="Amiri" w:cs="Amiri"/>
          <w:color w:val="111111"/>
          <w:sz w:val="28"/>
          <w:sz w:val="28"/>
          <w:szCs w:val="28"/>
          <w:rtl w:val="true"/>
          <w:lang w:bidi="ar-SA"/>
        </w:rPr>
        <w:t>البناء وعدم اشتراط دفع أجرة البقاء على الأرض إلى الورثة مع تصريح الروايات بحرمان الزوجة من الأرض عيناً وقيمة ظاهر في كون البقاء مجانياً، وهذا نحو من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النظر في ما أشكل به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التقريب بأن هذا ليس من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لو كان ظهوراً لكان استعماله في غيره يستلزم تصرفاً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 البناء وعليهن الأجرة لو أبقينه مع أنه لا يلزم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بالاستدلال؛ لأن إشكاله يتم لو كان المستدل يدعي أن هذا هو المعنى الموضوع له، أما الظهور فهو أعم من ذلك لأنه يمكن أن يُستفاد من الإطلاق أو من القرينة، خصوصاً في مثل المورد حيث استفدنا الظهور من الإطلاق المقامي فلا وضع في البين، وقد 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بالإطلاق فقال عن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هو الذيتمسّك به الشهيد رحمه الله في تضعيف ما احتمله أولاً وسمّاه تمسّكاً بالإطلاق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التمسك بالإطلاق وأجاب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مطلقاً كيف يتعيّن به المجانية التي هي أحد الأفراد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في الإطلاق يختلف مقتضاها، فقد تقتضي الحمل على العموم الشمولي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العموم البدلي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خصوص بعض الأفراد كما في إطلاق صيغة الأمر، فإنّ إطلاقها يحمل على طلب العيني لا الكفائي، التعييني لا التخييري، والنفسي لا الغيري، مع كون كلّ واحد منها قسماً من مطلق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حمله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اراد غيره لاحتاج إلى بيان فكذا في المقام،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هذه النخلة مثلاً يحمل على بقائها في أرضه مجاناً مع كون ذلك أحد فردي الإعطاء؛ لأنّه لو أراد الفرد الآخر لاحتاج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الأجرة لو أبقيتها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يدّعي وضع صيغة الأمر للوجوب العيني التعييني النفسي، وأنّ لك هذه النخلة مثلاً موضوعة للإعطاء على أن تبقى مجاناً، وإلاّ لزم التجوّز لو استعملت في غير ذلك، ولا أظن أحداً يلتزم به، فافهم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يمانع من كون الأدلة بإطلاقها ظاهرة في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مناقشة هذا الوجه بنقاط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إطلاق مقامي فتقييده خفيف المؤونة ويمكن الاكتفاء فيه بالمركوز في أذهان كل المتشرعة بل العقلاء جميعاً من عدم جواز التصرف في مال الغير إلا بإذنه فلا يحتاج الإمام إلى بيان استحقاق الأجرة لسائر الورثة بعد أن ثبت أن البناء قائم في أرض الغير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تمامية الإطلاق أصلاً لأن السياق ليس في مقام البيان من جهة إعطاء قيمة الأبنية للزوجة كما لو خاطب الزوجة ابتداءً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هذا البناء أو هذه الأشجار، وإنما في مقام الاستثناء مما تحرم منه الزوجة فهو إطلاق إضافي فلا يتم إلا بلحاظ ما نسب إليه وهو عدم حرمانها من قيمة الأبنية والثوابت على الأرض، ولذا فالمورد لا يشبه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مثال إعطاء النخلة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السيد الحكيم أراد هذا المعنى حينما أشكل على الاستدلال بالإطلاق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رجع الأمر إلى التمسك بالإطلاق فالظاهر من الإطلاقات المذكورة ورودها في مقابل الحرمان من غيرها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ترث النساء من العقار شيئاً ولهنّ من قيمة البناء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فإنّها أجمع كلّ ما ورد فيها من التوريث كان في مقابل الحرمان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أخرى ننقلها بنفس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يرجع إليه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رسالته وهو إنّ المالك قبل موته يملك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والبناء وبقاء البناء في الأرض مجاناً، والقدر المتيقّن في تخصيص العمومات هو الأرض، فيقع ما عداه على 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وجود شيء ثالث مملوك غير الأرض والبناء بعنوان بقاء البناء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انتقال التركة على هذا النحو أول الكلام وافتراض أن الزوجة تستحق من كل شيء إلا ما تيقن خروجه بدليل مصادرة على المطلوب والصحيح أن التركة انتقلت على أنحاء تقدم ذكرها، ولا يُعلم أن حق البقاء من أي الأنحاء وهو محل الخلاف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ملك البقاء مجاناً ليس إلاّ عبارة عن ملك الانتفاع في الأرض، والزوجة محرومة من الانتفاع في الأرض بعين ما دلّ على حرمانها من نفس الأرض، وإلاّ لزم القول بجواز مطالبة الزوجة بالانتفاعات بأن </w:t>
      </w:r>
    </w:p>
    <w:p>
      <w:pPr>
        <w:pStyle w:val="BookText"/>
        <w:rPr/>
      </w:pPr>
      <w:r>
        <w:rPr>
          <w:rFonts w:ascii="Amiri" w:hAnsi="Amiri" w:eastAsia="Amiri" w:cs="Amiri"/>
          <w:color w:val="111111"/>
          <w:sz w:val="28"/>
          <w:sz w:val="28"/>
          <w:szCs w:val="28"/>
          <w:rtl w:val="true"/>
          <w:lang w:bidi="ar-SA"/>
        </w:rPr>
        <w:t>تقول للورثة أجروا الأراضي وأعطوني ثمن الإجارة أو ربعها، وهو ممّا لا يلتزم به أحد، وهو ليس إلاّ لأنّ ما دلّ على حرمانها من الأرض دال على ذلك</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إنّ الميت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يملك أرضاً مشغولة مجاناً وشيئاً يشغلها مجاناً فينتقل كلّ منهما إلى وارثه على حاله كما لو آجر أرضه لأن يغرس فيها الغير أو استأجر أرضاً لأن يغرس فيها فإنّ كلاًّ منهما ينتقل إلى وارثه على الحالة التي فارقها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ما أورد على الوجه السابق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كان للميت لأنّه يملك الشاغل والمشغول، وبعد انتقال كلّ منهما إلى وارث خاص لم يبق الأمر على ذلك؛ لتعدد الملاك، وليست تلك الصفات التي أخذها المستدل من قيودالشاغل والمشغول حتى يصح له ذلك كما في المثال الذي ذكر، بل المالك كما يملك أرضاً له أن يشغلها مجاناً، له أن يقلع ما فيها، فعليه يلزم التجويز للوارث بقلع الشاغل له؛ لأنّ الميت كان يملك قلعه، فافهم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محمد بحر العلوم في بلغة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الموجب لاستحقاق الأجرة؛ لأنّ السبب لها انتقال ملك الغير بوضع ما يملكه فيه، والمرأة على الأقوى لم تملك العين الشاغلة لملك الغير حتى يستحق عليه الأجرة، وليس إعطاؤها القيمة بدلاً عن المملوكة لها، بل تملّكها للقيمة بأصل الإرث ولو بنحو البدلية عن العين والتدارك لماليتها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ملك الزوجة للقيمة فرع ملكها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مطابقة الدليل للدعوى، وذلك أن ليس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عليه أجرة حتى يقال بعدم الموجب، بل الدعوى أنّها تقوّم ثابتة مجاناً، وكونها لم تملك العين الشاغلة لا يثبته، وبالجملة إنّا وإن قلنا بأنّها لم تملك العين وقلنا بأنّ لها القيمة لكن القيمة بدل عن العين قطعاً، فالكلام الآن في أنّ المبدل منه هو نفس العين ثابتة ولو بأجرة أو نفس العين ثابتة مجاناً، وكونها لم تملك العين الشاغلة إن لم يناسب خلاف الدعوى فلا يدلّ عليها</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في ملحقات البرهان قال –بعد نقل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في ضعفه؛ لأنّه موضوع بحق، بل المجانية هي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تعطى الربع أو الثمن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عليها أجرة لوضعت من الربع والثمن وأعطيت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ما عرفت من أنّا لم نقل إنّ عليها الأجرة، بل الكلام أنّها تقوّم شاغلة بأجرة أو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استظهار ذلك من الرواية لا يخلو عن إشكال فيه، فتأمّل</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المشهور، ما حكي عن الشهيد في رسالته من احتمال بقائها بأجرة، 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احتمل ضعيفاً أن تقوَّم باقية فيها بأجرة بناءً على أنها لا ترث من الأرض، فتكون في غير ملكها، فتكون بأجرة جمعاً بين الحقّين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حرمان الزوجة من الأرض عيناً وقيمة يعني أن حقها في البناء بهيأته البنائية يكون في مكان مملوك خالصاً للغير وهم سائر الورثة فيكون دفع الأجرة </w:t>
      </w:r>
      <w:bookmarkStart w:id="315" w:name="pg15184_144497"/>
    </w:p>
    <w:p>
      <w:pPr>
        <w:pStyle w:val="BookText"/>
        <w:rPr/>
      </w:pPr>
      <w:bookmarkEnd w:id="315"/>
      <w:r>
        <w:rPr>
          <w:rFonts w:ascii="Amiri" w:hAnsi="Amiri" w:eastAsia="Amiri" w:cs="Amiri"/>
          <w:color w:val="111111"/>
          <w:sz w:val="28"/>
          <w:sz w:val="28"/>
          <w:szCs w:val="28"/>
          <w:rtl w:val="true"/>
          <w:lang w:bidi="ar-SA"/>
        </w:rPr>
        <w:t xml:space="preserve">للمالك على القاعدة، لولا ظهور الروايات في المجانية، لذا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لظاهر النصوص خصوصاً المشتملة على إرثها ذلك البناء بقيمة البناء</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 الاستدلال بظاهر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ظهور النصوص في المجانية فإنه ليس للورثة مالكي الأرض قلعه ولو كان في بقائه ضررٌ عليهم؛ لأنه فعل مأذون به شرعاً، وقد يكون في قلعه ضرر على الزوجة أيضاً، والمورد ليس من تزاحم الضررين حتى يقدَّم ارتكاب الأقل ضرراً لانتفاء الموضوع بعد إذن الشارع فهما ليسا في مرتبة واحدة، وباختصار فإنه لا مجرى للقواعد بعد ظهور الروايات في خلافها</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2275130_2142443653"/>
      <w:bookmarkStart w:id="317" w:name="_Toc116"/>
      <w:bookmarkEnd w:id="316"/>
      <w:r>
        <w:rPr>
          <w:rtl w:val="true"/>
        </w:rPr>
        <w:t>التهافت في كلام المشهور</w:t>
      </w:r>
      <w:r>
        <w:rPr>
          <w:rtl w:val="true"/>
        </w:rPr>
        <w:t>:</w:t>
      </w:r>
      <w:bookmarkEnd w:id="317"/>
    </w:p>
    <w:p>
      <w:pPr>
        <w:pStyle w:val="BookText"/>
        <w:rPr/>
      </w:pPr>
      <w:r>
        <w:rPr>
          <w:rFonts w:ascii="Amiri" w:hAnsi="Amiri" w:eastAsia="Amiri" w:cs="Amiri"/>
          <w:color w:val="111111"/>
          <w:sz w:val="28"/>
          <w:sz w:val="28"/>
          <w:szCs w:val="28"/>
          <w:rtl w:val="true"/>
          <w:lang w:bidi="ar-SA"/>
        </w:rPr>
        <w:t>التزام المشهور بما اختاره في هاتين الجهتين لا يخلو من تهافت لصعوبة تصور الجمع بين استحقاق الزوجة لقيمة البناء بما هو قائم على الأرض مجاناً إلى أن يفنى، وعدم استحقاقها شيئاً من الأرض والمكان لا عيناً ولا منفعةً؛ لأن المفروض أن البناء قائم على أرض الغير فله أجرة المثل إلا أن يقوم دليل على إسقاطها، وهو غير موجود، فيكون المشهور قد ثبَّت على نفسه استحقاق الزوجة في الانتفاع بالأرض وهو معنى مساوق لاستحقاقها من قيمة الأرض</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بيان للنكتة التي أثارها المحقق الشعراني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أيّد بها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استظهارهم من الروايات أن الزوجة تستحق من قيمة البناء بما هو بناء قائم على الأرض بلا أجرة يدل على عدم حرمانها من مالية الأرض ومنفعتها وإنما تحرم من عينها كالبناء</w:t>
      </w:r>
      <w:r>
        <w:rPr>
          <w:rFonts w:eastAsia="Amiri" w:cs="Amiri" w:ascii="Amiri" w:hAnsi="Amiri"/>
          <w:color w:val="111111"/>
          <w:sz w:val="28"/>
          <w:szCs w:val="28"/>
          <w:rtl w:val="true"/>
          <w:lang w:bidi="ar-SA"/>
        </w:rPr>
        <w:t xml:space="preserve">. </w:t>
      </w:r>
      <w:bookmarkStart w:id="318" w:name="pg15184_144498"/>
    </w:p>
    <w:p>
      <w:pPr>
        <w:pStyle w:val="BookText"/>
        <w:rPr/>
      </w:pPr>
      <w:bookmarkEnd w:id="318"/>
      <w:r>
        <w:rPr>
          <w:rFonts w:ascii="Amiri" w:hAnsi="Amiri" w:eastAsia="Amiri" w:cs="Amiri"/>
          <w:color w:val="111111"/>
          <w:sz w:val="28"/>
          <w:sz w:val="28"/>
          <w:szCs w:val="28"/>
          <w:rtl w:val="true"/>
          <w:lang w:bidi="ar-SA"/>
        </w:rPr>
        <w:t>قال بعض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الاستظهار –من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هذه المنفعة –وهي حق البناء وإقامته على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مشمولة لدليل الإرث ولا يشملها المخصّص، فلا يخرج إلا رقبة الأرض المسلوبة منفعتها بالبناء، لا بما هي مجرّدة وخالية ليستحق الورثة تخليتها من البناء أو أخذ الأُجرة عليه، وهذا لازمه أنّ الزوجة تستحق منفعة البناء على الأرض أو الغرس فيها، فلابدّ وأن يقال به حتى في الأرض التي لا بناء ولا غرس فيها، بل هذا قد يكون قريباً من قيمة الأرض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قيمتها وماليتها إنّما تكون بلحاظ منفعتها بما هي مكان يمكن أن يبنى عليه البناء أويغرس فيه الشجر والنخل أو يزرع فيه الزرع، فإذا كانت الزوجة تستحق قيمة هذا الحق كانت بمثابة استحقاقها قيمة الأرض</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2275132_2142443653"/>
      <w:bookmarkStart w:id="320" w:name="_Toc117"/>
      <w:bookmarkEnd w:id="319"/>
      <w:r>
        <w:rPr>
          <w:rtl w:val="true"/>
        </w:rPr>
        <w:t>أقول</w:t>
      </w:r>
      <w:r>
        <w:rPr>
          <w:rtl w:val="true"/>
        </w:rPr>
        <w:t xml:space="preserve">: </w:t>
      </w:r>
      <w:r>
        <w:rPr>
          <w:rtl w:val="true"/>
        </w:rPr>
        <w:t>فتحصّل مما تقدم أن المشهور أمام خيارين</w:t>
      </w:r>
      <w:r>
        <w:rPr>
          <w:rtl w:val="true"/>
        </w:rPr>
        <w:t>:-</w:t>
      </w:r>
      <w:bookmarkEnd w:id="32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 عن مختاره في إحدى الجهتين، فإما تقويم البناء وما لحق به كالشجر والنخل كمواد وآلات أي على أنه مما ينقل وإن بقاءها يكون بأجرة وهو ما اختاره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البناء مما ينقل ثم يقوّم على هذا الفرض فتستحق الزوجة الربع أو الثمن من قيمته</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 خلافاً للجميع، ومنهم الشهيد الصدر في تعليقته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يفرض مستحقاً للبقاء بدون أجرة، لأن هذه المنفعة يشملها دليل الإرث ولا يشملها المخصص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نلتزم بما اختاره المشهور هنا في الجهتين ولكن نبني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حرمان الزوجة من عين الأرض دون قيمتها، فاستحقاقها من القيمة يعطيها الحق في الانتفاع من الأرض كبقاء البناء مجاناً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 ذلك دليلاً على أنّها ترث من جميع منافع الأرض، وإنّما تحرم من عين رقبتها؛ لأنّ هذا ليس من باب التبرّع لها بالمجانية من قبل الورثة أو من قبل الشارع تعبداً، بل معناه أنّها تستحق هذه الحيثية وترث منها بما هي من التركة، وهو يساوق عرفاً وعقلائياً استحقاقها منفعة الأرض وإبقاء البناء عليها ولو بالقيمة، وأنّ الاستثناء لا يشمل سوى رقبة الأرض وعينها، لا منافعها والتي تكون مالية الأرض وقيمتها بلحاظها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لفرض أنّه إذا كان هناك بناء فالزوجة تستحق من منفعة الأرض والمكان، وإن لم يكن بناء فهي لا تستحق من هذه المنفعة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المنفعة راجعة إلى الأرض والمكان، لا البناء والشجر ونحوه ممّا هو مثبّت على الأرض، فإذا كانت مستحقة للزوجة فلابدّ وأن تكون مستحقة لها سواء كان البناء موجوداً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منفعة وحيثية لها مالية فتكون جزءً من التركة، وإن لم تكن مستحقة وكانت مخصّصة وخارجة عن أدلّة التوريث بالروايات المتقدّمة النافية لإرث الزوجة من العقار والأرض فلا بدّ من خروجها عن التوريث في فرض وجود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أيضاً، فلا تستحق الزوجة إلا من قيمة البناء بلا حق البقاء على الأرض مجاناً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يرد الآخر بعدم استحقاق الزوجة من الانتفاع بالأرض إلا بمقدار حساب قيمة البناء باقياً على الأرض إلى أن يفنى لدلالة ظاهر النصوص على هذا الحق ولا حاجة إلى تعميم استحقاقها من جميع منافع الأرض كما لو </w:t>
      </w:r>
      <w:bookmarkStart w:id="321" w:name="pg15184_144500"/>
    </w:p>
    <w:p>
      <w:pPr>
        <w:pStyle w:val="BookText"/>
        <w:rPr/>
      </w:pPr>
      <w:bookmarkEnd w:id="321"/>
      <w:r>
        <w:rPr>
          <w:rFonts w:ascii="Amiri" w:hAnsi="Amiri" w:eastAsia="Amiri" w:cs="Amiri"/>
          <w:color w:val="111111"/>
          <w:sz w:val="28"/>
          <w:sz w:val="28"/>
          <w:szCs w:val="28"/>
          <w:rtl w:val="true"/>
          <w:lang w:bidi="ar-SA"/>
        </w:rPr>
        <w:t xml:space="preserve">أجّروا الأرض أو قبّلوها المستثمر فإنه لا يلتزم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حكاية السيد الحكيم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الفقرة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باستحقاقها الثمن أو الربع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حرمانها من الأرض دال على ذلك، لكن هذه الدعوى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ولعل الصحيح خلافها كما سيأتي في الفرع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275134_2142443653"/>
      <w:bookmarkStart w:id="323" w:name="_Toc118"/>
      <w:bookmarkEnd w:id="322"/>
      <w:r>
        <w:rPr>
          <w:rtl w:val="true"/>
        </w:rPr>
        <w:t>(</w:t>
      </w:r>
      <w:r>
        <w:rPr>
          <w:rtl w:val="true"/>
        </w:rPr>
        <w:t>الجهة الثالثة</w:t>
      </w:r>
      <w:r>
        <w:rPr>
          <w:rtl w:val="true"/>
        </w:rPr>
        <w:t xml:space="preserve">) </w:t>
      </w:r>
      <w:r>
        <w:rPr>
          <w:rtl w:val="true"/>
        </w:rPr>
        <w:t>كيفية تقويم البناء</w:t>
      </w:r>
      <w:r>
        <w:rPr>
          <w:rtl w:val="true"/>
        </w:rPr>
        <w:t>:</w:t>
      </w:r>
      <w:bookmarkEnd w:id="323"/>
    </w:p>
    <w:p>
      <w:pPr>
        <w:pStyle w:val="BookText"/>
        <w:rPr/>
      </w:pPr>
      <w:r>
        <w:rPr>
          <w:rFonts w:ascii="Amiri" w:hAnsi="Amiri" w:eastAsia="Amiri" w:cs="Amiri"/>
          <w:color w:val="111111"/>
          <w:sz w:val="28"/>
          <w:sz w:val="28"/>
          <w:szCs w:val="28"/>
          <w:rtl w:val="true"/>
          <w:lang w:bidi="ar-SA"/>
        </w:rPr>
        <w:t>وقد ذكر له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البناء كما هو ثابتاً على الأرض،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 الآلات والشجر والنخل باقية في الأرض إلى أن تفنى مجاناً وتعطى حصّتها من ذلك</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 مستحق البقاء على الأرض مجاناً إلى أن يفنى، فتقدر الدار كأنها مبنية في ملك الغير على وجه لا يستحق عليها أجرة إلى أن تفنى، وتعطى قيمة ما عدا الأرض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الشجر كذلك، حتى لو فرض عدم القيمة للأرض في بعض الأنواع من الشجر – كالزيتون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من قيمته شيء بسببها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آخرون مثل هذا منهم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تقوّم أرض فارغة ثم يفرض اشتغالها بما يريد تقويمه من الشجر أو البناء، فتقوّم ثانياً وتعطى المرأة الربع أو الثمن من قيمة ما عدا الأرض من ذلك، أو تقوّم الأرض التي فيها الشجر أو البناء على تقدير فراغها ثم يقوم المجموع وتطرح القيمة </w:t>
      </w:r>
    </w:p>
    <w:p>
      <w:pPr>
        <w:pStyle w:val="BookText"/>
        <w:rPr/>
      </w:pPr>
      <w:r>
        <w:rPr>
          <w:rFonts w:ascii="Amiri" w:hAnsi="Amiri" w:eastAsia="Amiri" w:cs="Amiri"/>
          <w:color w:val="111111"/>
          <w:sz w:val="28"/>
          <w:sz w:val="28"/>
          <w:szCs w:val="28"/>
          <w:rtl w:val="true"/>
          <w:lang w:bidi="ar-SA"/>
        </w:rPr>
        <w:t>الأولى عنالثانية وتعطى الربع أو الثمن من الباقي</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وحكاه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الصيمري في غاية المرام وقال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أخصر من الأول</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الكيفية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ومرجعه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أحسن منه، إذ يمكن زيادة قيمة الأرض بملاحظة ما فيها من الغرس والشجر والنخل، واستحقاقها لهذه الزيادة مناف لما دل على حرمانها من الأرض عيناً وقيمة، فالأولى الاقتصار في كيفية التقويم على ما ذكرناه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تقويم البناء ليس من عمل الفقيه وإنما يرجع فيه إلى الموثوقين من أهل الفن والاختصاص في البناء والإعمار وهم الذين يقرّرون الأسلوب العادل والمناسب؛ لأن كلا الأسلوبين معمولٌ به، فالأولى ترك الأمر لهم</w:t>
      </w:r>
      <w:r>
        <w:rPr>
          <w:rFonts w:eastAsia="Amiri" w:cs="Amiri" w:ascii="Amiri" w:hAnsi="Amiri"/>
          <w:color w:val="111111"/>
          <w:sz w:val="28"/>
          <w:szCs w:val="28"/>
          <w:rtl w:val="true"/>
          <w:lang w:bidi="ar-SA"/>
        </w:rPr>
        <w:t xml:space="preserve">. </w:t>
      </w:r>
      <w:bookmarkStart w:id="324" w:name="pg15184_144502"/>
    </w:p>
    <w:p>
      <w:pPr>
        <w:pStyle w:val="Heading5"/>
        <w:numPr>
          <w:ilvl w:val="4"/>
          <w:numId w:val="1"/>
        </w:numPr>
        <w:rPr/>
      </w:pPr>
      <w:bookmarkStart w:id="325" w:name="__RefHeading___Toc2275136_2142443653"/>
      <w:bookmarkStart w:id="326" w:name="_Toc119"/>
      <w:bookmarkEnd w:id="324"/>
      <w:bookmarkEnd w:id="325"/>
      <w:r>
        <w:rPr>
          <w:rtl w:val="true"/>
        </w:rPr>
        <w:t>الفرع الرابع</w:t>
      </w:r>
      <w:r>
        <w:rPr>
          <w:rtl w:val="true"/>
        </w:rPr>
        <w:t xml:space="preserve">: </w:t>
      </w:r>
      <w:r>
        <w:rPr>
          <w:rtl w:val="true"/>
        </w:rPr>
        <w:t>توزيع الدين على التركة</w:t>
      </w:r>
      <w:bookmarkEnd w:id="326"/>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عليك أن الموافق للعدل توزيع الدين والكفن ونحوهما على مجموع التركة من غير ضرر على أحد من الورثة، فلا يدفع جميعه من غير الأرض كي يلزم الضرر على الزوجة، ولا منها خاصة كي يلزم على الورثة دونها، بل يوزع عليهما جميعا وإن كان العمل من جميع من عاصرناه على خلاف ذلك</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لا لأنه الموافق للعدل –وإن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الدين والوصايا والنفقات الواجبة تخرج من أصل التركة قبل الحديث عن الميراث واستحقاقات الورثة ومنهم الزوجة،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الحديث عن هذا التوزيع في مرتبة الديون والوصايا قضية سالبة بانتفاء الموضوع، وأن إخراج الديون من أصل التركة ينتج هذا التوزيع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موافقته لمقتضى العدل والإنصاف التي هي من القواعد العامة التي تؤطر الأحكام والقوانين الشرعية، وكذلك لأن التوزيع بغير هذه الكيفية فيه ضرر على أحد الأطراف وهو منفي في الشريعة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يجب أن نفهم ما قالوه من توزيع الديون ونحوها على الورثة بنسبة استحقاقاتهم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كانت الأرض تساوي قيمة البناء والشجر وغيرها من أعيان تركته كان عليها نصف ثمن الدين؛ لأنها ورثت نصف ثمن التركة، وكذا لو أراد الوارث الوفاء مما ترث من عينه كالثياب والفرش، ولو لم يكن للميت غير الأرض المحرومة منها والثياب والفرش وغيرها مما ترث من عينه </w:t>
      </w:r>
    </w:p>
    <w:p>
      <w:pPr>
        <w:pStyle w:val="BookText"/>
        <w:rPr/>
      </w:pPr>
      <w:r>
        <w:rPr>
          <w:rFonts w:ascii="Amiri" w:hAnsi="Amiri" w:eastAsia="Amiri" w:cs="Amiri"/>
          <w:color w:val="111111"/>
          <w:sz w:val="28"/>
          <w:sz w:val="28"/>
          <w:szCs w:val="28"/>
          <w:rtl w:val="true"/>
          <w:lang w:bidi="ar-SA"/>
        </w:rPr>
        <w:t>مع التساوي لزم إعطاء نصف ثمن ذلك، وليس للوارث دفع أكثر من ذلك وإن دفع لها القيمة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طبق القواعد، فمن الغريب ما حكاه صاحب الجواهر من ذهاب جميع من عاصرهم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ومنهم صاحب مفتاح الكرامة،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الميت دين فأراد الوارث إخراجه مما عدا الأرض حتى يمنع الزوجة من الإرث، الظاهر أن له ذلك لأن الأرض بالنسبة إلى الزوجة كالمعدومة فإذا كان مستغرقاً لما عدا الأرض صار الدين مستغرقاً للتركة بالنسبة للزوجة، ويحتمل قوياً أنه ليس له ذلك كما يظهر بالتأمل</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الاستظهار غفلة واضحة عمّا في كتاب الله تعالى، ولا يصحّ إخراج الدين كله مما عدا الأرض حتى يقال بأنه استغرق التركة وإنما يؤخذ منه بالنسبة</w:t>
      </w:r>
      <w:r>
        <w:rPr>
          <w:rFonts w:eastAsia="Amiri" w:cs="Amiri" w:ascii="Amiri" w:hAnsi="Amiri"/>
          <w:color w:val="111111"/>
          <w:sz w:val="28"/>
          <w:szCs w:val="28"/>
          <w:rtl w:val="true"/>
          <w:lang w:bidi="ar-SA"/>
        </w:rPr>
        <w:t xml:space="preserve">. </w:t>
      </w:r>
      <w:bookmarkStart w:id="327" w:name="pg15184_144504"/>
    </w:p>
    <w:p>
      <w:pPr>
        <w:pStyle w:val="Heading5"/>
        <w:numPr>
          <w:ilvl w:val="4"/>
          <w:numId w:val="1"/>
        </w:numPr>
        <w:rPr/>
      </w:pPr>
      <w:bookmarkStart w:id="328" w:name="__RefHeading___Toc2275138_2142443653"/>
      <w:bookmarkStart w:id="329" w:name="_Toc120"/>
      <w:bookmarkEnd w:id="327"/>
      <w:bookmarkEnd w:id="328"/>
      <w:r>
        <w:rPr>
          <w:rtl w:val="true"/>
        </w:rPr>
        <w:t>الفرع الخامس</w:t>
      </w:r>
      <w:r>
        <w:rPr>
          <w:rtl w:val="true"/>
        </w:rPr>
        <w:t xml:space="preserve">: </w:t>
      </w:r>
      <w:r>
        <w:rPr>
          <w:rtl w:val="true"/>
        </w:rPr>
        <w:t>شكل تعلق حق الزوجة بالقيمة</w:t>
      </w:r>
      <w:bookmarkEnd w:id="329"/>
    </w:p>
    <w:p>
      <w:pPr>
        <w:pStyle w:val="BookText"/>
        <w:rPr/>
      </w:pPr>
      <w:r>
        <w:rPr>
          <w:rFonts w:ascii="Amiri" w:hAnsi="Amiri" w:eastAsia="Amiri" w:cs="Amiri"/>
          <w:color w:val="111111"/>
          <w:sz w:val="28"/>
          <w:sz w:val="28"/>
          <w:szCs w:val="28"/>
          <w:rtl w:val="true"/>
          <w:lang w:bidi="ar-SA"/>
        </w:rPr>
        <w:t>لم يحرّر أكثر الأصحاب البحث في هذه القضية مع أنها سابقة رتبة على جملة من الفروع بُنيت على هذه القضية ومنها مسألة عنوانها هل أن استحقاق الزوجة قيمة الأبنية والآلات على نحو العزيمة أم الرخصة؟ بمعنى هل يجب على سائر الورثة دفع القيمة إلى الزوجة دون العين؟ أم أن ذلك رخصة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بعضٌ لهذه القضية عرضاً ضمن ذلك المطلب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تعرّضوا لفروع أخرى مبنية على المختار في هذه القضية سنشير إلى جملة منها بإذن الله تعالى، نعم حرّر المحقق النراقي هذه القضية في فرع مستقل وإن كان كلامه فيه مختصراً، وكذا الشيخ محمد تقي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فالصحيح البحث في شكل تعلق حق الزوجة بالقيمة أولاً ثم معرفة ما يترتب عليه من آثار ومسائل فرعية وردت في كتب الأصحاب، سنذكرها في الفروع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تصوران لدى الأصحاب لشكل تعلق حق الزوجة في قيمة الأبنية والآلات بعد سقوط الأقوال أو الاحتمالات الأخرى عن الاعتبار كاحتمال أنه مجرد حكم تكليفي على الوارث من دون أن يكون لها حق في ذمة الوارث فضلاً عن تعلّقه بأعيان البناء</w:t>
      </w:r>
      <w:r>
        <w:rPr>
          <w:rStyle w:val="FootnoteAnchor"/>
          <w:rtl w:val="true"/>
        </w:rPr>
        <w:footnoteReference w:id="646"/>
      </w:r>
      <w:r>
        <w:rPr>
          <w:rFonts w:ascii="Amiri" w:hAnsi="Amiri" w:eastAsia="Amiri" w:cs="Amiri"/>
          <w:color w:val="111111"/>
          <w:sz w:val="28"/>
          <w:sz w:val="28"/>
          <w:szCs w:val="28"/>
          <w:rtl w:val="true"/>
          <w:lang w:bidi="ar-SA"/>
        </w:rPr>
        <w:t>، وستأتي استفادته من كلام المحقق النراقي في الصفحة التالية، ولا نعلم له وجهاً إن أريد به مستقلاً عن الحكم الوضعي واستحقاق الزوجة الذي هو موضوع الروايات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تسليم ما تقدم من عدم استحقاقها من العين، وإن بدا من بعضها ذلك كما في صحيحة محمد بن مسلم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ظهور بدوي يفسّره ما في الروايات الأخرى من استحقاقها من قيمة هذه الأبنية لا أعيانها، وأن هذا التعبير عن ميراثها من البناء وآلاته هو لنفي توهم حرمانها المطلق من العقار أرضاً وبناءً، فيكون مجملاً من ناحية نوع الاستحقاق من العين أو القيمة ويبيّنه ما ورد في روايات استحقاقها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وحرمانها من العين ينفي صوراً عديدة لأي من أنحاء التعلق المرتبط بالعين كالشركة في العين والإشاعة وكالكلي في المعين ونحو ذلك مما قيل في الزكاة، ويسقط أيضاً احتمال تعلق حقها بالعين إلى أن يدفع القيمة وتحصل المعاوضة القهرية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الزوجة من القيمة يتعلق بذمة سائر الورثة مباشرة، أي أنه بمجرد الوفاة تنتقل قيمة نصيبها من ميراث الأبنية والآلات إلى الذمة ولا حق لها في الخارج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إليه المحقق النراقي،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الأخبار تعلق القيمة بذمة الورثة دون التركة، بمعنى أنه يجب عليهم إعطاء القيمة من أينما أرادوا وشاؤوا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عدم تسلط الزوجة على المطالبة من أموال خاصة من التركة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الأخبار وجوب إعطاء القيمة، ولا وجوب إلا يتعلق بمكلف، وليس هناك أحد يتعلق به إلا الورثة إجماعاً، والأصل عدم وجوب الإعطاء من مال معين، فيجب عليهم أصل الإعطاء، وهو المطلوب</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ظاهر الروايات على خلافه، والخصم لا يقول باستحقاق القيمة من عموم التركة وإنما في الآلات والأبنية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مدلول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غايته ثبوت وجوب تكليفي على الورثة بإعطاء نصيب الزوجة من قيمة الآلات والأبنية ولا يستفاد منه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فمقطوع بدلالة الروايات الآتية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الأول –وهو كون دفع القيمة عزيمة لا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خصوصاً بعد ملاحظة أنه كقيم المتلفات باعتبار تنزيل حرمان الشارع لها من العين وتخصيص من عداها بها –أي من عدا الزوجة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إتلافه عليها، فيضمنون لها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عدم بناء ذلك على المعاوضة، بمعنى عدم جواز تصرف الوارث حتى يدفع القيمة، بل الظاهر ثبوت ذلك في ذمة الوارث من غير فرق بين بذل الوارث العين وعدمه، ولا بين امتناعه من القيمة وعدمه وإن كان مع الامتناع يبقى في ذمته إلى أن يتمكن الحاكم من إجباره على أدائها أو البيع عليه قهراً كغيره من الممتنعين من أداء الحق، ولو تعذر ذلك كله يبقى في ذمته إلى أن تتمكن الزوجة من تخليصه ولو مقاصة، سواء في ذلك الحصة وغيرها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 ظاهر الروايات كون إعطاء القيمة معاوضة على العين أجراها الشرع المقدس بالولاية لدفع المفسدة المذكورة في التعليل، وهو بحد ذاته لا يعيِّن كون الإعطاء رخصة أو عزيمة لإمكان كليهما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وحكاه السيد بحر العلوم عن عمه السيد علي في ملحقات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محل القيمة التي للزوجة هو ذمة الورثة وبمجرد </w:t>
      </w:r>
    </w:p>
    <w:p>
      <w:pPr>
        <w:pStyle w:val="BookText"/>
        <w:rPr/>
      </w:pPr>
      <w:r>
        <w:rPr>
          <w:rFonts w:ascii="Amiri" w:hAnsi="Amiri" w:eastAsia="Amiri" w:cs="Amiri"/>
          <w:color w:val="111111"/>
          <w:sz w:val="28"/>
          <w:sz w:val="28"/>
          <w:szCs w:val="28"/>
          <w:rtl w:val="true"/>
          <w:lang w:bidi="ar-SA"/>
        </w:rPr>
        <w:t>الموت تنتقل العين إلى ملك الورثة وبمجرده أيضاً تستقر قيمتها في ذمتهم، ولذا لو نمت بعد الموتبأن أثمر الشجر ليس للزوجة في الثمر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تلف ملك أحد لا يوجب سقوط حق الآخر</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وحكي هذا القول عن السيد أبي الحسن الأصفهاني</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الوجه في بُعد استظهار هذا المعنى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نحو الشركة في المالية الخارجية بأن تكون الزوجة شريكة للورثة في العين الخارجية ولكن بالقيمة فقط بعد دلالة الروايات على حرمانها من العين، وأستطيع القول أنه مختار الأكثر بحسب ما يظهر من عدة مسائل التزموا بها كما سيأتي إن شاء الله تعالى وإن لم يصرّحوا به هنا كقضية مستقلة، خذ مثلاً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الخمس في شكل تعلّقه بالمال الذي وجب فيه الخمس أنه من قبيل الشركة في المالية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في جميع أجزاء العين، فكل جزء من الأجزاء مشترك بين المالك والمستحق، لكن لا بشخصيته بل بماليته، نظير شركة الزوجة مع الورثة في مالية البناء وإن لم ترث من نفس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لم يكن للوارث التصرف قبل أداء حق الزوجة، لسريان المالية المشتركة في تمام الأجزاء بالأسر كما عرفت</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في كتاب الزكاة</w:t>
      </w:r>
      <w:r>
        <w:rPr>
          <w:rStyle w:val="FootnoteAnchor"/>
          <w:rtl w:val="true"/>
        </w:rPr>
        <w:footnoteReference w:id="6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هذا التصور أنه مقتضى ما يفهمه العرف من الروايات بحسب الجمع المتقدم فإنه يفهم بدواً من بعض الروايات أن نصيبها من نفس العين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وبقرينة ما دل على استحقاقها من القيمة حيث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رواية أن لهن قيمة البناء وأنهن يرثن من قيمة البناء ولهن قيمة الطوب ونحوه، وحينئذٍ يستقر فهمه على أنها شريكة في قيمة العين خارجاً أي ماليتها، ولا وجه لما هو أزيد من ذلك كالانتقال إلى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دام يمكن الجمع بين حقّها في القيمة والمالية الخارجية وبين عدم حقّها في العين كان مقتضى القاعدة الحفاظ على ذلك؛ تمسّكاً باقتضاء دليل الإرث لاستحقاقها من التركة الخارجية بتمام مراتبها، خرجنا عن ذلك في خصوص العين دون المالية الخارجية، فتبقى تحت إطلاق أدلّة الإرث</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تمسّكاً باقتضاء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وجود عمومات وإطلاقات لإرث الزوجة من عين ما ترك الزوج وأنها خصصت بروايات الحرمان من العقار وقد ناقشنا سابقاً في تحقق هذه العمومات، وأن ميراث الزوجة له أحكام ثلاثة مستقلة تتنجز بوفاة الزوج، فلا توجد عمومات يستدل بها على استحقاقها من الأعيان، إلا بضميمة توصل إلى نتيجة 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أراد به عمومات التوريث أي أن الزوجة ترث من كل ما ترك الزوج، وأن الأصل فيه يقتضي توريث الزوجة مما ترك الزوج فيرجع إليها عند الشك في أصل استحقاقها من التركة فإنه معنى صحيح ولكن لا يثبت بها كونه من الأعيان، إذ ليس عندنا عمومات أو أصل يقتضي أن الزوجة تستحق من العين إلا ما أخرجه الدليل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مستبعداً التصور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القيمة في الذمة –كما صنعه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جداً؛ إذ المال في ذمة الورثة مال آخر لا ربط له بالتركة، والروايات صريحة في النظر إلى إرثها وحقها من تركة الزوج، غاية </w:t>
      </w:r>
    </w:p>
    <w:p>
      <w:pPr>
        <w:pStyle w:val="BookText"/>
        <w:rPr/>
      </w:pPr>
      <w:r>
        <w:rPr>
          <w:rFonts w:ascii="Amiri" w:hAnsi="Amiri" w:eastAsia="Amiri" w:cs="Amiri"/>
          <w:color w:val="111111"/>
          <w:sz w:val="28"/>
          <w:sz w:val="28"/>
          <w:szCs w:val="28"/>
          <w:rtl w:val="true"/>
          <w:lang w:bidi="ar-SA"/>
        </w:rPr>
        <w:t>الأمر لا ترث من العين ولكن ترث من قيمتها وماليتها، وهي تساوق المالية الخارجية لا الذمية، ولهذا لو تلفت التركة بلا تعدّ أو تأخير أو تفريط كان حقها أيضاً تالفاً كسائر الورثة، بينما إذا كان حقها منتقلاً إلى الذمة كانت مستحقة لها وكان الورثة مدينين لها بذلك، وهذا ما لا أظنّ يلتزم به أحد فقهياً إذا تدبّر وأمعن النظر –حتى إذا استظهر أنّ دفع القيمة عزيمة لا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لو تلفت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مبنائي ومصادرة لأنه مبني على نفس هذا الخلاف وسنتعرض له في الفرعين السابع والثامن بإذن الله تعالى، لذا فإن الخصم لا يمانع من الالتزام به كما هو صريح ما نقلناه آنفاً عن المحقق النراقي، وغيره ممن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وأيّاً ما كان فالظاهر من الروايات هو الشركة في المالية والقيمة الخارجية للبناء، لا انتقالها إلى الذمة التي هي مال آخر لا ربط له بالميت، وليس عليه في الروايات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والشركة في المالية الخارجية شركة عقلائية وعرفية، كالشركة في العين، وكملك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الثاني هو الصحيح، لما قلناه من أنه الظاهر عرفاً من مجموع الروايات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وتُقوّم النقض والأبواب والجذوع والقصب فتُعطى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الزوجة من هذه الأعيان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وللنقض على الأول بأن قيمة التركة لو نقصت قبل إعطاء الزوجة حتى أصبحت قيمة التركة كلها مساوية لقيمة نصيب الزوجة عند الوفاة أو أقل منها، فهل يلتزم أحد بدفع التركة كلها مع شيء من كيس الورثة إلى زوجته؟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إضافة تصور آخر إن ساعد العرف على استظهاره من الروايات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بناءً على الجمع والتوفيق بين مداليل الروايات العديدة، وهي الشركة في المالية المحفوظة في نفس العين بلحاظ القيمة عند الوفاة، وفيه نقاط التقاء وافتراق مع الأول والثاني، فهو يلتقي مع الأول بأن حق الزوجة ينتقل إلى القيمة مباشرة من دون التعلق بالعين أولاً لما قرّبناه من أن ميراث الزوجة ليس على نحو العام من كل ما ترث الزوجة ثم خصص بما تحرم من العقار عيناً وقيمةً أو عيناً خاصةً، وإنما بوفاة الزوج تنجزت أحكام ثلاثة لميراث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معه بأن هذه القيمة تبقى محفوظة في العين التي هي كالوعاء لها لأنها هي ما ترك الزوج واستحقاق الزوجة القيمة بلحاظ وجودها، ومن ثمرات هذا الاختلاف عدم ضمان سائر الورثة القيمة للزوجة إذا تلفت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ويلتقي هذا التصور مع الثاني بوجود علقة للزوجة مع العين أوجبت الأثر السابق ويختلف معه بأن هذه العلقة لا توجب حقاً للزوجة في العين لما ذكرناه من تعلق حقها مباشرة بعد وفاة الزوج بالقيمة، فليس لها من النماءات العينية المنفصلة أو المتصلة شيء عدا تغير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وسيظهر من بعض المسائل والفروع الآتية ثمرة هذا التصور عن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احتمال تصوّر رابع في نهاية الفرع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النظر في تشبيه المورد بالخمس أو الزكاة، 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بعض الأعلام المعاصرين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نظير ما يقال في باب الخمس من أنّ تعلّقه بالعين بنحو الشركة في المالية الخارجية وأثره إمكان دفع القيمة، لكونها مصداقاً عرفاً للمالية الخارجية أيضاً، ولا يمكن لصاحب الخمس الامتناع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w:t>
      </w:r>
    </w:p>
    <w:p>
      <w:pPr>
        <w:pStyle w:val="BookText"/>
        <w:rPr/>
      </w:pPr>
      <w:r>
        <w:rPr>
          <w:rFonts w:ascii="Amiri" w:hAnsi="Amiri" w:eastAsia="Amiri" w:cs="Amiri"/>
          <w:color w:val="111111"/>
          <w:sz w:val="28"/>
          <w:sz w:val="28"/>
          <w:szCs w:val="28"/>
          <w:rtl w:val="true"/>
          <w:lang w:bidi="ar-SA"/>
        </w:rPr>
        <w:t>إعطاؤه من العين، وفي فرض حصول النماء أيضاً يكون صاحب الخمس شريكاً فيه بنحو الشركة في المالية كالأصل</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الفرق أن حق الخمس يثبت لمستحقيه في العين أولاً ويمكن دفع القيمة بدلاً عنه لما ذكره من أنها مصداق عرفاً للمالية الخارجية وشكل آخر لها، أما حق الزوجة فإنه يتعلق مباشرة بالقيمة بحسب ظاهر الروايات، وتكون شريكة في المالية بعد حرمان الشارع لها من شراكة العين مع الورثة وهي واحدة منهم، ويمكن أن يكون من حقها الامتناع عن قبول الأعيان إلا بدليل آخر يلزمها ويجيز لسائر الورثة الدفع من العين وهو ما سنبحثه في الفرع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أما الزكاة فقد ذكرنا في مسألة شكل تعلّق الزكاة أنه حق مجعول على المال غير متعيّن فيه فيمكن إخراجه من نفس المال الزكوي أو من غيره، وتفصيل الكلام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وسنتعرض في عدد من الفروع التالية لما يترتب على هذه المسألة من آثار بإذن الله تعالى</w:t>
      </w:r>
      <w:r>
        <w:rPr>
          <w:rFonts w:eastAsia="Amiri" w:cs="Amiri" w:ascii="Amiri" w:hAnsi="Amiri"/>
          <w:color w:val="111111"/>
          <w:sz w:val="28"/>
          <w:szCs w:val="28"/>
          <w:rtl w:val="true"/>
          <w:lang w:bidi="ar-SA"/>
        </w:rPr>
        <w:t xml:space="preserve">. </w:t>
      </w:r>
      <w:bookmarkStart w:id="330" w:name="pg15184_144512"/>
    </w:p>
    <w:p>
      <w:pPr>
        <w:pStyle w:val="Heading5"/>
        <w:numPr>
          <w:ilvl w:val="4"/>
          <w:numId w:val="1"/>
        </w:numPr>
        <w:rPr/>
      </w:pPr>
      <w:bookmarkStart w:id="331" w:name="__RefHeading___Toc2275140_2142443653"/>
      <w:bookmarkStart w:id="332" w:name="_Toc121"/>
      <w:bookmarkEnd w:id="330"/>
      <w:bookmarkEnd w:id="331"/>
      <w:r>
        <w:rPr>
          <w:rtl w:val="true"/>
        </w:rPr>
        <w:t>الفرع السادس</w:t>
      </w:r>
      <w:r>
        <w:rPr>
          <w:rtl w:val="true"/>
        </w:rPr>
        <w:t xml:space="preserve">: </w:t>
      </w:r>
      <w:r>
        <w:rPr>
          <w:rtl w:val="true"/>
        </w:rPr>
        <w:t>حكم تصرف الورثة بالعين</w:t>
      </w:r>
      <w:bookmarkEnd w:id="332"/>
    </w:p>
    <w:p>
      <w:pPr>
        <w:pStyle w:val="BookText"/>
        <w:rPr/>
      </w:pPr>
      <w:r>
        <w:rPr>
          <w:rFonts w:ascii="Amiri" w:hAnsi="Amiri" w:eastAsia="Amiri" w:cs="Amiri"/>
          <w:color w:val="111111"/>
          <w:sz w:val="28"/>
          <w:sz w:val="28"/>
          <w:szCs w:val="28"/>
          <w:rtl w:val="true"/>
          <w:lang w:bidi="ar-SA"/>
        </w:rPr>
        <w:t>لا إشكال في جواز تصرف الوارث بالأبنية والآلات مما تستحق الزوجة من قيمته بسائر أنحاء التصرفات ولو كان متلفاً أو ناقلاً كالبيع بعد دفع حق الزوجة أو التراضي معها على صيغة ما، فيكون البيع حينئذٍ صحيحاً ولازماً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الخلاف فيما لو تصرف أو باع قبل ذلك، وهنا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بالعين ولو باعها الورثة كان وقوع البيع فضولياً فتتسلط الزوجة على الفسخ أو الإمضاء،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الورثة هذه الأبنية والآلات قبل التقويم صحَّ البيع فإن دفعوا إليها حصتها وإلا كان لها فسخه لتعلق حقها بالمبيع</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كون تعلق حق الزوجة كتعلق الخمس بالمال الذي يجب فيه من قبيل الشركة في المالية المانعة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فالشركة في المالية لا تستوجب جواز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المال المتعلق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أيضاً مانعة، كما في إرث الزوجة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 الورثة بالتركة كلها وليس للزوجة الفسخ لأن العين على مبنى تعلق حقّ الزوجة من القيمة بذمة الورثة تكون ملكاً طلقاً للوارث، ويكون حق الزوجة من القيمة في ذمته كسائر ديونه التي لا يمنع اشتغال ذمته بها عن التصرف في ماله حتى مع الامتناع عن أداء حقها، واختاره ثاني الشهيدين في رسالته</w:t>
      </w:r>
      <w:r>
        <w:rPr>
          <w:rStyle w:val="FootnoteAnchor"/>
          <w:rtl w:val="true"/>
        </w:rPr>
        <w:footnoteReference w:id="65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قوّى كون دفع الوارث القيمة عزيمة يجبر عليها الوارث وليست رخصة فتجبر الزوجة على أخذ حصتها من العين إذا شاء الوارث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يُعلم عدم بناء </w:t>
      </w:r>
    </w:p>
    <w:p>
      <w:pPr>
        <w:pStyle w:val="BookText"/>
        <w:rPr/>
      </w:pPr>
      <w:r>
        <w:rPr>
          <w:rFonts w:ascii="Amiri" w:hAnsi="Amiri" w:eastAsia="Amiri" w:cs="Amiri"/>
          <w:color w:val="111111"/>
          <w:sz w:val="28"/>
          <w:sz w:val="28"/>
          <w:szCs w:val="28"/>
          <w:rtl w:val="true"/>
          <w:lang w:bidi="ar-SA"/>
        </w:rPr>
        <w:t>ذلك على المعاوضة، بمعنى عدم جواز تصرف الوارث حتى يدفع القيمة، بل الظاهر ثبوت ذلك في ذمة الوارث من غير فرق بين بذل الوارث العين وعدمه، ولا بين امتناعه من القيمة وعدمه وإن كان مع الامتناع يبقى في ذمته إلى أن يتمكن الحاكم من إجباره على أدائها أو البيع عليه قهراً كغيره من الممتنعين من أداء الحق، ولو تعذر ذلك كله يبقى في ذمته إلى أن تتمكن الزوجة من تخليصه ولو مقاصة، سواء في ذلك الحصة وغيرها</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والخلاف في هذه المسألة مبني على الخلاف السابق في نحو تعلّق حق الزوجة بقيمة ما ترث من قيمته دون عينه كالأبنية والآلات، فمختار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مبني على ما اختاره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وقبله 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حق الزوجة يتعلق بذمة الورثة وليس بالتركة فللورثة التصرف في التركة مع ضمان حق الزوجة في ذمتهم ويكون تصرفهم صحيحاً ولازماً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اختاره في مفتاح الكرامة فإنه مبني على ما صححناه من أن حق الزوجة متعلق بالتركة على نحو الشركة المالية، ومن آثاره كون التصرف في تمام التركة فضولياً في مقدار حق الزوجة قبل دفع حقها أو أخذ رضاها فتتسلط على الفسخ أو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تصوير منع الورثة من التصرف قبل أداء حق الزوجة من القيمة على غير المبنى المذكور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أن حق الزوجة وإن كان متعلقاً بالقيمة في ذمة الوارث إلا أن له نحو تعلّق أيضاً بالعين على نحو يمنع عن تصرف الوارث فيها بإتلاف أو نقل لها بماليتها قبل أداء حقها إليها نظير تعلّق حق الرهانة بالعين المرهونة، ولأجل ذلك يكون الوارث قبل دفع القيمة إليها كالمحجور عليه في التصرفات المتلفة للعين والناقلة لها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قائلاً بهذا الاحتمال ولا يمكن استفادته من الروايات فهو بلا دليل</w:t>
      </w:r>
      <w:r>
        <w:rPr>
          <w:rFonts w:eastAsia="Amiri" w:cs="Amiri" w:ascii="Amiri" w:hAnsi="Amiri"/>
          <w:color w:val="111111"/>
          <w:sz w:val="28"/>
          <w:szCs w:val="28"/>
          <w:rtl w:val="true"/>
          <w:lang w:bidi="ar-SA"/>
        </w:rPr>
        <w:t xml:space="preserve">. </w:t>
      </w:r>
      <w:bookmarkStart w:id="333" w:name="pg15184_144514"/>
    </w:p>
    <w:p>
      <w:pPr>
        <w:pStyle w:val="Heading5"/>
        <w:numPr>
          <w:ilvl w:val="4"/>
          <w:numId w:val="1"/>
        </w:numPr>
        <w:rPr/>
      </w:pPr>
      <w:bookmarkStart w:id="334" w:name="__RefHeading___Toc2275142_2142443653"/>
      <w:bookmarkStart w:id="335" w:name="_Toc122"/>
      <w:bookmarkEnd w:id="333"/>
      <w:bookmarkEnd w:id="334"/>
      <w:r>
        <w:rPr>
          <w:rtl w:val="true"/>
        </w:rPr>
        <w:t>الفرع السابع</w:t>
      </w:r>
      <w:r>
        <w:rPr>
          <w:rtl w:val="true"/>
        </w:rPr>
        <w:t xml:space="preserve">: </w:t>
      </w:r>
      <w:r>
        <w:rPr>
          <w:rtl w:val="true"/>
        </w:rPr>
        <w:t xml:space="preserve">لو تلفت العين حقيقة أو حكما </w:t>
      </w:r>
      <w:r>
        <w:rPr>
          <w:rtl w:val="true"/>
        </w:rPr>
        <w:t>-</w:t>
      </w:r>
      <w:r>
        <w:rPr>
          <w:rtl w:val="true"/>
        </w:rPr>
        <w:t>كغصبها</w:t>
      </w:r>
      <w:r>
        <w:rPr>
          <w:rtl w:val="true"/>
        </w:rPr>
        <w:t xml:space="preserve">- </w:t>
      </w:r>
      <w:r>
        <w:rPr>
          <w:rtl w:val="true"/>
        </w:rPr>
        <w:t>فهل يضمن الورثة للزوجة حقها من القيمة أم لا؟</w:t>
      </w:r>
      <w:bookmarkEnd w:id="335"/>
    </w:p>
    <w:p>
      <w:pPr>
        <w:pStyle w:val="BookText"/>
        <w:rPr/>
      </w:pPr>
      <w:r>
        <w:rPr>
          <w:rFonts w:ascii="Amiri" w:hAnsi="Amiri" w:eastAsia="Amiri" w:cs="Amiri"/>
          <w:color w:val="111111"/>
          <w:sz w:val="28"/>
          <w:sz w:val="28"/>
          <w:szCs w:val="28"/>
          <w:rtl w:val="true"/>
          <w:lang w:bidi="ar-SA"/>
        </w:rPr>
        <w:t>وهنا أيضاً قولان بحسب المختار في شكل تعلق حق الزوجة بالقيمة،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القيمة مستحقة من التركة وليست متعلقة في ذمة الورثة فلو غصبت التركة من الورثة لم يضمنوا لها فإن عادت عاد حقها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القول بالشركة في المالية، مع الالتفات إلى أنه يمكن أن يكون ذلك مشروطاً بعدم تفريط الوارث في أداء القيمة للزوجة مع مطالبتها وقدرته، ولو تأخر عن الدفع بتقصير وظلم منه ضمن للزوجة استحقاقها من القيمة لإمكان صدق عنوان التفريط واليد العدوانية عليه ولو مع عدم كون التلف بسبب تفريطه بحفظ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بتعلق القيمة بذمة الورثة فإنهم يضمنون،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تلف البناء أو الشجر بعد الموت قبل التقسيم والتقويم فهل يسقط من قيمته حق الزوجة أو لا؟ الظاهر هو الثاني، لأن بمجرد الموت انتقلت العين إلىالوارث واستحقت الزوجة القيمة، وتلف ملك أحد لا يوجب سقوط حق الآخر، مع أن الأصل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غصبه غاصب</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بترتب الحكم على المختار في شكل تعلق القيمة،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 هذين الفرعين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ذكره آنفاً وما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القيمة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يخلف الميت سوى أشجار أو أبنية بأن تكون أراضيها موقوفة أو ملكاً للغير وتلفت تلك الأشجار والأبنية بعد موته ولو </w:t>
      </w:r>
    </w:p>
    <w:p>
      <w:pPr>
        <w:pStyle w:val="BookText"/>
        <w:rPr/>
      </w:pPr>
      <w:r>
        <w:rPr>
          <w:rFonts w:ascii="Amiri" w:hAnsi="Amiri" w:eastAsia="Amiri" w:cs="Amiri"/>
          <w:color w:val="111111"/>
          <w:sz w:val="28"/>
          <w:sz w:val="28"/>
          <w:szCs w:val="28"/>
          <w:rtl w:val="true"/>
          <w:lang w:bidi="ar-SA"/>
        </w:rPr>
        <w:t>بساعة أو غصبت، كان للزوجة مطالبة حقها من القيمة من الورثة لو كانوا 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سرين، وبعد الإيسار إن كانوا معسرين،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في بلغة الفقيه عن عمه السيد علي في رسالته المخطوطة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البرهان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عرضه لثمرات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تلف البناء أو الشجر بعد الموت بأن جاء سيل وأخذ ما على الأرض طالبت الزوجة الورثة بثمنها أو ربعها من قيمته لأن محل القيمة التي للزوجة هو ذمة الورثة</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وقد تقدم نقل بقية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تلف البناء بعد الموت وقبل القسمة والتقويم لا يسقط من حق الزوجة شيء لأن تلف ملك لا يستلزم سقوط حق آخر اشتغلت ذمته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يخلف الميت سوى أبنية وأشجار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وتلفت تلك الأشجار أو غصبت فللزوجة مطالبة حقها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لاشتغال ذمة الوارث بالقيمة ولا نصيب لها في الأعيان والأحوط التصالح والتراضي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336" w:name="pg15184_144516"/>
    </w:p>
    <w:p>
      <w:pPr>
        <w:pStyle w:val="Heading5"/>
        <w:numPr>
          <w:ilvl w:val="4"/>
          <w:numId w:val="1"/>
        </w:numPr>
        <w:rPr/>
      </w:pPr>
      <w:bookmarkStart w:id="337" w:name="__RefHeading___Toc2275144_2142443653"/>
      <w:bookmarkStart w:id="338" w:name="_Toc123"/>
      <w:bookmarkEnd w:id="336"/>
      <w:bookmarkEnd w:id="337"/>
      <w:r>
        <w:rPr>
          <w:rtl w:val="true"/>
        </w:rPr>
        <w:t>الفرع الثامن</w:t>
      </w:r>
      <w:r>
        <w:rPr>
          <w:rtl w:val="true"/>
        </w:rPr>
        <w:t xml:space="preserve">: </w:t>
      </w:r>
      <w:r>
        <w:rPr>
          <w:rtl w:val="true"/>
        </w:rPr>
        <w:t>نماء العين</w:t>
      </w:r>
      <w:bookmarkEnd w:id="338"/>
    </w:p>
    <w:p>
      <w:pPr>
        <w:pStyle w:val="BookText"/>
        <w:rPr/>
      </w:pPr>
      <w:r>
        <w:rPr>
          <w:rFonts w:ascii="Amiri" w:hAnsi="Amiri" w:eastAsia="Amiri" w:cs="Amiri"/>
          <w:color w:val="111111"/>
          <w:sz w:val="28"/>
          <w:sz w:val="28"/>
          <w:szCs w:val="28"/>
          <w:rtl w:val="true"/>
          <w:lang w:bidi="ar-SA"/>
        </w:rPr>
        <w:t xml:space="preserve">وهذه المسألة مبنية أيضاً على المختار في شكل التعلق، وحكى صاحب البلغة عن عمه في ملحقات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ابتناء هذه المسألة على ما قواه من دخولها بمجرد الموت في ملك الوارث واشتغال ذمته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لو نمت بعد الموت بأن أثمر الشجر بعد موت الزوج ليس للزوجة في الثمر شيء وإذا تلف ملك أحد لا يوجب سقوط حق الآخر</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على القول بالشركة المالية فإن الزوجة تستحق من النماء لأنها شريكة فيه بنسبة حقها، لأن النماء تابع للأصل الخارجي في الملكية،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يدفع الوارث القيمة لعذر أو لغير عذر سنة أو أكثر كان للزوجة المطالبة بأجرة البناء، وإذا أثمرت الشجرة في تلك المدة كان لها فرضها من الثمرة عيناً فلها المطالبة بها، وهكذا ما دام الوارث لم يدفع القيمة تستحق الحصة من المنافع والثمرة وغيرها من النماءات</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صاحب مفتاح الكرامة خالف ذلك المبنى هنا رغم التزامه به في مسألتي جواز التصرف والتلف الآنفتين،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نمت هذه الأشجار قبل التقويم كان النماء للورثة دون الزوجة لأن النماء تابع للأصل وهي لم تستحق في عين الأصل شيئاً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النماء تابعاً للعين خاصة دون ماليتها، وصرّح بذلك في بلغة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النماء المتحقق بعد الموت كأجرة المساكن وثمرة النخل، بناءً على حرمانها من العين دون القيمة، فهو مختص بغيرها من الورثة لا </w:t>
      </w:r>
    </w:p>
    <w:p>
      <w:pPr>
        <w:pStyle w:val="BookText"/>
        <w:rPr/>
      </w:pPr>
      <w:r>
        <w:rPr>
          <w:rFonts w:ascii="Amiri" w:hAnsi="Amiri" w:eastAsia="Amiri" w:cs="Amiri"/>
          <w:color w:val="111111"/>
          <w:sz w:val="28"/>
          <w:sz w:val="28"/>
          <w:szCs w:val="28"/>
          <w:rtl w:val="true"/>
          <w:lang w:bidi="ar-SA"/>
        </w:rPr>
        <w:t>تستحق هي منه مطلقاً، وإن تأخر التدارك وكان بتفريط؛ لأن النماء من توابع ملك العين لا ملك المالية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نماء العين ونماء المالية بعيد لأن المالية سارية في العين سريان الروح في الجسد، فكل نماء العين يكون بما هي مشتملة على المالية ولا ينفك النماء في العين عن الاستناد إلى ماليتها سواء كان النماء متصلاً أو منفصلاً لأن المالية هي حقيقة العين والمقوِّم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تابعة للعين وقد دلّت الروايات على حرمان الزوجة من العين خاصة فلا تشمل توابعها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الفرق بين التلف والنماء حتى صارت الزوجة تتحمل التلف مع الورثة وليس لها معهم نصيب من النماء،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المورد ببعض ما ورد في الزكاة من أحكام وهو قياس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تصور التفكيك في بعض الحالات الخاصة، مثل ما لو أعطيت جائزة لمن يملك مائة نخلة مثلاً وهذه الجائزة على الأعيان بما هي بغضّ النظر عن ماليتها فهي لمالك الأعيان وهم الورثة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لو رضيت الزوجة بالمعاوضة على حقها وانتقال القيمة إلى ذمة الوارث لم يكن لها المطالبة بشيء من النماء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تصوراً لفهم مثل هذا الاختلاف في كلمات مفتاح الكرامة، وهو لم يصرّح بمبناه في شكل تعلق حق الزوجة، وإنما نسبناه إليه بناءً على مختاره في تلف العين وجواز التصرف، فلعل له مبنى تنسجم فيه هذه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ما تقدم فإن للزوجة نصيبها من أجرة البناء لو استأجر لما تقدم، ولو كانت البناية مستأجرة في حياة الميت كان لها نصيبها من الأجرة لعدم شمول أدلة الحرمان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من أجوبة مسائله اشتراك الزوجة مع الوارث في النماءات المتصلة والمنفصلة المتجددة بين زمان الموت والدفع لكونها نماءً لما ملكتها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باختصاصها بالوارث دون الزوجة معللاً بأن الزوجة لا تملك من العين حتى تستحق المنافع المتجددة وإنما هي ملك لغيرها من الورثة، ولعل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اختاره أولاً، وإلا فهو مناف لما أسسه من المبنى الذي قرره مراراً في كلامه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أنظر في كلمات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أراد بالنماء الأول زيادة القيمة السوقية وهو يتبع المالية، وأراد بالنماء الثاني الزيادات المتصلة والمنفصلة وهي من توابع العين عنده لا المالية، فلا عدول ولا تهافت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339" w:name="pg15184_144519"/>
    </w:p>
    <w:p>
      <w:pPr>
        <w:pStyle w:val="Heading5"/>
        <w:numPr>
          <w:ilvl w:val="4"/>
          <w:numId w:val="1"/>
        </w:numPr>
        <w:rPr/>
      </w:pPr>
      <w:bookmarkStart w:id="340" w:name="__RefHeading___Toc2275146_2142443653"/>
      <w:bookmarkStart w:id="341" w:name="_Toc124"/>
      <w:bookmarkEnd w:id="339"/>
      <w:bookmarkEnd w:id="340"/>
      <w:r>
        <w:rPr>
          <w:rtl w:val="true"/>
        </w:rPr>
        <w:t>الفرع التاسع</w:t>
      </w:r>
      <w:r>
        <w:rPr>
          <w:rtl w:val="true"/>
        </w:rPr>
        <w:t>:</w:t>
      </w:r>
      <w:bookmarkEnd w:id="341"/>
    </w:p>
    <w:p>
      <w:pPr>
        <w:pStyle w:val="Heading6"/>
        <w:numPr>
          <w:ilvl w:val="5"/>
          <w:numId w:val="1"/>
        </w:numPr>
        <w:rPr/>
      </w:pPr>
      <w:bookmarkStart w:id="342" w:name="__RefHeading___Toc2275148_2142443653"/>
      <w:bookmarkStart w:id="343" w:name="_Toc125"/>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ومن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القيمة ملاحظة يوم الدفع بناءً على الشركة في المالية؛ لأنها تملك المالية الخارجية فإذا زادت زاد استحقاقها أيضاً،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في القيمة يوم الدفع لا الموت، فلو زادت القيمة حين الموت ترث منها، ولو نقصت نقصت من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وملاحظتها يوم الموت بناءً على انتقالها إلى ذمة الوارث، هذا ولكن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 كون القيمة مستحقة في التركة وليس في ذمة الوارث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أنه إنما تُعتبر القيمة حال الموت لأنها تستحقها بالموت فلا عبرة بالزيادة والنقصان بعد ذلك، وإن تأخر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هنا التعليق بعدم الانسجام الذي ذكرناه في ذيل الفرع السابق مع ما اختاره من تحميلها التلف وعدم جواز تصرف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بعض المصادر ما يحتمل أن يكون وجهاً لهذا القول،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اقتضاء مجرد تعلق حقها بمالية العين لاعتبار خصوص القيمة وقت الدفع، بل هو مطلق من هذه الجهة فيمكن الاكتفاء بدفع القيمة وقت الموت، بل لعل ذلك هو المتعين بلحاظ كون زمان الموت ظرفاً لتعلق حقها بقيمة العين فيراعي تلك القيمة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حق الزوجة قد تعلّق بالمالية فهو إذن يتغير زيادة ونقصاً بتغيرها، أما كون الوفاة ظرفاً للاستحقاق فإنه لا يغير شيئاً، لذا 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مجرد ظرفية زمان الموت لاستحقاق القيمة لا يقتضي إطلاق القيمة فضلاً عن اقتضائه تخصيصها بخصوص وقت الموت،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تابعة لنفس العين في جميع الأزمنة، فما لم يدفع القيمة إليها من الخارج تستحق من العين ماليتها الفعلية </w:t>
      </w:r>
      <w:bookmarkStart w:id="344" w:name="pg15184_144520"/>
    </w:p>
    <w:p>
      <w:pPr>
        <w:pStyle w:val="BookText"/>
        <w:rPr/>
      </w:pPr>
      <w:bookmarkEnd w:id="344"/>
      <w:r>
        <w:rPr>
          <w:rFonts w:ascii="Amiri" w:hAnsi="Amiri" w:eastAsia="Amiri" w:cs="Amiri"/>
          <w:color w:val="111111"/>
          <w:sz w:val="28"/>
          <w:sz w:val="28"/>
          <w:szCs w:val="28"/>
          <w:rtl w:val="true"/>
          <w:lang w:bidi="ar-SA"/>
        </w:rPr>
        <w:t>القائمة بها، وبالجملة فرق واضح بين كون الزمان ظرفاً لتعلق حق الزوجة بمالية العين، وبين كونه قيداً لمتعلق حقها، وما أفيد إنما يتم في الثاني دون الأول</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الفرق بين كون الزمان ظرفاً أو قيداً استحضرت أدعية أيام شهر رمضان فإن منها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فيه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فيه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فكيف نفهم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والداعي طبعاً لا يريد تحقق هذه المطالب في يوم الدعاء فقط وإنما يريدها مطلقاً فهو يريد ذلك اليوم ظرفاً لاستجابة هذا الدعاء مطلقاً وليس أن المطلب مقيد بذلك اليوم فقط دون غيره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2275150_2142443653"/>
      <w:bookmarkStart w:id="346" w:name="_Toc126"/>
      <w:bookmarkEnd w:id="345"/>
      <w:r>
        <w:rPr>
          <w:rtl w:val="true"/>
        </w:rPr>
        <w:t>إلفات</w:t>
      </w:r>
      <w:r>
        <w:rPr>
          <w:rtl w:val="true"/>
        </w:rPr>
        <w:t>:</w:t>
      </w:r>
      <w:bookmarkEnd w:id="346"/>
    </w:p>
    <w:p>
      <w:pPr>
        <w:pStyle w:val="BookText"/>
        <w:rPr/>
      </w:pPr>
      <w:r>
        <w:rPr>
          <w:rFonts w:ascii="Amiri" w:hAnsi="Amiri" w:eastAsia="Amiri" w:cs="Amiri"/>
          <w:color w:val="111111"/>
          <w:sz w:val="28"/>
          <w:sz w:val="28"/>
          <w:szCs w:val="28"/>
          <w:rtl w:val="true"/>
          <w:lang w:bidi="ar-SA"/>
        </w:rPr>
        <w:t>تقدم الإشكال على صاحب مفتاح الكرامة في عدة مواضع من كلامه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تعتبر القيمة حال الموت لأنها تستحقها بالموت فلا عبرة بالزيادة والنقصانبعد ذلك وإن تأخر التقويم، وهذه القيمة مستحقة من التركة وليست متعلقة في ذمة الورثة، فلو غصبت التركة من الورثة لم يضمنوا لها فإن عادت عاد حقها، ولو نمت هذه الأشجار قبل التقويم كان النماء للورثة دون الزوجة لأن النماء تابع للأصل وهي لم تستحق في عين الأصل شيئاً، ولو باع الورثة هذه الأبنية والآلات قبل التقويم صح البيع فأن دفعوا إليها حصتها وإلا كان لها فسخه لتعلّق حقها بالمبيع</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على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يشبه هذه الإشكالات إذ فُهم من بعض الفروع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العملية أنه يأخذ بالتصور الأول أي تعلّق استحقاق الزوجة في ذمة الورثة كقوله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أن الزوجة تستحق القيمة ويجوز لها أن لا تقبل نفس الأعيان، كما </w:t>
      </w:r>
    </w:p>
    <w:p>
      <w:pPr>
        <w:pStyle w:val="BookText"/>
        <w:rPr/>
      </w:pPr>
      <w:r>
        <w:rPr>
          <w:rFonts w:ascii="Amiri" w:hAnsi="Amiri" w:eastAsia="Amiri" w:cs="Amiri"/>
          <w:color w:val="111111"/>
          <w:sz w:val="28"/>
          <w:sz w:val="28"/>
          <w:szCs w:val="28"/>
          <w:rtl w:val="true"/>
          <w:lang w:bidi="ar-SA"/>
        </w:rPr>
        <w:t>ليس لها مطالبة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القول بأن إعطاء القيمة للزوجة عزيمة لا رخصة مبني على هذا القول كما سيأتي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الأعيان التي ترث الزوجة من قيمتها هي الموجودة حال الموت، فإن حصل منها نماء وزيادة عينية من حين الموت إلى حين القسمة لا ترث من تلك النماء والزيادة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آخر العمل بالتصور الثاني أي الشركة في المالية كقوله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لسائر الورثة عدم التصرف فيها قبل أداء قيمتها بغير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في القيمة يوم الدفع لا الموت، فلو زادت القيمة على القيمة حين الموت ترث منها، ولو نقصت نقصت من نصيبها، نعم الأحوط مع تفاوت القيمتين التصالح</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علّق أحد أعلام تلامذته على هذه المسألة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لكن مقتضى ما أفاده في المسألة المتقدمة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فإن الزوجة ترث من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ثبوت إرثها من القيمة فاللازم الالتزام بأن الثابت قيمتها في ذلك الوقت، وما ذكرناه في العينيات القيمية المغصوبة من كون الملاك يوم الأداء والدفع لا أياماً أخر، فإنما هوباعتبار 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كون المأخوذ على العهدة، وعدم الخروج عنها قبل الأداء، وهذا بخلاف المقام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يختار تعلق حق الزوجة على نحو الشركة في المالية لذا التزم بآثاره كقيمة يوم الدفع ومنع الورثة من التصرف </w:t>
      </w:r>
    </w:p>
    <w:p>
      <w:pPr>
        <w:pStyle w:val="BookText"/>
        <w:rPr/>
      </w:pPr>
      <w:r>
        <w:rPr>
          <w:rFonts w:ascii="Amiri" w:hAnsi="Amiri" w:eastAsia="Amiri" w:cs="Amiri"/>
          <w:color w:val="111111"/>
          <w:sz w:val="28"/>
          <w:sz w:val="28"/>
          <w:szCs w:val="28"/>
          <w:rtl w:val="true"/>
          <w:lang w:bidi="ar-SA"/>
        </w:rPr>
        <w:t xml:space="preserve">قبل أداء حقها، ولا يظهر من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بتعلق الحق في ذمة الورثة لعدم الملازمة، وأما قوله بعدم استحقاقها من النماءات العينية المتصلة والمنفصلة فيمكن بناؤه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التفكيك بين النماء في المالية والنماء في العين فتستحق الزوجة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كزيادة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شريكة في المالية لذا كان المعتبر عنده القيمة يوم الدفع، وبين الزيادة العينية المتصلة أو المنفصلة فإنها فرع العين لا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ما ذكرناه من التصوّر الثالث فإن حق الزوجة وإن تعلق بالقيمة فليس لها من النماءات إلا أن علقتها بالعين باقية فعليها التلف ونقصان القيمة، ولها من زياداتها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أحلنا صحة هذا التصور على استطاعة العرف فهمه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وجه الاحتياط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كون الأحوط لسائر الورثة عدم التصرف في الأعيان قبل أداء قيمتها بغير إذنها فلكونها متعلقة لحقها وإن كانت محرومة من عينها، وإن كان يحتمل أن يكون من قبيل تعلّق الخمس فإنه وإن كان ينتقل إلى العين إلا أنه يجوز احتمالاً التصرف فيها ونقله إلى الذمة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وجه الاحتياط مما ذكرناه في التصور الثالث ووجه الفرق بين تعلّق حق الزوجة والخمس</w:t>
      </w:r>
      <w:r>
        <w:rPr>
          <w:rFonts w:eastAsia="Amiri" w:cs="Amiri" w:ascii="Amiri" w:hAnsi="Amiri"/>
          <w:color w:val="111111"/>
          <w:sz w:val="28"/>
          <w:szCs w:val="28"/>
          <w:rtl w:val="true"/>
          <w:lang w:bidi="ar-SA"/>
        </w:rPr>
        <w:t xml:space="preserve">. </w:t>
      </w:r>
      <w:bookmarkStart w:id="347" w:name="pg15184_144523"/>
    </w:p>
    <w:p>
      <w:pPr>
        <w:pStyle w:val="Heading5"/>
        <w:numPr>
          <w:ilvl w:val="4"/>
          <w:numId w:val="1"/>
        </w:numPr>
        <w:rPr/>
      </w:pPr>
      <w:bookmarkStart w:id="348" w:name="__RefHeading___Toc2275152_2142443653"/>
      <w:bookmarkStart w:id="349" w:name="_Toc127"/>
      <w:bookmarkEnd w:id="347"/>
      <w:bookmarkEnd w:id="348"/>
      <w:r>
        <w:rPr>
          <w:rtl w:val="true"/>
        </w:rPr>
        <w:t>الفرع العاشر</w:t>
      </w:r>
      <w:r>
        <w:rPr>
          <w:rtl w:val="true"/>
        </w:rPr>
        <w:t xml:space="preserve">: </w:t>
      </w:r>
      <w:r>
        <w:rPr>
          <w:rtl w:val="true"/>
        </w:rPr>
        <w:t>هل إعطاء القيمة رخصة أم عزيمة؟</w:t>
      </w:r>
      <w:bookmarkEnd w:id="349"/>
    </w:p>
    <w:p>
      <w:pPr>
        <w:pStyle w:val="Heading6"/>
        <w:numPr>
          <w:ilvl w:val="5"/>
          <w:numId w:val="1"/>
        </w:numPr>
        <w:rPr/>
      </w:pPr>
      <w:bookmarkStart w:id="350" w:name="__RefHeading___Toc2275154_2142443653"/>
      <w:bookmarkStart w:id="351" w:name="_Toc12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بمعنى هل يجب على سائر الورثة دفع نصيب الزوجة من قيمة الأبنية والآلات، وللزوجة الامتناع عن قبول نصيبها من العين لو أراد الورثة إعطاءها منها إلا بمعاوضة جديدة؟ أم أن ذلك على سبيل الرخصة لسائر الورثة فلهم أن يعطوا نصيب الزوجة من القيمة أو العين وليس لها الامتناع عن قبولها؟ أي أن المعاوضة تكون قهرية على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قولان، بل وجهان كما عن المحقق السبزواري في الكفاية والسيد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عزيمة وذهب إليه الشهيد الثاني في المسالك والروضة والصيمري والمحقق الثاني والمحقق النراقي وصاحب الجواهر</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وبلغة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 من المعاصرين السيد السبزواري،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القيمة لها عزيمة على الوارث وليس لها مطالبة الأعيان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أن الزوجة تستحق القيمة، ويجوز لها أن لا تقبل نفس الأعيان، كما ليس لها مطالبة الأعيان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عليه بظاهر الروايات الدالة على عدم إرثها من العين وإنما ترث من القيمة في عدة مواضع؛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w:t>
      </w:r>
    </w:p>
    <w:p>
      <w:pPr>
        <w:pStyle w:val="BookText"/>
        <w:rPr/>
      </w:pPr>
      <w:r>
        <w:rPr>
          <w:rFonts w:ascii="Amiri" w:hAnsi="Amiri" w:eastAsia="Amiri" w:cs="Amiri"/>
          <w:color w:val="111111"/>
          <w:sz w:val="28"/>
          <w:sz w:val="28"/>
          <w:szCs w:val="28"/>
          <w:rtl w:val="true"/>
          <w:lang w:bidi="ar-SA"/>
        </w:rPr>
        <w:t>النصوص أن القيمة تجب على الوارث على وجه قهري لا على طريق المعاوضة، فلا تأخذ الزوجة العين إلا أن يتعذّر عليها أخذ القيمة، فتأخذها على وجه المقاصّة بالقيمة كغيرها من أمواله، ولو أمكن رفع أمرها إلى الحاكم ليأمره بالدفع، أو يبيع شيئاً من ماله ويدفع إليها القيمة كغيره من الدين، ففي تقديمه على المقاصّة وجهان أجودهما تخيّرها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المستفاد من اللام – الظاهرة في الاختصاص والتمليك سيما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مقتضى كون القيمة إرثا لها كما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 المفهوم من الحصر بالاستثناء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يقوم أو إلا قيمة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مدلول الجعل المصرح به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باقي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ظهوره فيكون محتملا للأمرين مجملا فيجب حمله على المبين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بيان الرأي المختار ما قيل في رد هذا الاستدلال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رخصة واستقربه المحقق الأردبيلي</w:t>
      </w:r>
      <w:r>
        <w:rPr>
          <w:rStyle w:val="FootnoteAnchor"/>
          <w:rtl w:val="true"/>
        </w:rPr>
        <w:footnoteReference w:id="67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والسبزواري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لتسهيل الأمر لهم كما يظهر الإشعار بذلك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صاحب الرياض وأكثر مراجع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ولخّص المحقق النراقي استدلالهم بوجوه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المذكورة في الأخبار لذلك إنما هو عدم تضرر الورثة، فإذا رضي الوارث بالضرر أو كان ضرره في القيمة فلا يستفاد حكمه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إن الروايات أفادت أن علة منع الزوجة من الأعيان هو مراعاة مصلحة سائر الورثة والإرفاق بهم لكي لا تفسد عليهم مواريثهم فإذا رضوا بالضرر الحاصل فيما لو أعطوا من العين، أو كان في إعطائهم القيمة ضرر عليهم، فلا موضوع لتلك العلة وينتفي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ورود أخبار الحرمان في مقام توهم تعين العين فلا يفيد سوى إباحة القيمة، وسبيلها سبيل الأوامر الواردة مورد توهم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 أزيد من رفع التوهم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ذلك يوجب بقاء عمومات إرثها على عمومها بالنسبة إلى الأبنية والآلات والأشجار من دون ارتكاب تخصيص فيها، بل تكون الرخصة في التقويم حكما آخر غير مناف للأول، ثابتاً بالأخبار، وذلك كرخصة مالك النصاب في الغلات في شراء قدر الزكاة منها وإعطاء القيمة، فإنه لا ينافي تعلق حق الفقراء بالعين ولا يوجب التخصيص فيما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تكون العين مختصة بها، ولكن جوز الشارع الابتياع القهري وإعطاء القيمة</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عليها جميعاً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أكثر الأخبار الصحيحة خالية عن ذكر التعليل –وأنه حكمة لا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التعليل كما يصلح علة للرخصة يصلح علة للوجوب أيضاً –ولو حسماً لمادة الفساد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وتخلف العلة في النادر بأن لا يستضر الورثة غير ضائر، لأن الحكم على الغالب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ممنوع،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الأخبار في مقام بيان الحكم، بل الظاهر ورودها في مقام توهم الحرمان عن القيمة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لصاحب بلغة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الأمر بالتقويم في مظنة توهم الإرث من العين ليس بأولى من كونه في مظنة توهم حرمانها من العين والقيمة معاً كالأرض فيكون ظاهراً في تعيين الإرث من القيمة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الرخصة لا توجب التخصيص في العمومات المذكورة ولكنها توجب خلاف أصل آخر هو الابتياع القهري، إذ بدونه لا معنى لعدم ارتكاب التخصيص في العمومات، على أنا لو قلنا بوجوب الابتياع القهري لا ينتفي التخصيص على المختار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أن ارتكاب التخصيص في العمومات مما لا مفر منه أيضا باعتبار قوله في الأحاديث المتكثرة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وبتعبير آخر للسيد صاحب البلغة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وبقاء العام على عمومه يرجع إليه عند الشك في التخصيص لا مع وجود المخصِّص، لما عرفت من كون الإرث من القيمة مفاد ظواهر الأخبار المستفيضة، بل المتواترة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من ظهور لفظ الإرث في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التنظير بالزكاة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قياس مع الفارق؛ لظهور أخبار الزكاة في تعلّق حق الفقير بنفس العين،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 السماء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قيام الدليل على جواز إعطاء القيمة بدلاً عن العين كان مقتضى الجمع أن ذلك من قبيل المعاوضة القهرية، ولم يقم مثله دليل هنا على تعلّق حقها بالعين، سوى العمومات التي قد عرفت حالها لتخصيصها بالظواهر المتقدمة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352" w:name="pg15184_144527"/>
    </w:p>
    <w:p>
      <w:pPr>
        <w:pStyle w:val="BookText"/>
        <w:rPr/>
      </w:pPr>
      <w:bookmarkEnd w:id="352"/>
      <w:r>
        <w:rPr>
          <w:rFonts w:ascii="Amiri" w:hAnsi="Amiri" w:eastAsia="Amiri" w:cs="Amiri"/>
          <w:color w:val="111111"/>
          <w:sz w:val="28"/>
          <w:sz w:val="28"/>
          <w:szCs w:val="28"/>
          <w:rtl w:val="true"/>
          <w:lang w:bidi="ar-SA"/>
        </w:rPr>
        <w:t>وعلق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ما لا يخفى على المتأمل في الأخبار؛ فإن فيها ما هو ظاهر في تعلّق حقها بنفس العين،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الفرع، ولا ترث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وزرارة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أحدث بناءً 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في محله، وأي فرق بين الروايتين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 السماء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الجواب الأول من كونه حكمة 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إنما يتوجه لو كان غرض المستدل توريثها العين وجعلها كسائر الورّاث عند العلم بعدم الفساد، فيصحّ الجواب بأن التعليل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فقرته الثانية بأنه يصلح للعزيمة كالرخصة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الإمكان والصلاحية لا يصلح أن يكون سنداً، بل اللازم في الجواب منع ظهوره في الإرفاق على الوارث، بل يجوز كون المراد منه أن التوريث منشأ للفساد واختلال نظام الورثة، وهو مما لا يرضى به الشارع وإن رضي به الوارث</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2275156_2142443653"/>
      <w:bookmarkStart w:id="354" w:name="_Toc129"/>
      <w:bookmarkEnd w:id="353"/>
      <w:r>
        <w:rPr>
          <w:rtl w:val="true"/>
        </w:rPr>
        <w:t>بناء هذا الفرع على شكل تعلّق حق الزوجة بالقيمة</w:t>
      </w:r>
      <w:r>
        <w:rPr>
          <w:rtl w:val="true"/>
        </w:rPr>
        <w:t>:</w:t>
      </w:r>
      <w:bookmarkEnd w:id="354"/>
    </w:p>
    <w:p>
      <w:pPr>
        <w:pStyle w:val="BookText"/>
        <w:rPr/>
      </w:pPr>
      <w:r>
        <w:rPr>
          <w:rFonts w:ascii="Amiri" w:hAnsi="Amiri" w:eastAsia="Amiri" w:cs="Amiri"/>
          <w:color w:val="111111"/>
          <w:sz w:val="28"/>
          <w:sz w:val="28"/>
          <w:szCs w:val="28"/>
          <w:rtl w:val="true"/>
          <w:lang w:bidi="ar-SA"/>
        </w:rPr>
        <w:t xml:space="preserve">بنى عدد من الأعلام مختاره في هذا الفرع على مختاره في الفرع الخامس كصاحب الجواهر الذي اختار كون الإعطاء عزيمة،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يجبر الوارث على التقويم أو تجبر هي على الرضا بالعين إذا رضي الوارث؟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اختار الأخير منهما بعض المتأخرين، تمسكاً بما عساه يظهر هنا من كون التقويم رخصةً؛ جبراً لحال الوارث فهو كالأمر الوارد عقيب الحظر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أنه منافٍ لما دل على عدم إرثها من ذلك، ضرورة ظهورها في أنه لا تملك شيئاً من ذلك بالإرث، فلا مدخلية لرضا الوارث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لعل الأول لا يخلو من قوة خصوصاً بعد ملاحظة أنه كقيم المتلفات باعتبار تنزيل حرمان الشارع لها من العين وتخصيص من عداها بها منزلة إتلافه عليها، فيضمنون لها القيمة</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إلى آخر كلامه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وتابعه عليه أحد الأعلام المعاصرين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مجموع هذه الروايات تدل على نفي إرث الزوجة من أعيان الدور والعقار والقرى وحصر حقها في قيمة الأبنية وأجزائها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فتحصّل أنه لا دليل على أن المرأة ترث من نفس البناء وأجزائه وللوارث أن يعطيها قيمتها كما ذهب إليه بعض الأعلام، بل هي ترث من خصوص القيمة، فما يعطى الزوجة من القيمة هو من باب الحكم الإجباري، نظير سائر المواريث، لا أنه من باب كونه إرفاقاً بحال الوارث بحيث يكون حقّها متعلقاً بالعين، وللوارث إعطاؤها القيمة بدلاً عن العين؛ وذلك لدلالة الأخبار على نفي إرثها من الأعيان ولزوم إعطاء قيمتها لها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بعض الأعلام المعاصرين فإنه اختار كون الإعطاء رخصة بناءً على ما اختاره في الفرع السابق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المرأة متعلق بالمالية الخارجية للبناء لا المالية في الذمة أو بنحو الكلي في المعيّن، ويترتب على ذلك أنه يمكن لسائر الورثة إعطاؤها من نفس العين ولا يجوز لها الامتناع عن أخذ ذلك والمطالبة بالقيمة، وهذاهو مبنى ما ذكره جملة من الفقهاء من أن إعطاءها القيمة بنحو الرخصة لا العزيمة على الورثة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 ما يعتبر بياناً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حق الزوجة في التركة من البناء والشجر غير مرتفع قطعاً؛ لأنه مقتضى أدلة الإرث وظاهر الروايات الخاصة حيث صرّح في أكثرها بدفع حقها من البناء بالقيمة، وهذا يعني عدم </w:t>
      </w:r>
      <w:bookmarkStart w:id="355" w:name="pg15184_144529"/>
    </w:p>
    <w:p>
      <w:pPr>
        <w:pStyle w:val="BookText"/>
        <w:rPr/>
      </w:pPr>
      <w:bookmarkEnd w:id="355"/>
      <w:r>
        <w:rPr>
          <w:rFonts w:ascii="Amiri" w:hAnsi="Amiri" w:eastAsia="Amiri" w:cs="Amiri"/>
          <w:color w:val="111111"/>
          <w:sz w:val="28"/>
          <w:sz w:val="28"/>
          <w:szCs w:val="28"/>
          <w:rtl w:val="true"/>
          <w:lang w:bidi="ar-SA"/>
        </w:rPr>
        <w:t>سقوط حقها منه، وإنما غايته إمكان دفع حقها بالقيمة ولزوم قبولها لها؛ بمعنى عدم جواز مطالبتها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فرضنا ظهور الروايات في وجوب دفع القيمة إليها أيضاً لم يكن وجه للقول بسقوط حقها في العين غاية الأمر تعبداً جعل الوفاء متعيّناً بدفع القيمة وعدم الاجتزاء بدفع العين إلا على نحو المصالحة ونحوها؟ والنتيجة بقاء حقها في العين بنحو الشركة فيها أو في ماليتها ما لم يدفع لها حقها، فتترتب كل تلك الآثار المتقدمة عدا الاجتزاء بدفع العين إذا أرادت القيمة، وهذا لعمري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في كلمات صاحب الجواهر وغيره من دلالة الروايات على انتقال حقها إلى الذمة أو لزوم دفع القيمة بنحو الحكم الإجباري أو دلالتها على حصر حقها في القيمة لا مأخذ له؛ فإن التعبير بإعطائها من القيمة إنما هو في قبال لزوم إعطائها من العين، كما هو مقتضى القاعدة الأولية، وليس في قبال جواز إعطائها من العين إذا رضي الورثة بذلك، فمن أين استفيد هذا الإلزام الإجباري؟</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ذكر عدة مسائل فرعية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يثبت على القاعدة بناءً على قبول أحد الوجهين</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2275158_2142443653"/>
      <w:bookmarkStart w:id="357" w:name="_Toc130"/>
      <w:bookmarkEnd w:id="356"/>
      <w:r>
        <w:rPr>
          <w:rtl w:val="true"/>
        </w:rPr>
        <w:t>المختار في المسألة</w:t>
      </w:r>
      <w:r>
        <w:rPr>
          <w:rtl w:val="true"/>
        </w:rPr>
        <w:t>:</w:t>
      </w:r>
      <w:bookmarkEnd w:id="35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من الروايات أن حق الزوجة متعين في القيمة لا العين لأنها بصدد بيان حق الزوجة وقد أفادت بأن حقها من القيمة بصيغ متعددة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تدل على الاختصاص </w:t>
      </w:r>
    </w:p>
    <w:p>
      <w:pPr>
        <w:pStyle w:val="BookText"/>
        <w:rPr/>
      </w:pPr>
      <w:r>
        <w:rPr>
          <w:rFonts w:ascii="Amiri" w:hAnsi="Amiri" w:eastAsia="Amiri" w:cs="Amiri"/>
          <w:color w:val="111111"/>
          <w:sz w:val="28"/>
          <w:sz w:val="28"/>
          <w:szCs w:val="28"/>
          <w:rtl w:val="true"/>
          <w:lang w:bidi="ar-SA"/>
        </w:rPr>
        <w:t>والتمليك،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 قيمة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يستفاد التعين من الحصر والاستثناء في عدة روايات كصحيحة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يُقوَّم الطوب والخشب قيمة فتعطى ربعها أو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الدلالات التي أشير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مسوّغ للعدول عن هذا الظهور إلى الرخصة بإعطائها من العين بل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للجعل الشرعي بحرمانها من العين وإعطائها من القيمة، ومقتضى القول بالرخصة إعطاؤها من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لقواعد المعاوضات بأن تكون بالتراضي ولو أعطوها من العين مع تسليم الجميع بحرمانها منها بحكم الشارع فكأنهم أجروا معاوضة قهرية مع الزوجة من دون أخذ رضاها، ولم يثبت المسوّغ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بالرخصة يحتاج إلى تكلّف وتأوّل ومؤونة زائدة، والقائل بها لا ينكر ظهورها العرفي في العزيمة كما اعترف السيد صاحب الرياض،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الظاهر من النصوص وجوبها على الوارث على وجه قهري</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إلا أنه قرأ الروايات واستدل بها على الرخصة بقرينتين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لا يدل على التعين بل على أصل الاستحقاق لأنه ورد في مقام توهم تعين استحقاقها من العين كبقية التركة لاختصاص الحرمان بالأرض فوردت هذه الروايات لدفع توهم التعين فتفيد الرخصة كورود الأمر عقيب 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جُعل إرفاقاً بالورثة ودفعاً للضرر والمفسدة عنهم فهو رخصة لهم وإذا لم يكن فيه ضرر أو رضوا بذلك الضرر فلهم أن يعطوا من العين ولا يأخذوا بالرخصة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والأمران لا يصلحان لمخالفة ظهور الروايات</w:t>
      </w:r>
      <w:r>
        <w:rPr>
          <w:rFonts w:eastAsia="Amiri" w:cs="Amiri" w:ascii="Amiri" w:hAnsi="Amiri"/>
          <w:color w:val="111111"/>
          <w:sz w:val="28"/>
          <w:szCs w:val="28"/>
          <w:rtl w:val="true"/>
          <w:lang w:bidi="ar-SA"/>
        </w:rPr>
        <w:t xml:space="preserve">: </w:t>
      </w:r>
      <w:bookmarkStart w:id="358" w:name="pg15184_144531"/>
    </w:p>
    <w:p>
      <w:pPr>
        <w:pStyle w:val="BookText"/>
        <w:rPr/>
      </w:pPr>
      <w:bookmarkEnd w:id="358"/>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هذا التعبير وغيره بالتمليك والحكم بالجعل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كالروايات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حصرية بالاستثناء فلا حاجة إلى هذه التأويلات، ولا نفهم وجهاً لمخالفة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الاحتمال معارض باحتمال كون الروايات في سياق توهم حرمانها من العين والقيمة كالأرض لتبعية الأبنية وآلاتها للأرض ونحو ذلك فيكون ظاهراً في استحقاقها من القيمة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المصلحة أحد وجوه الحكمة أو العلة ولم ترد في أكثر الروايات، والشارع المقدس أعرف بالمصالح والمفاسد الواقعية، ولو سلّمنا بكونها علة منحصرة فلا يستفاد منها الرخصة بل هي تجتمع مع الوجوب؛ لأن الشارع المقدس له القيمومة على الناس وهو أولى بهم من أنفسهم وأشفق عليهم وأعرف بمصالحهم فلا يفوِّض الأمر إليهم في بعض الحالات، كالإفطار والقصر في السفر فإنه إشفاق على المسافرين إلا أنه عزيمة عليهم وليس رخصة لهم</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2275160_2142443653"/>
      <w:bookmarkStart w:id="360" w:name="_Toc131"/>
      <w:bookmarkEnd w:id="359"/>
      <w:r>
        <w:rPr>
          <w:rtl w:val="true"/>
        </w:rPr>
        <w:t>الرجوع إلى الأصل</w:t>
      </w:r>
      <w:r>
        <w:rPr>
          <w:rtl w:val="true"/>
        </w:rPr>
        <w:t>:</w:t>
      </w:r>
      <w:bookmarkEnd w:id="360"/>
    </w:p>
    <w:p>
      <w:pPr>
        <w:pStyle w:val="BookText"/>
        <w:rPr/>
      </w:pPr>
      <w:r>
        <w:rPr>
          <w:rFonts w:ascii="Amiri" w:hAnsi="Amiri" w:eastAsia="Amiri" w:cs="Amiri"/>
          <w:color w:val="111111"/>
          <w:sz w:val="28"/>
          <w:sz w:val="28"/>
          <w:szCs w:val="28"/>
          <w:rtl w:val="true"/>
          <w:lang w:bidi="ar-SA"/>
        </w:rPr>
        <w:t xml:space="preserve">ولو شككنا واحتكمنا إلى الأصل، فإن المسألة صغرى لدوران الأمر بين التعيين والتخيير فإما يتعين إخراج القيمة من غير عين الأبنية والآلات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بين إخراجها من نفس العين أو غيرها، وهو يؤول إلى دوران الأمر بين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كفاية إخراج القيمة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 خصوصية كون القيمة من غير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ونلتزم هنا بكفاية إخراج القيمة من العين وغيرها وجريانالبراءة من الخصوصية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تعين إعطاء القيمة من غير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القول بالرخصة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تقريب المسألة على نحو آخر حاصله أن دفع القيمة يتيقن معه ببراءة الذمة من الاشتغال اليقيني، أما دفع نصيب الزوجة من العين فلا يتيقن </w:t>
      </w:r>
    </w:p>
    <w:p>
      <w:pPr>
        <w:pStyle w:val="BookText"/>
        <w:rPr/>
      </w:pPr>
      <w:r>
        <w:rPr>
          <w:rFonts w:ascii="Amiri" w:hAnsi="Amiri" w:eastAsia="Amiri" w:cs="Amiri"/>
          <w:color w:val="111111"/>
          <w:sz w:val="28"/>
          <w:sz w:val="28"/>
          <w:szCs w:val="28"/>
          <w:rtl w:val="true"/>
          <w:lang w:bidi="ar-SA"/>
        </w:rPr>
        <w:t>معه براءة الذمة فالمورد مجرى لقاعدة الاشتغال ومقتضاها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وارد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فالأحوط للورثة دفع حق الزوجة من القيمة لا العين، ولكن إذا دفع الورثة من العين فالأحوط للزوجة عدم الامتناع والتراضي معهم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السيدان الحكيم والخوئي ووافقهما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يرغب الوارث في دفع القيمة للزوجة عن الشجر والبناء فدفع لها العين نفسها كانت شريكة فيها كسائر الورثة ولا يجوز لها المطالبة بالقيمة، ولو عدل الوارث عن بذل العين إلى القيمة ففي وجوب قبولها إشكال وإن كان الأظهر العدم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المسألة مبني على كون دفع القيمة رخصة للوارث فالاختيار بيده ووجه الإشكال وترجيح العدم أن الوارث بعد أن رضي بدفع العين بدلاً عن القيمة فقد وقع الفرز والقسمة بالتراضي وثبت للزوجة نصيبها بالعين وتعينت فيها فلا خيار له بعد ذلك، وللزوجة الامتناع عن قبول القيمة</w:t>
      </w:r>
      <w:r>
        <w:rPr>
          <w:rFonts w:eastAsia="Amiri" w:cs="Amiri" w:ascii="Amiri" w:hAnsi="Amiri"/>
          <w:color w:val="111111"/>
          <w:sz w:val="28"/>
          <w:szCs w:val="28"/>
          <w:rtl w:val="true"/>
          <w:lang w:bidi="ar-SA"/>
        </w:rPr>
        <w:t xml:space="preserve">. </w:t>
      </w:r>
      <w:bookmarkStart w:id="361" w:name="pg15184_144533"/>
    </w:p>
    <w:p>
      <w:pPr>
        <w:pStyle w:val="Heading5"/>
        <w:numPr>
          <w:ilvl w:val="4"/>
          <w:numId w:val="1"/>
        </w:numPr>
        <w:rPr/>
      </w:pPr>
      <w:bookmarkStart w:id="362" w:name="__RefHeading___Toc2275162_2142443653"/>
      <w:bookmarkStart w:id="363" w:name="_Toc132"/>
      <w:bookmarkEnd w:id="361"/>
      <w:bookmarkEnd w:id="362"/>
      <w:r>
        <w:rPr>
          <w:rtl w:val="true"/>
        </w:rPr>
        <w:t>الفرع الحادي عشر</w:t>
      </w:r>
      <w:r>
        <w:rPr>
          <w:rtl w:val="true"/>
        </w:rPr>
        <w:t xml:space="preserve">: </w:t>
      </w:r>
      <w:r>
        <w:rPr>
          <w:rtl w:val="true"/>
        </w:rPr>
        <w:t xml:space="preserve">لو لم يكن مع الزوجة وارث غير الإمام </w:t>
      </w:r>
      <w:r>
        <w:rPr>
          <w:rtl w:val="true"/>
        </w:rPr>
        <w:t>(</w:t>
      </w:r>
      <w:r>
        <w:rPr>
          <w:rtl w:val="true"/>
        </w:rPr>
        <w:t>عليه السلام</w:t>
      </w:r>
      <w:r>
        <w:rPr>
          <w:rtl w:val="true"/>
        </w:rPr>
        <w:t>)</w:t>
      </w:r>
      <w:r>
        <w:rPr>
          <w:rtl w:val="true"/>
        </w:rPr>
        <w:t>؟</w:t>
      </w:r>
      <w:bookmarkEnd w:id="363"/>
    </w:p>
    <w:p>
      <w:pPr>
        <w:pStyle w:val="Heading6"/>
        <w:numPr>
          <w:ilvl w:val="5"/>
          <w:numId w:val="1"/>
        </w:numPr>
        <w:rPr/>
      </w:pPr>
      <w:bookmarkStart w:id="364" w:name="__RefHeading___Toc2275164_2142443653"/>
      <w:bookmarkStart w:id="365" w:name="_Toc133"/>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فهل تحرم مما تحرم منه لو كان معها وارث آخر غيرها؟، وفرض المسألة مبني على القول بعدم الرد على الزوجة عند عدم الوارث، وإلا –كما حكي عن المفيد</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استناداً إلى صحيحة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لا موضوع لها، وفي المسألة قولان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ووجهه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التدرج في طبقات الإرث وقيام اللاحقة مقام السابقة</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الأخبار عدم استحقاقها الإرث لا تقديم الوارث عليها من باب المزاحمة والتقديم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الروايات كصحيحة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من تركة زوجها من تربة دار أو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العلاء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ترث من الرباع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ومعتبرة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الأرض والعقارات فلا ميراث لهن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في عدم استحقاق الزوجة الميراث من العقار مطلقاً وليس من باب تقديم الوارث الآخر عليها حتى يثبت لها الاستحقاق عند عدم الوارث</w:t>
      </w:r>
      <w:r>
        <w:rPr>
          <w:rFonts w:eastAsia="Amiri" w:cs="Amiri" w:ascii="Amiri" w:hAnsi="Amiri"/>
          <w:color w:val="111111"/>
          <w:sz w:val="28"/>
          <w:szCs w:val="28"/>
          <w:rtl w:val="true"/>
          <w:lang w:bidi="ar-SA"/>
        </w:rPr>
        <w:t xml:space="preserve">. </w:t>
      </w:r>
      <w:bookmarkStart w:id="366" w:name="pg15184_144534"/>
    </w:p>
    <w:p>
      <w:pPr>
        <w:pStyle w:val="Heading6"/>
        <w:numPr>
          <w:ilvl w:val="5"/>
          <w:numId w:val="1"/>
        </w:numPr>
        <w:rPr/>
      </w:pPr>
      <w:bookmarkStart w:id="367" w:name="__RefHeading___Toc2275166_2142443653"/>
      <w:bookmarkStart w:id="368" w:name="_Toc134"/>
      <w:bookmarkEnd w:id="366"/>
      <w:bookmarkEnd w:id="367"/>
      <w:r>
        <w:rPr>
          <w:rtl w:val="true"/>
        </w:rPr>
        <w:t>(</w:t>
      </w:r>
      <w:r>
        <w:rPr>
          <w:rtl w:val="true"/>
        </w:rPr>
        <w:t>الثاني</w:t>
      </w:r>
      <w:r>
        <w:rPr>
          <w:rtl w:val="true"/>
        </w:rPr>
        <w:t xml:space="preserve">) </w:t>
      </w:r>
      <w:r>
        <w:rPr>
          <w:rtl w:val="true"/>
        </w:rPr>
        <w:t>عدم الحرمان</w:t>
      </w:r>
      <w:r>
        <w:rPr>
          <w:rtl w:val="true"/>
        </w:rPr>
        <w:t xml:space="preserve">: </w:t>
      </w:r>
      <w:r>
        <w:rPr>
          <w:rtl w:val="true"/>
        </w:rPr>
        <w:t>ووجهه</w:t>
      </w:r>
      <w:r>
        <w:rPr>
          <w:rtl w:val="true"/>
        </w:rPr>
        <w:t>:-</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عدم انصراف المطلقات في الأخبار المخصصة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أخبار حرمان الزوجة من العقار المخصِّصة لعمومات التوريث لا تنصرف إلى محل البحث فلا تشملها ويبقى المورد تحت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إتيان حكمة الحرمان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علة الحكم بحسب الروايات هي عدم إفساد الميراث على بقية الورثة ومفروض المسألة عدم وجود وارث غيرها فلا 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السيد صاحب البلغة القولين بأنهما وجهان متردداً بينهما، لكن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لمنع انصراف المطلقات أولاً، ولظهور بعض التعليلات في التعميم مثل ما في رواية ابن مسلم ورواية محمد بن سنان، بل وفيرواية ميسرة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نسب ترث به، وإنما هي دخيل عليهم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للترجيح غير كافٍ لانصراف المطلقات عما نحن فيه وظهور تعليلات حرمان الزوجة في الإضافة أي بلحاظ وجود ورثة نسبيين آخرين لا مطلقاً وهي صريحة في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الورثة الآخرين وإلا فإن الزوجة هي أم النسب ووعاؤه واستحقاق الميراث لا يقتصر على الأنساب فلا يصح التمسك بالإطلاقات المذكورة واستفادة التعميم منها، والتردد باقٍ على حاله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الأمر هين هنا لأن شريك الزوجة في الميراث هو الإمام وهو ولي أمر الأمة ولا يدّخر وسعاً في إرضاء رعيته وسدّ احتياجاتهم</w:t>
      </w:r>
      <w:r>
        <w:rPr>
          <w:rFonts w:eastAsia="Amiri" w:cs="Amiri" w:ascii="Amiri" w:hAnsi="Amiri"/>
          <w:color w:val="111111"/>
          <w:sz w:val="28"/>
          <w:szCs w:val="28"/>
          <w:rtl w:val="true"/>
          <w:lang w:bidi="ar-SA"/>
        </w:rPr>
        <w:t xml:space="preserve">. </w:t>
      </w:r>
      <w:bookmarkStart w:id="369" w:name="pg15184_144535"/>
    </w:p>
    <w:p>
      <w:pPr>
        <w:pStyle w:val="Heading5"/>
        <w:numPr>
          <w:ilvl w:val="4"/>
          <w:numId w:val="1"/>
        </w:numPr>
        <w:rPr/>
      </w:pPr>
      <w:bookmarkStart w:id="370" w:name="__RefHeading___Toc2275168_2142443653"/>
      <w:bookmarkStart w:id="371" w:name="_Toc135"/>
      <w:bookmarkEnd w:id="369"/>
      <w:bookmarkEnd w:id="370"/>
      <w:r>
        <w:rPr>
          <w:rtl w:val="true"/>
        </w:rPr>
        <w:t>الفرع الثاني عشر</w:t>
      </w:r>
      <w:r>
        <w:rPr>
          <w:rtl w:val="true"/>
        </w:rPr>
        <w:t xml:space="preserve">: </w:t>
      </w:r>
      <w:r>
        <w:rPr>
          <w:rtl w:val="true"/>
        </w:rPr>
        <w:t>إرث الزوجة من العقار الذي تعلق به الخيار</w:t>
      </w:r>
      <w:bookmarkEnd w:id="371"/>
    </w:p>
    <w:p>
      <w:pPr>
        <w:pStyle w:val="Heading6"/>
        <w:numPr>
          <w:ilvl w:val="5"/>
          <w:numId w:val="1"/>
        </w:numPr>
        <w:rPr/>
      </w:pPr>
      <w:bookmarkStart w:id="372" w:name="__RefHeading___Toc2275170_2142443653"/>
      <w:bookmarkStart w:id="373" w:name="_Toc136"/>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لو باع شخص أو اشترى عقاراً وكان له فيه الخيار ثم توفي قبل الأخذ به، فهنا مسألتان على فرض حرمان الزوجة من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ترث الزوجة من الخيار أم لا بلحاظ حرمانها من متعلقه وهو العقار؟</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العقار مشترى وفسخ الورثة فهل ترث الزوجة من الثمن المردود، أو كان مبيعاً فهل ترث منه إذا 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ملاحظتان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بين المسألتين بمعنى أن إرثها من المردود عند الأخذ بالخيار لا يتوقف على القول بإرثها من حق الخيار في المسألة الأولى، فإن الحق في الخيار يعني التسلط على الفسخ وحل العقد لا التسلط على المال الراجع بعد الحل، فليس إرثها للخيار علة لإرثها من الثمن المردود في الأرض المشتراة ولا من الأرض 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البحث يجري في كل ما يحرم منه بعض الورّاث كما لو كان متعلق الخيار بعض الحبوة التي هي من مختصات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فهنا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الزوجة من الخيار المتعلق بالعقار</w:t>
      </w:r>
    </w:p>
    <w:p>
      <w:pPr>
        <w:pStyle w:val="BookText"/>
        <w:rPr/>
      </w:pPr>
      <w:r>
        <w:rPr>
          <w:rFonts w:ascii="Amiri" w:hAnsi="Amiri" w:eastAsia="Amiri" w:cs="Amiri"/>
          <w:color w:val="111111"/>
          <w:sz w:val="28"/>
          <w:sz w:val="28"/>
          <w:szCs w:val="28"/>
          <w:rtl w:val="true"/>
          <w:lang w:bidi="ar-SA"/>
        </w:rPr>
        <w:t xml:space="preserve">وهذه المسألة تَعرَّض لها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الخيارات من كتاب البيع ولم يتناولوها في كتاب الميراث فحرموا من وجوه مستفادة من قواعد هذا الكتاب، ولهم فيها أقوال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كان العقار مشترى أو مبيعاً، فلا ترث الزوجة من الخيار في المشتراة وترث من المبيعة وهو أحد الوجهين في فهم ما استقربه </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بعد تردد؛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والخيار موروث بالحصص كالمال من أي أنواعه كان، إلا الزوجة غير ذات الولد في الأرض على إشكال، أقربه ذلك إن اشترى بالخيار لترث من الثمن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فهمها على هذا النحو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آخرون</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قال في جامع المقاصد شارحاً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موروث لجميع الورّاث، مقسوم عليهم كالمال، إلا الزوجة غير ذات الولد في الأرض، فإنها لا ترث من الخيار المتعلق بها سواء كانت مبيعة أو مشتراة على إشكال ينشأ من أنه حق خارج عن الأرض فترث منه، ومن أنه من الحقوق المتعلقة بها فإرثه تابع لإرثها، ومع انتفاء التابع ينتفي متبوعه، والأقرب من هذا الإشكال عدم إرثها إن كان الميت قد اشترى أرضاً بخيار، فأرادت الفسخ لترث من الثمن، وأما إذا باع أرضاً بخيار، فإن الإشكال في هذه الصورة بحاله، لأنها إذا فسخت في هذه الصورة لم ترث شيئاً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أيضاً لكن عكس الأول بمعنى إرثها في المشتراة والإشكال في المبيعة، وهو أيضاً مستقرب العلامة على الوجه الآخر لفهم عبارته، وأورده ولده فخر المحققين في الإيضاح وحكي عن السيد العميد وشيخنا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ينشأ من عدم إرثها منها فلا يتعلق بها فلا ترث من خيارها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لا يتوقف على الملك كالأجنبي، ثم فرع المصنف دام ظله أنه لو كان </w:t>
      </w:r>
    </w:p>
    <w:p>
      <w:pPr>
        <w:pStyle w:val="BookText"/>
        <w:rPr/>
      </w:pPr>
      <w:r>
        <w:rPr>
          <w:rFonts w:ascii="Amiri" w:hAnsi="Amiri" w:eastAsia="Amiri" w:cs="Amiri"/>
          <w:color w:val="111111"/>
          <w:sz w:val="28"/>
          <w:sz w:val="28"/>
          <w:szCs w:val="28"/>
          <w:rtl w:val="true"/>
          <w:lang w:bidi="ar-SA"/>
        </w:rPr>
        <w:t>المورث قد اشترى بخيار فالأقرب إرثها من الخيار لأن لها حقاً في الثمن ويحتمل عدمه لأنها لا ترث من الثمن إلا بعد الفسخ فلو علل بإرثها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استحقاقها الخيار معلل باستحقاقها من الثمن وهذا موقوف على الأخذ بالخيار والفسخ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 اختيار المصنف فإن الشراء يستلزم منعها من شيء نزّله الشارع منزلة جزء من التركة وهو الثمن فقد تعلق الخيار بما ترث منه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في جامع المقاصد بأنه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البعض أنه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المحقق الثاني في جامع المقاصد والشيخ حسن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هذا التفصيل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أقوال أقربها حرمانه –أي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يحرم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منتقلاً من الميت –أي مباعاً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باع الميت أرضاً وكان له الخيار لم ترث منهالزوجة، ولو كان قد اشترى أرضاً وكان له الخيار ورثت منه كغيره من الورثة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هذين الفهمين بحسب عبارته ولم يظهر منها ترجيح أي من التفصيلين حيث لم يعيّن محل استشكال العلامة،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استشكل في أحدهما الفاضل في </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الأقرب فهم جامع المقاصد بحسب تسلسل العبارة لأن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الزوجة من إرث الخيار وظاهره الإطلاق الشامل لكون العقار مبيعاً أو مشترى، ثم استشكل في ما قاله من عدم الإرث مطلقاً ثم استقرب ذلك –أي عدم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خصوص ما إذا اشترى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لاحظنا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لترث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الفهمين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وجهاً لاستحقاق الخيار في الإرث المشتراة باعتبار أنها غير محرومة من الثمن ولها استعادة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وجهاً للمنع من الخيار الذي تريد الفسخ به لترث من الثمن أي منعها في المشتراة لئلا ترث من الثمن وهو فهم جامع المقاصد، ويكون الغرض من المنع قطع الطريق عليها للإضرار بالورثة وإنقاص حصصهم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إرثها من الخيار مطلقاً سواء كانت الأرض مشتراة أو مبيعة، وحكي عن المحقق القمي</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واختاره صاحب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لك قوة القول بإرث الزوجة غير ذات الولد للخيار فيما إذا اشترى أرضاً وله الخيار، أو باعها كذلك</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أعلام المعاصرين،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ما في شرحه للمكاسب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أقوال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حرمانه –أي الوارث وهي الزوجة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والخيار لجميع الورثة، فلو باع الميت أرضاً وكان له </w:t>
      </w:r>
    </w:p>
    <w:p>
      <w:pPr>
        <w:pStyle w:val="BookText"/>
        <w:rPr/>
      </w:pPr>
      <w:r>
        <w:rPr>
          <w:rFonts w:ascii="Amiri" w:hAnsi="Amiri" w:eastAsia="Amiri" w:cs="Amiri"/>
          <w:color w:val="111111"/>
          <w:sz w:val="28"/>
          <w:sz w:val="28"/>
          <w:szCs w:val="28"/>
          <w:rtl w:val="true"/>
          <w:lang w:bidi="ar-SA"/>
        </w:rPr>
        <w:t>الخيار أو كان قد اشترى أرضاً وكان له الخيار ورثت منه الزوجة كغيرها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تعليقته على منهاج السيدالحكيم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الحرمان بمعنى عدم تأثير فسخه بمفرده فهذا مسلَّم حتى في غيره من الورّاث، وإن كان عدم احتياج نفوذ الفسخ من سائر الورثة إلى انضمامه إليهم في الفسخ فلا يخلو من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السيد الخميني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الخيار متعلقاً بمال خاص يحرم عنه بعض الورثة كالأرض بالنسبة إلى الزوجة والحبوة بالنسبة إلى غير الولد الأكبر فلا يحرم من الخيار المتعلق به مطلقاً</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الحرمان مطلقاً، ونُسب إلى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الشيخ علي بن كاشف الغطاء في ذلك</w:t>
      </w:r>
      <w:r>
        <w:rPr>
          <w:rStyle w:val="FootnoteAnchor"/>
          <w:rtl w:val="true"/>
        </w:rPr>
        <w:footnoteReference w:id="701"/>
      </w:r>
      <w:r>
        <w:rPr>
          <w:rFonts w:ascii="Amiri" w:hAnsi="Amiri" w:eastAsia="Amiri" w:cs="Amiri"/>
          <w:color w:val="111111"/>
          <w:sz w:val="28"/>
          <w:sz w:val="28"/>
          <w:szCs w:val="28"/>
          <w:rtl w:val="true"/>
          <w:lang w:bidi="ar-SA"/>
        </w:rPr>
        <w:t xml:space="preserve">،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هذه النسبة وأنه لم يقف على من جزم بعدم الإرث مطلقاً،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المستشكل في الإرث مطلقاً موجود</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ويقصد نفسه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من هذه الأقوال هو القول بعدم الإرث مطلقاً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النراقي من التفصيل بين صورة انحصار الوارث بها فلا ترث مطلقاً، وعدم الانحصار بها فترث مطلقاً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374" w:name="pg15184_144540"/>
    </w:p>
    <w:p>
      <w:pPr>
        <w:pStyle w:val="BookText"/>
        <w:rPr/>
      </w:pPr>
      <w:bookmarkEnd w:id="374"/>
      <w:r>
        <w:rPr>
          <w:rFonts w:ascii="Amiri" w:hAnsi="Amiri" w:eastAsia="Amiri" w:cs="Amiri"/>
          <w:color w:val="111111"/>
          <w:sz w:val="28"/>
          <w:sz w:val="28"/>
          <w:szCs w:val="28"/>
          <w:rtl w:val="true"/>
          <w:lang w:bidi="ar-SA"/>
        </w:rPr>
        <w:t xml:space="preserve">ووجهه أنه مع انحصار الوارث بها وحرمانها من إرث العقار حتى في هذه الصورة، فإن دليل توريث الحقوق المنحصر بالإجماع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يشملها وحينئذٍ يكون مقتضى الأصل بقاء العقد وعدم انفساخه، وسيأتي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عميقة وفيها تفاصيل دقيقة وتستحق أن تُبحث بشكل مستقل لكنها خارجة عن محل البحث هنا وإنما نأخذ منها ما يتعلق بالمقام باختصار</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2275172_2142443653"/>
      <w:bookmarkStart w:id="376" w:name="_Toc137"/>
      <w:bookmarkEnd w:id="375"/>
      <w:r>
        <w:rPr>
          <w:rtl w:val="true"/>
        </w:rPr>
        <w:t>المختار</w:t>
      </w:r>
      <w:r>
        <w:rPr>
          <w:rtl w:val="true"/>
        </w:rPr>
        <w:t xml:space="preserve">: </w:t>
      </w:r>
      <w:r>
        <w:rPr>
          <w:rtl w:val="true"/>
        </w:rPr>
        <w:t>هو إرث الزوجة من الخيار مطلقاً</w:t>
      </w:r>
      <w:r>
        <w:rPr>
          <w:rtl w:val="true"/>
        </w:rPr>
        <w:t>:</w:t>
      </w:r>
      <w:bookmarkEnd w:id="376"/>
    </w:p>
    <w:p>
      <w:pPr>
        <w:pStyle w:val="BookText"/>
        <w:rPr/>
      </w:pPr>
      <w:r>
        <w:rPr>
          <w:rFonts w:ascii="Amiri" w:hAnsi="Amiri" w:eastAsia="Amiri" w:cs="Amiri"/>
          <w:color w:val="111111"/>
          <w:sz w:val="28"/>
          <w:sz w:val="28"/>
          <w:szCs w:val="28"/>
          <w:rtl w:val="true"/>
          <w:lang w:bidi="ar-SA"/>
        </w:rPr>
        <w:t>والصحيح من الأقوال هو القول الثالث أي إرثها من الخيار مطلقاً؛ لوجود المقتضي لتوريث حق الخيار وعدم وجود المانع من شمولها به، أما المقتضي فوجوه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فَلَهُنَّ الثُمُنُ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وَلِلنِّسَاء نَصِيبٌ مِّمَّا تَرَكَ الْوَالِدَانِ وَالأَقْرَبُونَ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على حق الخيار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لأن معنى التوريث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كل ما كان للميت وما اقتناه مما له مالية عرفاً وعقلائياً إلى ورثته، وهو معنى أمضاه الشرع المقدس وجرى عليه في خطاباته حيث أخذته الروايات مسلماً وتوجهت إلى بيان الشروط والموانع والكيفية ونحو ذلك، بل نجد في الروايات ما يؤكد ذلك كصحيحة أيوب بن عطية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ترك مالاً فللوارث</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وحق الخيار له مالية ويبذل بإزائه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وقد حكى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 حتى العامة ولم يخالف في ذلك إلا الشافعي في خصوص خيار المجلس ولعله من جهة أنه يرى الموت افتراقاً فعدم إرث الخيار من جهة ارتفاعه بالافتراق لا إن الخيار لا يورث</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من حق فلوارثه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به الأصحاب في كتبهم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ثبت أن حق الخيار مما يورث فالزوجة داخلة في الورثة ولها نصيبها منه ولذا فإنهم لم يتوقفوا عن توريث الزوجة من حق الخيار فيما لم تحرم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مستوى الدليل العام أي أدلة انتقال الحقوق ومنها حق الخيار للورثة ومنهم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مستوى الدليل الخاص بميراث الزوجة فيمكن إضافة وجهين لم يذكرهما من تعرض للمسألة لأنهم تناولوها في الخيارات من كتاب البيع،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الزوجين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وحق الخيار داخل في هذا العموم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الزوجة لا ينقص نصيبها عن الربع أو الثمن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الزوجة لا تنقص </w:t>
      </w:r>
    </w:p>
    <w:p>
      <w:pPr>
        <w:pStyle w:val="BookText"/>
        <w:rPr/>
      </w:pPr>
      <w:r>
        <w:rPr>
          <w:rFonts w:ascii="Amiri" w:hAnsi="Amiri" w:eastAsia="Amiri" w:cs="Amiri"/>
          <w:color w:val="111111"/>
          <w:sz w:val="28"/>
          <w:sz w:val="28"/>
          <w:szCs w:val="28"/>
          <w:rtl w:val="true"/>
          <w:lang w:bidi="ar-SA"/>
        </w:rPr>
        <w:t>من الربع شيئاً إذا لم يكن ولد فإن كان ولد فللزوج الربع وللمرأة الثمن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وحرمان الزوجة من حق الخيار إنقاص لنصيبها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 النبوي بأنه مرسل لم يُعثر عليه أصلاً في جوامع الحديث الخاصة والعامة، وناقش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يعتبر أن يكون الموروث مما له بقاء بعد موت الميت حتى يصدق عليه عنوان 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لا يكون الموروث مما يمضي بمضي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الخيار فهو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 عليه ارتفاع الملكية هو فسخ نفسه فإذا مات ولم يفسخ فلا يعقل أن يتحقق فسخه بعد ذلك، وفسخ الوارث أجنبي عن فسخ نفس العاقد المعلق عليه ارتفاع الملكية، وتنزيل فسخ الوارث منزلة فسخ المورّث يحتاج إلى دليل وجعل وهو مفقود، وعليه فلا يكون حق الخيار مما له بقاء بعد موت المورث وإنما هو يمضي بمضي نفسه، فالتمسك بأدلة الإرث غير نافع في المقام لعدم صدق عنوان ما ترك في الخيار</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لم يتم دليل عنده إلا الإجماع على إشكال في تحققه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أسميناه بالدليل الخاص وهما الوجهان المتقدمان حتى لو لم تسلم الإطلاقات والعمومات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لأنه نظر إلى كون الخيار حقاً لشخص الميت فبنى على انتفاء الحق بموته والصحيح أن يُنظر إليه بعنوانه أي باعتباره مالكاً وطرفاً في الالتزام العقدي وهذا العنوان قد انتقل إلى وارثه ففيما تبقى من مدة الخيار يكون الورثة في مقام المالك وطرف الالتزام، فالدليل على انتقال الحق وتنزيل فسخ الوارث منزلة فسخ المورث موجود، اللهم إلا إذا اشترط المتعاقدان كون حق الخيار شخصياً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الخيار حق وتحققت صغرى الإطلاقات والأدلة السابقة على توريثه فلا حاجة إلى البحث عن ثمرة منح الخيار للزوجة، وربط إرثها منه بتحقق الثمرة كما يظهر من بعض الأقوال المتقدمة وبعض المحاولات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المانع –ونعني به ما ذكره الأصحاب بعنوان أدلة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 بلغت ثمانية عند شيخ الشريعة الأصفهاني</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 أربعة منها ببيان من بعض الأعلام المعاصرين</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وتوضيح منّا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عبارة جامع المقاصد من أن الخيار من الحقوق المتعلقة بالأرض فإرثه تابع لإرثها، ومع انتفاء التابع ينتفي 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الالتفات إلى أن الصحيح في العبارة أن تقلب فإذا انتفى المتبوع انتفى تابعه، نقول إنه من الواضح أن هذا الوجه لو تمّ فإنه يختص بما إذا كانت الأرض مشتراة من قبل الميت لا مبيعه فلا يدل إلا على التفصيل في القول الأول، وعلى أي حال فقد أجيب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ليس تابعاً للعين المشتراة أو المبيعة، وإنّما هو تابع للعقد ومتعلق به ومن شؤونه؛ ولهذا يبقى الخيار نافذاً حتى مع تلف العين، والوارث حيث إنّه يقوم مقام المورّث في كافة حقوقه يرث هذا الحق أيضاً؛ ولهذا يرث الخيار حتى إذا كان ما انتقل إلى الميّت بالخيار تالفاً قبل موت المورّث فلم ينتقل إلى الوارث</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الخيار متعلّق بالعين وتابع لها فلا دليل على أنّ كلّما يكون متعلّقاً بالأرض من الحقوق تحرم الزوجة منها؛ إذ لا دليل على ذلك، </w:t>
      </w:r>
    </w:p>
    <w:p>
      <w:pPr>
        <w:pStyle w:val="BookText"/>
        <w:rPr/>
      </w:pPr>
      <w:r>
        <w:rPr>
          <w:rFonts w:ascii="Amiri" w:hAnsi="Amiri" w:eastAsia="Amiri" w:cs="Amiri"/>
          <w:color w:val="111111"/>
          <w:sz w:val="28"/>
          <w:sz w:val="28"/>
          <w:szCs w:val="28"/>
          <w:rtl w:val="true"/>
          <w:lang w:bidi="ar-SA"/>
        </w:rPr>
        <w:t>فإنّ روايات حرمان الزوجة المتقدّمة لا تقتضي أكثر من الحرمان عن إرث رقبة الأرض لا سائر الحقوق الثابتة فيها كما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لا عقلاً ولا شرعاً ولا عرفاً بين حرمان الزوجة من إرث رقبة الأرض وحرمانها من حقّ الخيار أو أيّ حق من الحقوق المالية الأخرى فيها كحقّ الشفعة أو حق الأولوية فيها ، فتكون إطلاقات الإرث شاملة لإرث الزوجة من الخيار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قلنا بالأمرين السابقين فإنه يمكن النظر إلى الحق الذي ترثه الزوجة من غير جهة الأرض التي اشتراها الميت وفيها حق الخيار فتحرم الزوجة منه تبعاً لحرمانها من الأرض، وذلك بالنظر إلى ثمنها الذي له مصيب فيه، فمن حق الزوجة أن تفسخ لتسترد حصتها من الثمن، وهذا الحق مشمول بإطلاقات وعمومات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حق ثابت للميت يترتّب عليه استحقاق الميّت لمال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ترث منه الزوجة لا وجه لحرمانها منه، وحق الاسترداد للثمن في المقام كذلك فترث منه الزوجة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 وهذا المعنى هو الذي فهمه فخر المحققين وآخرون من عبارة العلامة المتقدمة فقالوا بالتفصيل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حق للزوجة في الثمن أول الكلام لأنه متوقف على ثبوت الخيار وهو لم يثبت، والاستحقاق الشرطي للثمن على تقدير الفسخ لا يُنشئ حقّاً فعلياً في الخيار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فخر المحققين باحتمال حصول الدور بناءً على هذا المعنى،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عدمه –أي إرث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ترث من الثمن إلا بعد الفسخ، فلو عُلّل بإرثها دار</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إرث الزوجة من ثمن الأرض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تحقق الفسخ، وهو متوقف على ثبوت الخيار لها، فلو أريد إثبات الخيار باستحقاقها من الثمن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استحقاقها للخيار الذي يعني حق الاسترداد للثمن لا تتوقف على ملكها بالفعل للثمن المتوقف على الفسخ وثبوت الخيار ليكون دوراً، بل متوقّف على استحقاقها من الثمن على تقدير الفسخ بنحو قيد الواجب والقضية التعليقية الشرطية، وهي صادقة قبل الفسخ، فلا دور</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المتوقف عليه الخيار –بناءً على هذا الوجه ومع قطع النظر عن أدلة استحقاق الزوجة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الاستحقاق التقديري للثمن أما المتوقف على الخيار فهو الاستحقاق الفعلي 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الخيار للزوجة يوجب إبطال حق سائر الورثة في تمام الثمن وهم الذين اختصوا بملك الأرض كاملة، وهو لا يجوز إلا إذا قام عليه دليل خاص، وهذا الوجه كالوجه السابق يختص أيضاً بما إذا كانت الأرض مشتراة بخيار لا العكس أي ينتج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–أي فرض اختصاصهم بالثمن كاختصاصهم بالأرض دون الزوجة حتى يرد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فإنّه لم يثبت استحقاق سائر الورثة وعدم إمكان إبطاله عليهم إلا إذا ثبت عدم الخيار للزوجة، وإلا كان هو المتعيّن </w:t>
      </w:r>
    </w:p>
    <w:p>
      <w:pPr>
        <w:pStyle w:val="BookText"/>
        <w:rPr/>
      </w:pPr>
      <w:r>
        <w:rPr>
          <w:rFonts w:ascii="Amiri" w:hAnsi="Amiri" w:eastAsia="Amiri" w:cs="Amiri"/>
          <w:color w:val="111111"/>
          <w:sz w:val="28"/>
          <w:sz w:val="28"/>
          <w:szCs w:val="28"/>
          <w:rtl w:val="true"/>
          <w:lang w:bidi="ar-SA"/>
        </w:rPr>
        <w:t>إذا كان مقتضى القاعدة نظير جعل الخيار للأجنبي الموجب لإبطال حق المتبايعين المختصين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مقتضى أدلّة الإرث وشمولها للحقوق المالية كالخيار والشفعة ثبوتها للزوجة أيضاً مع سائر الورثة، فإخراجها عن استحقاق إرث الخيار بحاجة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صياغة هذا الوجه بنحو أظهر من عبارة إبانة المختار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انتقلت إلى بقية الورثة قطعاً، وفسخ الزوجة عبارة عن إبطال حق –وهو اختصاصهم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شبهة بعد قيام الدليل على حقها في الخيار، مضافاً إلى أن الفسخ لا يحصل إلا باختيار جميع الورثة الخيار فيكون برضاهم 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علي كاشف الغطاء من أنّ مشروعية الخيار للإرفاق، وجعل الخيار للزوجة فيما إذا كانت الأرض مبيعة بالخيار خلاف الإرفاق بحقها؛ لأنّها إذا فسخت وردّت الأرض حرمت منها وتضرّرت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يختص بما إذا كانت الأرض مبيعة بخيار، ولا يتم فيما إذا كانت مشتراة كذلك، أي أنه يدل على القول الثاني، وسيأتي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كبرى وصغرى، فإنّه لا وجه لتخصيص الخيار بما إذا كان إرفاقاً بحق من له الخيار؛ ولهذا يمكن جعله 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الزوجة قد تستفيد من استرجاع الأرض المبيعة بخيار –كما أشار إليه المحقّق القمّي في ما سننقل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الأرض مبيعة بثمن بخس وكان سائر الورثة أولادها الصغار، وهي القيّم عليهم بحيث يكون استردادها أنفع بحالهم وحالها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الخيار إنّما يكون تركةً وحقاً مالياً مشمولاً لأدلّة إرث الخيار إذا كان يترتّب عليه نفع مالي للوارث، وهذا إنّما يصدق بالنسبة للزوجة إذا كانت ترث </w:t>
      </w:r>
    </w:p>
    <w:p>
      <w:pPr>
        <w:pStyle w:val="BookText"/>
        <w:rPr/>
      </w:pPr>
      <w:r>
        <w:rPr>
          <w:rFonts w:ascii="Amiri" w:hAnsi="Amiri" w:eastAsia="Amiri" w:cs="Amiri"/>
          <w:color w:val="111111"/>
          <w:sz w:val="28"/>
          <w:sz w:val="28"/>
          <w:szCs w:val="28"/>
          <w:rtl w:val="true"/>
          <w:lang w:bidi="ar-SA"/>
        </w:rPr>
        <w:t xml:space="preserve">شيئاً بسبب هذا الخيار، كما إذا كانت الأرض مشتراة بخيار، لا ما إذا كانت تفقد ذلك، كما إذا كانت الأرض مبيعة كذلك، فهو يدل على القول الثاني، ومن هنا ذهب العلامة وغيره إلى التفصيل المذكور بناءً على فهم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مالية الحق وصدق التركة عليه لا يتوقف على ذلك، بل يكفي فيه كونه نافعاً في نفسه عقلائياً سواء لذي الخيار أو لغيره بحيث يمكن أن يبذل بإزائه مال من قبل من يمكن أن ينتفع به، وهذا حاصل في خيار الزوجة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من أكثر الوجوه أعلاه أنها تربط بين مسألتي هذا الفرع فتبحث عن الثمرة والمصلحة للزوجة في القول الذي تختاره في إرثها من حق الخيار وقد قدّمنابأنه لا ربط بين المسألتين؛ لأن حق الخيار من آثار العقد، ولا يتأثر بطبيعة المبيع والثمن وأحكامهما، وعليه فلا يصحّ التوقف عن الأخذ بأدلة استحقاق الزوجة للخيار إلى أن تجد المصلحة لها، فقد تكون المصلحة معنوية أو تعود لغيرها ممن يهمها أمره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هو استحقاق الزوجة الخيار كسائر الورثة، ونقوّي هذا القول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التعليل التي أفادت بأن حرمان الزوجة من العقار لكيلا تفسد على الورثة ميراثهم وهذا المحذور غير متحقق فيما نحن فيه لأن الخيار لا يمنح لكل وارث مستقلاً ولا بمقدار حصته فالزوجة لا تستطيع الفسخ بمعزل عن الورثة الآخرين فلا محذور يوجب حرمانها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الموافق للأصل بتقريب أشرنا إليه إجمالاً وهو مكون من 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كما كان للمورث ينتقل إلى مجموع الورثة وأنّه ليس ممّا يتحصّص بالحصص وأنّ المورث لم يملك إلاّ فسخ الجميع والمنتقل إليهم إنّما هو حقه والزوجة داخلة في أهل الخيار، إذ لم يثبت </w:t>
      </w:r>
      <w:bookmarkStart w:id="377" w:name="pg15184_144548"/>
    </w:p>
    <w:p>
      <w:pPr>
        <w:pStyle w:val="BookText"/>
        <w:rPr/>
      </w:pPr>
      <w:bookmarkEnd w:id="377"/>
      <w:r>
        <w:rPr>
          <w:rFonts w:ascii="Amiri" w:hAnsi="Amiri" w:eastAsia="Amiri" w:cs="Amiri"/>
          <w:color w:val="111111"/>
          <w:sz w:val="28"/>
          <w:sz w:val="28"/>
          <w:szCs w:val="28"/>
          <w:rtl w:val="true"/>
          <w:lang w:bidi="ar-SA"/>
        </w:rPr>
        <w:t>من أدلّة الخيار إلاّ الانتقال إلى الجميع الذين منهم الزوجة، فلم يعلم الانتقال إلى من سواها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الأخذ بالخيار هو لمن ينطبق عليهم كلي عنوان الوارث –واحداً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للورثة دون الزوجة على خلاف الأصل وهو يحتاج إلى دليل يخرجها والمفروض عدمه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275174_2142443653"/>
      <w:bookmarkStart w:id="379" w:name="_Toc138"/>
      <w:bookmarkEnd w:id="378"/>
      <w:r>
        <w:rPr>
          <w:rtl w:val="true"/>
        </w:rPr>
        <w:t>تقييم الأقوال الأخرى</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 جامع المقاصد بين الأرض المشتراة فلا ترث من الخيار لأنه تابع للأرض التي تركها الميت، والزوجة محرومة منها، وبين المبيعة فترث الزوجة من الثمن الذي تركه الميت وكان المانعان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هذا القول وقد رددنا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دليل هذا الوجه بصياغة أخرى أخذها من توجيه السيد اليزدي والشيخ المامقاني قوليهما في المسألة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المنتقل إلى الميت مما لا ترث منه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العقار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سلطنة لها عليه حينئذٍ، ولا يتمكن من إرجاعه إلى مالكه الأول، والخيار سلطنة لإرجاع ما انتقل عنه بعد تسلّطه على ما وصل بإزائه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بمثل ما أوردنا على أصل الدليل لأن السلطنة على الخيار من آثار العقد وليس من توابع السلطنة على العين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 ولده فخر المحققين وآخرين وهو عكس الأول أي حرمانها من الخيار في الأرض المبيعة دون المشتراة، وكان المانعان الثالث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عليه نعيدهما بشيء من التفصيل وقد حُكيا عن الشيخ علي كاشف الغطاء</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إنما شُرّع للإرفاق ورفع الضرر، ومن المعلوم أن فسخها في الأرض المبيعة ليس بإرفاق لها، بل ضرر عليها، فهو سفه لا إرفاق، إذ قبل الفسخ كانت مالكة للثمن، وبالفسخ يفوت عليها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عللوا كون الخيار موروثاً بأنه حق مالي، ومرادهم بالحق المالي أن يكون ذلك المال مما يعود إلى من ينتقل إليه الخيار إذا فسخ بالخيار، ولا ريب في أن الزوجة المفروضة لا ترث من الأرض أصلاً فسخت أو لم 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الإرفاق حكمة لا علة يدور الحكم مداره وإلا لانتفى الخيار فيما إذا كان مضراً بحال المختار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المتصورة للزوجة أوسع من إرثها من العين المردودة فيمكن أن تفسخ لمصلحة الورثة الآخرين كأولادها بإرجاع العقار الثمين إليهم فتضحّي بثمنها من الثمن من أجلهم ونحو ذلك، وذكر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تصويراً لوصول نفع فسخ الأرض المبيعة إليها مع حرمانها منها، فيما لو فرض أن الميت باع الأرض بثمن بخس لكونها كاسدة حين البيع، والآن ارتفعت وتريد الزوجة أن تتزوج بأخي الميت، والمفروض أن الوارث هو الأخ، وهذه الزوجة، فهي باعتقاد أن ما كان للزوج فهو </w:t>
      </w:r>
      <w:bookmarkStart w:id="380" w:name="pg15184_144550"/>
    </w:p>
    <w:p>
      <w:pPr>
        <w:pStyle w:val="BookText"/>
        <w:rPr/>
      </w:pPr>
      <w:bookmarkEnd w:id="380"/>
      <w:r>
        <w:rPr>
          <w:rFonts w:ascii="Amiri" w:hAnsi="Amiri" w:eastAsia="Amiri" w:cs="Amiri"/>
          <w:color w:val="111111"/>
          <w:sz w:val="28"/>
          <w:sz w:val="28"/>
          <w:szCs w:val="28"/>
          <w:rtl w:val="true"/>
          <w:lang w:bidi="ar-SA"/>
        </w:rPr>
        <w:t>لولدها الذي يتولد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المصلحة لها حينئذٍ قطع النظر عن ذلك الثمن القليل واسترجاع الأرض، وإن لم ترث منها بنفسها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1" w:name="__RefHeading___Toc2275176_2142443653"/>
      <w:bookmarkStart w:id="382" w:name="_Toc139"/>
      <w:bookmarkEnd w:id="381"/>
      <w:r>
        <w:rPr>
          <w:rtl w:val="true"/>
        </w:rPr>
        <w:t>ويجاب الثاني</w:t>
      </w:r>
      <w:r>
        <w:rPr>
          <w:rtl w:val="true"/>
        </w:rPr>
        <w:t>:-</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بين الفسخ وحصول المال كما لو كان الخيار 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يورث ما لا تعلّق له بالمال كحق القذف ويقرب منه حق القصاص</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المراد من الحق المالي ما ذكر، بل يكفي في ماليته أن يكون مما يبذل بإزائه المال أو له نفع عقلائي للزوجة أو لمن يهمها أمره سواء رجع إلى المختار أو من هو منصوب من قبله مال بسبب الخيار أو لا كالشفعة مثلاً،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بهذه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الزوجة من الخيار في كلا التفصيلين أي سواء كانت الأرض مبيعة أو مشتراه لعدم المانع،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الخيار في الثاني –أي كون الأرض 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بالثمن الذي انتقل إليها بالإرث فيتبعه الخيار، وإن كان لو فسخت حرمت، إلا أن ذلك لم يثبت مانعيته من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رد على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كعدم ثبوت اشتراط إرثه بالتبعية 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رد على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فلها أن تفسخ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لو كانت الأرض مشتراة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وترث من الثمن</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 بإرثها من الخيار مطلقاً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وصنع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الشيخ المامقاني في جوابه على المسألة التالية</w:t>
      </w:r>
      <w:r>
        <w:rPr>
          <w:rStyle w:val="FootnoteAnchor"/>
          <w:rtl w:val="true"/>
        </w:rPr>
        <w:footnoteReference w:id="72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إشكالاً على القول بالتفصيل في الجملة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المبيع عقاراً وقد باعه الميت ثم فسخه أحد الورثة أو المشتري فقد ذكروا أنّ العقار ينتقل إلى الميت وينتقل الثمن إلى المشتري فيؤخذ الثمن من الورثة ومنهم الزوجة ويدفع إلى المشتري، ولكنّه ممّا لم يتّضح لنا وجهه وذلك لأنه على خلاف ما يقتضيه الفسخ في المعاملات، إذ المفروض أنّ الثمن كان ملكاً للميت ولمّا مات قسّم بين الورثة ومنهم الزوجة لأنها ترث من النقود والثمن، فإذا فسخ العقد ورجع العقار إلى ملك الميت فلابدّ من أن يخرج الثمن إلى المشتري من ملك الميت لا محالة لأنه مقتضى الفسخ في المعاوضات، وحيث إنّ الميت لا مال له لخروج أمواله عن ملكه إلى ورثته نظير ما إذا أخرجه عن ملكه بالهبة والبيع ونحوهما من التصرفات، فيكون مديوناً للمشتري بمقدار الثمن فيجب على الورثة بأجمعهم أن يؤدّوا دينه بالتوزيع بينهم ومنهم الزوجة، لا أنّ الثمن يؤخذ من الورثة ومنهم الزوجة ويدفع إلى المشتري، فإنّ الزوجة بعد ما ملكت حصتها من الثمن وكذا غيرها من الورثة يحتاج إخراجه عن ملكها إلى مخرج جديد ولا مخرج له عن ملكها كما هو واضح، إذ العقار لا ترجع إليها حتى يخرج مقابلها من كيسها وقد قلنا إنّ الفسخ حل العقد من حينه وهو يفيد ملكية جديدة لا أنه حل العقد من أصله وإرجاع للملكية القديمة، وإنما يرجع إلى الميت وهو المطالب بالثمن، ويكون ذلك من قبيل ديون الميت يجب على الورثة ومنهم الزوجة أن يخرجواعن عهدة ديونه بحسب حصصهم ولا يستردّ من الزوجة ما وصل إليها من الثمن بحصتها، وبين الأمرين فرق ظاهر والثمرة بينهما ظاهرة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يحدّد القول الذي يرد عليه الإشكال لأن فرض الأرض مبيعة قد يفترض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الخيار للزوجة –كما في القولين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تستطيع الزوجة منع الفسخ ودفع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الخيار –كالقول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للإشكال مورد، فلا بد من التقييد، ولعله أراد فرض عدم الخيار للزوجة إذ فرض الفسخ فعل سائر الورثة أو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يقتضيه الفسخ في المعاملات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وحده غير كافٍ للإشكال لوجود حكم خاص في المسألة وهو حرمان الزوجة من العقار فما المانع أن ترجع الزوجة حصتها التي ورثتها من الثمن ولا تأخذ ما يقابلها من العقار لوجود الحكم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وجه فيما لو كان الفسخ والاسترداد يجري بين الورثة والمشتري مباشرة، لكن الذي يحصل رجوع الثمن من الورثة إلى الميت ثم حصول الاسترداد والرد في ذمة الميت ومن ثم يوزَّع الميراث وهو العقار الذي تحرم منه الزوجة؛ بناءً على ما هو الصحيح من عودة العقار بالفسخ إلى ملك الميت ولو حكماً ولا مانع منه كما سنبيّن في المسألة الثانية إن شاء الله تعالى، ولازمه خروج الثمن من ملك الميت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الزوجة من الخيار مطلقاً 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المكاسب –على عكس ما اختاره لاحقاً في رسالته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 انتهى إليه من انحصار دليل إرث حق الخيار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عند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يورث الزوجة منه لوجود الخلاف فيه،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الأقوال في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من هذه </w:t>
      </w:r>
    </w:p>
    <w:p>
      <w:pPr>
        <w:pStyle w:val="BookText"/>
        <w:rPr/>
      </w:pPr>
      <w:r>
        <w:rPr>
          <w:rFonts w:ascii="Amiri" w:hAnsi="Amiri" w:eastAsia="Amiri" w:cs="Amiri"/>
          <w:color w:val="111111"/>
          <w:sz w:val="28"/>
          <w:sz w:val="28"/>
          <w:szCs w:val="28"/>
          <w:rtl w:val="true"/>
          <w:lang w:bidi="ar-SA"/>
        </w:rPr>
        <w:t>الأقوال هو القول بعدم الإرث مطلقاً، والوجه في ذلك ما ذكرناه سابقاً من أن إرث الخيار ليس على طبق القاعدة فإنها تقتضي اختصاص الخيار بخصوص المورّث، لأن فسخه هو الذي قيّد به الالتزام المعاملي لا مطلق الفسخ، وإنما ثبت بالإجماع على خلاف القاعدة والمتيقن منه هو صورة كون ذي الخيار وارثاً للمال، ولا إجماع محقق في إرث الزوجة من الخيارالمبحوث عنه لأنه محل الخلاف والأقوال كما نقلناها آنفاً، فلا وجه لإرث الزوجة من الخيار في المقام أصلاً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الإجماع منعقد على أن الحقوق كالأعيان والأموال تورث، وقد ورّثوا الزوجة من حق الخيار في الأموال والأعيان، وإنما حصل الخلاف في ميراث الزوجة من الخيار في الأرض لخصوصية في ميراثها منها، وهذا لا يضر بالاستدلال بالإجماع، وإشكاله ليس على مقتضي الاستحقاق وإنما بسبب وجود أحد الموانع المتقدمة ولم يسلم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إرث الخيار ليس خلاف القاعدة لما قلناه من أن صاحبه ليس الشخص بنفسه فينتفي بموته وإنما هو له بعنوانه مالكاً وطرفاً للعقد وهذا له بقاء وينتقل إلى الورثة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التي ذكرها لسقوط الخيار ثبوتية مستندة إلى قصد المتبايعين وطبيعة العقد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تبع القصود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يصححها دليل إثباتي مثل الإجماع أي أن الحكم بحرمان الزوجة حينئذٍ آبٍ عن التخصيص، ولو صحّت هذه النكتة فإنها تصحّ في كل الورثة وكل </w:t>
      </w:r>
    </w:p>
    <w:p>
      <w:pPr>
        <w:pStyle w:val="BookText"/>
        <w:rPr/>
      </w:pPr>
      <w:r>
        <w:rPr>
          <w:rFonts w:ascii="Amiri" w:hAnsi="Amiri" w:eastAsia="Amiri" w:cs="Amiri"/>
          <w:color w:val="111111"/>
          <w:sz w:val="28"/>
          <w:sz w:val="28"/>
          <w:szCs w:val="28"/>
          <w:rtl w:val="true"/>
          <w:lang w:bidi="ar-SA"/>
        </w:rPr>
        <w:t>متعلقات الخيار ولا تختص بميراث الزوجة من العقار وهذا مخالف لإجماع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التحقيق وهو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أن الخيار ثابت لمجموع الورثة وليس لبعضهم مستقلاً ولا لكل واحد بما يقابل حصته، وحينئذٍ لا يضرّ الاعتراض من جهة عدم الدليل على ميراث الزوجة من الخيار لأنها داخلة في المجموع والأصل معها وإذا أراد حرمانها من حق الخير فلا بد من دليل يثبت حرمانها من الخيار وإخراجها من المجموع وهو ما لم يثبت وحينئذٍ يكون مقتضى الأصل ثبوت العقد حتى لو فسخ سائر الورثة لعدم استحقاقهم الخيار بدون الزوجة أما الزوجة فيكفيها دخولها في مجموع الورثة، اللهم إلا إذا انحصر الميراث بها فلا يوجد مجموع حتى تدخل فيه وحينئذٍ يكفي عدم الدليل على استحقاقها –لعدم دخول المورد في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لحرمانها من الحق، وهذا البيان يقرِّب قول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وستأتي مناقشته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جملة من الأجوبة المتقدمة انقدحت في ذهن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فأوجبت عدوله إلى نقيض ما صحّحه هنا في رسالته العملية حينما استقرب إرثها مطلقاً في ما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تفصيل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انحصار الوارث بالزوجة فتحرم من حق الخيار، وعدمه فلا تحرم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على كون دليل استحقاق إرث الخيار منحصراً بالإجماع وهو غير متحقق في ما نحن فيه، وقد قرّبنا فكرته بأن الموجب لاستحقاق الخيار هو دخولها في مجموع الورثة حيث دلّ الإجماع على أن الخيار ينتقل إلى الجميع، ولم يثبت مخرج لها فلا يضرّها عدم الدليل الخاص على ميراثها من حق الخيار، أما عند انفرادها فلا مجموع حتى تدخل فيه فنحتاج إلى دليل على استحقاقها من الخيار ولا دليل لأن الإجماع لا يشملها لكون الصورة خارجة عن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مناقشاتنا السابقة عدة وجوه للرد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الدليل على إرث الخيار بالإجماع لوجود الإطلاقات والعمومات التي لا يفرّق فيها كون الوارث متعدداً أو متحداً، مضافاً إلى الأدلة الخاصة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الدليل بالإجماع فإن هذا المورد ليس خارج القدر المتيقن وخلافهم فيه لأمر خارج وهي قضية حرمانها من العقار فلا يضرّ بالإجماع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بالرد على الزوجة عند انفرادها –كما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موضوع لهذا المنع فيحسُن التقييد وإن كان قول المفيد شاذاً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بناءً على استظهار العموم من الروايات يكون القول بإرث الخيار مطلقاً هو الصحيح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انحصر الوارث فيها فالحق –على ما ذكرنا من انحصار الدليل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انتقال الخيار إليها، وأما على الاستدلال بالظواهر يجب الحكم بالثبوت، لعدم مخرج لإرث الزوجة عن الخيار</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383" w:name="pg15184_144556"/>
    </w:p>
    <w:p>
      <w:pPr>
        <w:pStyle w:val="Heading6"/>
        <w:numPr>
          <w:ilvl w:val="5"/>
          <w:numId w:val="1"/>
        </w:numPr>
        <w:rPr/>
      </w:pPr>
      <w:bookmarkStart w:id="384" w:name="__RefHeading___Toc2275178_2142443653"/>
      <w:bookmarkStart w:id="385" w:name="_Toc140"/>
      <w:bookmarkEnd w:id="383"/>
      <w:bookmarkEnd w:id="384"/>
      <w:r>
        <w:rPr>
          <w:rtl w:val="true"/>
        </w:rPr>
        <w:t>المسألة الثانية</w:t>
      </w:r>
      <w:r>
        <w:rPr>
          <w:rtl w:val="true"/>
        </w:rPr>
        <w:t xml:space="preserve">: </w:t>
      </w:r>
      <w:r>
        <w:rPr>
          <w:rtl w:val="true"/>
        </w:rPr>
        <w:t>في إرث الزوجة من الأرض أو ثمنها المردودين على فرض الفسخ بالخيار</w:t>
      </w:r>
      <w:bookmarkEnd w:id="385"/>
    </w:p>
    <w:p>
      <w:pPr>
        <w:pStyle w:val="BookText"/>
        <w:rPr/>
      </w:pPr>
      <w:r>
        <w:rPr>
          <w:rFonts w:ascii="Amiri" w:hAnsi="Amiri" w:eastAsia="Amiri" w:cs="Amiri"/>
          <w:color w:val="111111"/>
          <w:sz w:val="28"/>
          <w:sz w:val="28"/>
          <w:szCs w:val="28"/>
          <w:rtl w:val="true"/>
          <w:lang w:bidi="ar-SA"/>
        </w:rPr>
        <w:t xml:space="preserve">وهذه المسألة لم يحررها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بعنوانها في كتاب الميراث، لكن يمكن استظهار أقوال بعضهم مما ذكروه في المسألة الأولى حتى ورد استفتاء فيها إلى علماء النجف إبّان مرجعية الكاظمين اليزدي والخراساني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العروة والكفاية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فصدرت أجوبة متباينة وعزّزوها بالاستدلال نصرة للأقوال فحرّر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نسبياً، وأفاض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تبنى قولاً مخالفاً للسيد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وألّف رسالة موسعة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المختار في إرث الزوجة من العقار بعد الأخذ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وقعت الرسالة بيد الأخوند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فوافقه في الجواب وأثنى عليها إلا أنه سجّل عدة ملاحظات أجاب عليها شيخ الشريعة في رسالة ثانية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الإبانة عن وصمة الرطانة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الشيخ محمد حسين المامقاني قولاً بالتفصيل بين السيد والشيخ ثم تدخل ولده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المحاكمة بين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رسائل الشيخ الأصفهاني والمامقاني وغيرها وطبعت في مجلد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المختار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الوارد كان كالتالي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اشترى أراضي وأعياناً بشرط خيار الفسخ للبائع إذا ردّ مثل الثمن في مدة معينة، ثم مات المشتري قبل مضيّ مدة الخيار وفسخ البائع فهل ترث زوجة المشتري من تمام الثمن المردود، ربعها، أو ثمنها؟ أو من خصوص ما يقابل الأعيان فقط بعد البناء على حرمانها من الأراضي عيناً وقيمة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386" w:name="pg15184_144557"/>
    </w:p>
    <w:p>
      <w:pPr>
        <w:pStyle w:val="BookText"/>
        <w:rPr/>
      </w:pPr>
      <w:bookmarkEnd w:id="386"/>
      <w:r>
        <w:rPr>
          <w:rFonts w:ascii="Amiri" w:hAnsi="Amiri" w:eastAsia="Amiri" w:cs="Amiri"/>
          <w:color w:val="111111"/>
          <w:sz w:val="28"/>
          <w:sz w:val="28"/>
          <w:szCs w:val="28"/>
          <w:rtl w:val="true"/>
          <w:lang w:bidi="ar-SA"/>
        </w:rPr>
        <w:t>ومنشأ السؤال أن المورِّث حينما مات ترك أرضاً والمفروض عدم استحقاق الزوجة شيئاً منها، لكن البائع لما فسخ العقد وأرجع الثمن إلى الورثة فإنه مما لا تحرم منه الزوجة، فهل تحرم الزوجة من الثمن باعتباره مقابل الأرض التي كانت الزوجة محرومة منها عند الوفاة، أم أنها ترث منه كبقية الأموال والأعيان التي تستحق الزوجة نصيبها منها</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2275180_2142443653"/>
      <w:bookmarkStart w:id="388" w:name="_Toc141"/>
      <w:bookmarkEnd w:id="387"/>
      <w:r>
        <w:rPr>
          <w:rtl w:val="true"/>
        </w:rPr>
        <w:t>الأقوال في المسألة</w:t>
      </w:r>
      <w:r>
        <w:rPr>
          <w:rtl w:val="true"/>
        </w:rPr>
        <w:t>:</w:t>
      </w:r>
      <w:bookmarkEnd w:id="38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حرمانها من الثمن المردود،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لأنها حين الموت لم ترث منها بل انتقلت بتمامها إلى بقية الورثة فبدلها المردود بالفسخ ينتقل إليهم دونها؟ فإن الفسخ وإن لم يكن معاوضة جديدة بل هو حل للعقد سابقاً إلا أنه لما كان مؤثراً من حينه يوجب زوال استمرار الملكية لا زوالها من الأول، ومقتضاه تبدّل ملكية الوارث لما ورث، لا الانتقال إلى الميت</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 شيخ الشريعة على الاستفتاء بخلاف ما ذهب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بل لا إشكال في إرثها من جميع الثمن المردود، وأنّ المدار في إرثها وحرمانها على ملاحظة التركة بعد الفسخ، فإن كانت الأرض مبيعة بمعنى أنّ الميّت باعها ورجعت بالفسخ حُرمت منها الزوجة، وإن كان قد انتقل إليها عوضها فيؤخذ منها الثمن ولا يردّ عليها شيء من الأرض، وإن كانت مشتراة كما في المفروض ورثت من الثمن الراجع، وإن حُرمت حال الموت من الأرض من غير فرق في المسألتين بين كون الخيار للميّت أو للطرف الآخر أو لأجنبي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الفسخ وإن كان من حينه إلاّ أنّه يوجب حلّ العقد الواقع بين الميّت وطرفه ونقض ما أبرماه، فبعد الفسخ يصير الثمن في حكم مال الميّت في المفروض، ويرتفع المانع من إرث الزوجة من خصوصية قائمة بالأرض، فيرتفع الممنوع</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الثاني هو ظاهر كلمات الأصحاب في المسألة السابقة بل صريحها عند بعضهم وهو إرثها من الثمن المردود وعدم إرثها من الأرض المردودة أي أن المدار في حرمان الزوجة وعدمه إنما هو بملاحظة التركة حين الفسخ، وظاهره عود المردود بالفسخ إلى الميت ولو حكماً، بل هو صريح بعضهم كما سننقل عن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شيخ الشريعة بأنه من المسلّمات عند الأصحاب،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اختلافهم في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أنها ترث من الثمن الراجع على تقدير الفسخ في الأرض المشتراة وتحرم من الأرض المردودة بعده في المبيعة فمما لم يقع لأحد فيه كلام، بل أرسلوه إرسال المسلّمات، وأجروا عليه حكم الواضحات الضروريات وسكتوا عن الاحتجاج له بحجة وبرهان، واكتفوا فيه بما يرونه من العيان عن تجشّم البيان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كلماتهم الدالة على ذلك وأولها كلمة العلامة في القواعد التي أرسلت ترتُّب إرثها من الثمن على الفسخ مسلّماً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المشهور واعتبره مفروغاً منه بل اختاره في تعليقته على المكاسب حيث انتهى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فالحق ما ذكره شيخنا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الانحلال الرجوع </w:t>
      </w:r>
    </w:p>
    <w:p>
      <w:pPr>
        <w:pStyle w:val="BookText"/>
        <w:rPr/>
      </w:pPr>
      <w:r>
        <w:rPr>
          <w:rFonts w:ascii="Amiri" w:hAnsi="Amiri" w:eastAsia="Amiri" w:cs="Amiri"/>
          <w:color w:val="111111"/>
          <w:sz w:val="28"/>
          <w:sz w:val="28"/>
          <w:szCs w:val="28"/>
          <w:rtl w:val="true"/>
          <w:lang w:bidi="ar-SA"/>
        </w:rPr>
        <w:t>إلى الميت كمافي فسخ الأجنبي</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لكنه اختار هنا القول الأول المخالف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يظهر من صاحب الجواهر والمحقّق الأنصاري وبعض آخر في عكس المسألة –وهو ما إذا كان الخيار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حرمان الزوجة وعدمه إنّما هو حين الفسخ، ولازمه إرثها في مفروض السؤال عن تمام الثمن المردود، بل لعلّه يظهر منهم المفروغية من ذلك، إلا أنّ الأظهر عندي أنّها في فرض السؤال لا ترث ممّا يقابل الأراضي من الثمن</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بأن من ذهب إلى هذا الحكم غير هذين العلمين ليس بذي شأن ربما للتقليل من ثقل هذا القول ولفتح باب النقاش والإشكال عليه، بينما هو مختار الأساطين كالعلامة وولده فخر المحققين والمحقق الكركي كما احتمل شيخ الشريعة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يقف على نكتة لهذا التعبير</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المشهور أيضاً وإن فصّل في كلامه بين كون الفسخ بالخيار مطلقاً أو مشروطاً برد الثمن لنكتة سنشير إليها إن شاء الله تعالى، إلا أن هذا لا يعتبر تفصيلاً في قول المشهور وإنما هي من اللواحق التي يضيفها المتعاقدان بحسب إرادتهما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ذو الخيار المورث بائعاً، فإن لم تجوز الزوجة الفسخ ترث حصتها من الثمن، وإن اختارت الفسخ مع سائر الورثة لم ترث من الأرض ولا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محرومة من الأرض المردودة أما الثمن فقد رجع إلى المشتري، وعلل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بعد الفسخ يستحق المشتري الثمن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انتقاله إليه كان من جهة البيع وقد انفسخ، وانتقال حصتها من الثمن إليها قبل الفسخ كان </w:t>
      </w:r>
    </w:p>
    <w:p>
      <w:pPr>
        <w:pStyle w:val="BookText"/>
        <w:rPr/>
      </w:pPr>
      <w:r>
        <w:rPr>
          <w:rFonts w:ascii="Amiri" w:hAnsi="Amiri" w:eastAsia="Amiri" w:cs="Amiri"/>
          <w:color w:val="111111"/>
          <w:sz w:val="28"/>
          <w:sz w:val="28"/>
          <w:szCs w:val="28"/>
          <w:rtl w:val="true"/>
          <w:lang w:bidi="ar-SA"/>
        </w:rPr>
        <w:t>انتقالاً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بنى عليه شيخ الشريعة مختاره، 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الشرط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الذي هو للمورِّث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بردّ الثمن، فيتبع الحكم ما قررته الزوجة أولاً، فإن اختارت الفسخ مع رد الثمن من مال الميت تنقص حصتها من الثمن، وإن اختارته مع رده من مال سائر الورثة لم تنقص</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ذو الخيار مشترياً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للعقار في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اختارت الزوجة الإجازة لم ترث من الأرض، وإن اختارت الفسخ ورثت من الثمن</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ويوجد قول ثالث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المامقاني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المحاكمة بين علمين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 والده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عن المسألة ذاتها وهو التفصيل بين ما إذا كان الفسخ بخيار للميت، فترث من الثمن المردود وما إذا كان الفسخ بخيار للطرف الآخر فلا ترث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الاستفتاء بعد ذكره فرض المسألة وهو كون الخيار للطرف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وجهان أقواهما عدم استحقاقها من ذلك الثمن شيئاً لأن الأرض قد انتقلت بموت المورِّث إلى غير الزوجة من الورثة فإذا فسخ البائع العقد خرجت الأرض من ملك غير الزوجة من الورثة، ودخلت في ملك البائع فينبغي أن يخرج الثمن من ملك البائع ويدخل في ملك غير الزوجة من الورثة؛ لأن من المقرّر المعلوم أن العوض يدخل في ملك من خرج المعوَّض عن ملكه، من غير فرق في ذلك بين المعاوضة البدوية وبين فسخ المعاوضة، وقد خرجت الأرض من ملك غير الزوجة فيدخل الثمن في ملك غيرها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بعد إشكالات وجوابها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كله إنما هو فيما إذا كان الخيار لغير الميت –كما في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كان للميت المشتري وقلنا بإرثها الخيار المذكور فالأظهر إرثها من الثمن بعد الفسخ في مفروض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استحقاق الزوجة من الثمن المردود فيما إذا كان الخيار للمورّث دون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بينه وبين سابقه أن الزوجة هنا –حينما كان المورّث مشترياً للأرض وله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ترث من الأرض شيئاً، إلا أنها ورثت السلطنة على التملك، فملكت أن تملك الفسخ، فإذا فسخت ملكت من الثمن بقدر نصيبها لإرثها، للعلقة المشار إليها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وجه لتفصيل المامقاني من رد السيد اليزدي على دعوى مخالفة لقوله حاصلها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الزوجة إنّما ترث من تمام الثمن المردود من جهة تعلّق حقها بالأرض؛ لمكان كونها متزلزلة وفي معرض التبدّل بالثمن الذي لا مانع لها من إرثه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في الجواب ما يظهر منه احتمال الفرق المذكور، وإن اختار في النهاية عدم الفرق،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 أنّ البيع بالنسبة إلى الميّت لازم، والخيار إنّما هو للطرف المقابل، فلا حق له في الثمن حتى يكون منتقلاً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رأى السيد أنه انساق إلى تفصيل المامقاني، فاستدرك على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هذه الدعوى في عكس المسألة، وهو ما إذا كان الخيار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واستثمر هذه الدعوى لتوجيه كلمات أساطين المشهور وتسليمهم باستحقاق الزوجة من الثمن بأنه ناشئ من إرث الزوجة لهذا الخيار لا مطلقاً كما تصوّر شيخ الشريعة،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إلى دعوى ثبوت الحق، لا أنّ مقتضى الفسخ العود إلى الميّت حقيقة أو حكماً، فلا يلزم من حكمهم في مسألة العكس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لو كان الخيار للمورّث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في مسألتنا –وهو كون الخيار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التفصيل أن الخيار إذا كان للميت فكأنّ ما انتقل عنه –سواء كان أرضاً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متزلزلاً قابلاً للاسترداد من قبل الميت، فكأنّه لم ينتقل بالكلّية عنه، ولا يزال تحت سلطانه؛ لتمكّنه من استرداده وإرجاعه في ملكه، وهذا يجعله داخلاً في عنوان التركة حقيقة أو حكماً وبحكم أمواله وتركته من حيث شمول دليل حرمان الزوجة له إذا كان أرضاً وعدمه إذا لم يكن، ففي مفروض المسألة عندما كانت الأرض مشتراة فإن للزوجة تسلطاً على استرداد الثمن بإرثها الخيار وهذا موجب لاستحقاق نصيبها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الخيار للطرف الآخر والملكية لازمة ومنقطعة من جانب الميت، فلا خيار للزوجة ولا سلطة على استرداد الثمن، وإنما أرجعه الطرف الآخر بخيارٍ له، فإنه ملك جديد يدخل في ملك من يخرج عوضه من كيسه وهو سائر الورثة، ونتيجته أن دعوى صدق التركة حقيقة أو حكماً على المال المردود بالفسخ إذا كان الخيار للميت أولى وأوضح مما إذا كان البيع لازماً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كلا العلمين هذا التفصيل وأطلقا جوابهما، فقال السيد اليزدي بعد كلامه الآنف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عدم تماميتها في مسألة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لو كان الخيار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وذلك لأنّ الحق الثابت للوارث إنّما هو الخيار في الفسخ والإمضاء، ولا حق له في العين التي انتقلت عن الميت</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ورفض شيخ الشريعة هذا التفصيل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اتضح وإن كان واضحاً أن هاتين الملازمتين –أي إرثها من الثمن المردود وعدم إرثها من الأرض </w:t>
      </w:r>
    </w:p>
    <w:p>
      <w:pPr>
        <w:pStyle w:val="BookText"/>
        <w:rPr/>
      </w:pPr>
      <w:r>
        <w:rPr>
          <w:rFonts w:ascii="Amiri" w:hAnsi="Amiri" w:eastAsia="Amiri" w:cs="Amiri"/>
          <w:color w:val="111111"/>
          <w:sz w:val="28"/>
          <w:sz w:val="28"/>
          <w:szCs w:val="28"/>
          <w:rtl w:val="true"/>
          <w:lang w:bidi="ar-SA"/>
        </w:rPr>
        <w:t>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فيهما للفاسخ بوجه ولا لكون الخيار للبائع أو للمشتري أو لأجنبي</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وضوحه مبني على ما جعله منشأ الخلاف في المسألة وهو حقيقة الفسخ بالخيار فقد ذهب إلى أنه ليس معاوضة جديدة وإنما هو حل لنفس العقد السابق ولازمه عود المردود إلى الميت ولو حكماً، وهذا لا يفرق فيه بين كون الفسخ من هذا الطرف أو ذاك فادعى الملازمة بين الفرضين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البعض أن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ذلك التفصيل من عبارات الأصحاب في المسألة السابقة إذ كان حكمهم بميراث الزوجة من الثمن المردود دون الأرض المردودة بلحاظ كون الخيار موروثاً من قبل الميت وسكتوا عما لو كان الخيار للطرف الآخر فاستظهر الفرق بين الفرضين، وقد تقدم في تقريب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إلى حمل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لحاظ هذه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شيخ الشريعة قال في وجه عدم صلاحية هذا السكوت لاستظهار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العلّة في اختصاص خيار الميت بالذكر في كلامهم هي أنّ المقصد الأصلي في كلام كلّ من وقفنا على قوله هو التكلّم في إرث الزوجة من الخيار الثابت لزوجها فيما إذا باع أرضاً أو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التكلّم في إرث الزوجة من الخيار الثابت لزوجها فيما إذا باع أرضاً أو اشتراها في أنّها ترث من الخيار أم لا موقوف على فرض الخيار للميت</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بتفصيل المامقاني ونقضاً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واختصاص ما إذا كان الخيار للميت بالذكر في كلامهم ليس لأن له مدخلاً في إرثها من الثمن في المشتراة، وحرمانها من الأرض في المبيعة ضرورة أن علة </w:t>
      </w:r>
    </w:p>
    <w:p>
      <w:pPr>
        <w:pStyle w:val="BookText"/>
        <w:rPr/>
      </w:pPr>
      <w:r>
        <w:rPr>
          <w:rFonts w:ascii="Amiri" w:hAnsi="Amiri" w:eastAsia="Amiri" w:cs="Amiri"/>
          <w:color w:val="111111"/>
          <w:sz w:val="28"/>
          <w:sz w:val="28"/>
          <w:szCs w:val="28"/>
          <w:rtl w:val="true"/>
          <w:lang w:bidi="ar-SA"/>
        </w:rPr>
        <w:t>حرمانها من الأرض عندهم لا يمكن أن تكون إرثها من الخيار، ومن يقول بحرمانها منها جزماً مع القول بإرثها من الخيار أو مع احتمال إرثها منه لا يعقل أن لا يقول بحرمانها مع عدم احتمال إرثها، كما إذا كان الخيار للبائع وهو مفروض مسألتنا، فليس الحرمان عندهم –في صورة كون المبيع أرضاً وتسترد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في خيار الميّت المحتمل إرث الزوجة منه بالضرورة، بل ليس إلاّ بملاحظة حال التركة بعد الفسخ، وإنها وإن كانت نقداً في حال الموت إلاّ أنّها تبدّلت أرضاً مشتملة على المانع بعد الفسخ، وكذلك حال إرثها من ثمن الأرض المشتراة بعد الفسخ، ليس السبب فيها إرثها للخيار، أو تعلّق حقّها به، بل المنشأ فيه ارتفاع المانع بعد الفسخ، كما أنّ المنشأ في عكسها وجود المانع، وليس تعلّق حق الخيار بالثمن على تقدير القول به، بأقوى من تملّكها الحقيقي للثمن في الأرض المبيعة، ومع ذلك تراهم يحكمون بالحرمان منها مع تملّكها لمقابلها وأخذه منها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تلخيص عدة وجوه للرد على تفصيل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الخيار الذي ترث منه الزوجة يعني التسلط على الفسخ والإمضاء لا أكثر فلا تسلط لها بمقتضاه على العين المنتقلة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الفسخ عودة المبيع أو الثمن إلى مالكه الأصلي ودخوله في عنوان التركة وملاحظة استحقاق الزوجة وعدمه بلحاظ هذا الفرد الجديد ولا دخل لإرث الخيار فيه وقد نبهنا سابقاً إلى عدم ارتباط المسألتين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استحقاقها من الثمن على استحقاقها الخيار يلزم منه أن منعها من الأرض المبيعة لنفس السبب وأنها لا تحرم من الأرض إذا كان الخيار للطرف الآخر ونحو ذلك من اللوازم الباطلة</w:t>
      </w:r>
      <w:r>
        <w:rPr>
          <w:rFonts w:eastAsia="Amiri" w:cs="Amiri" w:ascii="Amiri" w:hAnsi="Amiri"/>
          <w:color w:val="111111"/>
          <w:sz w:val="28"/>
          <w:szCs w:val="28"/>
          <w:rtl w:val="true"/>
          <w:lang w:bidi="ar-SA"/>
        </w:rPr>
        <w:t xml:space="preserve">. </w:t>
      </w:r>
      <w:bookmarkStart w:id="389" w:name="pg15184_144565"/>
    </w:p>
    <w:p>
      <w:pPr>
        <w:pStyle w:val="Heading6"/>
        <w:numPr>
          <w:ilvl w:val="5"/>
          <w:numId w:val="1"/>
        </w:numPr>
        <w:rPr/>
      </w:pPr>
      <w:bookmarkStart w:id="390" w:name="__RefHeading___Toc2275182_2142443653"/>
      <w:bookmarkStart w:id="391" w:name="_Toc142"/>
      <w:bookmarkEnd w:id="389"/>
      <w:bookmarkEnd w:id="390"/>
      <w:r>
        <w:rPr>
          <w:rtl w:val="true"/>
        </w:rPr>
        <w:t>مناقشة قولي السيد اليزدي وشيخ الشريعة</w:t>
      </w:r>
      <w:r>
        <w:rPr>
          <w:rtl w:val="true"/>
        </w:rPr>
        <w:t>:</w:t>
      </w:r>
      <w:bookmarkEnd w:id="391"/>
    </w:p>
    <w:p>
      <w:pPr>
        <w:pStyle w:val="BookText"/>
        <w:rPr/>
      </w:pPr>
      <w:r>
        <w:rPr>
          <w:rFonts w:ascii="Amiri" w:hAnsi="Amiri" w:eastAsia="Amiri" w:cs="Amiri"/>
          <w:color w:val="111111"/>
          <w:sz w:val="28"/>
          <w:sz w:val="28"/>
          <w:szCs w:val="28"/>
          <w:rtl w:val="true"/>
          <w:lang w:bidi="ar-SA"/>
        </w:rPr>
        <w:t>وبالعودة إلى رأي العلمين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 الشريعة يذهب إلى أن الزوجة ترث من ثمن الأرض المشتراة المردودة بالفسخ رغم أنها لا ترث من نفس الأرض المشتراة به، أما إذا كانت الأرض مبيعة من قبل الميت بخيار له أو للطرف الآخر فإن الزوجة لا ترث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عكس ذلك واختار أن الزوجة لا ترث من الثمن المردود ولكنها ترث من الأرض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من كلماتهما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متفقان على حقيقتين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الفسخ حلاً للعقد الأصلي وليس معاوضة 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الفسخ تترتب من حينه وليس بأثر رجعي أي من حين العقد، وعلى هذا مشهور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كلماتهما تجد أن محل الخلاف هو في ملاحظة طرفي المبادلة حين إيقاع الفسخ فهما عند السيد اليزدي الطرف الآخر وسائر الورثة لأنهم هم طرف العقد بعد الوفاة وحين الفسخ ويقومون مقام الميت فالثمن يرجع إليهم لأنه بدل الأرض التي كانت من استحقاقهم حين الوفاة وخرجت الزوجة عن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الشيخ الأصفهاني فإن المبادلة تقع بين الطرف الآخر والميت لأنهما طرفا العقد الأصلي الذي حلّه الفسخ فإليهما ترجع الأرض والثمن المردودان وعليه فإن الثمن يرجع إلى ملكية الميت أولاً ثم إلى ورثته وفق قواعد الميراث ولا تحرم الزوجة منه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 أن مصب النزاع في استحقاق الورثة من الثمن المردود أو الأرض المردودة يكون بملاحظة التركة عند الوفاة بحسب السيد اليزدي وعند الفسخ بحسب شيخ الشريعة وظاهر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اتفق معه السيد اليزدي في أن الفسخ حل للعقد الأصلي إلا أن العقد له وجودان أحدهما ابتدائي حين إنشاء العقد والميت طرف فيه والآخر استمراري طرفه سائر الورثة بعد الوفاة، والفسخ يزيل وجوده الثاني لا الأول فيعود الثمن إلى الورثة مباشرة،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–أي الفسخ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مؤثراً من حينه يوجب زوال استمرار الملكية لا زوالها من الأول ومقتضاه تبدّل ملكية الوارث لما ورث لا الانتقال إلى الميت</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الوجود الاستمراري البقائي قائم بطرف العقد البقائي، وهم الورثة الذين ينزّلون منزلة الميت ويقومون مقامه وهم من لهم العقد بقاءً واستمراراً فينتقل الثمن إليهم بالفسخ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بمنع هذا التفكيك بين الوجودين وأنّ انهدام الوجود البقائي يلزم منه انهدام وجوده الابتدائي أيضاً، قال شيخ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استمرار الملكية عبارة عن وجود الملكية في الزمان الثاني، وأن الحدوث والاستمرار اعتباران لاحقان للوجود مقيساً إلى الزمان الأول والثاني، فإذا زال استمرار الملكية باعترافه فقد زال أصل ملكية البائع أيضاً في الزمان الثاني، فيرجع المالان إلى الحالة الأولى ويعودان إلى مالكهما حقيقة أو حكماً لوجود المقتضي وفقد المانع، فيرتّب على العود أحكامه، فكون الفسخ من حينه موجباً لزوال الاستمرار كيف يترتب عليه ما ادعاه كيف يكون ذلك مقتضاه، فما أثبته منفي، وما نفاه مثبت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يؤثر كون الفسخ من حينه في أن نماء الأرض لبقية الورثة دون الزوجة، ولا كلام لنا فيه كما لا كلام لأحدٍ في حرمان الزوجة قبل الفسخ من الأرض بعد البناء على الحرمان في أصل المسألة</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جوهر ما بنى عليه السيد اليزدي قوله هو عودة الثمن أو المبيع عند الفسخ إلى الورثة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ورود عدة إشكالات ونقوض على هذا المبنى وقد أورد بعضاً منها على نفسه وأجاب عليها، وتضمنت المناقشات بعضاً آخر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يقتضيه معنى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الملك بالفسخ إلى العاقدين والوارث ليس عاقداً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بل مقتضاها العود إلى من له العقد سواء كان هو العاقد أو من يقوم مقامه، والوارث قائم مقام الميّت وعقده عقد له أيضاً، فملكيته إنّما جاءت من قبل عقد مورثه حيث إنّه نائب عنه بل وجود تنزيلي له؛ ولهذا لم يعد الانتقال إليه من التلف حتى يستلزم الرجوع إلى البدل بعد الفسخ، كما هو كذلك إذا باعه الميت قبل موته ثمّ فسخ الطرف الآخر فإنّه يعدّ تلفاً وينتقل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كأنّه هو العاقد وملكيته ملكية المورث العاقد، بخلاف المشتري من الميت، ففي الإرث كأنّ العين لم ينتقل من العاقد إلى غيره حتى يكون بمنزلة التلف فبعد الفسخ يرجع الطرف الآخر إلى نفس العين ويأخذها من الوارث، بخلاف البيع فإنّه يرجع إلى بدل العين</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وجهاً للبناء على أن الفسخ يعني عودة المال المنتقل بالعقد إلى الميت حقيقة أو حكماً ثم إلى الوارث ولازمه رجوع ما انتقل إلى الورثة إلىالميت آناً ما ثم إلى الطرف الآخر بالفسخ لأن هذا كله يحتاج إلى مؤونة وعناية لا حاجة إليها ولا دليل عليها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بقي مصرّاً على هذا المبنى إلى آخر رسالته حيث لخّص موقفه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فقد تحقّق أنّ مقتضى الفسخ العود إلى المالك الفعلي، ولا داعي </w:t>
      </w:r>
    </w:p>
    <w:p>
      <w:pPr>
        <w:pStyle w:val="BookText"/>
        <w:rPr/>
      </w:pPr>
      <w:r>
        <w:rPr>
          <w:rFonts w:ascii="Amiri" w:hAnsi="Amiri" w:eastAsia="Amiri" w:cs="Amiri"/>
          <w:color w:val="111111"/>
          <w:sz w:val="28"/>
          <w:sz w:val="28"/>
          <w:szCs w:val="28"/>
          <w:rtl w:val="true"/>
          <w:lang w:bidi="ar-SA"/>
        </w:rPr>
        <w:t xml:space="preserve">للعود إلى الميت حقيقة أو حكماً بحيث يورث منه مجدّداً، فالمناط في 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حرمان الزوجة من الأرض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إنّما هو حال الموت لا حال الفسخ</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مخترع لم يقل به أحد من الخاصة والعامة إذ من له الملك بالعقد ليس إلا العاقد وهو مختلف عمن ينتفع بالعقد ويستفيد من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الملك إلى الميت على طبق القاعدة وليس تمحلات أو مؤونة زائدة أو أنه بلا دليل لأن المقتضي موجود –وهو كونه عاقداً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والمانع–وهو تملّك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لوقوعه في الشريعة كدية الجناية عليه وتملّك ما وقع في الشبكة التي نصبها في حياته ونحو ذلك، فليكن منها ما يعود إليه بالفسخ، أما ملك الورثة فهو متزلزل مراعى بحصول الفسخ بسبب وجود الخيار فعند الأخذ بالخيار تسقط ملكيتهم للفرد الذي كان موجوداً عند الوفاة ويعود الثمن أو المبيع إلى مورّثهم، وليس في ذلك أي مخالفة للقواعد، بل هو ما تقتضيه، وإن ما كان تركةً قبل الفسخ تبدل إلى فرد آخر بعد الفسخ وتجري على كل منهما أحكامه من حيث الاستحقاق والمنع، وسيأتي مزيد من التفصيل عند بيان القول المشهور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الدليل على تنزيل الوارث منزلة مورّثه في تملك ما كان متملكاً لا يوجب أن يكون عقد مورّثه عقداً له، حتى لو وجد دليل متضمن للفظ التنزيل، ولذا تسمع قطعاًً شهادة من يرث من العاقد للعقد الذي وقع منه إذا شهد في حياته، ولو كان له العقد ما قُبلت شهادته لنفسه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مقتضى الفسخ العود إلى من له العقد وأن الميت والوارث كليهما ممن له العقد، أحدهما تحقيقاً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معيِّن لخصوص التنزيلي بعد إمكان اعتبار الحقيقي، وجعل المال في حكم ماله، واقتضاء الفسخ له وعدم المانع منه، وليس عنده دليل خاص تعبدي غير ما يقتضيه الفسخ، اللهم إلا أن يقال أن المعيِّن هو كون الوارث هو المالك الفعلي عند الفسخ وهو ليس بشيء 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الفسخ المستلزم للتعاوض المقتضي عنده للعود إلى المالك الفعلي للعوض في فروع كثيرة لا نطيل في بيانها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التفت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 النقض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ظهر الجواب عمّا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ذكرت من العود إلى المالك الفعلي العود إلى المشتري فيما إذا حصل الفسخ بعد تصرّف أحدهما بالبيع مع أنّه ليس كذلك قطعاً؛ وذلك لأنّ المراد بالمالك الفعلي المالك بذلك العقد الذي قد انفسخ، والمشتري ليس مالكاً بذلك العقد بل بعقد آخر، بخلاف الوارث حيث إنّ ملكيته إنّما هي بعقد مورّثه الذي هو عقد له أيضاً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حلاً ونقضاً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مراده بالمالك الفعلي من كان كذا، وإن كان يدفع هذا الإشكال، إلاّ أنّه مطالب بإقامة الدليل على اقتضاء الفسخ بنفسه لهذه التفاصيل؛ لأن معنى الفسخ معلوم في اللغة ولم يضع الشرع له معنى آخر بل استعمله في معناه الموضوع له، وهو لا يتضمن هذه التفاصيل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أنّ المشتري ليس مالكاً بذلك العقد فكذلك الوارث فكلاهما ملك بسبب جديد وليس بنفس عقد البيع الأول، وكما أنّ تملّك الوارث فرع على تملّك المورث، فكذلك تملّك المشتري منه، غاية الأمر أنّ التملّك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قهري حاصل بالموت، وإن لم يرض به العاقد، أو كان كارهاً له، أو لم يكن له وارث حال العقد، وفي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المشتري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منوط بشروطه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على هذا بأن الكلام في سببية عقد البيع لا مطلق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نائب عن الميّت في الملكية، فكما أنّه لو انفسخ العقد حين حياة الميت يملك، كذلك إذا انفسخ بعد موته يملك نائبه بمجرّد الفسخ لا أن يكون نائباً عنه في الملكية بعد الفسخ؛ بمعنى أن يرجع المال إليه ثمّ إلى الوارث بإرث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ينتج نقيض مقصوده فكما أنّه لو انفسخ العقد حين وجود المنوب عنه ورثت زوجته من الثمن الراجع بالضرورة، فكذلك إذا انفسخ بعد موته تملك زوجته الثمن بمجرد الفسخ لا أن يؤثر الفسخ بعد حياته غير ما كان يؤثره حياته، و هذا واضح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ما اعترف به من أنّ فسخ الوارث بعد موته كفسخ المورث في حياته، وبين إرث الزوجة من الثمن واضحة، بخلاف اقتضاء النيابة لعدم إرثها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الانتقال إلى الوارث من حيث كونه نائباً لا من حيث إنّه هو، كان ذلك مؤكّداً للحاظ رجوع المال إلى الميّت، لا مانعاً عنه، وقد تبيّن أنّ الرجوع إلى الميّت إمّا حقيقي أو حكمي يقتضيه مراعاة القواعد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أنّ مقتضى القاعدة العود إلى الميت حقيقة أو حكماً إنّما نقول به بمقدار الضرورة وحفظ </w:t>
      </w:r>
    </w:p>
    <w:p>
      <w:pPr>
        <w:pStyle w:val="BookText"/>
        <w:rPr/>
      </w:pPr>
      <w:r>
        <w:rPr>
          <w:rFonts w:ascii="Amiri" w:hAnsi="Amiri" w:eastAsia="Amiri" w:cs="Amiri"/>
          <w:color w:val="111111"/>
          <w:sz w:val="28"/>
          <w:sz w:val="28"/>
          <w:szCs w:val="28"/>
          <w:rtl w:val="true"/>
          <w:lang w:bidi="ar-SA"/>
        </w:rPr>
        <w:t>القواعد وتصحيحاً للفسخ لا في جميع الآثار واللوازم التي منها الالتزام بإرث جديد،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كأنّه انتقل إلى الميت وأُعطي لمن ورث أوّلاً، وهو بقية الورثة بالنسبة إلى ما يقابل الأرض في مسألتنا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ذكرناه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رجوع المال إلى الميت على طبق القاعدة فتترتب عليه كل أحكامه، ولا حاجة للالتزام بمقدار الضرورة منها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التقريب يُنقض عليه بما لو كانت ذمة الميت مشغولة بديون أو أن عنده وصايا لم تنفّذ فإنها تتعلق بما رُد بالفسخ وهو يكشف عن عود المال بالفسخ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حاول دفع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ربّما يقال في تأييد الرجوع بالفسخ إلى الميت أوّلاً ثمّ الإرث من أنّ من المسلّم تعلّق حق الديّان والوصايا بما يرجع بالفسخ ، فيكشف عن عوده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حق الديّان والوصية ليس من جهة العود إليه، بل من جهة تعلّقهما بما يقابله من التركة حين الموت؛ لأنّ مقتضى تعلّق الدين بالأرض حين موت المشتري تعلّقه بالثمن المردود؛ لأنّه بدلها، فكما أنّ ملكية الوارث للتركة تستلزم ملكهم لبدلها الراجع بالفسخ فكذا حق الديّان المتعلّق بها يتعلّق ببدلها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لأنه مبني على انتقال التركة كلها إلى الورثة مشغولة بالديون والوصايا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الميت باق على حكم ماله إذا كان عليه دين مستوعب، بل عن موضع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أن التركة لا تدخل في ملك الورثة ولا </w:t>
      </w:r>
    </w:p>
    <w:p>
      <w:pPr>
        <w:pStyle w:val="BookText"/>
        <w:rPr/>
      </w:pPr>
      <w:r>
        <w:rPr>
          <w:rFonts w:ascii="Amiri" w:hAnsi="Amiri" w:eastAsia="Amiri" w:cs="Amiri"/>
          <w:color w:val="111111"/>
          <w:sz w:val="28"/>
          <w:sz w:val="28"/>
          <w:szCs w:val="28"/>
          <w:rtl w:val="true"/>
          <w:lang w:bidi="ar-SA"/>
        </w:rPr>
        <w:t xml:space="preserve">الغرماء، بل تبقى موقوفة على قضاء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تقتضيهأصول 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وهو الصحيح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التركة بمقدار الدين قبل أدائه على ملك الميت إذ لا ميراث إلا بعد الدين والوصية، فحينما يحصل الفسخ والرد فإنه يحصل في ملك الميت، وحينئذٍ لا محيص عن الالتزام برجوع المال إلى الميت بالفسخ لأن التركة باقية على ملكه حقيقة ولم يرثه الوارث بعد، فلا يقاس عليه موارد تحقق الإرث وانتقال التركة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وسلمنا بانتقال التركة إلى الورثة بما هي متعلقة للديون والوصايا فإن ذلك لا يقطع ملكية الميت وأن الانتقال إلى الوارث متزلزل فبالفسخ تتقطع ملكية الورثة ويعود المال إلى الميت كما سنبيّن في الاستدلال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وللنقض عليه بما لو قطع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حق الديان عن العوض بدفع مثله، أو قيمته إليهم ثم وقع الفسخ من البائع وكان قيمة الراجع إلى الورثة أزيد من العوض الذي دفعوا، تعلّق حق الديان بالزائد، وما ذلك إلا لاقتضاء الفسخ الرجوع إلى الميت، ولذا لو لم يكن فسخ وباع الورثة تركة أبيهم بعد دفع قيمتها إلى الديان بأضعاف القيمة التي دفعوها إليهم لم يتعلق بالزائد حق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الفسخ معاوضة بين العين الراجعة، وبين مال الورثة لكان مثل بيعهم بعد دفع القيمة، والتالي باطل قطعاً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التزمنا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الفسخ موجباً لرجوع المال إلى الوارث بالفسخ؛ لأن التركة منتقلة إليه، وهو منزّل منزلة الميت، ولكن حيث إنها قد انتقلت إليه </w:t>
      </w:r>
    </w:p>
    <w:p>
      <w:pPr>
        <w:pStyle w:val="BookText"/>
        <w:rPr/>
      </w:pPr>
      <w:r>
        <w:rPr>
          <w:rFonts w:ascii="Amiri" w:hAnsi="Amiri" w:eastAsia="Amiri" w:cs="Amiri"/>
          <w:color w:val="111111"/>
          <w:sz w:val="28"/>
          <w:sz w:val="28"/>
          <w:szCs w:val="28"/>
          <w:rtl w:val="true"/>
          <w:lang w:bidi="ar-SA"/>
        </w:rPr>
        <w:t xml:space="preserve">بما هي متعلق لحق الديّان فبالفسخ ينتقل حق الديان إلى البدل لا محالة كما ذكره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حقهم في أصل المالية، لا في خصوص عين التركة، وهذا هو معنى تعلّق حق الديان بالبدل</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 أن هذا القول لا يمنع من عودة المردود إلى الميت مضافاً إلى ما قلناه من أن هذا الفرض غير صحيح؛ لأن الدليل قائم على الأول كما تقدم، وللنقض عليه بما لو فرض أن المال العائد بالفسخ أقلّ قيمة ومالية من التركة فلا يبعد القول بأنه لا يجوز للوارث الفسخ؛ لأن فيه تفويتاً لحقّ الديان، فيكون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السيد اليزدي شاهداً على جوابه على النقض المذكور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لا نقول بذلك فيما إذا لم يكن له عوض تعلّق به حقّهم حين الموت، كما إذا باع شيئاً بشرط الخيار له إذا ردّ مثل الثمن وأتلف الثمن ومات ولم يكن له تركة أصلاً، فإنّه إذا ردّ الوارث مثل الثمن من كيسه وفسخ البيع لا يتعلّق بالمبيع الراجع إليهحق الديّان؛ لأنّ المفروض أنّه لم يكن له بدل تعلّق به حقهم، فيبقى الدّين في ذمّة الميت ويرجع المبيع إلى الوارث الذي فسخ، وقد ادّعى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على هذا، ولو كان مقتضى الفسخ العود إلى الميّت لزم تعلّق حق الديّان به بمجرّد الفسخ وإن كان الثمن المردود من مال الوارث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منع السيرة المذكورة، بل منع جواز ردّ الوارث الثمن إلا بعنوان كونه عن الميت، فكأنّه يملك الميّت أوّلاً ثمّ يفسخ ويعطيه للمشتري</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لا يفيد السيد شيئاً إذ لا خيار على الفرض لعدم تحقق شرطه وهو رد الثمن غير الموجود عيناً ولا بدلاً لعدم وجود تركة للميت، وافتراض رد الوارث الثمن من كيسه عن نفسه خروج عن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للوارث أن يرد الثمن عن الميت فتتحقق ملكيته له آناً ما كما ذكر في الفقرة الأخيرة، وفي هذا اعتراف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تجدد الملك للميت ابتداءً فعودة ماله إليه بالفسخ أولى، وفي الاستدراك المذكور في نهاية كلامه نقض على قوله وليس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نفى شيخ الشريعة وجود هذه السيرة ودعوى ذهاب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واختار عود المال بالفسخ إلى الميت حتى في هذه الصورة، وهذا غريب منه؛ لأن لازمه خسران الوارث للثمن المدفوع من كيسه والمثمن معاً وهو غير محتمل عقلائياً ولا فقهياً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يُجاب نقض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مبنى 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تعلّق حق الديّان بالمردود في مورد النقض لا يكون دليلاً على عدم الرجوع للميت والرجوع للوارث؛ إذ يمكن افتراض رجوعه بالفسخ للميت حتى في هذه الصورة ومع ذلك لا يتعلّق به حق الديّان؛ لأنّه لا حقّ لهم في بدله وهو الثمن الذي ملكه الوارث للميت ثمّ دفعه من قبله إلى الطرف –كما صرّح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باشتراط ذلك في مناقشة السيرة التي ادّعاها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الديّان لا يستحقون ممّا يتملّكه الميت بالهبة ونحوه بعد موته ، وإنّما يستحقون دينهم من الأموال والحقوق التي كان يملكها في حياته وتركها، وما دفعه الوارث ليس منها، فمن هذه الجهة لا ينتقل حقهم إلى بدله المردود به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ويظهر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يمانع من تملك الميت وتمليكه بعد الموت وحينئذٍ تنتقل إليه أولاً ثم إلى ورثته وإنما خالف في هذا الاستفتاء لكون البدل الذي يقع عليه الفسخ كان موجوداً عند الموت فذهب إلى ورثته وليس مما تجدّد للميت بعد ذلك، فهذا هو المائز عنده، ويجب أن نفهم مختاره في المسألة على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عدم وجود تركة للميت يرثها الوارث نلتزم بالعود إلى الميت إذا كان مال منتقلاً عنه وحصل الفسخ، كما إذا صالح ماله بلا عوض بشرط الخيار له أو للطرف الآخر أو للأجنبي فمات قبل انقضاء مدّة الخيار ففسخ وارثه أو الطرف الآخر مثلاً ذلك العقد فإنّه ينتقل من الأوّل إليه ثمّ إلى وارثه؛ لأنّ الوارث لم يرثه حين الموت ولا ورث بدله فهو مال جديد حصل للميت بعد موته ينتقل منه إلى وارثه ويخرج منه الديون والوصايا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ذهب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 صحيح إلا أنه ليس لما ذكره من أن الوارث لم يرثه ولا بدله، بل لما التزم به الشيخ وفاقاً للمشهور من جهة اقتضاء الفسخ ذلك ولا خصوصية لهذه الصورة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آخر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وكذا إذا كان له تركة لكن لم يكن بدل ما يرجع بالفسخ موجوداً فيها كما إذا باع شيئاً وأخذ ثمنه وأتلفه قبل موته فإنّه لو انفسخ بعد الموت يرجع إلى الميت أوّلاً؛ لعدم ملكية الوارث لبدله حين الموت حتى يرجع إليه وإن ملك بقية التركة فإنّها لا دخل لها </w:t>
      </w:r>
    </w:p>
    <w:p>
      <w:pPr>
        <w:pStyle w:val="BookText"/>
        <w:rPr/>
      </w:pPr>
      <w:r>
        <w:rPr>
          <w:rFonts w:ascii="Amiri" w:hAnsi="Amiri" w:eastAsia="Amiri" w:cs="Amiri"/>
          <w:color w:val="111111"/>
          <w:sz w:val="28"/>
          <w:sz w:val="28"/>
          <w:szCs w:val="28"/>
          <w:rtl w:val="true"/>
          <w:lang w:bidi="ar-SA"/>
        </w:rPr>
        <w:t>بذلك البدل، فحيث لم يرث البدل لم ينتقل إليه المبدل من الأوّل، بل بعد تملك الميت له ولو حكماً، فتأمل فإنّ التركة بمنزلة البدل</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شيخ الشريعة هذا الاستثناء رجوعاً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مختاره لأنه حكم في النقض السابق بالرجوع إلى الورثة ابتداءً في صورة ما إذا أتلف الميت العوض في حياته وأنه لا يتعلق به حق الديان بينما حكم هنا بالرجوع إلى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أصل استثناء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الشقوق الثلاثة عن مدَّعاه ومبناه بلا موجب؛ لأنّ موجبه إن كان عدم تحقّق إرث الوارث لبدل المال المردود حتى يكون له العقد وقائماً مقام الميت، فهذا ليس بلازم، بل يكفي في تحقّق ذلك كونه من الطبقة الوارثة، فيكون مقتضى أدلّة التوريث قيامه مقام الميّت في كلّ شؤونه أمواله أو حقوقه المالية ومنها العقد الذي فيه الخيار سواء كان بدل المبيع موجوداً بالفعل ضمن التركة أم لا، وإن كان الموجب لذلك تعلّق حق الديّان بالمال المردود إذا لم يكن للمال المردود بدل أو لم يكن للميت تركة، فلابدّ وأن يرجع إلى الميت أوّلاً ليتعلّق به حق الديّان أو يكون بدله في التركة؛ ليتعلّق حقهم به قبل الإرث والانتقال إلى الوارث، فحيث لا بدل له يتعيّن الأوّل، فهذا أيضاً لا لزوم له لما تقدّمت الإشارة إليه وسيأتي بتوضيح أكثر أنّ المستفاد من أدلّة الديون والوصايا أنّ كلّ ما يكون للوارث لمكان الوارثية ومن قبل أموال الميت وحقوقه لا بدّ وأن يخرج منها الديون والوصايا أوّلاً حتى إذا كان منتقلاً من حيث الملكية إلى الوارث ابتداءً، ولا إشكال أنّ المال المردود إنّما يملكه الوارث باعتبار قيامه مقام الميت في ذلك العقد، وليس من أمواله أو مكاسبه الخاصة، فمن هذهالناحية يكون متعلّقاً لحق الديّان، فلا يحتاج إلى أن يكون وارثاً لبدله أوّلاً وأن يكون حق الديّان في البدل لينتقل منه إلى المبدل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قلنا بأنّ المستفاد من أدلّة الديون والوصايا في الإرث عدم انتقال التركة إلى الوارث مع وجود الدين أو الوصية، بل يكون باقياً على ملك الميت –ولعلّه أحد القولين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القول به هنا أيضاً، وبالتالي رجوع المبيع بالفسخ إلى ملك الميت أيضاً ما دام له ديون ووصايا من غير فرق بين وجود التركة والبدل للمال وعدمه، فلا إرث ولا انتقال إلى الوارث في حال وجود الدين أو الوصية بمقدارهما بناءً على هذا المبنى، فيكون خارجاً عن موضوع المسألة</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استحقاق الزوجة من الثمن المردود دون الأرض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مختار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لظاهر المشهور والمحكي عنهم بل اعتبرها من المسلّمات عندهم، والدليل هو 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فلأن معنى الفسخ هو حل العقد ونقض الربط والمبادلة ومقتضاه العود إلى الحالة الأولى ورجوع كلٍّ من المالين إلى صاحبه الأول حين العقد –وفي مسألتنا رجوع الأرض إلى البائع والثمن إلى الميت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موجودين والتالف بدفع بدله من المثل أو القيمة، والتركة وإن انتقلت إلى الورثة بموت المورّث وأن أثر الفسخ يترتب من حينه لا من أصل العقد، وأن تصرفات الورثة بما ورثوه صحيح ما بين الموت والفسخ، إلا أن الانتقال إليهم متزلزل لوجود الخيار، فلم ينتقل إليهم بالكلية، ولا انقطعت علقة الميت بهذا المال كلياً، بل ليس إتلاف الميت للمبيع أو بيعه لغيره وإتلاف ثمنه بمانع عن الرجوع إليه، ولم يتجدد بالإرث شيء سوى تملك الورثة لما انتقل إليهم بسبب زالت سببيته بالفسخ</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 ترتيب مقتضى الفسخ عليه من جعل المال بعده ملكاً للميت أو بحكم ماله، ويراعى استحقاق الورثة منه بلحاظ وضعه الجديد بعد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والمانع مفقود لإمكان تملك الشخص بعد موته بل وقوعه بالنص والإجماع كديته الحاصلة بعد موته والصيد الواقع في شبكته المنصوبة حال حياته، وتترتب آثار ملكيته عليها كتعلق حق الديان والوصايا به، قال جمال الدين الخونساري في شرح كتاب الوصايا من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–يعني عدم أهلية الميت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يُسلَّم ابتداءً، وأما إذا تملك في حال الحياة فلم لا يجوز أن يبقى على ملكه، إلى أن ينتقل إلى الموصى لهم، أو الديان بشرائطه وما ذكر من انتقال ماله عنه بالموت ممنوع أيضاً، إذ لا دليل عليه عقلاً ولا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الرأي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يمانع من تملك الميت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رجوع الثمن بعد الفسخ إلى حكم مال الميت تعلّق حق الديّان والموصى لهم به فتؤدى منه ديونه، وتنفّذ منه وصاياه، وفيه تفصيل وإشكالات تقدمت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القول عدة نقوض</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على القول الأول اعترف بها السيد اليزدي حتى تكرر منه الاستدراك والاستثناء والتأمل والتراجع والتردد والعدول وهذه كلها تضعف ذلك القول وتفرغ محتواه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المشهور وفاقاً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المكاسب وعدل عما كان عليه من الخلاف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لازم القول بالرجوع إلى الوارث ابتداءً اشتغال ذمة الوارث بالبدل مع فسخ الأجنبي، حتى في صورة عدم وجود تركة للميّت </w:t>
      </w:r>
    </w:p>
    <w:p>
      <w:pPr>
        <w:pStyle w:val="BookText"/>
        <w:rPr/>
      </w:pPr>
      <w:r>
        <w:rPr>
          <w:rFonts w:ascii="Amiri" w:hAnsi="Amiri" w:eastAsia="Amiri" w:cs="Amiri"/>
          <w:color w:val="111111"/>
          <w:sz w:val="28"/>
          <w:sz w:val="28"/>
          <w:szCs w:val="28"/>
          <w:rtl w:val="true"/>
          <w:lang w:bidi="ar-SA"/>
        </w:rPr>
        <w:t xml:space="preserve">أصلاً، وعدم وفاء ما انتقل إليه ببدل العوض التالف في زمان حياة المورّث، ولا يمكن الالتزام به، فيكشف عن عدم تمامية ما ذكرنا، وأنّ مقتضى الانحلال ما ذكره شيخنا العلاّمة الأنصار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الانتقال إلى الميّت مطلقاً، واشتغال ذمته كذلك، إذ لا يمكن التفكيك بين صورة وجود العين، أو وجود التركة، أو وفاء ما استردّ بالفسخ بقيمة التالف، وبين صورة عدم الوجود وعدم الوفاء، بأن يقال بالانتقال إلى الميّت في خصوص الصورة الأخيرة، ولا يمكن التزام اشتغال ذمة الوارث بلا بدل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المنتقل إلى الوارث ليس إلاّ التسلّط على الحل، أنّ مقتضاه رجوع العوض أو بدله إلى الميّت،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ذكره شيخنا المذكور من أنّ مقتضى الانحلال الرجوع إلى الميّت كما في فسخ الأجنبي، إلى آخر ما ذكره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بعض الأعلام المعاصرين الاستدلال على هذا القول من دون المرور بعود المال إلى الميت ليتخلص من محل النزاع بين العلمين،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نرى أنّ أصل هذه المنهجة للبحث وبناء المسألة على انتقال الثمن بالفسخ إلى الميت أو الوارث في غير محلّه؛ لأنّ الحكم بانتقال المال بالفسخ إلى الوارث بما هو وارث وقائم مقام الميت لا يمنع عن صدق التركة عليه وشمول أدلّة التوريث له ، كما لا يمنع عن تعلّق حق الديّان والوصايا به على ما أشرنا سابقاً ؛ لأنّ عنوان التركة كما يصدق على المال الذي كان ملك الميت حين موته كذلك يصدق حقيقة على كلّ مال يحلّ محلّملك الميت ويكون بعقده ومن توابعه ، لا بسبب جديد وملكية جديدة حاصلة بعد الموت –كالجناية على بدن الميت أو تمليك مال لشأن من شؤون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فالمبيع المردود بالفسخ لعقد الميت تركة الميت </w:t>
      </w:r>
    </w:p>
    <w:p>
      <w:pPr>
        <w:pStyle w:val="BookText"/>
        <w:rPr/>
      </w:pPr>
      <w:r>
        <w:rPr>
          <w:rFonts w:ascii="Amiri" w:hAnsi="Amiri" w:eastAsia="Amiri" w:cs="Amiri"/>
          <w:color w:val="111111"/>
          <w:sz w:val="28"/>
          <w:sz w:val="28"/>
          <w:szCs w:val="28"/>
          <w:rtl w:val="true"/>
          <w:lang w:bidi="ar-SA"/>
        </w:rPr>
        <w:t xml:space="preserve">حقيقة سواء كان تحليل عملية الفسخ مقتضياً للانتقال إلى الميت أوّلاً ثمّ منه إلى الوارث كما يقول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الوارث ابتداءً كما يقول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لا يمنع عن كون الأرض المشتراة تركة قبل الفسخ وثمنها تركة بعد الفسخ حقيقةً، فتشمله أدلّة التوريث أو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لربط المسألة بالمبنى المتنازع فيه بين العلمين من رجوع الثمن بالفسخ إلى الوارث ابتداءً أو إلى الميت أوّلاً ثمّ منه إلى الوارث؛ لأنّ الرجوع إلى الوارث إنّما يكون بما هو وارث للتركة وقائم مقام الميت في عقده، فيكون المردود بفسخه تركة أيضاً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وجهاً آخر لأن صدق عنوان التركة على المال المردود يسبقه صحة عودته إلى ملك الميت لأن التركة تعني ما تركه الميت، فالصحيح أنه تقريب ضمن نفس الوجه وقد ورد قبل ذلك في كلام شيخ الشريعة،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فالفسخ بماهيته وحقيقته يقتضي تبدل عنوان التركة</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وتلقّفها منه العلم المعاصر ليؤسس تقريبه، لكنه ليس تقريباً مستقلاً</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5184_144582"/>
      <w:bookmarkStart w:id="393" w:name="pg15184_144582"/>
      <w:bookmarkEnd w:id="393"/>
    </w:p>
    <w:p>
      <w:pPr>
        <w:pStyle w:val="Heading2"/>
        <w:numPr>
          <w:ilvl w:val="1"/>
          <w:numId w:val="1"/>
        </w:numPr>
        <w:rPr/>
      </w:pPr>
      <w:bookmarkStart w:id="394" w:name="pg15184_144582"/>
      <w:bookmarkStart w:id="395" w:name="__RefHeading___Toc2275184_2142443653"/>
      <w:bookmarkStart w:id="396" w:name="_Toc143"/>
      <w:bookmarkEnd w:id="394"/>
      <w:bookmarkEnd w:id="395"/>
      <w:r>
        <w:rPr>
          <w:rtl w:val="true"/>
        </w:rPr>
        <w:t>البحث الخامس</w:t>
      </w:r>
      <w:r>
        <w:rPr>
          <w:rtl w:val="true"/>
        </w:rPr>
        <w:t xml:space="preserve">: </w:t>
      </w:r>
      <w:r>
        <w:rPr>
          <w:rtl w:val="true"/>
        </w:rPr>
        <w:t>ميراث المفقود</w:t>
      </w:r>
      <w:bookmarkEnd w:id="39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2275186_2142443653"/>
      <w:bookmarkStart w:id="398" w:name="_Toc144"/>
      <w:bookmarkEnd w:id="397"/>
      <w:r>
        <w:rPr>
          <w:rtl w:val="true"/>
        </w:rPr>
        <w:t>اشارة</w:t>
      </w:r>
      <w:bookmarkEnd w:id="39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المفقود</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يبتلى الناس بحروب وكوارث وحوادث في البر والبحر تكون سبباً لفقدان أشخاص لا يُعلم مصيرهم وتنقطع أخبارهم ويكون لهؤلاء متعلقات كزوجة وأموال يراد معرفة الحكم الشرعي في كيفية التعامل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بالمفقود هنا من انقطعت أخباره وخفي حاله فلا تُعلم حياته من موته أما المفقود الذي عُلمت حياته ولا يوجد احتمال معتد به لوفاته سوى غيبته وانقطاع أخباره فلا يُدرى في أي بلد هو فلا تشمله المسألة وحكم أمواله كحكم مجهول المالك، وهذا التفصيل في معنى المفقود يُذكر في كتاب الطلاق عند الحديث عن طلاق المرأة التي فُقِد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بحثنا بإرث المفقود الذي يُبحث في الكتب الفقهية المتعارفة كالشرائع واللمعة في كتاب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موانع الإرث، باعتبار أن الغائب غيبة منقطعة يمنع أولياؤه من التصرف في ماله حتى يتبين حاله وجداناً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والإرث في عنوان المسألة يمكن أن يراد به معنى اسم الفاعل بمعنى ميراث المفقود من غيره، ويمكن أن يراد به معنى اسم المفعول، أي ميراث غيره منه، ونبدأ بالحالة الثانية بإذن الله تعالى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لشخص مال ففقد وانقطعت أخباره وآثاره ولا يُعلم أن كان حياً أو ميتاً فهل يبقى محكوم الحياة فيرث من الذين يتصل بهم الذين يموتون في غيبته </w:t>
      </w:r>
    </w:p>
    <w:p>
      <w:pPr>
        <w:pStyle w:val="BookText"/>
        <w:rPr/>
      </w:pPr>
      <w:r>
        <w:rPr>
          <w:rFonts w:ascii="Amiri" w:hAnsi="Amiri" w:eastAsia="Amiri" w:cs="Amiri"/>
          <w:color w:val="111111"/>
          <w:sz w:val="28"/>
          <w:sz w:val="28"/>
          <w:szCs w:val="28"/>
          <w:rtl w:val="true"/>
          <w:lang w:bidi="ar-SA"/>
        </w:rPr>
        <w:t>وتضاف إلى أمواله التي تركها ولا يَحلّ التصرف في ماله فلا تقسّم على ورثته والى أي مدى يبقى محكوماً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رجعنا إلى الأصول الجارية في المقام لوجدنا أكثر من أصل بعضها على نحو الشك السببي وبعضها على نحو الشك المسببي والأول متقدم رتبة على الثاني فيكون وارداً عليه بالمعنى المعروف في علم الأصول للورود، وكلها تؤدي إلى نتيجة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حياته حتى يحصل العلم والاطمئنان بموته بوسائل الإثبات المتوفرة سواء كانت وجدانية كالبينة وإخبار الثقة والتواتر والعلم أو تعبدية بحكم الشارع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حرمة التصرف في أمواله إلا بإذنه بكل أنحاء التصرفات ومنها تقسيمه على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انتقال ماله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الأصول التربص بماله خلال غيبته حتى يحصل خلاف ما تقتضيه هذه الأصول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عدة روايات على وجوب التربص بمال المفقود والبحث عنه كصحيحة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خطاب الأعور أبا إبراهيم عليه السلام وأنا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عند أبي أجير يعمل عنده بالأجرة ففقدناه وبقي من أجره شيء ولا يُعرف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وحرّك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واجهد فإن قدرت عليه وإلا فهو كسبيل مالك حتى يجيء له طالب، فإن حدث لك حدث فأوص به إن جاء لها طالب أن يدفع إليه</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وخبر معاوية بن وهب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على رجل حق، ففقده ولا يدري أين يطلبه ولا يدري أحيّ هو أم ميت ولا يعرف له وارثاً ولا نسباً ولا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يأتي من الروايات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اتفق الفقهاء على لزوم التربص بمال المفقود وإنما اختلفوا في مدته على أقوال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بحياته حتى يتحقق موته بالتواتر أو بالبينة أو بالخبر المحفوف بالقرائن المفيد للعلم أو بان تنقضي مدة لا يعيش مثله إليها غالباً وهو مختار الشيخ الطوسي في الخلاف والمبسوط وذكر العلامة في المختلف</w:t>
      </w:r>
      <w:r>
        <w:rPr>
          <w:rStyle w:val="FootnoteAnchor"/>
          <w:rtl w:val="true"/>
        </w:rPr>
        <w:footnoteReference w:id="764"/>
      </w:r>
      <w:r>
        <w:rPr>
          <w:rFonts w:ascii="Amiri" w:hAnsi="Amiri" w:eastAsia="Amiri" w:cs="Amiri"/>
          <w:color w:val="111111"/>
          <w:sz w:val="28"/>
          <w:sz w:val="28"/>
          <w:szCs w:val="28"/>
          <w:rtl w:val="true"/>
          <w:lang w:bidi="ar-SA"/>
        </w:rPr>
        <w:t xml:space="preserve">انه تبعه ابن البراج وابن حمزة وابن إدريس واختاره المحقق الحلي في الشرائع والشهيد الثاني في المسالك ونسبه إلى المشهور وخصوصاً المتأخرين منهم كالشهيد الأول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المدة ليست مقدرة عند الجمهور، بل ربما اختلفت باختلاف الأزمان والأصقاع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قدرهابعضهم بمائة وعشرين سنة والظاهر الاكتفاء في زماننا بما دونها، فإن بلوغ العمر مئة سنة الآن على خلاف العادة</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الخلاف</w:t>
      </w:r>
      <w:r>
        <w:rPr>
          <w:rStyle w:val="FootnoteAnchor"/>
          <w:rtl w:val="true"/>
        </w:rPr>
        <w:footnoteReference w:id="766"/>
      </w:r>
      <w:r>
        <w:rPr>
          <w:rFonts w:ascii="Amiri" w:hAnsi="Amiri" w:eastAsia="Amiri" w:cs="Amiri"/>
          <w:color w:val="111111"/>
          <w:sz w:val="28"/>
          <w:sz w:val="28"/>
          <w:szCs w:val="28"/>
          <w:rtl w:val="true"/>
          <w:lang w:bidi="ar-SA"/>
        </w:rPr>
        <w:t>عن علماء العامة التحديد بسبعين سنة عن بعض أصحاب مالك وتسعين عن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بن زياد اللؤلؤي وأبي يوسف بمائة وعشرين سنة</w:t>
      </w:r>
      <w:r>
        <w:rPr>
          <w:rFonts w:eastAsia="Amiri" w:cs="Amiri" w:ascii="Amiri" w:hAnsi="Amiri"/>
          <w:color w:val="111111"/>
          <w:sz w:val="28"/>
          <w:szCs w:val="28"/>
          <w:rtl w:val="true"/>
          <w:lang w:bidi="ar-SA"/>
        </w:rPr>
        <w:t xml:space="preserve">. </w:t>
      </w:r>
      <w:bookmarkStart w:id="399" w:name="pg15184_144587"/>
    </w:p>
    <w:p>
      <w:pPr>
        <w:pStyle w:val="BookText"/>
        <w:rPr/>
      </w:pPr>
      <w:bookmarkEnd w:id="399"/>
      <w:r>
        <w:rPr>
          <w:rFonts w:ascii="Amiri" w:hAnsi="Amiri" w:eastAsia="Amiri" w:cs="Amiri"/>
          <w:color w:val="111111"/>
          <w:sz w:val="28"/>
          <w:sz w:val="28"/>
          <w:szCs w:val="28"/>
          <w:rtl w:val="true"/>
          <w:lang w:bidi="ar-SA"/>
        </w:rPr>
        <w:t xml:space="preserve">واختار هذا القول صاحب الجواهر وقال عنه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 وابعد من التهجم على الأموال المعصومة بالأخبار الموهومة المعارضة للأصول القطعية</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ذكرناه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صاحب المسالك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لا دليل عليه من جهة النص صريحاً، ولكنه يوافق الأصل من بقاء الحياة إلى أن يُقطع بالموت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قال الشيخ الطوسي مثل ذلك بعد أن اختار القول الأول واستدل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الاعتبار بما جرت به العادة فإذا عمل عليه فقد أخذنا بالأحوط، وما لم تجرِ به العادة ليس إليه طريق، وأما التحديد بمدة بعينها فإنه يحتاج إلى دليل</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المحقق الحلّي في المختصر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في الاحتياط، وأبعد من التهجم على الأموال المعصومة بالأخبار الموهومة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قالوه صحيح وهو المعتمد إذا لم يتم لنا دليل من النصوص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 لنا دليل على تحديد مدة ما فقد يكون هذا القول مخالفاً للاحتياط بلحاظ الإضرار بحق الورثة فلا يصحّ الاحتياط الذي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للأساطين</w:t>
      </w:r>
    </w:p>
    <w:p>
      <w:pPr>
        <w:pStyle w:val="BookText"/>
        <w:rPr/>
      </w:pPr>
      <w:r>
        <w:rPr>
          <w:rFonts w:ascii="Amiri" w:hAnsi="Amiri" w:eastAsia="Amiri" w:cs="Amiri"/>
          <w:color w:val="111111"/>
          <w:sz w:val="28"/>
          <w:sz w:val="28"/>
          <w:szCs w:val="28"/>
          <w:rtl w:val="true"/>
          <w:lang w:bidi="ar-SA"/>
        </w:rPr>
        <w:t>نعم يمكن أن تكون صحيحة هشام بن سالم المتقدمة ونظائرها دليلاً على هذا القول لإطلاق وجوب التربص المقترن بالطلب والفحص عنه من دون تحديد مدة ومن الطبيعي أن هذه المدة لا تبقى مفتوحة إلى الأبد وإنما تنتهي عند الحد الذي لا يعيش أمثاله أزيد منه لحصول الاطمئنان حينئذٍ بموته</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275188_2142443653"/>
      <w:bookmarkStart w:id="401" w:name="_Toc145"/>
      <w:bookmarkEnd w:id="400"/>
      <w:r>
        <w:rPr>
          <w:rtl w:val="true"/>
        </w:rPr>
        <w:t>وهذا الاستدلال قابل للمناقشة</w:t>
      </w:r>
      <w:r>
        <w:rPr>
          <w:rtl w:val="true"/>
        </w:rPr>
        <w:t>:</w:t>
      </w:r>
      <w:bookmarkEnd w:id="40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الروايات صرّحت بعدم وجود وارث للمفقود فيكون الوارث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جواب الإمام بلحاظ كونه وارث المال </w:t>
      </w:r>
    </w:p>
    <w:p>
      <w:pPr>
        <w:pStyle w:val="BookText"/>
        <w:rPr/>
      </w:pPr>
      <w:r>
        <w:rPr>
          <w:rFonts w:ascii="Amiri" w:hAnsi="Amiri" w:eastAsia="Amiri" w:cs="Amiri"/>
          <w:color w:val="111111"/>
          <w:sz w:val="28"/>
          <w:sz w:val="28"/>
          <w:szCs w:val="28"/>
          <w:rtl w:val="true"/>
          <w:lang w:bidi="ar-SA"/>
        </w:rPr>
        <w:t>فيكون مفاد الرواية حكماً في واقعة خاصة ويشهد له ما قاله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في خبر آخر إنلم تجد له وارثاً وعرف الله منك الجهد فتصدق بها</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فتكون أجنبية عما نحن فيه من توزيع أموال المفقود على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في القسم الآخر من المفقود الذي ليس هو محل كلامنا والمحكوم بالبقاء حياً إلى أن يتبيّن خبره ولا تحديد لمدة التربص وهذا الحكم جارٍ ليس في ميراثه فقط بل نحتاط بإجرائه حتى في طلاق زوجته على تفصيل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 العلامة في المختلف</w:t>
      </w:r>
      <w:r>
        <w:rPr>
          <w:rStyle w:val="FootnoteAnchor"/>
          <w:rtl w:val="true"/>
        </w:rPr>
        <w:footnoteReference w:id="770"/>
      </w:r>
      <w:r>
        <w:rPr>
          <w:rFonts w:ascii="Amiri" w:hAnsi="Amiri" w:eastAsia="Amiri" w:cs="Amiri"/>
          <w:color w:val="111111"/>
          <w:sz w:val="28"/>
          <w:sz w:val="28"/>
          <w:szCs w:val="28"/>
          <w:rtl w:val="true"/>
          <w:lang w:bidi="ar-SA"/>
        </w:rPr>
        <w:t>هذا القول واستدل له ببعض الأصول المتقدمة وبرواية معاوية بن وهب المتقدمة وبرواية الهيثم بن أبي روح صاحب الخان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أتقبل الفنادق فينزل عندي الرجل فيموت فجأة ولا أعرفه ولا أعرف بلاده ولا ورثته فيبقى المال عندي كيف أصنع به؟ ولمن ذلك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على حاله</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برواية الهيثم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بها إن كان من جهة الرجل صاحب المال فإن الرواية نصّت على وفاته فلا علاقة لها بالمسألة وإن كان من جهة ورثته فالرواية تدخل في باب مجهول المالك وهي أجنبية عن المقام أيضاً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الإمام صادر منه باعتباره وارث من لا وارث له أو ولي المال مجهول المالك فهو خاص بمورد السؤال ولا يستفاد منها التعميم لحكم </w:t>
      </w:r>
    </w:p>
    <w:p>
      <w:pPr>
        <w:pStyle w:val="BookText"/>
        <w:rPr/>
      </w:pPr>
      <w:r>
        <w:rPr>
          <w:rFonts w:ascii="Amiri" w:hAnsi="Amiri" w:eastAsia="Amiri" w:cs="Amiri"/>
          <w:color w:val="111111"/>
          <w:sz w:val="28"/>
          <w:sz w:val="28"/>
          <w:szCs w:val="28"/>
          <w:rtl w:val="true"/>
          <w:lang w:bidi="ar-SA"/>
        </w:rPr>
        <w:t>ميراث المفقود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الهيثم بن أبي روح أو الهيثم أبا روح كما في بعض المصادر لم يُعرَّف في كتب الرجال ولم تذكر له إلا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يمكن تقييده إذا تم دليل على التقييد بمدة محددة ولا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المال إلى وارثه المليء خاصةً دون غيره ونسبه العلامة في المختلف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إنسان وله ولد مفقود لا يعرف له موت ولا حياة، عُزل ميراثه حتى يعرف خبره، فإن تطاولت المدة في ذلك وكان للميت ورثة سوى الولد ملاء بحقه، لم يكن بأس باقتسامه، وهم ضامنون له إن عُرِف للولد خبر بعد ذلك</w:t>
      </w:r>
      <w:r>
        <w:rPr>
          <w:rFonts w:eastAsia="Amiri" w:cs="Amiri" w:ascii="Amiri" w:hAnsi="Amiri"/>
          <w:color w:val="111111"/>
          <w:sz w:val="28"/>
          <w:szCs w:val="28"/>
          <w:rtl w:val="true"/>
          <w:lang w:bidi="ar-SA"/>
        </w:rPr>
        <w:t>))</w:t>
      </w:r>
      <w:r>
        <w:rPr>
          <w:rStyle w:val="FootnoteAnchor"/>
          <w:rtl w:val="true"/>
        </w:rPr>
        <w:footnoteReference w:id="77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له بموثقة إسحاق بن عمار عن الإمام الكاظمعليه السلام قال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له ولد فغاب بعض ولده فلم يدر أين هو ومات الرجل فكيف يصنع بميراث الغائب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ورثة الرجل ملاء بماله اقتسموه بينهم فان هو جاء ردوه عليه</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وموثقته الأخرى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له ولد فغاب بعض ولده فلم يدر أين هو ومات الرجل فأيّ شيء يصنع بميراث الرجل الغائب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ورثة الرجل ملاء بماله اقتسموه بينهم، فإذا هو جاء ردوه عليه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رد هذا القول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ترتبط بالجهة الثانية من البحث وهي توريث الغائب من وليّه الذي يموت في غيبته وحكمه عزل حصته من الميراث ما دام محكوماً بالحياة فلا ارتباط لها بالمسألة التي تبحث في تقسيم تركة المفقود التي تركها، أما ملكيته لهذا المال فهي غير ثابتة لعدم العلم بحياته عند وفاة مورّثه التي هي شرط التوريث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لم تجب عليه الزكاة لأن المال ليس في يده حتى لو ثبتت حياته لكن المال لم يكن بيده والمال غائب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هو غائباً عن مال تركه فلا يعفيه من الزكاة لقدرته على التصرف فيه بالتوكيل والإنابة ونحوها، وتفصيل هذا الكلام في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لتعلق حق الغير وهم أخوة المفقود كما يظهر من الرواية فأجاز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ماله دفعاً للضرر عنهم لحديث نفي الضرر مع ضمان هذا المال عندهم باشتراط كونهم ملاء حتى يتمكنوا من تسديد المال فور عودة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تقسيماً في الحقيقة لمال المفقود على الورثة لأنه لم يثبت انه حيّ عند وفاة أبيه وإنما هي طريقة لحفظ المال لصاحبه مع مراعاة المصلحة فيُعطى للمليء للعمل به وتحريكه على نحو الأمانة الشرعية طبعاً ويكون ضامناً له ويكون النماء للمفقود حتى يجيء وهذا أصلح له من بقائه، وإلا فلا خصوصية للوارث المليء عن غيره حتى يجوز التقسيم في الأول دون الثاني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عشر سنين ثم التصرف بأمواله وهو ما دلّت عليه صحيحة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كانت لامرأة وكان لها ابن وابنة فغاب الابن بالبحر وماتت المرأة فادعت ابنتها أن أمها كانت صيّرت هذه الدار لها وباعت أشقاصاً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ابعاضاً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وبقيت </w:t>
      </w:r>
      <w:bookmarkStart w:id="402" w:name="pg15184_144591"/>
    </w:p>
    <w:p>
      <w:pPr>
        <w:pStyle w:val="BookText"/>
        <w:rPr/>
      </w:pPr>
      <w:bookmarkEnd w:id="402"/>
      <w:r>
        <w:rPr>
          <w:rFonts w:ascii="Amiri" w:hAnsi="Amiri" w:eastAsia="Amiri" w:cs="Amiri"/>
          <w:color w:val="111111"/>
          <w:sz w:val="28"/>
          <w:sz w:val="28"/>
          <w:szCs w:val="28"/>
          <w:rtl w:val="true"/>
          <w:lang w:bidi="ar-SA"/>
        </w:rPr>
        <w:t>في الدار قطعة إلى جنب دار رجل من أصحابنا وهو يكره أن يشتريها لغيبة الابن وما يتخوف أن لا يحل شراؤها وليس يعرف للابن 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كم غاب؟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غيبة عشر سنين ثم يشتري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 به غيبة عشر سنين يحل له شراؤها؟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2275190_2142443653"/>
      <w:bookmarkStart w:id="404" w:name="_Toc146"/>
      <w:bookmarkEnd w:id="403"/>
      <w:r>
        <w:rPr>
          <w:rtl w:val="true"/>
        </w:rPr>
        <w:t>ورد هذا الاستدلال بوجوه</w:t>
      </w:r>
      <w:r>
        <w:rPr>
          <w:rtl w:val="true"/>
        </w:rPr>
        <w:t>:</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لعله خاص ببيع الدار لخصوصية فيها كخوف التلف فلا يعمم إلى كل أموال المفقود كما هو المدعى ولعله إلى هذا أشار صاحب الوسائل تعليقاً على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جواز البيع بعد عشر سنين الحكم بموته لجواز بيع الحاكم مال الغائب مع المصلحة ذكر ذلك جماعة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يعبر عنها بأنها قضية في واقعة فلا يستفاد منها حكم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الدار إنما جاز لوجود ضرر على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البيع والضرر منفي في الشريعة فيجيز الحاكم الشرعي البيع لرفع الضرر عنها، فلا يستفاد منها حكم عام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أجنبية عن المقام لأن البنت ادعت أن الأم قد صيّرتها لها فهي تدّعي ملكية الدار كلها وليس للابن فيها نصيب فهذه دعوى ضد المفقود وفي مثلها يجري الحاكم الشرعي قواعد كتاب القضاء من مطالبتها بالبينة ويعطيها ما تدعي بكفالة ويبقى الغائب على حجته ولا ينافيه الأمر بالتأخير إلى تلك المدة للاحتياط أو لتحصيل البينة أو تعذّرها فتنتقل الوظيفة إلى غيرها واستدلوا على ذلك بصحيحة جميل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يقضى عليه إذا قامت عليه البينة ويباع ماله ويقضى عنه دينه وهو غائب ويكون الغائب على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ولا يدفع المال إلى الذي أقام البينة إلا بكفلاء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خبر جميل الآخر المسند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ملياً</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ينافيها ما رواه أبو البختري عن جعفر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على الغائب</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فإنها تمنع من الحكم على الغائب دون ملاحظة ما ذكرته الصحيحة أو أنها تعني الغائب عن مجلس القضاء معوجوده لا الغائب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واستدلوا ايضاً على مفاد صحيحة جميل بأن ما دلّ على ولاية الحاكم الشرعي على الممتنع عن أداء الحق عليه يدلّ على ذلك بعد اتحاد المناط بينهما من امتناع إيصال الحق إلى مستحقه من غير فرق في الامتناع بين كونه قهراً أو عن اختيار واستدلوا ايضاً بأن تعطيل الاستيفاء إلى وقت الحضور ضرر منفي لا يجب تحمله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ذكرناه لرفع الاستبعاد وإلا فإننا في غنى عنه بعد دلالة الصحيحة المتقدمة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الرواية على مورد يكون من البعيد عرفاً بقاؤه أزيد من عشر سنين كما إذا كان عمر الغائب حين غيبته سبعين سنة مثلاً بقرينة ما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قلنا بأن مبدأ الانتظار عشر سنين من حين رفع الأمر أو إن العشر سنين كانت أمارة كافية على حصول اليأس من بقائه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المحقق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بمثل هذه تعسف</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405" w:name="pg15184_144593"/>
    </w:p>
    <w:p>
      <w:pPr>
        <w:pStyle w:val="BookText"/>
        <w:rPr/>
      </w:pPr>
      <w:bookmarkEnd w:id="405"/>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التربص بالمال أربع سنين مع الفحص والطلب فإن لم يعثروا على خبره قسّموا ماله على الورثة دلت عليه موثقة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يحبس ماله على الورثة قدر ما يطلب في الأرض أربع سنين فإن لم يقدر عليه قسم ماله بين الورثة فإن كان له ولد حبس المال وانفق على ولده تلك الأربع سنين</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يُتربص بماله أربع سنين ثم يقسم</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وهي مطلقة من حيث وجوب الفحص والطلب خلال هذه المدة وليست كالأولى ومقتضى الصناعة حمل المطلق على المقيد ولأنه لا قائل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من قال بمضمونها قيّده بذلك وهو الصدوق والمرتضى وابن زهرة والحلبي، ونفى عنه البأس في المختلف، وقوّاه الشهيدان في الدروس والمسالك والروضة ومال إليه جملة من المتأخرين كالمحدث الكاشاني وصاحب الكفايةوغيرهما</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وقواه صاحب الرياض ووصفه الشهيد الثاني في المسالك بأنه متجه إلا انه قال بالأول رعاية للأصل رغم اعترافه بعدم وجود نص عليه</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275192_2142443653"/>
      <w:bookmarkStart w:id="407" w:name="_Toc147"/>
      <w:bookmarkEnd w:id="406"/>
      <w:r>
        <w:rPr>
          <w:rtl w:val="true"/>
        </w:rPr>
        <w:t>ونوقش هذا الاستدلال بأكثر من وجه</w:t>
      </w:r>
      <w:r>
        <w:rPr>
          <w:rtl w:val="true"/>
        </w:rPr>
        <w:t>:</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انه يقسم بين الورثة إذا كانوا مُلاء فإذا جاء صاحبه ردوه عليه فهو في معنى حفظه لصاحبه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محمول على حصول الاطمئنان بالوفاة للطلب في جميع الجهات المتوقع وجوده فيها هذه المدة والغالب في مثل ذلك حصوله خصوصاً إذا اقترن ببعض الأمور المفيدة كخطورة السفر في تلك الجهات أو تعرضها لحروب أو أوبئة فتاكة أو كوارث سماوية أو أرضية أو كونه مبتلى </w:t>
      </w:r>
    </w:p>
    <w:p>
      <w:pPr>
        <w:pStyle w:val="BookText"/>
        <w:rPr/>
      </w:pPr>
      <w:r>
        <w:rPr>
          <w:rFonts w:ascii="Amiri" w:hAnsi="Amiri" w:eastAsia="Amiri" w:cs="Amiri"/>
          <w:color w:val="111111"/>
          <w:sz w:val="28"/>
          <w:sz w:val="28"/>
          <w:szCs w:val="28"/>
          <w:rtl w:val="true"/>
          <w:lang w:bidi="ar-SA"/>
        </w:rPr>
        <w:t>ببعض الأمراض التي لا تمهل صاحبها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إن الأربعة لم تلحظ بحدِّها وإنما أخذت في هذه الرواية طريقاً لحصول الاطمئنان بالوفاة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لهذا القول الرابع أيضاً بما دل على جواز طلاق زوجة المفقود بعد أربع سنين،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وتؤيده أخبار الزوجة المذكورة لأنه متى جاز ذلك في الزوجة –مع أن عصمة الفروج أشد وأهم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فليجز في قسمة المال بطريق أولى</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ورُدَّ بأنه قياس مع الفارق لوجود الخصوصية في المرأة من حيث لزوم العسر والحرج عليها من الصبر وعدم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 هذا الضرر وإن كان أشد من ضرر الوارث بترك التقسيم لأن ضرر الزوجة بالانتظار حقيقي بينما ضرر الوارث هو من باب تأخر حصول المنفعة</w:t>
      </w:r>
      <w:r>
        <w:rPr>
          <w:rStyle w:val="FootnoteAnchor"/>
          <w:rtl w:val="true"/>
        </w:rPr>
        <w:footnoteReference w:id="784"/>
      </w:r>
      <w:r>
        <w:rPr>
          <w:rFonts w:ascii="Amiri" w:hAnsi="Amiri" w:eastAsia="Amiri" w:cs="Amiri"/>
          <w:color w:val="111111"/>
          <w:sz w:val="28"/>
          <w:sz w:val="28"/>
          <w:szCs w:val="28"/>
          <w:rtl w:val="true"/>
          <w:lang w:bidi="ar-SA"/>
        </w:rPr>
        <w:t>إلا أن هذه الأشَدِّيَّة مقابلة بأهمية الفروج عند الشارع المقدّس أكثر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قاله صاحب الرياض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الأولوية حسن إن كان الضرر المثبت للحكم لها إرادتُها النكاح والاستمتاع لا النفقة مع أن المستفاد من النصوص الواردة في حكمها كونه من جهة النفقة خاصة، ولذا حكمت بلزوم الصبر عليها مع وجود من ينفق عليها، وحينئذٍ يتجه الأولوية، لاتحاد وجه الضرر بينها وبين سائر الورثة، سيما الصغار منهم والعجزة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بالفرق بين معنى الضررين كما قدّمنا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الاستدلال بتلك النصوص إذا فُهم منها حكم عام بوفاة المفقود ولايختص بالزوجة المفقود عنها زوجها كما تشير إليه عبارة الاعتداد بعِدّة الوفاة ولكن في مقابل ذلك توجد عبارات الطلاق وان زوجها إذا راجعها في عدتها فهي عنده على تطليقتين فلعل الحكم بعدة الوفاة احتياطي لاحتمال وفاة المفقود </w:t>
      </w:r>
    </w:p>
    <w:p>
      <w:pPr>
        <w:pStyle w:val="BookText"/>
        <w:rPr/>
      </w:pPr>
      <w:r>
        <w:rPr>
          <w:rFonts w:ascii="Amiri" w:hAnsi="Amiri" w:eastAsia="Amiri" w:cs="Amiri"/>
          <w:color w:val="111111"/>
          <w:sz w:val="28"/>
          <w:sz w:val="28"/>
          <w:szCs w:val="28"/>
          <w:rtl w:val="true"/>
          <w:lang w:bidi="ar-SA"/>
        </w:rPr>
        <w:t>في غيبته كما يحتاط بطلاقها لاحتمال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فما دام النص موجوداً فلا داعي للخوض في هذه النقاشات،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فالأصل في ذلك هو النص، وهذه التوجيهات تصلح لأن تكون بياناً لوجه الحكمة فيه لا عللاً مؤسِسة للحكم، وحيث كان النص فيما ندّعيه موجوداً صحَّ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ايضاً بالإجماع الذي ادعاه السيد المرتضى في الانتصار ونقله صاحب الرياض عن السيد ابن زهرة في الغنية ونقل العلامة في المختلف عن الانتصار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به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المفقود يحبس ماله عن ورثته بقدر ما يطلب في الأرض كلها أربع سنين، فإن لم يوجد بعد انقضاء هذه المدة، قسّم المال بين ورثته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دعوى الإجماع بعيدة لما تقدم من الأقوال المخالفة له وإن إجماعات السيد يُعلم النقاش فيها كما أن أساطين المعاصرين له على خلافه كالمفيد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bookmarkStart w:id="408" w:name="pg15184_144596"/>
    </w:p>
    <w:p>
      <w:pPr>
        <w:pStyle w:val="Heading3"/>
        <w:numPr>
          <w:ilvl w:val="2"/>
          <w:numId w:val="1"/>
        </w:numPr>
        <w:rPr/>
      </w:pPr>
      <w:bookmarkStart w:id="409" w:name="__RefHeading___Toc2275194_2142443653"/>
      <w:bookmarkStart w:id="410" w:name="_Toc148"/>
      <w:bookmarkEnd w:id="408"/>
      <w:bookmarkEnd w:id="409"/>
      <w:r>
        <w:rPr>
          <w:rtl w:val="true"/>
        </w:rPr>
        <w:t>تقييم الأقوال الأربعة</w:t>
      </w:r>
      <w:bookmarkEnd w:id="410"/>
    </w:p>
    <w:p>
      <w:pPr>
        <w:pStyle w:val="BookText"/>
        <w:rPr/>
      </w:pPr>
      <w:r>
        <w:rPr>
          <w:rFonts w:ascii="Amiri" w:hAnsi="Amiri" w:eastAsia="Amiri" w:cs="Amiri"/>
          <w:color w:val="111111"/>
          <w:sz w:val="28"/>
          <w:sz w:val="28"/>
          <w:szCs w:val="28"/>
          <w:rtl w:val="true"/>
          <w:lang w:bidi="ar-SA"/>
        </w:rPr>
        <w:t>إن القول الأول هو المعتمد وهو المرجع إذا لم يتم نص على تحديد المدة لأنه موافق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الثاني فإنه لم يحدد مدة فلا يمكن الالتزام به إلا مقترناً مع الأقوال الأخرى إضافة إلى أننا لم نجد فيه معنى جديداً سوى حفظ المال لصاحبه مع مراعاة المصلحة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الثالث فإن أخذ العشرة على نحو الموضوعية وبعنوانها أي بشرط لا عن النقيصة والزيادة ينافي القول الرابع أي أخذ الأربعة على نحو الموضوعية فإن كلاً منهما بحدّه يكون منافياً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يؤخذا بعنوانهما على نحو الموضوعية وإنما على نحو الطريقية أي يكون كل منهما في مورده مفيداً للاطمئنان بحصول الوفاة الذي هو المناط فهو المختار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هنا عدة محاولات لرفع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الزائد على الأربعة على استحباب الصبر والتريث نظير حمل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علي بن يقطين القاضية بتربص بائع الجارية بالثمن شهراً فإن لم يأت به المشتري فهو بالخيار رغم أن أدلة خيار التأخير جميعاً تكتفي بالثلاثة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الحمل على استحباب صبر البائع</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ومثله كثير، لكن هذا الجمع خلاف الظاهر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ومدرسته كالسيد السيستاني 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أخبار العشرة على حالة عدم الفحص والطلب وأخبار الأربعة على حالة الفحص والطلب كما سيأتي بإذن الله تعالى 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الجميع اتفقوا على وجوب الفحص والطلب ودلّت عليه الروايات المعتبرة وقد تقدم فلا يصح إلغاؤه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الطبيعية للإنسان أن يبحث عن مفقوده وخصوصاً إذا كان ابناً فافتراض عدم الفحص والطلب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المختار وسيأتي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الالتزام بالقول الثالث والرابع على نحو الموضوعية لا يخلو من إشكال، نعم لا بأس بالالتزام بها في الحالات التي يحصل الاطمئنان بالموت عادة عند مضي تلك المدة خصوصاً إذا اقترنت الغيبة ببعض الظروف الموضوعية التي أشرنا إليها في الجواب الثاني على القول الرابع، ومع عدم حصول الاطمئنان يبقى العمل على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فنسأل الفقيه هل يجازف بالالتزام بالأربعة حتى مع عدم حصول الاطمئنان بالوفاة كما في الحالات التالية التي عشناها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المسجون في الأزمنة المعاصرة</w:t>
      </w:r>
      <w:r>
        <w:rPr>
          <w:rStyle w:val="FootnoteAnchor"/>
          <w:rtl w:val="true"/>
        </w:rPr>
        <w:footnoteReference w:id="787"/>
      </w:r>
      <w:r>
        <w:rPr>
          <w:rFonts w:ascii="Amiri" w:hAnsi="Amiri" w:eastAsia="Amiri" w:cs="Amiri"/>
          <w:color w:val="111111"/>
          <w:sz w:val="28"/>
          <w:sz w:val="28"/>
          <w:szCs w:val="28"/>
          <w:rtl w:val="true"/>
          <w:lang w:bidi="ar-SA"/>
        </w:rPr>
        <w:t>مع حرمانه من اللقاء بأي أحد وعدم خروج خبر عنه إلى الخارج وقد يقضي في السجن عشر سنين أو عشرين سنة ولا يعلم به أحد وقد يُفرَّج عنه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يسافرون إلى دول بعيدة وينشغلون بحياتهم هناك وربما يأخذون نمطاً من الحياة مخالفاً لما كانوا عليه عند أهلهم فينسى أهله ووطنه ولا يتصل بهم فتنقطع أخباره عنهم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الحرب الذين يعلم بحياة كثير منهم إلا أن بعض الحسابات السياسية تمنع الدولة الآسرة لهم أن تبلّغ عنهم أو تعطي أسماءهم للجهات المسؤولة فتنقطع أخبارهم مدة طويلة، وقد عاد بعض الأسرى إلى أهله بعد أن قضى أكثر من عشر سنين</w:t>
      </w:r>
      <w:r>
        <w:rPr>
          <w:rFonts w:eastAsia="Amiri" w:cs="Amiri" w:ascii="Amiri" w:hAnsi="Amiri"/>
          <w:color w:val="111111"/>
          <w:sz w:val="28"/>
          <w:szCs w:val="28"/>
          <w:rtl w:val="true"/>
          <w:lang w:bidi="ar-SA"/>
        </w:rPr>
        <w:t xml:space="preserve">. </w:t>
      </w:r>
      <w:bookmarkStart w:id="411" w:name="pg15184_144598"/>
    </w:p>
    <w:p>
      <w:pPr>
        <w:pStyle w:val="BookText"/>
        <w:rPr/>
      </w:pPr>
      <w:bookmarkEnd w:id="411"/>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هذه الموارد للنقض لأن عدم التزام الفقيه بها أما للاطمئنان بحياته في مثلها أو لعدم صدق الفحص فيها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الاطمئنان بحياته مردودة على مدّعيها وأما عدم صدق الفحص فإنه يعيد القائل إلى المناط الذي ذكرناه من انه حصول الاطمئنان العرفي بالوفاة مضافاً إلى أنهم لم يشترطوا في العشرة الفحص فننقل النقض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بتعارض القولين الثالث والرابع فإنه لا ترجيح لأحدهما على الآخر لعدم وجود شيء من المرجحات المعروفة، فالشهرة ليست لهما وإنما للقول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وتحصيلاً خصوصاً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صاحب الجواهر، مضافاً إلى أن الشهرة الفتوائية لا تفيد الترجيح وإنما الروائية وهي غير متحققة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275196_2142443653"/>
      <w:bookmarkStart w:id="413" w:name="_Toc149"/>
      <w:bookmarkEnd w:id="412"/>
      <w:r>
        <w:rPr>
          <w:rtl w:val="true"/>
        </w:rPr>
        <w:t>القول الخامس وهو المختار</w:t>
      </w:r>
      <w:r>
        <w:rPr>
          <w:rtl w:val="true"/>
        </w:rPr>
        <w:t>:</w:t>
      </w:r>
      <w:bookmarkEnd w:id="413"/>
    </w:p>
    <w:p>
      <w:pPr>
        <w:pStyle w:val="BookText"/>
        <w:rPr/>
      </w:pPr>
      <w:r>
        <w:rPr>
          <w:rFonts w:ascii="Amiri" w:hAnsi="Amiri" w:eastAsia="Amiri" w:cs="Amiri"/>
          <w:color w:val="111111"/>
          <w:sz w:val="28"/>
          <w:sz w:val="28"/>
          <w:szCs w:val="28"/>
          <w:rtl w:val="true"/>
          <w:lang w:bidi="ar-SA"/>
        </w:rPr>
        <w:t>لكن قراءة النصوص بإمعان وملاحظة خصوصيات الوقائع الواردة فيها يجعلنا نخرج بنتيجة أن التحديدات الواردة فيها لم تؤخذ على نحو الموضوعية وإنما على نحو الطريقية باعتبارها كافية في مواردها لحصول الاطمئنان بالوفاة القاطع للعمل بالأصول التي بُني عليها القول الأول، وهذا الاطمئنان قد يحصل بالأربعة أو العشرة وقد لا يحصل بالعشرين فيُتربص بماله إلى مدة لا يعيش إليها أمثاله عادة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ابن الجنيد انه لا يلتزم بمدة واحدة لكل حالات الفقدان ولعلالمناط الذي ذكرناه مرتكز عنده فقد نقل العلامة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والنَظِرَةُ في ميراث من فُقِد في عسكر قد شهدت هزيمته وقُتِلَ من كان فيه أو أكثرهم أربع سنين، وفي من لا يُعرف مكانه في غيبته ولا خبر له عشر سنين، والمأسور في يد العدو </w:t>
      </w:r>
      <w:bookmarkStart w:id="414" w:name="pg15184_144599"/>
    </w:p>
    <w:p>
      <w:pPr>
        <w:pStyle w:val="BookText"/>
        <w:rPr/>
      </w:pPr>
      <w:bookmarkEnd w:id="414"/>
      <w:r>
        <w:rPr>
          <w:rFonts w:ascii="Amiri" w:hAnsi="Amiri" w:eastAsia="Amiri" w:cs="Amiri"/>
          <w:color w:val="111111"/>
          <w:sz w:val="28"/>
          <w:sz w:val="28"/>
          <w:szCs w:val="28"/>
          <w:rtl w:val="true"/>
          <w:lang w:bidi="ar-SA"/>
        </w:rPr>
        <w:t>يوقف ماله ما جاء خبره ثم إلى عشر سنين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كنا لا نعلم وجه هذا التفصيل وهذه التحديدات إذ أن النصوص خالية منها إلا أن يقول أن الوجه حمل النصوص المتقدمة على هذه الحالات في ضوء المناط المذكور</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2275198_2142443653"/>
      <w:bookmarkStart w:id="416" w:name="_Toc150"/>
      <w:bookmarkEnd w:id="415"/>
      <w:r>
        <w:rPr>
          <w:rtl w:val="true"/>
        </w:rPr>
        <w:t>أقوال المعاصرين</w:t>
      </w:r>
      <w:bookmarkEnd w:id="416"/>
    </w:p>
    <w:p>
      <w:pPr>
        <w:pStyle w:val="BookText"/>
        <w:rPr/>
      </w:pPr>
      <w:r>
        <w:rPr>
          <w:rFonts w:ascii="Amiri" w:hAnsi="Amiri" w:eastAsia="Amiri" w:cs="Amiri"/>
          <w:color w:val="111111"/>
          <w:sz w:val="28"/>
          <w:sz w:val="28"/>
          <w:szCs w:val="28"/>
          <w:rtl w:val="true"/>
          <w:lang w:bidi="ar-SA"/>
        </w:rPr>
        <w:t xml:space="preserve">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ومدرسته</w:t>
      </w:r>
      <w:r>
        <w:rPr>
          <w:rStyle w:val="FootnoteAnchor"/>
          <w:rtl w:val="true"/>
        </w:rPr>
        <w:footnoteReference w:id="789"/>
      </w:r>
      <w:r>
        <w:rPr>
          <w:rFonts w:ascii="Amiri" w:hAnsi="Amiri" w:eastAsia="Amiri" w:cs="Amiri"/>
          <w:color w:val="111111"/>
          <w:sz w:val="28"/>
          <w:sz w:val="28"/>
          <w:szCs w:val="28"/>
          <w:rtl w:val="true"/>
          <w:lang w:bidi="ar-SA"/>
        </w:rPr>
        <w:t xml:space="preserve">الاكتفاء بالأربعة مع الفحص والطلب وبالعشرة من دون فحص، 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خبره والمجهول حاله يتربص بماله وفي مدة التربص أقوال والأقوى أنها أربع سنين يفحص عنها فيه فإذا جهل خبره قسم ماله بين ورثته الذين يرثونه لو مات حين انتهاء مدة التربص والأظهر جواز التقسيم بعد مضي عشر سنوات بلا حاجة إلى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القول بوجوب التربص بمال المفقود أربع سنين واشترط أن تبدأ من حين رفع الأمر إلى الحاكم الشرعي لا من حين فقده وأضاف شرطاً يقرّب قوله من مختارنا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الفحص عنه خلالها حتى يحصل اليأس العرفي من الحصول عليه أو على خبره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اليأس لم يجب الاستمرار بالفحص ولكن يجب الانتظار إلى أربع سنين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وينطبق مختاره على ما رجحناه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يجعل للأربعة موضوعية وإنما جعل المناط هو حصول اليأس من العثور على خبره وهو معنى ملازم للاطمئنان بوفاته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على القول بالعشرة بلا فحص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جواز التقسيم بعد مضي عشر سنوات بلا حاجة إلى فحص إلا انه أمر مشكل بدون اتخاذ تلك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تعريف المفقود بحيث لا يشمل الموارد التي استبعدنا التزامالفقيه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خبره والمجهول حاله وهو الذي لا يعلم حياته من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مسألتين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من عرفناه بحيث يكون مجهول المكان على تقديرَي الحياة والموت، وأما إذا كان معلوم المكان عادة كما لو ذهب إلى مدينة معينة وانقطع خبره أو مسجوناً كذلك لم يطبق عليه حكم المفقود بل هو بحكم الحي ما لم يحصل الاطمئنان بموته بالفحص المتزايد أو بمضي مدة لا يعيش فيها الفرد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تفصيل حسن يجمع بين الأقوال ويحدد لكل قول مورده واستظهاره من الروايات ليس بعيداً بحيث تحمل كل واحدة على حالة من حالات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هذا التفصيل عند غيره من المعاصرين، قال السيد السيستاني</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المفقود بين المسافر والهارب ومن كان في معركة قتال ففُقِد ومن انكسرت سفينته في البحر فلم يظهر له أثر ومن أخذه قطاع الطرق أو الأعداء فذهبوا به ومن اعتقلته السلطات الحكومية فانقطعت أخباره ولم يُعلم مكان اعتقاله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قال في المسألة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للفحص عن المفقود كيفية خاصة وطريقة معينة، بل المدار على ما يُعدُّ طلباً وفحصاً وتفتيشاً ويختلف ذلك باختلاف أنواع المفقودين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أمثلة لعدة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السنوات الأربع واحتمل وجدانه بالفحص بعدها لم يجب بل يكتفي بالفحص في المدة المضروبة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وإن قاله في أحكام المرأة التي فقد زوجها إلا انه قال في حكم ميراث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أنها –أي مدة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يُفحص عنه فيها – على النهج المتقدم في كتاب الطلاق</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المختار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التربص بمال المفقود أربع سنين يجري خلالها الفحص الموجب للاطمئنان بعدم بقائه حياً؛ فلو حصل له اليأس من بقائه حياً قبل مضي الأربعة وجب عليهم الانتظار إليها التزاماً بالنص، ولو لم يحصل الاطمئنان بالموت عند نهاية الأربعة وجب الاستمرار بالتربص حتى يحصل الاطمئنان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يحتاج إلى معالجة فيما لو حصل الاطمئنان قبل الأربعة لأن الاحتياط بالانتظار إلى الأربعة مخالف للاحتياط فيما لو مات مورِّث له خلال هذه المدة فإن الحكم ببقائه حياً يعني توريثه من مورّثه وقد يكون هذا مخالفاً للاحتياط لتجاوزه على حق بقية الورثة فلا بد من التصالح معهم، اللهم إلا أن يكون الاطمئنان حسّياً وجدانياً موجباً لخروج المفقود عن هذا العنوان والتحاقه بمن عُلِم موته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صاحب الحدائق فقد كان جريئاً حين اكتفى للحكم بالوفاة بحصول الاطمئنان والعلم العرفي بالوفاة من دون الانتظار أربع سنين فإنه بعد أن نقل قول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المفقود بين من اتفق فقده في جوف البلد أو في السفر وفي القتال، وما إذا انكسرت سفينته ولم يُعلم حاله لشمول النص لذلك كله وحصول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ما ذكره من الإطلاق في الفقد وشموله لهذه الأفراد المعدودة من النصوص </w:t>
      </w:r>
      <w:bookmarkStart w:id="417" w:name="pg15184_144602"/>
    </w:p>
    <w:p>
      <w:pPr>
        <w:pStyle w:val="BookText"/>
        <w:rPr/>
      </w:pPr>
      <w:bookmarkEnd w:id="417"/>
      <w:r>
        <w:rPr>
          <w:rFonts w:ascii="Amiri" w:hAnsi="Amiri" w:eastAsia="Amiri" w:cs="Amiri"/>
          <w:color w:val="111111"/>
          <w:sz w:val="28"/>
          <w:sz w:val="28"/>
          <w:szCs w:val="28"/>
          <w:rtl w:val="true"/>
          <w:lang w:bidi="ar-SA"/>
        </w:rPr>
        <w:t xml:space="preserve">نظر، فإن ظاهر الأخبار المتقدمة تخصيص الحكم بالسفر إلى قطر من الأقطار، أو مطلقاً من غير معلومية أرض مخصوصة، وأنه يكتب أو يرسل في الفحص عنه إلى ذلك القطر أو في الجوانب الأربعة أو بعضها مما يعلم أو يظن السفر إليه، وأما الفقد في البلد أو في معركة القتال أو السفينة التي انكسرت في البحر فلا يكاد يشم له رائحة من هذه الأخبار، بل ربما كانت ظاهرة في خلافه، إذ لا يتحقق الفحص في شيء من هذه المواضع المعدودة، وأيضا فإنه بالنسبة إلى هذه الأفراد المعدودة فلتدلّ القرائن الموجبة للعلم العادي على الموت، بخلاف مجرد السفر إلى بلد وفقد خبره، ومن هنا كان بعض مشايخنا المحققين من متأخري المتأخرين يحكم بخروج هذه الأفراد عن حكم المفقود المذكور في هذه الأخبار ، قال –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حصل العلم العادي بعدم حياته فإنه يجوز نكاح زوجته وإن لم ترفع أمرها إلى الحاكم، ومثله يأتي أيضاً في قسمة الميراث ، لان المفقود في مثل البحر مع كثرة المترددين من السواحل المحيطة بموضع الغرق يحصل العلم من مجاري العادة بهلاكهم كما هو واضح، وهو أقوى من العلم بالشاهدين، وكذا المفقود في المعارك العظام لا يحتاج فيه إلى التأجيل أربع سنوات ليفحص فيها عن حاله في الأطراف لان ذلك إنما هو في المفقود لا كذلك ، وأما هنا فيكفي في مثله حصول المترددين في الأطراف التي يظن بجاري العادة أنه لو كان حياً لكان فيها وأتى بخبره المترددون ، وحيث لم يأت له خبره علم هلاكه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275200_2142443653"/>
      <w:bookmarkStart w:id="419" w:name="_Toc151"/>
      <w:bookmarkEnd w:id="418"/>
      <w:r>
        <w:rPr>
          <w:rtl w:val="true"/>
        </w:rPr>
        <w:t xml:space="preserve">وفي كلامه </w:t>
      </w:r>
      <w:r>
        <w:rPr>
          <w:rtl w:val="true"/>
        </w:rPr>
        <w:t>(</w:t>
      </w:r>
      <w:r>
        <w:rPr>
          <w:rtl w:val="true"/>
        </w:rPr>
        <w:t>قدس سره</w:t>
      </w:r>
      <w:r>
        <w:rPr>
          <w:rtl w:val="true"/>
        </w:rPr>
        <w:t xml:space="preserve">) </w:t>
      </w:r>
      <w:r>
        <w:rPr>
          <w:rtl w:val="true"/>
        </w:rPr>
        <w:t>عدة موارد للنظر</w:t>
      </w:r>
      <w:r>
        <w:rPr>
          <w:rtl w:val="true"/>
        </w:rPr>
        <w:t>:</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قد اعترف بشمول معنى المفقود لهذه الموارد فهي تدخل في حكمه لأن الموثقتين أفادتا الحكم على عنوان المفقود ولم تستحدث له تعريفاً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تعرض الروايات لبعض حالات الفقدان لا يخصص الحكم بها فإن </w:t>
      </w:r>
    </w:p>
    <w:p>
      <w:pPr>
        <w:pStyle w:val="BookText"/>
        <w:rPr/>
      </w:pPr>
      <w:r>
        <w:rPr>
          <w:rFonts w:ascii="Amiri" w:hAnsi="Amiri" w:eastAsia="Amiri" w:cs="Amiri"/>
          <w:color w:val="111111"/>
          <w:sz w:val="28"/>
          <w:sz w:val="28"/>
          <w:szCs w:val="28"/>
          <w:rtl w:val="true"/>
          <w:lang w:bidi="ar-SA"/>
        </w:rPr>
        <w:t>المورد لا يخصّص الوارد كما هو معلوم فالإطلاق الذي ذكره في المسالك ناظر إلى إطلاق لفظ المفقود لا ورود هذه الموارد في النصوص حتى ينفي صاحب الحدائق شمول النصوص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والاطمئنان إذا حصل بالموت فإنه يوجب خروجه من عنوان المفقود الذي عرّفناه بأنه من لا تعلم حياته من موته بشرط أن يكون حسياً ووجدانياً وليس حدسياً كالذي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اقوائية هذا العلم على العلم الحاصل من شهادة العادلين ليس صحيحاً لأن هذا العلم حسي وما افترضه حدسي فلا يكون أقوىمنه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الفحص في بعض الحالات التي ذكرها لا يلغي الحكم بوجوبه خصوصاً مع ما قلناه من أن آليات الفحص وكيفياته تختلف بحسب تنوّع حالات الفقدان فالفحص عن السجين المنقطع خبره ليس كالفحص عن مفقود الحرب وهما ليسا كالفحص عمّن انكسرت سفينته أو فُقد في أراضي مجهولة وهكذا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فالالتزام بما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والمعتمد ما قلناه ولله الحمد أولاً وآخراً</w:t>
      </w:r>
      <w:r>
        <w:rPr>
          <w:rFonts w:eastAsia="Amiri" w:cs="Amiri" w:ascii="Amiri" w:hAnsi="Amiri"/>
          <w:color w:val="111111"/>
          <w:sz w:val="28"/>
          <w:szCs w:val="28"/>
          <w:rtl w:val="true"/>
          <w:lang w:bidi="ar-SA"/>
        </w:rPr>
        <w:t xml:space="preserve">. </w:t>
      </w:r>
      <w:bookmarkStart w:id="420" w:name="pg15184_144604"/>
    </w:p>
    <w:p>
      <w:pPr>
        <w:pStyle w:val="Heading2"/>
        <w:numPr>
          <w:ilvl w:val="1"/>
          <w:numId w:val="1"/>
        </w:numPr>
        <w:rPr/>
      </w:pPr>
      <w:bookmarkStart w:id="421" w:name="__RefHeading___Toc2275202_2142443653"/>
      <w:bookmarkStart w:id="422" w:name="_Toc152"/>
      <w:bookmarkEnd w:id="420"/>
      <w:bookmarkEnd w:id="421"/>
      <w:r>
        <w:rPr>
          <w:rtl w:val="true"/>
        </w:rPr>
        <w:t>البحث السادس</w:t>
      </w:r>
      <w:r>
        <w:rPr>
          <w:rtl w:val="true"/>
        </w:rPr>
        <w:t xml:space="preserve">: </w:t>
      </w:r>
      <w:r>
        <w:rPr>
          <w:rtl w:val="true"/>
        </w:rPr>
        <w:t>توريث من يموتون بحادث جماعي</w:t>
      </w:r>
      <w:bookmarkEnd w:id="42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2275204_2142443653"/>
      <w:bookmarkStart w:id="424" w:name="_Toc153"/>
      <w:bookmarkEnd w:id="423"/>
      <w:r>
        <w:rPr>
          <w:rtl w:val="true"/>
        </w:rPr>
        <w:t>اشارة</w:t>
      </w:r>
      <w:bookmarkEnd w:id="42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توريث من يموتون بحادث جماعي</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من شروط التوارث العلم بكون الوارث حياً عند موت مورّثه ولو للحظة، وهذا مجمع عليه، ويقتضيه معنى التوريث، 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الوارد في ذيل مرفوعة البرقي وخبر قابوس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وامرأة ماتا جميعاً في الطاعون ماتا على فراش واحد ويد الرجل ورجله على المرأة فجعل الميراث للرجل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بعدها</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فلو عُلم موتهما مقترنين أو شُكَّ بتأخّر موته أي كونه حياً عند موت الآخر لم يرث، لعدم تحقق الشرط المذكور، والمشروط عدم عند 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استثني من هذا صورة واحدة وهي ما لو اتفق موت المتوارثين بالغرق أو الهدم، واشتبه الحال في تقدّم أحدهما على الآخر وعدمه، وهذه الحالة وإن كانت لا تقتضي التوارث بحسب القاعدة التي ذكرناها، إلا أن النصوص المعتبرة صرحت بتوريث كل منهما من الآخر، بأن يفرض موت أحدهما أولاً ويُعطى حق الآخر من تركته الأصلية، ثم يفرض موت الثاني ويعطى حق الأول من تركته الأصلية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ملخّص صورة المسألة والحكم فيها وهو مجمع عليه عندنا للنصوص الصريحة المعتبرة، أما العامة فقد ذهب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 عمر وعلي </w:t>
      </w:r>
    </w:p>
    <w:p>
      <w:pPr>
        <w:pStyle w:val="BookText"/>
        <w:rPr/>
      </w:pPr>
      <w:r>
        <w:rPr>
          <w:rFonts w:ascii="Amiri" w:hAnsi="Amiri" w:eastAsia="Amiri" w:cs="Amiri"/>
          <w:color w:val="111111"/>
          <w:sz w:val="28"/>
          <w:sz w:val="28"/>
          <w:szCs w:val="28"/>
          <w:rtl w:val="true"/>
          <w:lang w:bidi="ar-SA"/>
        </w:rPr>
        <w:t>وشريح وإبراهيم والشعبي يرث بعضهم من بعض يعني من تلاد ماله دون طارفه وهو ما ورثه من ميت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روى أياس بن عبد الله المزني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قوم وقع عليهم 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هذا إنما هو عن أياس نفسه وأنه هو مسؤول وليس برواية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رواه سعيد في سننه وحكاه الإمام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وبحكم عمر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الطاعون بالشام عام عمواس فجعل أهل البيت يموتون من آخرهم فكتب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ورّثوا بعضهم من بعض</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الزهري والأوزاعي ومالك والشافعي وأبو حنيفة وأصحابه إلى عدم توريث بعضهم من بعض وجعلوا من كل واحد للأحياء من ورثته مستدلين بحادثة موت أم كلثوم وابنها زيد وقتلى صفين واليمامة والحَرَّة فلم يورثوا بعضهم من بعض، وبالقواعد التي سنذكرها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آخرون وهو القول الثالث في المسألة عندهم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عندنا فالحكم بتوريث بعضهم من بعض مجمع عليه، وهنا يأتي السؤال محل البحث بأن هذا الحكم هل يشمل من ماتوا بسبب آخر غير الغرق والهدم كاصطدام سيارة أو سقوط طائرة أو بعملية تفجير عدوانية مما يشهده العراق المثخن بالجراح اليوم، أو كالذي حصل في مدينة حلبجة وبعض المدن العراقية من إلقاء للغازات السامة فمات المتوارثون بسبب أو بنسب وحصلت حالة الاشتباه المذكورة</w:t>
      </w:r>
      <w:r>
        <w:rPr>
          <w:rFonts w:eastAsia="Amiri" w:cs="Amiri" w:ascii="Amiri" w:hAnsi="Amiri"/>
          <w:color w:val="111111"/>
          <w:sz w:val="28"/>
          <w:szCs w:val="28"/>
          <w:rtl w:val="true"/>
          <w:lang w:bidi="ar-SA"/>
        </w:rPr>
        <w:t xml:space="preserve">. </w:t>
      </w:r>
      <w:bookmarkStart w:id="425" w:name="pg15184_144608"/>
    </w:p>
    <w:p>
      <w:pPr>
        <w:pStyle w:val="Heading3"/>
        <w:numPr>
          <w:ilvl w:val="2"/>
          <w:numId w:val="1"/>
        </w:numPr>
        <w:rPr/>
      </w:pPr>
      <w:bookmarkStart w:id="426" w:name="__RefHeading___Toc2275206_2142443653"/>
      <w:bookmarkStart w:id="427" w:name="_Toc154"/>
      <w:bookmarkEnd w:id="425"/>
      <w:bookmarkEnd w:id="426"/>
      <w:r>
        <w:rPr>
          <w:rtl w:val="true"/>
        </w:rPr>
        <w:t>روايات المسألة</w:t>
      </w:r>
      <w:bookmarkEnd w:id="427"/>
    </w:p>
    <w:p>
      <w:pPr>
        <w:pStyle w:val="BookText"/>
        <w:rPr/>
      </w:pPr>
      <w:r>
        <w:rPr>
          <w:rFonts w:ascii="Amiri" w:hAnsi="Amiri" w:eastAsia="Amiri" w:cs="Amiri"/>
          <w:color w:val="111111"/>
          <w:sz w:val="28"/>
          <w:sz w:val="28"/>
          <w:szCs w:val="28"/>
          <w:rtl w:val="true"/>
          <w:lang w:bidi="ar-SA"/>
        </w:rPr>
        <w:t xml:space="preserve">والمسألة معنونة في كتب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الغرقى والمهدوم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دامت هي على خلاف القاعدة، وقد أسَّستْها النصوص، فلنبدأ أولاً بذكر جملة من الروايات الشريفة وقراءتها بتأمل لنتعرف على حدود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يغرقون في السفينة أو يقع عليهم البيت فيموتون فلا يعلم أيهم مات قبل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كذلك هو في كتاب علي عليه السلام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وامرأة انهدم عليهما بيت فماتا ولا يدرى أيهما مات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واحد منهما زوجه كما فرض الله لورثتهما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يغرقون أو يقع عليهم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وزوجها سقط عليهما بيت مثل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أبان المظنون بصحتها</w:t>
      </w:r>
      <w:r>
        <w:rPr>
          <w:rStyle w:val="FootnoteAnchor"/>
          <w:rtl w:val="true"/>
        </w:rPr>
        <w:footnoteReference w:id="798"/>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سقط عليهم سقف كيف مواريثهم؟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بيت وقع على قوم مجتمعين فلا يدرى أيهم مات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حنيفة أدخل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أحدهما مولاي والآخر مولى لرجل لأحدهما مائة ألف درهم والآخر ليس له شيء ركبا في السفينة فغرقا فلم يدر أيهما مات أولاً كان المال لورثة الذي ليس له شيء ولم يكن لورثة الذي له المال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هكذا</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وبمضمونها صحيحته الأخرى التي رويت بطريق آخر 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سقط عليه وعلى امرأته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ويورث الرجل من المرأة معناه يورث بعضهم من بعض من صلب أموالهم لا يورثون مما يورث بعضهم بعضاً شيئاً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حمران بن أعين عمن ذكره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غرقوا جميعاً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هؤلاء من </w:t>
      </w:r>
      <w:bookmarkStart w:id="428" w:name="pg15184_144610"/>
    </w:p>
    <w:p>
      <w:pPr>
        <w:pStyle w:val="BookText"/>
        <w:rPr/>
      </w:pPr>
      <w:bookmarkEnd w:id="428"/>
      <w:r>
        <w:rPr>
          <w:rFonts w:ascii="Amiri" w:hAnsi="Amiri" w:eastAsia="Amiri" w:cs="Amiri"/>
          <w:color w:val="111111"/>
          <w:sz w:val="28"/>
          <w:sz w:val="28"/>
          <w:szCs w:val="28"/>
          <w:rtl w:val="true"/>
          <w:lang w:bidi="ar-SA"/>
        </w:rPr>
        <w:t>هؤلاء وهؤلاء من هؤلاء، ولا يرث هؤلاء مما ورثوا من هؤلاء شيئاً ولا يورث هؤلاء مما ورثوا من هؤلاء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وزوجها سقط عليهما 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المرأة من الرجل ثم يورث الرجل من المرأة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برواية الصدوق بسنده عن علي بن مهزيار عن فضالة، وتلك 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سعيد عن فضالة عن أبان عن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ومثلها رواية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سقط عليه وعلى امرأته 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دعائم الإسلام عن علي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الحرقى والغرقى وأصحاب الهدم لا يُدرى أيهم مات قبل صاحبه،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بعضهم بعضاً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275208_2142443653"/>
      <w:bookmarkStart w:id="430" w:name="_Toc155"/>
      <w:bookmarkEnd w:id="429"/>
      <w:r>
        <w:rPr>
          <w:rtl w:val="true"/>
        </w:rPr>
        <w:t>هل المسألة على خلاف القاعدة</w:t>
      </w:r>
      <w:r>
        <w:rPr>
          <w:rtl w:val="true"/>
        </w:rPr>
        <w:t>:</w:t>
      </w:r>
      <w:bookmarkEnd w:id="43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على خلاف القاعدة لذلك أسسوا القدر المتيقن من النصوص للاقتصار عليه في جريان المسألة، وهنا قد يقالبإمكان كون المسألة على طبق القاعدة، وبالتالي يؤخذ بها على إطلاقها، ولا حاجة للاقتصار على القدر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ذكر أكثر من تقريب لتأصيل المسألة على طبق القواعد،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العدل والإنصاف التي يُتمسَّك بها في نظائر هذا المورد مما يشتبه فيه بمستحق المال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استدلوا به عليها بعد الإجماع وسيرة العقلاء على الأخذ بها في موارد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بحكم توريث الخنثى بإعطائه نصف حصة ذكر ونصف حصة أنثى</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مع أن فيه نقصاً في حقه لو كان ذكراً، أو أن فيه نقصاً في حق الورثة لو كان أنثى، فمقتضى العدل توزيع النقص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بروايات تقسيم درهم الودعي المسروق نصفين التي رويت بطرق متعددة تنتهي إلى النوفلي وهو لم يوثّق عن السكوني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استودع رجلاً دينارين فاستودعه آخر ديناراً فضاع دينار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ويقسم الآخر بينهما نصفين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لها أمثالها مما ورد في باب المنازعات</w:t>
      </w:r>
      <w:r>
        <w:rPr>
          <w:rStyle w:val="FootnoteAnchor"/>
          <w:rtl w:val="true"/>
        </w:rPr>
        <w:footnoteReference w:id="806"/>
      </w:r>
      <w:r>
        <w:rPr>
          <w:rFonts w:ascii="Amiri" w:hAnsi="Amiri" w:eastAsia="Amiri" w:cs="Amiri"/>
          <w:color w:val="111111"/>
          <w:sz w:val="28"/>
          <w:sz w:val="28"/>
          <w:szCs w:val="28"/>
          <w:rtl w:val="true"/>
          <w:lang w:bidi="ar-SA"/>
        </w:rPr>
        <w:t xml:space="preserve">، كمعتبرة عبد الله بن المغيرة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كان معهما درهمان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الدرهمان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w:t>
      </w:r>
      <w:bookmarkStart w:id="431" w:name="pg15184_144612"/>
    </w:p>
    <w:p>
      <w:pPr>
        <w:pStyle w:val="BookText"/>
        <w:rPr/>
      </w:pPr>
      <w:bookmarkEnd w:id="43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فقد أقرّ بأن أحد الدرهمين ليس له، وأنه لصاحبه ويقسم الآخر بينهما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تميم بن 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رجلين ادعيا بعيراً فأقام كل منها بينة فجعله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2275210_2142443653"/>
      <w:bookmarkStart w:id="433" w:name="_Toc156"/>
      <w:bookmarkEnd w:id="432"/>
      <w:r>
        <w:rPr>
          <w:rtl w:val="true"/>
        </w:rPr>
        <w:t>والمناقشة في هذا التقريب على مستويين</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في ثبوت هذه القاعدة أعني في استنباط قاعدة من هذه الروايات أي تسمية هذه الأحكام بعنوان انتزاعي وهو قاعدة العدل والإنصاف، وإلا فإن مطلوبية العدل والإنصاف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تثبت هذه القاعدة لعدم تمامية أدلتها فإن الإجماع وسيرة العقلاء مجرد دعوى، أما حكم الخنثى فهو فرض شرعي مجعول كما جعل للذكر ضعف الأنثى ويزول الإشكال من أصله على احتمال كون الخنثى جنساً ثالثاً غير الذكر والأنثى ففرضه</w:t>
      </w:r>
      <w:r>
        <w:rPr>
          <w:rStyle w:val="FootnoteAnchor"/>
          <w:rtl w:val="true"/>
        </w:rPr>
        <w:footnoteReference w:id="809"/>
      </w:r>
      <w:r>
        <w:rPr>
          <w:rFonts w:ascii="Amiri" w:hAnsi="Amiri" w:eastAsia="Amiri" w:cs="Amiri"/>
          <w:color w:val="111111"/>
          <w:sz w:val="28"/>
          <w:sz w:val="28"/>
          <w:szCs w:val="28"/>
          <w:rtl w:val="true"/>
          <w:lang w:bidi="ar-SA"/>
        </w:rPr>
        <w:t>مختلف أيضاً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روايات تقسيم درهم الودعي وأمثالها فيمكن تقريبه على أنه تصالح بين المتخاصمين بأمر الشارع وليس قاعدة مطّردة، وإلا فإنه يمكن أن يقال أن مقتضى القاعدة إجراء القرعة بينهما لأنها لكل أمر مشكل، وصريح الروايات إظهار صاحب الحق بها كما في معتبرة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وتصيب،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حكم الله به فليس بمخطئ</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الطيار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المساهمة أليس حقاً؟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حق، 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ورد أنه يخرج سهم المحق؟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والصحيحة إلى عاصم بن حميد عن بعض أصحابنا عن أبي جعفر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قوم تنازعوا ثم فوّضوا أمرهم إلى الله إلا خرج سهم المحق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المناقشات في هذه القاعدة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المورد ليس مجرى لقاعدة العدل والإنصاف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تجري عند اشتباه المستحق، وموردنا من اشتباه أصل الاستحقاق بلحاظ دخول احتمال موتهما مقترنين فلا توارث، وسيأتي بيانه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حياة كل منهما إلى حين موت الآخر، وافترضنا عدم المانع من جريانهما معاً؛ باعتبار اختلاف الموضوع، فنتيجتهما توريث كل منهما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نستشكل في جريان مثل هذا الاستصحاب –أي استصحاب حياة زيد إلى حين وفاة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خارج عن مفاد أدلة الحجية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إجراء الاستصحابين معاً عدم تقدم موت أحدهما عن الآخر أي اقتران موتهما، ومعه فلا توارث،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لوحظ ما يقتضي عدم تأخر أحدهما عن الآخر اقتضى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كان مقتضى الأصول تقارن موتهما، </w:t>
      </w:r>
    </w:p>
    <w:p>
      <w:pPr>
        <w:pStyle w:val="BookText"/>
        <w:rPr/>
      </w:pPr>
      <w:r>
        <w:rPr>
          <w:rFonts w:ascii="Amiri" w:hAnsi="Amiri" w:eastAsia="Amiri" w:cs="Amiri"/>
          <w:color w:val="111111"/>
          <w:sz w:val="28"/>
          <w:sz w:val="28"/>
          <w:szCs w:val="28"/>
          <w:rtl w:val="true"/>
          <w:lang w:bidi="ar-SA"/>
        </w:rPr>
        <w:t>ومن المعلوم سقوط الإرث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التحقيق نفيه بالأصل أيضاً، إذ هو من الحادث المسبوق بالعدم الذي إذا لوحظ اقتضى التعاقب</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يثبت بالاستصحاب عدم تقدّم أحدهما عن الآخر وشرط الميراث تأخر الموت وهو لازم نتيجة الاستصحاب ولا يثبت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وضوح عدم التنافي عند إجراء الأصلين، بل إن إجراء الأصلين معاً ينافي العلم الإجمالي بتقدم أحدهما المشتبه على الآخر، ولعل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واحتمال جريان التوارث بينهما على قاعدة العمل بالأصلين مع إمكانه ولو لمكلفين –نحو واجدي المني في الثوب المشترك، ونحو التمسك بهما في كل من الإنائين لمكلفين على القول به، ونحو الحكم بطهارة الماء ونجاسة الصيد فيه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وضوح كون المقام من غير ذلك كله بعد تسليم الحكم في المقيس عليه</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الذي اعتمدوه في المسألة وجعلوا حكمها على خلافه هو اشتراط العلم بحياة الوارث عند موت مورّثه، وهذا الأصل محل إشكال من جهة عدم وجود دليل عليه من كتاب أو سنة، نعم الإجماع قائم عليه لكنه مدركي منشأه ارتكاز معنى التوريث، وهو دليل لُبّي يُقتصر فيه على المتيقن وهو عدم توريث السابق موتاً من اللاحق، ولا يصلح لنفي توريث المشتبهين مضافاً إلى إشكالات أخرى ستأتي عند مناقشة دليل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أصل مقدَّم عليه وهو ما عُبِّر عنه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 يمنع الأبعد، فالأصل توريث الأقرب مقدماً أو مشاركاً، ولا يورَّث الأبعد إلا بعد </w:t>
      </w:r>
    </w:p>
    <w:p>
      <w:pPr>
        <w:pStyle w:val="BookText"/>
        <w:rPr/>
      </w:pPr>
      <w:r>
        <w:rPr>
          <w:rFonts w:ascii="Amiri" w:hAnsi="Amiri" w:eastAsia="Amiri" w:cs="Amiri"/>
          <w:color w:val="111111"/>
          <w:sz w:val="28"/>
          <w:sz w:val="28"/>
          <w:szCs w:val="28"/>
          <w:rtl w:val="true"/>
          <w:lang w:bidi="ar-SA"/>
        </w:rPr>
        <w:t>إحراز المانع عن توريث الأقرب، والمانع هنا –هو تقدم موت الأقرب على موت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محرز كماهو واضح، فيُتمسَّك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الأقربون أولى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لإعطاء نصيبه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أمكن تقريب حكم المسألة على القاعدة وسيأتي مزيد من التفصيل عند التحقيق في أدلة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هذه الروايات تؤسس أصلاً وقاعدة في المسألة تكون حاكمة على غيرها، ولا معنى حينئذٍ للحديث عن حكم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 لدينا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ولله فيها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الواقعة –أي موت متوارثين يشتبه فيه المتقدم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فيها أصلان، نتيجة أحدهما عدم توريثهما لعدم العلم بالمتأخر موتاً، ونتيجة الآخر عدم إمكان إعطاء نصيبهما إلى الآخرين لأنهم أقرب إلى بعضهما ولا يجوز منعهما من الميراث بأمر غير محرز وهو تقدم موت بعضهما على بعض، فوصلنا بذلك إلى طريق مسدود في مسألة تتعلق بحقوق الناس ولا بد من إيصالها إلى مستحقيها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هذه الروايات لتؤسس الحكم الجاري في مسألة الميتين المتوارثين المشتبهين بغضّ النظر عن كيفية وسبب موتهما، ويرجح ذلك أن المسألة مثارة عند العامة ويروون في كتبهم أخباراً عن حكمهما قبل زمان هذه الروايات الصادرة عن الإمامين الباقرين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ملاك هذا الحكم حفظ الحقوق لأهلها ولو في الجملة لاستلزامه وصول شيء آخر إلى غير أهله، وهو أولى من حرمان صاحب الحق، نظير ما قيل في جعل الأمارات مع كونها أحكاماً ظاهرية غير قطعية المطابقة للواقع، لحفظ الملاكات الواقعية من التضييع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مزيد من التفصيل عند التحقيق في أدلة الطرفين</w:t>
      </w:r>
      <w:r>
        <w:rPr>
          <w:rFonts w:eastAsia="Amiri" w:cs="Amiri" w:ascii="Amiri" w:hAnsi="Amiri"/>
          <w:color w:val="111111"/>
          <w:sz w:val="28"/>
          <w:szCs w:val="28"/>
          <w:rtl w:val="true"/>
          <w:lang w:bidi="ar-SA"/>
        </w:rPr>
        <w:t xml:space="preserve">. </w:t>
      </w:r>
      <w:bookmarkStart w:id="434" w:name="pg15184_144616"/>
    </w:p>
    <w:p>
      <w:pPr>
        <w:pStyle w:val="Heading3"/>
        <w:numPr>
          <w:ilvl w:val="2"/>
          <w:numId w:val="1"/>
        </w:numPr>
        <w:rPr/>
      </w:pPr>
      <w:bookmarkStart w:id="435" w:name="__RefHeading___Toc2275212_2142443653"/>
      <w:bookmarkStart w:id="436" w:name="_Toc157"/>
      <w:bookmarkEnd w:id="434"/>
      <w:bookmarkEnd w:id="435"/>
      <w:r>
        <w:rPr>
          <w:rtl w:val="true"/>
        </w:rPr>
        <w:t>عناصر المسألة وحدود القدر المتيقن</w:t>
      </w:r>
      <w:r>
        <w:rPr>
          <w:rtl w:val="true"/>
        </w:rPr>
        <w:t>:</w:t>
      </w:r>
      <w:bookmarkEnd w:id="436"/>
    </w:p>
    <w:p>
      <w:pPr>
        <w:pStyle w:val="BookText"/>
        <w:rPr/>
      </w:pPr>
      <w:r>
        <w:rPr>
          <w:rFonts w:ascii="Amiri" w:hAnsi="Amiri" w:eastAsia="Amiri" w:cs="Amiri"/>
          <w:color w:val="111111"/>
          <w:sz w:val="28"/>
          <w:sz w:val="28"/>
          <w:szCs w:val="28"/>
          <w:rtl w:val="true"/>
          <w:lang w:bidi="ar-SA"/>
        </w:rPr>
        <w:t>وما دام الحكم على خلاف القاعدة، وقد التزموا بأن ما خالف النص يُقتصر فيه على القدر المتيقن، فلنحدّد ما يستفاد من ظروف جريان هذا الحكم بحسب ما ورد في النصوص، أي عناصر القدر المتيقن من النصوص، وسنجد لاحقاً بإذن الله تعالى أن بعضها ليس مورد اتفاق،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حالة الاشتباه في الموت بين المتقدم والمتأخر أو الاقتران، ولو عُلم موتهم سوية لم يجرِ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الاشتباه بسبب ملابسات الحادث وليس بسبب تقادم الزمن أو الجهل بتفاصيل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 توارث، إذ لا معنى لتطبيق الحكم لو لم يكن بينهم توارث أصلاً إما لعدم وجود سبب للتوارث أو لوجود مانعٍ منه كالرق، أو حاجب كأخوين لكل منهما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 المتيقن وجود توارث بسبب أو نسب من الجهتين، أما لو وُجد توارث من جهة واحدة –كأخوين لأحدهما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 المتوارثين بسبب مشترك واحد هو الغرق أو الهدم، فلو ماتا بسببين مختلفين في آنٍ واحد وحصلت حالة الاشتباه، أو كان السبب غير الغرق والهدم فضلاً عن كونهما ماتا حتف الأنف، فإنه خارج عن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موتهم بلا فاصل زماني معتدٍ به، فلو تأخر بعضهم عن بعض زماناً واشتبه الحال فهو من غير المنصوص</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آخرين نذكرهما بنفس الترتيب</w:t>
      </w:r>
      <w:r>
        <w:rPr>
          <w:rFonts w:eastAsia="Amiri" w:cs="Amiri" w:ascii="Amiri" w:hAnsi="Amiri"/>
          <w:color w:val="111111"/>
          <w:sz w:val="28"/>
          <w:szCs w:val="28"/>
          <w:rtl w:val="true"/>
          <w:lang w:bidi="ar-SA"/>
        </w:rPr>
        <w:t xml:space="preserve">. </w:t>
      </w:r>
      <w:bookmarkStart w:id="437" w:name="pg15184_144617"/>
    </w:p>
    <w:p>
      <w:pPr>
        <w:pStyle w:val="BookText"/>
        <w:rPr/>
      </w:pPr>
      <w:bookmarkEnd w:id="43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الحادث الذي أودى بهم خارجاً عن الاختيار، فلو ماتوا جميعاً بما فيه اختيارهم كالحرب أو شرب 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غرقاً لكن لا بانكسار سفينة بل لذهابهم للسباحة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مات بعضهم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تجر القواعد</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السبب خارجاً عن اختيار كل أحد لا عن اختيارهم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ماتوا باختيار شخص آخر ظالم أو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حفر لهم حفرة سقطوا بها جميعاً أو انفجر بهم لغم أرضي أو بحري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تجرِ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أن يكون لهم مال، والصحيح تعميمُه إلى كل ما يوَرَّث كالحق، إذ مع انتفاء ما يورث لا يبقى موضوع للمسألة، ويجري الحكم فيما لو كان لأحدهم مال للنص كما سيأتي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275214_2142443653"/>
      <w:bookmarkStart w:id="439" w:name="_Toc158"/>
      <w:bookmarkEnd w:id="438"/>
      <w:r>
        <w:rPr>
          <w:rtl w:val="true"/>
        </w:rPr>
        <w:t>تنقيح بعض حدود القدر المتيقن</w:t>
      </w:r>
      <w:bookmarkEnd w:id="439"/>
    </w:p>
    <w:p>
      <w:pPr>
        <w:pStyle w:val="BookText"/>
        <w:rPr/>
      </w:pPr>
      <w:r>
        <w:rPr>
          <w:rFonts w:ascii="Amiri" w:hAnsi="Amiri" w:eastAsia="Amiri" w:cs="Amiri"/>
          <w:color w:val="111111"/>
          <w:sz w:val="28"/>
          <w:sz w:val="28"/>
          <w:szCs w:val="28"/>
          <w:rtl w:val="true"/>
          <w:lang w:bidi="ar-SA"/>
        </w:rPr>
        <w:t>ونحاول الآن أن ننقح بعض ما ذكر من حدود القدر المتيقن تمهيداً للتحقيق في المسألة، ولوجود خلاف في بعض هذه الحدود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التوارث من جهة واحدة لا من جهتين الذي ذكرناه في العنصر المتيقن الثالث، وقد صرّح بسقوط حكم المسألة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 والنهاية والغنية والسرائر والشرائع والنافع والتحرير والدروس واللمعة والمسالك والروضة وغيرها للإجماع كما في الغنية ولأن الحكم ثبت على خلاف الأصل فيقتصر فيه على اليقين المنصوص</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 من شروط جريان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الموارثة ثابتة من الطرفين، فلو ثبت من أحدهما سقط هذا الحكم، كأخوين غرقا ولأحدهما ولد دون الآخر، فلا يرثه الأخ الآخر ولا يرث هو الآخر، وادعي على ذلك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نقل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الفرائض</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النصيرية أنه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يورث من الطرف الممكن، ومال إليه المحقق الأردبيلي وصاحب الكفاية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كاشف اللثام قول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بالتعميم لصورة وجود توارث من جهة واحدة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جيد، بل الأقوى هو المشهور، لأن الحكم ثابت على خلاف الأصل، فيقتصر فيه على اليقين المنصوص من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متعددة يقتضي ثبوت الإرث هنا من جانب واحد انتهى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يرث كل بعض من كل بعض – كما في آية أُولي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يمكن ذلك في المفروض فلا بد من ارتكاب أحد التخصيصين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البعض بالبعض الوارث الخالي عن المانع، أو المهلكين بالمتوارثين، كما هو مورد كثير من الروايات، وإذ لا مرجح فيدخل الإجمال، ولا يتحقق للخروج عن القاعدة والأصل هنا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المرجح في </w:t>
      </w:r>
    </w:p>
    <w:p>
      <w:pPr>
        <w:pStyle w:val="BookText"/>
        <w:rPr/>
      </w:pPr>
      <w:r>
        <w:rPr>
          <w:rFonts w:ascii="Amiri" w:hAnsi="Amiri" w:eastAsia="Amiri" w:cs="Amiri"/>
          <w:color w:val="111111"/>
          <w:sz w:val="28"/>
          <w:sz w:val="28"/>
          <w:szCs w:val="28"/>
          <w:rtl w:val="true"/>
          <w:lang w:bidi="ar-SA"/>
        </w:rPr>
        <w:t>الجملة للأخير ثابت، وهو التصريح بالتوارث من الجانبين في مرسلة حمران المتقدمة، مع إطلاق المهلكين</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الذي تمسك به صاحب الكفاية ظاهر عرفاً، ويفهم العموم على أنه في الجملة أي أن بعضهم يرث بعضاً في الجملة، وبتعبير آخر إن العموم هنا لبيان أصل الاستحقاق، وليس لبيان لزوم وراثة كل منهما من الآخر، وتقييد توريث كل منهما بتوريث الآخر، وعلى هذا فلا يمنع من جريان حكم المسألة وجود بعض غير وارث، ويكون هذا شقاً ثالثاً لما ذكره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إشكاله، وعلى هذا نفهم مرسلة حمران أيضاً فلا ظهور فيها للاشتراط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نستطيع أن ننقض على المشهور ونستدل على التعميم في هذا المورد بصحيحتي عبد الرحمن بن الحجاج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المسألة على أخوين لأحدهما مال وليس للآخر مال فورّث الثاني من الأول دون العكس؛ لعدم وجود موضوع للتوريث وهذا دليل على جريان الحكم في هذا الموردفتطبيق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المسألة على التوريث من طرف واحد خروج عن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النص قد ورد في هذه الصورة فهي من القدر المتيقن ولا حاجة للتعميم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شكلين نستطيع تسميتها بالنصوص التأسيسية للحكم والنصوص التطبيقية له، فالأولى هي التي تؤسس للمسألة، والثانية هي التي تتناول تطبيقها على مواردها بحسب الأسئلة الموجهة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والقاعدة التي عملوا بها التي تقضي بالاقتصار على القدر المتيقن من النص في ما خالف الأصل خاصة بالشكل الأول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التطبيقي في هذا </w:t>
      </w:r>
    </w:p>
    <w:p>
      <w:pPr>
        <w:pStyle w:val="BookText"/>
        <w:rPr/>
      </w:pPr>
      <w:r>
        <w:rPr>
          <w:rFonts w:ascii="Amiri" w:hAnsi="Amiri" w:eastAsia="Amiri" w:cs="Amiri"/>
          <w:color w:val="111111"/>
          <w:sz w:val="28"/>
          <w:sz w:val="28"/>
          <w:szCs w:val="28"/>
          <w:rtl w:val="true"/>
          <w:lang w:bidi="ar-SA"/>
        </w:rPr>
        <w:t>المورد يعتبر خروجاً عن القدر المتيقن في النصوص التأسيسية بحسب مدعى الخصم وتكون نقضاً على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إلا أنه قياس مع الفارق، إذ أن في مورد الصحيحة يكون مقتضي التوريث أي السبب موجوداً لكن لا موضوع له في الخارج لعدم وجود المال، فيعتبر أجنبياً عن محل كلامنا من كون التوريث من جهة واحدة فلا يصح النقض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يرد عليهم حينئذٍ؛ لأنهم حينما اشترطوا التوارث من جهتين لم يفرقوا في عدم التوارث بين كونه لوجود المانع أو لعدم تحقق المقتضي فيعدونهما معاً خروجاً عن القدر المتيقن فلا يجري حكم المسألة،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–من شروط جريان الحكم الخاص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يتحقق سبب الإرث بينهم إما مقدماً على جميع من سواهم، أو يكون شريكاً، فلو انتفى السبب كما لو لم يكن استحقاق إرث بالكلية، إما لعدم النسب والسبب، أو لوجود مانع من كفر أو رق، أو وجود وارث حي لكل منهم، أو لأحدهم حاجب للميت الآخر، لم يثبت الحكم</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فلو لم يتحقق توارث من طرفٍ لعدم وجود مالٍ عند الآخر –وهو كالمانع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عدم جريان حكم المسألة لعدم الفرق بين كون عدم التوريث لوجود مانع –كالرق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وجود مال أصلاً، لكن صحيحتي ابن الحجاج أفادت بجريانه، فمنعهم محل إشكال بناءً على هذا، لكن التنظير لا يخلو من تأمل</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وبالعود إلى أصل الاستدلال على إمكان جريان حكم المسألة على المشتبهين إذا كان التوارث من جهة دون بعض فننقض على الآخر بما لو كان الموتى ثلاثة أو أكثر، وكان اثنان منهم يتوارثان ويرثان من الثالث وهو لا يرث منهما، فإن قالوابجريان المسألة فيفرض موت أحدهم ونجري الفرائض فيرث من يرث ويمنع من يمنع وفي هذا نقض عليهم أو يقولون بعدم الجريان وهو لا مسوغ له في الاثنين المتوارثين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 نفصّل فنجري الحكم على الاثنين دون الثالث كان تفكيكاً في المسألة على غير ما بنوا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الإشكال على القول بالجريان وإن كان بعضهم يرث بعضاً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محل الاشتباه هل هو خصوص المتقدم والمتأخر أم هما الاقتران وعدمه، ونقدم له بمقدمة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الميتين في حادث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موتهما مقترنين،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عدم موتهما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هذا ولا ذاك، والأول لا يدخل في حكم مسألتنا ويحكم بعدم توارثهما لفقدان شرط بقاء الوارث حياً عند موت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يقطع بوجود متقدم ومتأخر، فإن عُلما ورث المتأخرُ المتقدمَ، وإن لم يعلما بأن جُهل زمان موتهما معاً، أو جهل أحدهما، فإنه يحصل حالة اشتباه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الاشتباه في الاقتران وعدمه يولّد اشتباهاً في كون أحدهما متقدماً على الآخر ولا يُعلم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ومحل الكلام في هذا المورد الثاني التحقيق في محل الاشتباه الداخل في القدر المتيقن فهل هي خصوص الصورة الثالثة أم الثانية أم كل منهما، فهنا ثلاثة احتمالات ولعلها ثلاثة أقوال كما 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الاشتباه في التقدم والتأخر المتضمن للاشتباه في المتقدم والمتأخر وهو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الاشتباه في التقدم وعدمه من دون الاشتباه بالمتقدم والتأخر وهو ظاهر الوقوف على ألفاظ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الحالة لتشمل الاشتباه في المتقدم والمتأخر حتى مع العلم بعدم الاقتران وهو ما اختاره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الوقوف على ألفاظ جمع من الأصحاب كون محل الاشتباه هو التقدم وعدمه،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المهدوم عليهم والغرقى إذا لم يعرف تقدّم موت بعضهم على بعض، فإنه يورث بعضهم من بعض</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 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 تقدّم بعضهم على بعض، وكان يرث بعضهم بعضاً، وُرِّث بعضهم من بعض من نفس التركة لا مما يرثه من الآخر</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،والمحقق الحلي في الشرائع،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واشتبهت الحال في تقدم موت بعض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اتفق موتهما بالغرق أو الهدم، واشتبه الحال في تقدم موت أحدهما على الآخر وعدمه، فإنه يرث كل منهما من الآخر</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استعمالهم لفظ التقدم وعدمه والاشتباه فيه لا ينافي دخول حالة الاشتباه في المتقدم والمتأخر مع الاشتباه بالاقتران وعدمه لأنه يتضمنه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يشترط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احتمال الاقتران وعدمه، وأجرى حكم المسألة في ما لو عُلم عدم الاقتران وشُك في المتقدم والمتأخر،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أن مقتضى القاعدة عدم التوارث لعدم تحقق شرطه وهو العلم بالتأخر ولرواية ابن القداح،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أيهما هلك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التشكيك في المتقدم والمتأخر دون التقدم وعدمه، بل هو الظاهر من القرينة الحالية أيضاً، لندور فرض المعية الحقيقية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في ذلك أيضاً، وإن وقع التعبير في كلام كثير بمثل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التقدم، الظاهر في أن الشك في التقدم والمعية، ولكن مرادهم ما يشمل الشك في المتقدم والمتأخر أيضاً كما في كلام بعض آخر</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للظاهر كما قرّبنا كلمات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اختاره فلا يساعد عليه الدليل ولا يقتضيه ظاهر النص عند التأمل؛ لأن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أيهما هلك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أيهما مات قبل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 يدري إن ماتا سوية لأنه لا يعلم عنهما شيئاً، وأما القرينة الحالية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ندور المعية، فهي دعوى تكون حجة على مدعيها، ولو سلّمناها فإننا في التوريث نتعامل مع ما هو المعلوم لدينا والمعتبر عندنا لا مع الواقع الذي نجهله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نستطيع أن نقول إن القدر المتيقن هو اشتباه الاقتران وعدمه، ومن ثم المتقدم والمتأخر، وإن الاشتباه بالمتقدم والمتأخر مع العلم بعدم الاقتران خارج عن القدر المتيقن، إذ لو عُلم عدم المعية والاقتران وأن أحدهما غير المعين مات بعد الآخر فإن هذا الحكم لا يجري، إذ يمكن أن يقال بالقرعة، باعتبار أن الحكم الخاص في المقام إنما يجري إذا اشتبه الاستحقاق وهو يتحقق عندما لا يعلم </w:t>
      </w:r>
    </w:p>
    <w:p>
      <w:pPr>
        <w:pStyle w:val="BookText"/>
        <w:rPr/>
      </w:pPr>
      <w:r>
        <w:rPr>
          <w:rFonts w:ascii="Amiri" w:hAnsi="Amiri" w:eastAsia="Amiri" w:cs="Amiri"/>
          <w:color w:val="111111"/>
          <w:sz w:val="28"/>
          <w:sz w:val="28"/>
          <w:szCs w:val="28"/>
          <w:rtl w:val="true"/>
          <w:lang w:bidi="ar-SA"/>
        </w:rPr>
        <w:t xml:space="preserve">موتهما مقترنين أو لا، إذ لا يُعلم بوجود استحقاق للميراث أو عدمه، أما إذا علم الاستحقاق في الجملة واشتبهالمستحق فيمكن القول بتمييزه بالقرعة تمسكاً بالأدلة العامة لموارد جريان القرعة التي ذكرنا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ولخصوص ما ورد في المقام مثل مسألة إذا بقي حر ومملوك فاشتبها فإنه يقرع بينهما كما في صحيحة حريز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باليمن في قوم انهدمت عليهم دار لهم فبقي صَبيّان أحدهما مملوك والآخر حرّ فأسهم بينهما فخرج السهم على أحدهما فجعل المال له وأعتق الآخر</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حالة الاشتباه في المستحق هو اللجوء إلى القرعة، وهذا المناط مشترك مع الفرض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الحسين بن المختار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ما تقول في بيت سقط على قوم وبقي منهم صَبيّان أحدهما حر والآخر مملوك لصاحبه فلم يعرف الحر من المملوك؟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نصف هذا ويعتق نصف هذا ويقسم المال بينهما،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ولكن يقرع بينهما فمن أصابته القرعة فهو الحر ويعتق هذا فيجعل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ومعتبرة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وحرة سقط عليهما البيت وقد ولدتا فماتت الأُمّان وبقي الابنان كيف يورثان؟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عليهما ثلاثاً ولاء يعني ثلاث مرات فأيهما أصابه السهم ورث من الآخر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ذيل رواية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داود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بلغني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فوضوا أمرهم إلى الله عز وجل وألقوا سهامهم إلا خرج السهم الأصوب،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قوّى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القرعة في هذه الحالة،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يشكل –أي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أصابهم الغرق دفعة بانكسار سفينة ونحوها ولكن ترتب زمان موتهم وهلاكهم إلا أنّا لم نعلم السابق من اللاحق ونحو ذلك مما يقوى فيه احتمال القرعة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النظر في ما قاله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يبين مقتضى القواعد في المسألة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عدم المعية، ولكن لم يُعلم المتقدم موته منهما عن المتأخر، فلا يورث أحدهما عن الآخر لما ذكر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شرط توريثأحد المشتبهين عن الآخر العلم ببقاء حياته بعد الآخر وهو منتفٍ، فكذلك المشروط</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أننا لا نستطيع أن نورِّث أياً منهما لعدم إحراز الشرط في كل منهما بلحاظه، ولا مانع منه باعتبار عدم التعارض بينهما كالحكم بطهارة اللحم المشتبه وعدم حلية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توريث أحدهما من الآخر مخالفة قطعية للعلم الإجمالي بحق أحدهما في وراثة الآخر، ومنه يُعلم الفرق بين المقام والمورد الذي مثّلنا له به، فما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بإمكان جريان حكم المسألة في هذه الحالة من باب التصالح بين ورثة المشتبهين، لا من جهة شمول الأدلة، أو يستظهر شمولها من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النصوص تمسكاً بظاهر الألفاظ أو بقرينة ندور الاقتران في الموت ونحوها فتحمل النصوص على الاشتباه بين المتقدم والمتأخر حتى مع العلم بعدم الاقتران، أو يستدل عليه بالإطلاق</w:t>
      </w:r>
      <w:r>
        <w:rPr>
          <w:rFonts w:eastAsia="Amiri" w:cs="Amiri" w:ascii="Amiri" w:hAnsi="Amiri"/>
          <w:color w:val="111111"/>
          <w:sz w:val="28"/>
          <w:szCs w:val="28"/>
          <w:rtl w:val="true"/>
          <w:lang w:bidi="ar-SA"/>
        </w:rPr>
        <w:t xml:space="preserve">. </w:t>
      </w:r>
      <w:bookmarkStart w:id="440" w:name="pg15184_144627"/>
    </w:p>
    <w:p>
      <w:pPr>
        <w:pStyle w:val="Heading3"/>
        <w:numPr>
          <w:ilvl w:val="2"/>
          <w:numId w:val="1"/>
        </w:numPr>
        <w:rPr/>
      </w:pPr>
      <w:bookmarkStart w:id="441" w:name="__RefHeading___Toc2275216_2142443653"/>
      <w:bookmarkStart w:id="442" w:name="_Toc159"/>
      <w:bookmarkEnd w:id="440"/>
      <w:bookmarkEnd w:id="441"/>
      <w:r>
        <w:rPr>
          <w:rtl w:val="true"/>
        </w:rPr>
        <w:t>التحقيق في المسألة</w:t>
      </w:r>
      <w:bookmarkEnd w:id="442"/>
    </w:p>
    <w:p>
      <w:pPr>
        <w:pStyle w:val="BookText"/>
        <w:rPr/>
      </w:pPr>
      <w:r>
        <w:rPr>
          <w:rFonts w:ascii="Amiri" w:hAnsi="Amiri" w:eastAsia="Amiri" w:cs="Amiri"/>
          <w:color w:val="111111"/>
          <w:sz w:val="28"/>
          <w:sz w:val="28"/>
          <w:szCs w:val="28"/>
          <w:rtl w:val="true"/>
          <w:lang w:bidi="ar-SA"/>
        </w:rPr>
        <w:t>محل كلامنا فعلاً في التعميم إلى موت المتوارثين بسبب آخر غير الغرق والهدم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المسألة ثلاثة بحسب استقصاء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والتعميم، والتوقف</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فراجعها</w:t>
      </w:r>
      <w:r>
        <w:rPr>
          <w:rStyle w:val="FootnoteAnchor"/>
          <w:rtl w:val="true"/>
        </w:rPr>
        <w:footnoteReference w:id="830"/>
      </w:r>
      <w:r>
        <w:rPr>
          <w:rFonts w:ascii="Amiri" w:hAnsi="Amiri" w:eastAsia="Amiri" w:cs="Amiri"/>
          <w:color w:val="111111"/>
          <w:sz w:val="28"/>
          <w:sz w:val="28"/>
          <w:szCs w:val="28"/>
          <w:rtl w:val="true"/>
          <w:lang w:bidi="ar-SA"/>
        </w:rPr>
        <w:t xml:space="preserve">، ونسب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والمسالك القول بعدم الاطراد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نسبة الأقوال إلى أصحابها لا تخلو من إشكال فقد عدَّ صاحبُ مفتاح الكرامة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من الملحقين المصرحين بذلك، مع أن كلامه الذي سننقله على خلاف 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التوقف لا معنى له في مثل هذه المسألة المرتبطة بحقوق الناس فلا بد من بيان مقتضاه، وقد ذهب إليه بعض العامة ففي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ثور وابن شريح وطائفة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كل وارث اليقين ويوقف المشكوك فيه حتى يتبين الأمر أو يصطلحوا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في ما إذا عُلِمَ موت أحدهما قبل صاحبه، ولم يذكر خلافاً</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قال بالتعميم جماعة، إما مطلقاً أي لكل سبب لموت جماعي تحصل فيه حالة الاشتباه بين المتوارثين، أو لخصوص أسباب معينة كالحرق كما في الخبر الذي نقلناه عن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بالتعميم من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والمبسوط فإنه بعد أن 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 نفسان حتف أنفهما لم يورث بعضهما من بعض، لأن هذا الحكم جُعل في الموضع الذي يجوز فيه تقديم موت كل واحد منهما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التعليل يشعر بالتعميم، وليس نصاً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القرابات إذا ماتوا معاً وعدمت الدلائل التي يستدل بها على وفاة بعضهم قبل بعض ورث بعضهم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يدل على تعميم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بوقت موتهم بهدم أو غرق أو قتل معركة أو غير ذلك ورّث كلاً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اثنان أو أكثر دفعة أو احترقوا أو هدم عليهم أو قتلوا ولم يعلم تقدم موت أحدهم ولا تأخره، وُرّث كل منهما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تصريح بالتعميم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استقرب اختصاص الحكم بالغرقى والمهدوم عليهم قال 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ابن حمزة لا يخلو من قوة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يؤذن بطرده مع أسباب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صريحها وصريح أبي علي وأبي الصلاح </w:t>
      </w:r>
    </w:p>
    <w:p>
      <w:pPr>
        <w:pStyle w:val="BookText"/>
        <w:rPr/>
      </w:pPr>
      <w:r>
        <w:rPr>
          <w:rFonts w:ascii="Amiri" w:hAnsi="Amiri" w:eastAsia="Amiri" w:cs="Amiri"/>
          <w:color w:val="111111"/>
          <w:sz w:val="28"/>
          <w:sz w:val="28"/>
          <w:szCs w:val="28"/>
          <w:rtl w:val="true"/>
          <w:lang w:bidi="ar-SA"/>
        </w:rPr>
        <w:t>وابني حمزة وسعيد والمحقق الطوسي وظاهر المبسوط والسرائر والمراسم والمهذب</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إلى الاختصاص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غرق جماعة يتوارثون أو انهدم عليهم جدار أو وقع عليهم سقف فماتوا ولم يعلم أيهم مات قبل صاحبه، 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جماعة يتوارثون بغير غرق ولا هدم في وقت واحد لم يورث بعضهم من بعض، بل جعلت تركة كل واحد منهم لورّاثه الأحياء خاصة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المعظم مستدلاً بالاشتراط المذكور على طبق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جهل الشرط لم يمكن الحكم بالمشروط، خرج من ذلك الغرق والهدم بالنص والإجماع، فيبقى الباقي على الأصل</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توريث أحدهما من صاحبه، لعدم العلم ببقائه بعده، وخرج عنه الغرقى والمهدوم عليهم، للنصوص الدالة عليه، فيبقى الباقي على أصالة المنع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على الاطراد–أي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الاشتباه، وهي موجودة في القتل والحريق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التعليل بمطلق الاشتباه، فجاز أن تكون العلة الاشتباه المستند إلى أحدهما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الروضة والمسالك نسبة القول بعدم الاطراد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الأكثر بل عن الكفاية نسبته إلى الأصحاب</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ثم قواه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فخلاصة دليل القول بالتعميم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في الاشتباه الذي هو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فيما خالف الأصل على المتيقن بعد عدم العلم، بل والظن المعتبر بكون العلة الاشتباه والعلم بحرمة القياس، مضافاً إلى ما روي</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أن قتلى اليمامة وصفين والحرة لم يورث بعضهم من بعض</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ونعرض الآن أدلة الأقوال المحتملة ونناقشها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بالغرقى والمهدوم عليهم وعدم الاطراد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الرئيس عليه الذي تكرر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الاقتصار في ما خالف الأصل على القدر المتيقن الذي هو خصوص الغرق والهدم، أما غيرهما فلا يجري فيهم حكم المسألة بمعنى حرمان أحدهما من وراثة الآخر، وانتقال تركتهما إلى الورثة الموجودين؛ لأنهم ليسوا من القدر المتيقن، فتجري فيهم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الذي يريدونه في كلماتهم هو اشتراط العلم بحياة الوارث عند موت مورثه، ولما كان غير محرز في المشتبهين، فلا يرث أحدهما من الآخر، عدا الغرقى والمهدوم عليهم لورود النص فيهما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ونناقش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دخول الغرقى والمهدوم عليهم في حكم المسألة لورودهما صريحاً في النصوص، فإن أرادوا بهذا الدليل شمول الحكم </w:t>
      </w:r>
      <w:bookmarkStart w:id="443" w:name="pg15184_144631"/>
    </w:p>
    <w:p>
      <w:pPr>
        <w:pStyle w:val="BookText"/>
        <w:rPr/>
      </w:pPr>
      <w:bookmarkEnd w:id="443"/>
      <w:r>
        <w:rPr>
          <w:rFonts w:ascii="Amiri" w:hAnsi="Amiri" w:eastAsia="Amiri" w:cs="Amiri"/>
          <w:color w:val="111111"/>
          <w:sz w:val="28"/>
          <w:sz w:val="28"/>
          <w:szCs w:val="28"/>
          <w:rtl w:val="true"/>
          <w:lang w:bidi="ar-SA"/>
        </w:rPr>
        <w:t>لهما، فإنه مما لا شك فيه، وإن أرادوا به إخراج من سواهما من حكم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غير كافٍ لمنع دخول غير الغرقى والمهدوم عليهم في حكم المسألة؛ لجملة من الإشكالات نستطيع تصنيفها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أرجعوا إليه غير المنصوص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في ما خالف الأصل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شمول المشتبهين بالتوارث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2275218_2142443653"/>
      <w:bookmarkStart w:id="445" w:name="_Toc160"/>
      <w:bookmarkEnd w:id="444"/>
      <w:r>
        <w:rPr>
          <w:rtl w:val="true"/>
        </w:rPr>
        <w:t>(</w:t>
      </w:r>
      <w:r>
        <w:rPr>
          <w:rtl w:val="true"/>
        </w:rPr>
        <w:t>الجهة الأولى</w:t>
      </w:r>
      <w:r>
        <w:rPr>
          <w:rtl w:val="true"/>
        </w:rPr>
        <w:t xml:space="preserve">) </w:t>
      </w:r>
      <w:r>
        <w:rPr>
          <w:rtl w:val="true"/>
        </w:rPr>
        <w:t>في أن الأصل الذي ذكروه لا يمكن الاعتماد عليه لأمور</w:t>
      </w:r>
      <w:r>
        <w:rPr>
          <w:rtl w:val="true"/>
        </w:rPr>
        <w:t>:-</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والمواريث أحكام تعبدية مجعولة من قبل الشارع المقدس، وهو الذي فرض ما شاء لمن شاء ومنع من شاء مما شاء، فلا يوجد أصل إلا ما أصّله الشارع المقدس، والأصل الذي يتحدثون عن مخالفته هو اشتراط حياة الوارث عند موت مورّثه ولو للحظة، وهو مما لم يرد فيه نص، إلا ذيل المرفوعة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بحجة على محل الكلام لضعف السند، ولأنه خارج عن محل النزاع لجزم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بتأخر موت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الشرط مما أجمعوا عليه وهو منتزع من معنى التوريث بحسب ما يفهمه الناس، والإجماع المنعقد عليه مدركي منشأه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دليل لبّي يقتصر فيه على القدر المتيقن وهو عدم توريث السابق موتاً من اللاحق، أما من اشتبه موتهما فلا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يوجد أصل شرعي حتى يرجع إليه في ما لم يرد فيه نص، وغيره لا يجدي لما قلناه من أن استحقاقات الميراث أمور مجعولة من قبل الشارع المقدس لا يرجع فيه إلى غيره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فدليلهم هنا قاصر عن إفادة حرمان غير الغرقى والمهدوم عليهم من التوارث، ويرجع فيهم إلى الأصول والقواعد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آبٍ عن التقييد والقول بالتفصيل؛ لأنه مبني على حقيقة التوريث ومعناه كما قدمناه وهو أمر بسيط غير قابل للتجزئة، كحقيقة الموت التي معناها خروج الروح من البدن، وهما من المفاهيم التي لا تقبل التفصيل بأن يكون معناها بحق هذا كذا وبحق غيرها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نقرّب هذا الوجه ببيانين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إنه ما دام قد انخرم الشرط بالغرقى والمهدوم عليهم، فلا مجال للعودة إليه في غيرهما، ولا يصلح بعدئذٍ للمانعية من شمول حكم المسألة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غير تام بالمعنى المذكور وإلا لم يصح التفصيل فيه، وأن المقدار المتيقن صحته من الشرط هو عدم توريث السابق موتاً من اللاحق موتاً كما قدمنا، ولا يصح تطبيقه على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لا يمكن اعتماده في المقام؛ لأن إجراءه في كل من المشتبهين يؤدي إلى المخالفة القطعية للعلم الإجمالي باستحقاق واحدٍ منهما للميراث من الآخر، خصوصاً على مبناهم من كون الاشتباه في المتقدم والمتأخر دون الاقتران التي هي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نادرة بحسب ما يشهد به الواقع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معارض بأصل آخر ثابت في الكتاب والسنة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وشرحته الروايات الشريفة التي بيّنت السهام والفرائض وترتيب مستحقيها، وعُبّر عن هذا المعنى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 يمنع الأبعد وأن الأقربين أولى بالمعروف، ولا يُحرم القريب من الميراث إلا بمانع محرز، فعدم توريث المشتبهين هنا وإعطاء نصيبهما إلى غيرهما من دون إحراز لعدم وجود المستحق باعتبار حصول حالة </w:t>
      </w:r>
    </w:p>
    <w:p>
      <w:pPr>
        <w:pStyle w:val="BookText"/>
        <w:rPr/>
      </w:pPr>
      <w:r>
        <w:rPr>
          <w:rFonts w:ascii="Amiri" w:hAnsi="Amiri" w:eastAsia="Amiri" w:cs="Amiri"/>
          <w:color w:val="111111"/>
          <w:sz w:val="28"/>
          <w:sz w:val="28"/>
          <w:szCs w:val="28"/>
          <w:rtl w:val="true"/>
          <w:lang w:bidi="ar-SA"/>
        </w:rPr>
        <w:t>الاشتباه مخالف لهذا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 الأصلان فالترجيح لهذا الأصل بالعمومات الواردة في 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الإشكال وأجاب عليه، فقد حكى عن صاحب الكفاية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الإرث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لغير هذا المشكوك فيه ممن هو أبعد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بعدم وجود الأقرب عند موت المورّث، وثبوت الجميع له مشروط بعدم مشارك له في مرتبته عند موت المورث، فالشك في الشرط يقتضي الشك في المشروط</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 وبنى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إرث شخص عن آخر موقوف بالعلم بوارثَيه الأول للثاني لا مجرد وجود المنتسب الواقعي وإن لم يعلمه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الإرث للغير أو المساوي مشروط بعدم العلم بوجود الأقرب أو المساوي عند موت المورث، وهو حاصل؛ كما أن الحكم بثبوت الإرث لهذا المشكوك فيه مشروط بالعلم بوجوده، وهو غير حاصل</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مغالطة،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الإرث مشروط بعدم العلم بوجود الأقرب صحيح، إلا أنه غير حاصل في المقام لوجود القريب فعلاً وهو المشتبه معه،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عدم العلم في الاشتراط المذكور هو وجود المستحق ووجوده معلوم في المقام، وإن متعلق عدم العلم هنا هو استحقاق هذا القريب ولا مدخلية له في الاشتراط</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المتعلق عدم وجود القريب المستحق،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نسلّمه لأن الأصل في القريب أنه يرث حتى يثبت المانع</w:t>
      </w:r>
      <w:r>
        <w:rPr>
          <w:rFonts w:eastAsia="Amiri" w:cs="Amiri" w:ascii="Amiri" w:hAnsi="Amiri"/>
          <w:color w:val="111111"/>
          <w:sz w:val="28"/>
          <w:szCs w:val="28"/>
          <w:rtl w:val="true"/>
          <w:lang w:bidi="ar-SA"/>
        </w:rPr>
        <w:t xml:space="preserve">. </w:t>
      </w:r>
      <w:bookmarkStart w:id="446" w:name="pg15184_144634"/>
    </w:p>
    <w:p>
      <w:pPr>
        <w:pStyle w:val="Heading3"/>
        <w:numPr>
          <w:ilvl w:val="2"/>
          <w:numId w:val="1"/>
        </w:numPr>
        <w:rPr/>
      </w:pPr>
      <w:bookmarkStart w:id="447" w:name="__RefHeading___Toc2275220_2142443653"/>
      <w:bookmarkStart w:id="448" w:name="_Toc161"/>
      <w:bookmarkEnd w:id="446"/>
      <w:bookmarkEnd w:id="447"/>
      <w:r>
        <w:rPr>
          <w:rtl w:val="true"/>
        </w:rPr>
        <w:t>(</w:t>
      </w:r>
      <w:r>
        <w:rPr>
          <w:rtl w:val="true"/>
        </w:rPr>
        <w:t>الجهة الثانية</w:t>
      </w:r>
      <w:r>
        <w:rPr>
          <w:rtl w:val="true"/>
        </w:rPr>
        <w:t xml:space="preserve">) </w:t>
      </w:r>
      <w:r>
        <w:rPr>
          <w:rtl w:val="true"/>
        </w:rPr>
        <w:t>وتتضمن أموراً</w:t>
      </w:r>
      <w:r>
        <w:rPr>
          <w:rtl w:val="true"/>
        </w:rPr>
        <w:t>:</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الحكم على خلاف الأصل لم يثبت في ما لو تم أي وجه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لتقريبه على القواعد الأصلية ويصلح أكثر من وجه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تطبيق هذه المقولة إنما يكون في ما لو ورد عنوان الغرقى والمهدوم عليهم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لم ترد كذلك ولا في رواية واحدة، وإنما كانت في كلام المستفتين، فليست الروايات تأسيسية في هذا المجال وإنما هي تطبيقية، والروايات التطبيقية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بصدد جواب الاستفتاءات وليس بيان الأحكام الفرعية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للتقييد إلا بضم دليل آخر أو الرجوع إلى الأصل في غيرها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الغرق والهدم من القدر المتيقن وليس هما كل القدر المتيقن فالاطراد إلى الأسباب الأخرى من القدر المتيقن وليس خروجاً عنه بناءً على كون مناط الحكم هو الاشتباه، ولا يفهم العرف عند الاستظهار خصوصية للغرق والهدم، وإنما ذكرت باعتبارها الأسباب الغالبة لحصول الاشتباه، فقول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فجاز أن تكون العلة الاشتباه المستند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يستظهره أهل الفن من النصوص</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هذا القول –بعد حمل المطلق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المقيد للقرينة أو وحدة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غرق في نهر أو بحر دون البحيرة أو الحوض الكبير مثلاً، وعلى الغرق في الماء المطلق دون الماء المضاف كبحيرة من نفط أو بنزين أو حوض كبير محفور في الأرض من الخل مثلاً، وعلى هدم البيت دون غيره من الأبنية أو المسقفات، وعلى موتهم بسبب الغرق نفسه دون ما لو غرقوا لكن موتهم كان بسبب الخوف أو افتراس حيوان كالقرش مثلاً،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لازم قد لا يكون مقبولاً عند </w:t>
      </w:r>
    </w:p>
    <w:p>
      <w:pPr>
        <w:pStyle w:val="BookText"/>
        <w:rPr/>
      </w:pPr>
      <w:r>
        <w:rPr>
          <w:rFonts w:ascii="IRNazanin" w:hAnsi="IRNazanin" w:eastAsia="IRNazanin"/>
          <w:color w:val="111111"/>
          <w:sz w:val="28"/>
          <w:sz w:val="28"/>
          <w:szCs w:val="28"/>
          <w:rtl w:val="true"/>
          <w:lang w:bidi="fa-IR"/>
        </w:rPr>
        <w:t>أصحاب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الاطراد بلحاظ هذه الأمور مما يستظهره العرف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نريده وهو ترك الأمر للعرف ليستظهر الاطراد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ما تقدم من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الغرقى والمهدوم عليهم مما لا شك فيه، إلا أن الاقتصار عليهما بمعنى حرمان غيرهما من أسباب الاشتباه مما لا يقتضيه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آخران</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نذكرهما بنفس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بالاطراد مبني على القياس وهو باطل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التعميم ليس قياساً وإنما هو أخذ بمناط الحكم المستظهر من الروايات، 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المحتج بها قطعية منقّحة بطريق الاعتبار لا مستنبطة بطريق المظنّة لتلحق بالقياس المحرم في الشريعة</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عدم توريث قتلى اليمامة وصفين والحرة من بعضهم البعض</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قيمة له لأنه لا يعدو كونه خبراً تأريخياً لا حجية له وأنه ورد في كتب العامة، مع أنه لم يتضح حصول مورد لمسألتنا في الرواية أعني مقتل متوارثين في زمان واحد بحيث حصلت حالة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لنا في الاحتجاج بها انجبارها بالشهرة ولو لم تكن بحسب السند صحيحة</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المناقشة في الكبرى، فإنها لو تمّت فموردها ما لو استند مشهور القدماء إلى الرواية في مقام العمل، وهذا غير حاصل في المقام، لوضوح أن مستندهم في عدم التوريث كون المورد خارج القدر المتيقن والمسألة على خلاف الأصل فيقتصرون فيها على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إلى كل سبب للموت الجماعي تحصل فيه حالة الاشتباه بين الاقتران والمتقدم والمتأخر، ويمكن الاستدلال له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ونعني بها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استظهار كون مناط الحكم هو حصول حالة الاشتباه في حادث موت جماعي، ويقوّيه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سببية الغرق والهدم لم يرد في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تستظهر منه الخصوصية ويقتصر عليها، وإنما وردا في كلام السائل، فهي تعبّر عن حالة جزئية استفتى عنها ولا خصوصية فيها، ولو كان للغرق والهدم خصوصية لبادر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ببيان الحكم من غير مسألة، فعدم إشارة الإمام إلى السبب في الروايات كلها قرينة على عدم مدخليته في الحكم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حالة الاشتباه في الروايات جاءت متفرعة بالفاء على ذكر الغرق والهدم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صحيحة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قيس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وصحيحتي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معطوفة بالواو مما يعني أن السؤال إنما هو عن حكم حالة الاشتباه أما السبب فذكر للتمهيد، ولعل في هذا بياناً لقول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يرد على تقوية صاحب الرياض للاطراد،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تم ما تراءى له من كون العلة الاشتباه المطلق كما لعله الظاهر من أسئلة النصوص المشتملة على ذكر الغرق أو الوقوع المفرّع عليه فيها عدم العلم بموت السابق كان هو المدار وإلا فلا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صحيحتي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ذكره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ويشير إلى قوة الاحتمال –أي القول بالاطراد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ويعينه فهم الراوي فيما تقدم من الصحيحين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المهدوم عليهم ثبوته في الغرقى، ولذا بعد سماعه الحكم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المهدوم عليهم اعترض على أبي حنيفة فيما حكم به في الغرقى من دون تربص وتزلزل، بحيث يظهر منه أنه فهم كون العلة هو الاشتباه وإلا فلم يتقدم للغرقى ذكر سابقاً لا سؤالاً ولا جواباً، والمعصوم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على فهمه غير معترض عليه بالقياس، وأنك لم استشعرت من حكمي في المهدوم الاعتراض على أبي حنيفة في الغرقى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في غاية القوة ونهاية المتانة لو لا الشهرة العظيمة التي كادت تكون من المتأخرين إجماعاً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بضم هذه القرينة إلى سابقاتها، أما هي بذاتها فلا تخلو من إشكال لأن ابن الحجاج لم يتعد القدر المتيقن حين ألحق الغرق، والتلازم بين السببين كان معلوماً يومئذٍ لتداوله في فقه العامة ورواياتهم، </w:t>
      </w:r>
    </w:p>
    <w:p>
      <w:pPr>
        <w:pStyle w:val="BookText"/>
        <w:rPr/>
      </w:pPr>
      <w:r>
        <w:rPr>
          <w:rFonts w:ascii="Amiri" w:hAnsi="Amiri" w:eastAsia="Amiri" w:cs="Amiri"/>
          <w:color w:val="111111"/>
          <w:sz w:val="28"/>
          <w:sz w:val="28"/>
          <w:szCs w:val="28"/>
          <w:rtl w:val="true"/>
          <w:lang w:bidi="ar-SA"/>
        </w:rPr>
        <w:t xml:space="preserve">بل إن نفس ابن الحجاج له رواية في ذلك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فيها السببان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صياغة لكون الحكم على طبق الأصل والقاعدة لكل ميتين متوارثين مشتبهين، فالاطراد يكون على القاعدة وأخذاً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العقلاء لو عُرضت عليهم المسألة لكان جوابهم هذا بتقريبين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مقتضى العدل والإنصاف بعد عدم وجود نص على غير الغرق والهدم، حيث لا يمكن توريث كل من الميتين المشتبهين من الآخر لعدم إحراز تأخره عن الآخر، كما لا يمكن حرمانهما معاً وتوريث الآخرين لأنه مخالف للعلم الإجمالي باستحقاق أحدهما، ولعدم إحراز تقدم موته حتى يُحرم، والمفروض إيصال الحقوق إلى أهلها، فمقتضى العدل والإنصاف توريث كل منهما من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جريان الحكم الخاص بالمسألة موافقة قطعية في الجملة من حيث وصول الحق إلى المستحق الواقعي وإن لزم منه وصول مال آخر إلى غير مستحقه، وفي عدم جريان الحكم مخالفة قطعية من حيث حرمان صاحب الحق الواقعي، وحينئذٍ قد يقال بأن العقلاء يقدّمون الأول على الثاني من باب حفظ الحقوق لأهلها ولو في الجملة، كما قرّبنا في المحاولة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يدور بين إيصال الحق إلى صاحبه مع لزوم وصول مال آخر إلى غير صاحبه –وهو مقتضى جريان حكم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p>
    <w:p>
      <w:pPr>
        <w:pStyle w:val="BookText"/>
        <w:rPr/>
      </w:pPr>
      <w:r>
        <w:rPr>
          <w:rFonts w:ascii="Amiri" w:hAnsi="Amiri" w:eastAsia="Amiri" w:cs="Amiri"/>
          <w:color w:val="111111"/>
          <w:sz w:val="28"/>
          <w:sz w:val="28"/>
          <w:szCs w:val="28"/>
          <w:rtl w:val="true"/>
          <w:lang w:bidi="ar-SA"/>
        </w:rPr>
        <w:t>حرمان صاحب الحق من حقه خشية وصول مال إلى غير مستحقه، وهذا التقريب يدعي بأن سيرة العقلاء جارية على تقديم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الوجوه للاستدلال على الاطراد يعلم النظر في 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أجد لهم –أي الملحقين لغير الغرقى والمهدوم عليهم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تطمئن إليه النفس</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ومقتضاه إيصال الحصص المتيقنة إلى أصحابها، والتربص بنصيبي المشتبهين حتى يتبين الحال بالبينة أو القرينة المفيدة للاطمئنان خصوصاً مع تطور التقنيات اليوم كمعلومات الصندوق الأسود في الطائرات، أو من خلال درجة حرارة الجسد –إن أمكن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العجز عن معرفة حقيقة الحال يُصار إلى التصالح بين ورثة المشتبهين على ما يصل إلى كل منهما من الآخر، وقد تقدم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ممن توقف المحقق الحلي والسيد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ودليله عدم ترجّح أحد القولين؛ لأن الاطراد على خلاف الأصل ولم يرد فيه نص لإخراجه كالغرقى والمهدوم عليهم، وإن القول بالاختصاص مخالف لاستظهار مناط الحكم وهو الاشتباه مضافاً إلى أن حرمان الأقرب وتوريث الأبعد لا يكون إلا بإحراز المانع من الميراث –وهو هنا تقدم موته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محرز</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أحوط إن لم يحصل الاطمئنان لدينا بأحد القولين السابقين، ويمكن أن يستدل ببناء العقلاء على التوقف إزاء مثل هذه الحالة</w:t>
      </w:r>
      <w:r>
        <w:rPr>
          <w:rFonts w:eastAsia="Amiri" w:cs="Amiri" w:ascii="Amiri" w:hAnsi="Amiri"/>
          <w:color w:val="111111"/>
          <w:sz w:val="28"/>
          <w:szCs w:val="28"/>
          <w:rtl w:val="true"/>
          <w:lang w:bidi="ar-SA"/>
        </w:rPr>
        <w:t xml:space="preserve">. </w:t>
      </w:r>
      <w:bookmarkStart w:id="449" w:name="pg15184_144640"/>
    </w:p>
    <w:p>
      <w:pPr>
        <w:pStyle w:val="Heading3"/>
        <w:numPr>
          <w:ilvl w:val="2"/>
          <w:numId w:val="1"/>
        </w:numPr>
        <w:rPr/>
      </w:pPr>
      <w:bookmarkStart w:id="450" w:name="__RefHeading___Toc2275222_2142443653"/>
      <w:bookmarkStart w:id="451" w:name="_Toc162"/>
      <w:bookmarkEnd w:id="449"/>
      <w:bookmarkEnd w:id="450"/>
      <w:r>
        <w:rPr>
          <w:rtl w:val="true"/>
        </w:rPr>
        <w:t>فروع</w:t>
      </w:r>
      <w:bookmarkEnd w:id="451"/>
    </w:p>
    <w:p>
      <w:pPr>
        <w:pStyle w:val="Heading4"/>
        <w:numPr>
          <w:ilvl w:val="3"/>
          <w:numId w:val="1"/>
        </w:numPr>
        <w:rPr/>
      </w:pPr>
      <w:bookmarkStart w:id="452" w:name="__RefHeading___Toc2275224_2142443653"/>
      <w:bookmarkStart w:id="453" w:name="_Toc163"/>
      <w:bookmarkEnd w:id="452"/>
      <w:r>
        <w:rPr>
          <w:rtl w:val="true"/>
        </w:rPr>
        <w:t>(</w:t>
      </w:r>
      <w:r>
        <w:rPr>
          <w:rtl w:val="true"/>
        </w:rPr>
        <w:t>الأول</w:t>
      </w:r>
      <w:r>
        <w:rPr>
          <w:rtl w:val="true"/>
        </w:rPr>
        <w:t xml:space="preserve">) </w:t>
      </w:r>
      <w:r>
        <w:rPr>
          <w:rtl w:val="true"/>
        </w:rPr>
        <w:t>هل يتّسع القول بالاطراد ليشمل من ماتا حتف الأنف مشتبهين؟</w:t>
      </w:r>
      <w:bookmarkEnd w:id="453"/>
    </w:p>
    <w:p>
      <w:pPr>
        <w:pStyle w:val="BookText"/>
        <w:rPr/>
      </w:pPr>
      <w:r>
        <w:rPr>
          <w:rFonts w:ascii="Amiri" w:hAnsi="Amiri" w:eastAsia="Amiri" w:cs="Amiri"/>
          <w:color w:val="111111"/>
          <w:sz w:val="28"/>
          <w:sz w:val="28"/>
          <w:szCs w:val="28"/>
          <w:rtl w:val="true"/>
          <w:lang w:bidi="ar-SA"/>
        </w:rPr>
        <w:t xml:space="preserve">نفى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خلاف محقق في عدم جريان الحكم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حكى غير واحد الاتفاق عليه، مضافاً إلى خبر القداح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وابنها زيد بن عمر بن الخطاب في ساعة واحدة لا يدرى أيهما هلك قبل فلم يورث أحدهما من الآخر، وصلى عليهما جميعاً</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عن النهاية والمبسوط والسرائر والمهذب تعليل الحكم المزبور بأن التوارث إنما يجوز فيما يشتبه فيه الحال، فيجوز تقدم كل منهما على الآخر لا فيما علم الاقتران، وهو مؤذن بقصر نفي التوارث في الموت حتف الأنف على اقترانهما، بل عن أبي علي وأبي الصلاح التصريح بذلك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كثير من الأصحاب، وإن كنا لم نتحققه، وعلى تقديره ففيه ما عرفت، مضافاً إلى حرمة القياس، إذ لا علة منصوصة يؤخذ بها ولا تنقيح مناط بإجماع ونحوه، بل لعله على عدمه ظاهر أو معلوم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مناقشة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نستعرض كلمات أولئك الأعاظم،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مات نفسان حتف أنفهما، لم يورث بعضهما من بعض، ويكون ميراث كل منهما لمن يرثه من </w:t>
      </w:r>
    </w:p>
    <w:p>
      <w:pPr>
        <w:pStyle w:val="BookText"/>
        <w:rPr/>
      </w:pPr>
      <w:r>
        <w:rPr>
          <w:rFonts w:ascii="Amiri" w:hAnsi="Amiri" w:eastAsia="Amiri" w:cs="Amiri"/>
          <w:color w:val="111111"/>
          <w:sz w:val="28"/>
          <w:sz w:val="28"/>
          <w:szCs w:val="28"/>
          <w:rtl w:val="true"/>
          <w:lang w:bidi="ar-SA"/>
        </w:rPr>
        <w:t>الورّاث الأحياء، لأن هذا الحكم جعل في الموضع الذي يجوز فيه تقديم موت كل واحد منهما على صاحبه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ماتا حتف أنفهما لم يورث بعضهما من بعض، بل يكون ميراثهما لورثتهما الأحياء، لأن ذلك إنما يجوز في الموضع الذي يشتبه الحال فيه، فيجوز تقديم موت أحدهما على صاحبه</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ماتا حتف أنفهما في وقت واحد، لم يورَّث بعضهم من بعض، لأن ذلك إنما يجوز في الموضع الذي يشتبه الحال فيه، فيجوز تقديم موت أحدهما على صاحبه</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تعليلهم عدم جريان حكم الغرقى والمهدوم عليهم بعدم حصول حالة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ممانعتهم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الموت حتف الأنف في حكم المسألة، وإلا لكان التعليل به أولى باعتباره خروجاً عن مورد النص المصرح به وهو الموت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استفاد بعضهم ذلك حتى من مثل كلام الشيخ المفيد،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جماعة يتوارثون بغير غرق ولا هدم في وقت واحد لم 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في وقت واحد مما يظهر منه قصر الحكم على صورة الاقتران وهو ظاهر في ثبوت الإرث إن لم يقترنا إن ماتا حتف الأنف</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التقريب بعيد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 ما ذكروه من اشتراط عدم وجود فاصل زماني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تصريح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التعميم، نعم يظهر من الصدوقين هذا التفسير، ففي الفقه الرضوي والمقنع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ماتا جميعاً في ساعة واحدة وخرجت أنفسهما جميعاً في لحظة واحدة لم يورث بعضهما من بعض</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نقول في مناقشة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المتحصل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ثلاثة موانع من التعميم للموت حتف الأنف هي الإجماع –وقد صرّح به الشهيد</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القداح، وكونه قياساً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غير تامة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فلما عرفت من عدم ممانعة جملة من أساطين القدماء من التعميم،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خلاف محقق فيه يتنافى مع ما نسبه من التصريح بالتعميم إلى أبي علي وأبي الصلاح</w:t>
      </w:r>
      <w:r>
        <w:rPr>
          <w:rStyle w:val="FootnoteAnchor"/>
          <w:rtl w:val="true"/>
        </w:rPr>
        <w:footnoteReference w:id="857"/>
      </w:r>
      <w:r>
        <w:rPr>
          <w:rFonts w:ascii="Amiri" w:hAnsi="Amiri" w:eastAsia="Amiri" w:cs="Amiri"/>
          <w:color w:val="111111"/>
          <w:sz w:val="28"/>
          <w:sz w:val="28"/>
          <w:szCs w:val="28"/>
          <w:rtl w:val="true"/>
          <w:lang w:bidi="ar-SA"/>
        </w:rPr>
        <w:t>بل إلى كثير من الأصحاب</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القداح فلا يصح الاستدلال بها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ضعيفة سنداً لجهالة جعفر بن محمد القمي، والقداح ميمون بن الأسود لم تثبت وثاقته، وأما ابنه عبد الله بن ميمون فهو ثقة وهو المعروف بابن القداح وقد ذكر صاحب الوسائل سند الرواية عن ابن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الموجود في التهذيب عن القداح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جهة ضعف أخرى في السند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مجرد ناقل، ولم يتضح من الرواية مصدر الحكم، أي من الذي لم يورِّث أحدهما من الآخر، وبحسب مفروض الرواية أنه عمر فلا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البعض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اقتران موتهما وحينئذٍ يخرج عن حالة الاشتباه التي هي مناط الحكم، وليس سبب خروجه كون الموت حتف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الوضع فيها إذ لم يكن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بهذا الاسم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وُجدت فقد كانت غير بالغة عند وفاة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تزويجها من عمر بن الخطاب بعد الذي جرى على البيت الطاهر، ولم تُذكر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بهذا الاسم من غير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فهي لم تكن بعمر الزواج في خلافة الثاني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موضوعة لأسباب لا تخفى على اللبيب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أم كلثوم التي ورد ذكرها في أحداث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سبايا العلويين، فيرجّح عدد من المحققين</w:t>
      </w:r>
      <w:r>
        <w:rPr>
          <w:rStyle w:val="FootnoteAnchor"/>
          <w:rtl w:val="true"/>
        </w:rPr>
        <w:footnoteReference w:id="859"/>
      </w:r>
      <w:r>
        <w:rPr>
          <w:rFonts w:ascii="Amiri" w:hAnsi="Amiri" w:eastAsia="Amiri" w:cs="Amiri"/>
          <w:color w:val="111111"/>
          <w:sz w:val="28"/>
          <w:sz w:val="28"/>
          <w:szCs w:val="28"/>
          <w:rtl w:val="true"/>
          <w:lang w:bidi="ar-SA"/>
        </w:rPr>
        <w:t>أنها العقيلة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الإشكال في استدلال البعض –كالمحقق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القداح المنجبر ضعفها لو كان بما مرّ</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أي اشتراط التوريث بتحقق حياة الوارث بعد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قياساً محرماً لعدم وجود علة منصوصة ولا تنقيح مناط، فإن الخصم يدعي وجود وحدة مناط وهي حالة الاشتباه في المتقدم والمتأخر وهذا مناط جريان الحكم، أما كون الموت بسبب وعدمه فلا دخل له عنده ولا خصوصية فيه خصوصاً إذا تم تأصيل الحكم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فالملحقون يتقدمون خطوة إذ أنهم ليس فقط لا يجدون مانعاً من التعميم إلى حتف الأنف، بل يجدون الدليل عليه، وهما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المناط الذي هو الاشتباه في التقدم وعدمه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نفس الخصم القائل بالتخصيص من أن الشك في الشرط يقتضي الشك في المشروط 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الحكم وإرث الأحياء مشروط بعدم وجود وارث أقرب منهم عند وفاة الموروث، ولم يُعلم، فحصل الشك في الشرط</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أوضحنا هذا المعنى في أكثر من موضع سابق</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ما تقدم أن الموانع التي ذكروها لتعميم حكم المسألة على الموت حتف الأنف غير كافية، ورجع الخلاف بينهم مبنائياً في استظهار الاطراد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للمانع من التعميم للموت حتف الأنف أن يتبنى واحداً أو أكثر من الوجوه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احتمال الاقتران في الموت حتف الأنف فلا يشملهما حكم المسألة عند من يشترط دخول هذا الاحتمال في الاشتباه لتجري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مدخلية السبب في الموت وكونه من الأجل المخترم بالسببين المذكورين أو غيرهما بحسب الروايات بدرجة لا يمكن معها التجريد عن الخصوصية ليشمل حتف الأنف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على خروج هذا المورد، وأن الخلاف في غير الغرق والهدم من أسباب الموت المخترم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الوجوه لا تقوى على التخصيص مقابل ما دل على التعميم ومنها</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الحكم في المسألة على طبق القاعدة ومقتضاه الاطراد إلى كل حالة اشتباه حتى لو كانت بالموت الطبيعي بل إن الروايات تؤسس الحكم في المسألة فلا يحكم عليها غيرها</w:t>
      </w:r>
      <w:r>
        <w:rPr>
          <w:rFonts w:eastAsia="Amiri" w:cs="Amiri" w:ascii="Amiri" w:hAnsi="Amiri"/>
          <w:color w:val="111111"/>
          <w:sz w:val="28"/>
          <w:szCs w:val="28"/>
          <w:rtl w:val="true"/>
          <w:lang w:bidi="ar-SA"/>
        </w:rPr>
        <w:t xml:space="preserve">. </w:t>
      </w:r>
      <w:bookmarkStart w:id="454" w:name="pg15184_144646"/>
    </w:p>
    <w:p>
      <w:pPr>
        <w:pStyle w:val="BookText"/>
        <w:rPr/>
      </w:pPr>
      <w:bookmarkEnd w:id="4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الشرط الذي ذكروه مبنياً على معنى التوريث وحقيقته التخصيص كما تقدم، خصوصاً عند من اطّرد إلى بقية الأسباب رافضاً كون العلة الاشتباه المقيد بالسببين، فكيف يعود إلى التقييد، وقد التزم بأن المناط في الحكم هو الاشتباه بغضّ النظر عن سبب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شمول حكم المسألة لحالة العلم بعدم الاقتران واشتباه المتقدم والمتأخر فقط كما اختاره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على ما احتمله من لزوم دخول احتمال الاشتباه في التقدم والتأخر فقد يشكل جريان حكم المسألة، إذا صحّ ندور الموت حتف الأنف مقترنين بحسب ما يشهد له الواقع والطبيعة؛ لحصول العلم العرفي عندئذٍ بعدم الاقتران فينخرم الشرط، وحينئذٍ قد يكون الحكم هو القرعة كما قرّبناه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القرعة في هذا المورد بناءً على ما قدّمناه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كقوّته –أي احتمال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الموت حتف الأنف والموت بسبب غير سبب الغرق والهدم مع العلم بتقدم أحدهما على الآخر من غير تعيين للقطع بوارثية أحدهما واشتباهه وهو محل القرعة</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تفصيل الكلام فيه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275226_2142443653"/>
      <w:bookmarkStart w:id="456" w:name="_Toc164"/>
      <w:bookmarkEnd w:id="455"/>
      <w:r>
        <w:rPr>
          <w:rtl w:val="true"/>
        </w:rPr>
        <w:t>(</w:t>
      </w:r>
      <w:r>
        <w:rPr>
          <w:rtl w:val="true"/>
        </w:rPr>
        <w:t>الثاني</w:t>
      </w:r>
      <w:r>
        <w:rPr>
          <w:rtl w:val="true"/>
        </w:rPr>
        <w:t xml:space="preserve">) </w:t>
      </w:r>
      <w:r>
        <w:rPr>
          <w:rtl w:val="true"/>
        </w:rPr>
        <w:t>هل يجب فرض موت الأكثر نصيباً أولاً</w:t>
      </w:r>
      <w:bookmarkEnd w:id="45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فرض موت الأكثر نصيباً أولاً وتقديم الأضعف نصيباً عند فرض المسألة؟كما لو مات زوج وزوجة فإنه يفرض موت الزوج أولاً وتعطى الزوجة نصيبها، ثم يفرض موت الزوجة ويعطى الزوج نصيبه، كما صرّح 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بعدم الوجوب، وقال في النهاية والمبسوط والسرائر والوسيلة والتبصرة واللمعة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التقديم، وتوقف بعض آخر وتردد كالمحقق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إلا أنهم اتفقوا على عدم تأثر حكم المسألة باختلاف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قول المفيد وسلار</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بتوريث المفروض موته ثانياً مما ورث منه الأول وستأتي مناقشته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لوجوب التقديم بصحيحة الفضل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وقبلها رواية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لزوم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عدم الوجوب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وخلوّ كثير من النصوص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للترتيب، مع كون النصوص المتقدمة المتضمنة لها أخصّ من المدعى بكثير؛ لورودها في خصوص الرجل والمرأة، والمدعى أعم من وجوه عديدة، فيحمل الترتيب على الاستحباب</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الوجوب –كما هو الظاهر، وفاقاً للشيخين والحلي والشهيد في اللمعة وغيرهم؛ لظهور النصوص المتضمنة للترتيب في وجوبه، وبها تقيد إطلاقات النصوص الخالية عنه، والأخصية من المدعى مجبورة بعدم القائل بالفرق مطلقاً –فيحتمل كونه تعبداً محضاً لا لعلة معقولة، فإن أكثر علل الشرع والمصالح في نظر الشارع عنا خفية تعجز عقولنا عن إدراكها بالكلية، وليكن منها وجوب الترتيب في المسألة، فالواجب اتباع النص</w:t>
      </w:r>
      <w:r>
        <w:rPr>
          <w:rFonts w:eastAsia="Amiri" w:cs="Amiri" w:ascii="Amiri" w:hAnsi="Amiri"/>
          <w:color w:val="111111"/>
          <w:sz w:val="28"/>
          <w:szCs w:val="28"/>
          <w:rtl w:val="true"/>
          <w:lang w:bidi="ar-SA"/>
        </w:rPr>
        <w:t xml:space="preserve">. </w:t>
      </w:r>
      <w:bookmarkStart w:id="457" w:name="pg15184_144648"/>
    </w:p>
    <w:p>
      <w:pPr>
        <w:pStyle w:val="BookText"/>
        <w:rPr/>
      </w:pPr>
      <w:bookmarkEnd w:id="457"/>
      <w:r>
        <w:rPr>
          <w:rFonts w:ascii="Amiri" w:hAnsi="Amiri" w:eastAsia="Amiri" w:cs="Amiri"/>
          <w:color w:val="111111"/>
          <w:sz w:val="28"/>
          <w:sz w:val="28"/>
          <w:szCs w:val="28"/>
          <w:rtl w:val="true"/>
          <w:lang w:bidi="ar-SA"/>
        </w:rPr>
        <w:t xml:space="preserve">ولتخلّفه مع تساويهما في الاستحقاق، كأخوين لأب، فينتفي اعتبار التقديم ويصير مال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فلا يتم الاستناد إليه لإثبات المطلوب، فتأمل جداً</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معلومية علّيّة الأضعفية للتقديم فيه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فلا تترتب ثمرة على هذا الخلاف إلا على قول المفيد وسلار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وسنبيّن مرجوحيته، ولو ثبت الوجوب كان تعبداً بالنص، وإذا قيل بالاستحباب فلمراعاة الأساطين الذين قالوا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للترتيبالذكري</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إن من سادَ ثم سادَ أبوهُ ثم قد ساد قبل ذلك جدّه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لرضي الدين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لبيان جريان العملية بمرحلتين ولا نظر لها إلى مراعاة الترتيب في إجرائها لتفيد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القوة والضعف في السهم المفروض لا يلازمها القوة والضعف في مقدار النصيب من التركة، فالربع الذي تستحقه الزوجة من زوجها يكون غالباً أكثر من النصف الذي يستحقه الزوج من زوجته لأن المال غالباً بيد الرجال، وهم لم يبيّنوا تأثير هذا المعنى ولو عند تساوي الاستحقاق كما سنذكر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2275228_2142443653"/>
      <w:bookmarkStart w:id="459" w:name="_Toc165"/>
      <w:bookmarkEnd w:id="458"/>
      <w:r>
        <w:rPr>
          <w:rtl w:val="true"/>
        </w:rPr>
        <w:t>(</w:t>
      </w:r>
      <w:r>
        <w:rPr>
          <w:rtl w:val="true"/>
        </w:rPr>
        <w:t>الثالث</w:t>
      </w:r>
      <w:r>
        <w:rPr>
          <w:rtl w:val="true"/>
        </w:rPr>
        <w:t xml:space="preserve">) </w:t>
      </w:r>
      <w:r>
        <w:rPr>
          <w:rtl w:val="true"/>
        </w:rPr>
        <w:t>في أن التوارث يكون بلحاظ أصل مالهما</w:t>
      </w:r>
      <w:r>
        <w:rPr>
          <w:rtl w:val="true"/>
        </w:rPr>
        <w:t>:</w:t>
      </w:r>
      <w:bookmarkEnd w:id="45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علماؤنا في ميراث الغرقي فقال الشيخ –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يتوارثون، يرث بعضهم من بعض من نفس تركته، لا مما يرث من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الظاهر من كلام الشيخ علي بن بابويه وابنه الصدوق فإنهما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أخوين غرقا ولأحدهما مال وليس للآخر شيء، كان المال لورثة الذي ليس له شيء إذا لم يكن لهما أحد أقرب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ابن الجنيد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القرابات إذا ماتوا معاً –إذا عدمت الدلائل التي يستدل بها على وفاة بعضهم قبل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بعضهم من بعض من صلب مال كل واحد منهم قبل ميراثه من صاحبه، وأضيف ما يحصل له من ميراث صاحبه إلى ما يبقى من ماله بعد الذي ورث صاحبه منه، ثم قسم ميراث كل واحد منهم على ورثته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الغرقى والهدمى عند آل الرسول عليهم السلام من صلب أموالهم، ولا يرثون مما يورث بعضهم بعضا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الصلاح، وابن البراج،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وسلار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يرث مما يورّث منه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ابني بابويه غير تام؛ لأنه مع ضم مقدمتين تكون النتيجة متطابقة على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موت الأكثر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موته أولاً يرث مما ورثه للآخر دون العكس كما سنبين بإذن الله تعالى وحينئذٍ سنفترض فاقد المال ميتاً أولاً بتقريب أنه الأكثر نصيباً بلحاظ المال بعد تساويهما في النصيب ونورِّث الأضعف نصيباً وهو صاحب المال وسوف لا يرث من الآخر شيئاً، ونفترض في المرحلة الثانية موت صاحب المال فيرث الآخر كل ماله،وتكون نفس النتيجة على مبنى المفيد وسلار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الاستدلال بهاتين الصحيحتين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فلا يتعين حمل كلامهما –أي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p>
    <w:p>
      <w:pPr>
        <w:pStyle w:val="BookText"/>
        <w:rPr/>
      </w:pPr>
      <w:r>
        <w:rPr>
          <w:rFonts w:ascii="Amiri" w:hAnsi="Amiri" w:eastAsia="Amiri" w:cs="Amiri"/>
          <w:color w:val="111111"/>
          <w:sz w:val="28"/>
          <w:sz w:val="28"/>
          <w:szCs w:val="28"/>
          <w:rtl w:val="true"/>
          <w:lang w:bidi="ar-SA"/>
        </w:rPr>
        <w:t xml:space="preserve">المعنى وأنهما حينما قالاه لاحظا صحيحتي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كانا يفتيان على طبق النصوص فلا يمكن تحميل كلامهما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الاستدلال على قول المشهور بعدة روايات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حمران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الذي ورد في ذيل صحيحة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أنهما لو كانا يرثان مما ورثه من الآخر لما أصبح المال كله لمن لا مال له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الفضل بن عبد الملك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يورَّث مما ورث من الآخر لم يكن لهذا الترتيب معنى</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الاستدلال بجميع هذه الروايات نظر، أما الأولى فلضعف السند، وأما الثانية فلاحتمال كون الذيل من كلام الراوي لا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الاحتمال بطل الاستدلال، وأما الثالثة فللإشكال الذي قدمناه، وأما الرابعة فلأن الثمرة تظهر بناءً على المقدمتين أعلاه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عقلي وهو أن توريث الثاني مما ورث منه الأول يستلزم فرض حياته بعد موته إذ توريثه منه يقتضي فرض مماته قبل ذلك ولا ينتقض بالتوارث بينهما فإنه يفرض الحياة والممات في كل واحد منهما على انفراده بلا نظر إلى الآخر بخلاف التوريث مما ورث المستلزم لذلك في قضية واحدة وفرض واحد، فتأمل</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ووجه التأمل واضح لأن الإشكال يأتي على نفس الحكم في الغرقى والمهدوم عليهم لأنه يفترض الحياة والموت لشخص واحد بلحاظ حالة واحدة وهي موت الآخر فتارة يفرضه متقدماً موتاً وأخرى متأخراً موتاً وهو مستحيل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هذه أحكام تعبدية إذا ثبتت بالأدلة الشرعية فلا مجال لإجراء هذه الفروض العقلية، ولذا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تكلّف والمعتمد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اعتراف من المشهور الذي ادعي عليه الإجماع بأن دليلهم النص وقد رأينا عدم كفاية التقريبات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لقول المفيد وسلار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قد ورد تقديم الأكثر نصيباً في الموت، فيورث الآخر منه، ولو لم يكن التوارث مما وُرّث من صاحبه، لم يكن للتقديم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فوائد الشرع العلم بها لنا؛ فإن أكثر العلل الشرعية خفية عنا، والمصالح المعتبرة في نظره يعجز عن إدراكها، ويحكم بالانقياد لها ووجوب اتباعها وإن خفيت عنا حكمها وغاياتها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نمنع وجوب التقديم، بل يحمل ذلك على الاستحباب</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فإن تقديم الزوجة في التوريث قد لا يكون لكونها الأضعف نصيباً بل لمداراتها نفسياً أو لتكريمها ونحوها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آخر في الروضة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ولتخلفه مع تساويهما في الاستحقاق كأخوين لأبٍ فينتفي اعتبار التقديم ويصير مال كل منهما لورثة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يجاب إشكال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الغالب في التوارث تباين الفروض ووجود أفراد متساوية الفروض لا يضرّ بالحكم، مضافاً إلى أنه قد يجيب الشيخ المفيد وسلار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تساوي النصيب يصار إلى جعل مقدار التركة الذي يستحقه كل منهما في ضوء هذا النصيب المتساوي مقياساً للقوة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لهذا القول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بأنها مقيدة بروايات أخر قربّنا الاستدلال بها على القول المشهور، وفيه ما تقدم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قول المفيد وسلار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يستلزم المحال فيكون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 ما ذكرناه في الوجه الخامس الآنف مع الرد عليه وإجابته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ويستلزم التسلسل وهو محال أيضاً،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ورث مما ورث من صاحبه لم تنقطع القسمة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ردّه بأنه تحميل للقائل غير ما أراد،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القائل بهذا القول لم يحكم بالإرث مما ورث منه لغير الثاني، كما صرّح به شيخنا في المسالك ويظهر من العبارة ومن تعليل القائل مذهبه بكون ما ورثه صار من جملة ماله قبل أن يحكم بموته والإرث منه، بخلاف الأول، فإنه يحكم بموته والإرث منه قبل أن يحكم له بالإرث</w:t>
      </w:r>
      <w:r>
        <w:rPr>
          <w:rFonts w:eastAsia="Amiri" w:cs="Amiri" w:ascii="Amiri" w:hAnsi="Amiri"/>
          <w:color w:val="111111"/>
          <w:sz w:val="28"/>
          <w:szCs w:val="28"/>
          <w:rtl w:val="true"/>
          <w:lang w:bidi="ar-SA"/>
        </w:rPr>
        <w:t>))</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أن أدلة الفريقين تعود إلى ما يستظهر من النصوص، والظاهر أن ما اختاره المشهور هو الأقرب</w:t>
      </w:r>
      <w:r>
        <w:rPr>
          <w:rFonts w:eastAsia="Amiri" w:cs="Amiri" w:ascii="Amiri" w:hAnsi="Amiri"/>
          <w:color w:val="111111"/>
          <w:sz w:val="28"/>
          <w:szCs w:val="28"/>
          <w:rtl w:val="true"/>
          <w:lang w:bidi="ar-SA"/>
        </w:rPr>
        <w:t xml:space="preserve">. </w:t>
      </w:r>
      <w:bookmarkStart w:id="460" w:name="pg15184_144653"/>
    </w:p>
    <w:p>
      <w:pPr>
        <w:pStyle w:val="Heading3"/>
        <w:numPr>
          <w:ilvl w:val="2"/>
          <w:numId w:val="1"/>
        </w:numPr>
        <w:rPr/>
      </w:pPr>
      <w:bookmarkStart w:id="461" w:name="__RefHeading___Toc2275230_2142443653"/>
      <w:bookmarkStart w:id="462" w:name="_Toc166"/>
      <w:bookmarkEnd w:id="460"/>
      <w:bookmarkEnd w:id="461"/>
      <w:r>
        <w:rPr>
          <w:rtl w:val="true"/>
        </w:rPr>
        <w:t>مسائل فرعية</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وقت موت أحدهما وجهل الآخر، فقد احتمل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المورد عن حكم المسألة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بكون الإرث لمجهولهما، بناءً على الحكم بتأخره</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أي بناءً على استصحاب حياة المجهول إلى زمان موت المعلوم، ولكننا استشكلنا في جريان مثل هذا الاستصحاب، فالأقوى شمول حكم المسألة لهذه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يُطبّق حكم المسألة إلا بعد إجراء الفحص الممكن لمعرفة المتقدم والمتأخر بما يفيد الاطمئنان كفحص انخفاض درجة الحرارة أو معلومات الصندوق الأسود في حوادث الطائرات ونحوها، فإن لم يمكن أو عجز عن المعرفة جرى حكم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آثار غير معرفة نصيب كل منهما ونقله إلى ورثتهما، ومن تلك الآثار حجب الإخوة واستحقاق الحبوة للولد الأكبر في ما لو تأخر موته عن أبيه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هو خروج تمام الروح، فلو ماتت بعض أعضاء أحدهما والموت يسري في البقية، وخرجت تمام روح الآخر أثناء ذلك اعتبر الأول متأخراً عن الثاني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أحد الميتين قبل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الآخر مات قبله لم ينفع في إرثه منه بعد أن مات إذ قوله ليس بحجة، فإذا جهلنا التقدم والتأخر والمعية جرى حكم توارثهما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في التوارث أن يكون لهما عند الموت مال بل يكفي المال الحاصل من الموت كالدية في قتلهما، أو بعده، كما إذا وقع في شبكتهما المنصوبة صيد</w:t>
      </w:r>
      <w:r>
        <w:rPr>
          <w:rFonts w:eastAsia="Amiri" w:cs="Amiri" w:ascii="Amiri" w:hAnsi="Amiri"/>
          <w:color w:val="111111"/>
          <w:sz w:val="28"/>
          <w:szCs w:val="28"/>
          <w:rtl w:val="true"/>
          <w:lang w:bidi="ar-SA"/>
        </w:rPr>
        <w:t>))</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 الثاني تأمل؛ لأنه خلاف الفرض بعدم وجود مال عند الموت، والشبكة مال، وإن ملكية الصيد تتحقق بالأخذ والحيازة وقد وقعت بعد الموت والشبكة حينئذٍ ملك للوارث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بعض الورثة بالتقدم والتأخر أو التقارن، فإن كان فيهم عادلان عمل بقولهم لإطلاق حجية أدلة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فيهم عادلان، عمل العالم منهم حسب علمه من التوارث على الأصل والجاهل حسب الموازين الثانوية، ولا يحق للعالم أن يأخذ ما ليس له، وإن كان الجاهل يعطيه حسب القواعد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 فله أن يأخذ من العالم كالجاهل بأنه يطلب زيداً فإن زيداً إذا أعطاه مدعياً أنه يطلبه لا بأس بأخذه منه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في حجية البينة شروط قبول الشهادة ومنها أن لا تكون لصالحه وتجر منفعة له للتهمة، وإذا شهد الوارث بتأخر موت مورّثه فهذا مورد لها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وحده أولاً وآخراً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بهذا الحكم قانون الأحوال الشخصية في جمهورية إيران الإسلامية المبني على فقه الإمامية فقد جاء في الباب الثاني المخصص للإرث، 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ما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للميت أولاد ولو كان ولداً واحداً يمنع أولاد الأولاد من الإرث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إعطاء الأنثى نصف نصيب الذكر، في صحيحة أبي جعفر الأحول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أبي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المرأة المسكينة الضعيفة تأخذ سهماً واحداً، ويأخذ الرجل سهمين؟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ذلك بعض أصحابنا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ليس عليها جهاد، ولا نفقة، ولا معقلة، وإنما ذلك على الرجال، فلذلك جعل للمرأة سهماً واحداً وللرجل سهمين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الأبوين والأولاد،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موجبات الإرث،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موجبات الإرث،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ميراث الأبوين والأولاد،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موجبات الإرث،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غيرها 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أورده السيد المرتضى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النعماني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الناسخ والمنسوخ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هاجر إلى المدينة آخى بين أصحابه المهاجرين والأنصار، وجعل المواريث على الإخوة في الدين، لا ميراث الأرحام، وذلك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آمَنُواْ وَهَاجَرُواْ وَجَاهَدُواْ بِأَمْوَالِهِمْ وَأَنفُسِهِمْ فِي سَبِيلِ اللّهِ وَالَّذِينَ آوَواْ وَّنَصَرُواْ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ئِكَ بَعْضُهُمْ أَوْلِيَاء بَعْضٍ وَالَّذِينَ آمَنُواْ وَلَمْ يُهَاجِرُواْ مَا لَكُم مِّن وَلاَيَتِهِم مِّن شَيْءٍ حَتَّى يُهَاجِرُواْ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مرسلاً، وكذلك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عن الصدوق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قال الأستاذ فإنه يريد به أغا محمد باقر أي المعروف بالوحيد البهبهاني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هم الآباء والأولاد لوقوعهم في عمود النسبة للشخص صعوداً ونزولاً، أما الحاشية فهم ليسوا كذلك وإنما يتصلون مع الميت في ثالث كالإخوة وكالأعمام والأخوال وذرياتهم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بين الأقرباء والأجانب وبين الأقرباء أنفسهم بمراعاة الأقرب فالأقرب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الفرائض،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ولد الولد،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خلاف في أن بهذه الآية يحرم نكاح زوجة ولد الولد لصدق الابنيّة والبنتية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مقارنة المذاهب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النبوي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تزرموا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حجره أي لا تقطعوا عليه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2/1008</w:t>
      </w:r>
      <w:r>
        <w:rPr>
          <w:rFonts w:ascii="IRNazanin" w:hAnsi="IRNazanin" w:eastAsia="IRNazanin"/>
          <w:b w:val="false"/>
          <w:b w:val="false"/>
          <w:bCs w:val="false"/>
          <w:i w:val="false"/>
          <w:i w:val="false"/>
          <w:iCs w:val="false"/>
          <w:color w:val="333333"/>
          <w:sz w:val="20"/>
          <w:sz w:val="20"/>
          <w:szCs w:val="20"/>
          <w:rtl w:val="true"/>
        </w:rPr>
        <w:t xml:space="preserve">، أبواب النجاسات،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وأورد الحديث في </w:t>
      </w:r>
      <w:r>
        <w:rPr>
          <w:rFonts w:eastAsia="IRNazanin" w:cs="IRNazanin"/>
          <w:b w:val="false"/>
          <w:bCs w:val="false"/>
          <w:i w:val="false"/>
          <w:iCs w:val="false"/>
          <w:color w:val="333333"/>
          <w:sz w:val="20"/>
          <w:szCs w:val="20"/>
        </w:rPr>
        <w:t>23/144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37/210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الغدير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يكن له ولد وكان ولد الولد ذكوراً كانوا أو إناثاً فإنهم بمنزلة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وتقريب الاستدلال في 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الولد في بداية الفقرة مع وجود ولد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بالتنزيل في ذيلها وهو دليل المغايرة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الفرائض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الجنيد وقد حكي عنه القول بوجوب إطعام الأجداد من حصة الأبوين وستأتي الإشارة إليه إن شاء الله تعالى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أوردها المصدر وإلا فإنه ليس من الصحيح إيرادها ضمن أقوال الفقهاء وإنما هي دليل برأسه، والرواية معتبرة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ما أورده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كتاب الميراث،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أبواب موجبات الإرث،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ميراث الأبوين والأولاد،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من الوسائل،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صاحب الوسائل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26/132</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هذه المقدمة واكتفى بإدراج الأسماء في السند ففاتت على الباحث نكتة رجالية سنتعرض لها إن شاء الله تعالى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الولد مع الزوج والمرأة والأبوين،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ونقلها عنه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أن السهام لا تعول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26/182</w:t>
      </w:r>
      <w:r>
        <w:rPr>
          <w:rFonts w:ascii="IRNazanin" w:hAnsi="IRNazanin" w:eastAsia="IRNazanin"/>
          <w:b w:val="false"/>
          <w:b w:val="false"/>
          <w:bCs w:val="false"/>
          <w:i w:val="false"/>
          <w:i w:val="false"/>
          <w:iCs w:val="false"/>
          <w:color w:val="333333"/>
          <w:sz w:val="20"/>
          <w:sz w:val="20"/>
          <w:szCs w:val="20"/>
          <w:rtl w:val="true"/>
        </w:rPr>
        <w:t xml:space="preserve">، أبواب ميراث الإخوة والأجداد،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غير معنون،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الأولى من ذوي الأنساب،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اعتبار هذه الفكرة قرينة هنا على أن المراد بالمعنون هو علي بن سكين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سكين – بكثرة ما روى عنه في باب الفرائض إلا أنه مجرد احتمال لمشاركة غيره ممن اسمه علي في ذلك مضافاً إلى المانع الذي سنذكره إن شاء الله تعالى على أن المقابلة بين النسخ ومراجعة كتب الرجال ترجح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عن محمد بن 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محمداً هو العنوان المذكور في كتب الرجال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بالدقة علي بن الحسن بن حماد بن ميمون، لذا اختلف عنوانه في المصادر بتجزئة هذه الأسماء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والأجداد،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الفرائض، باب ميراث الإخوة والأخوات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14/351</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ليست آية ولا رواية خلافاً لما اشتهر على الألسن، ولا يوجد نص حديث بهذا اللفظ في مصادر الفريقين كما اعترف بذلك جمع، لكنه مضمون مستفاد من القرآن والسنة، ففي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أَنفَقْتُم مِّنْ خَيْرٍ فَلِلْوَالِدَيْنِ وَالأَقْرَبِينَ وَالْيَتَامَى وَالْمَسَاكِينِ وَابْنِ السَّبِيلِ وَمَا تَفْعَلُواْ مِنْ خَيْرٍ فَإِنَّ اللّهَ بِهِ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الروايات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صدقة وذو رحم 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الصدقة على ذي الرحم 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إعطاء القرابة المستضعفين من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أفضل من غيرهم، أعطهم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مصادر العامة روى البخاري بسنده عن أنس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لأبي طلحة –في الوقف والوصية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أن تجعلها في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 لفقراء أقاربك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اجعلها لفقراء قرابتك ترحم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وهبة الزحيلي،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الروايتين وغيرهما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 والمجلد التاسع من كتاب خطاب المرحلة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المبادئ تدخل في ما يسمى بالعناوين الثانوية ومنها ما يعمل بها الفقهاء لإيمانهم بها وجداناً وإن لم يقننوا المسألة كما فعلنا، مثلاً من يشترط في كفاية رؤية الهلال في بلد لثبوته في بلد آخر أن يكون البلدان متقاربين ومتحدين في الأفق فإذا رؤي في دبي أو أبو ظبي لا يثبت في العراق لعدم تحقق الشرط، لكنه إذا ثبت في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شرق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يثبت في عموم إيران ومنها بندر عباس مثلاً في جنوب غرب إيران مع أن المسافة الفاصلة في الثاني أكثر من الأول فلماذا يثبت في الثاني دون الأول؟ فهذا الفقيه خاضع في وجدانه لمبدأ وحدة كلمة الشعب والدولة على سعتها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طلبت منه أن يقضي حقي، وفي المعاني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 بالمسألة النهاية في طلبها، وهو الأقرب لمضمون الرواية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وفي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ولكنهم خافوا الاستقصاء والمداقّة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الحساب بدقة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19/267</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13/478</w:t>
      </w:r>
      <w:r>
        <w:rPr>
          <w:rFonts w:ascii="IRNazanin" w:hAnsi="IRNazanin" w:eastAsia="IRNazanin"/>
          <w:b w:val="false"/>
          <w:b w:val="false"/>
          <w:bCs w:val="false"/>
          <w:i w:val="false"/>
          <w:i w:val="false"/>
          <w:iCs w:val="false"/>
          <w:color w:val="333333"/>
          <w:sz w:val="20"/>
          <w:sz w:val="20"/>
          <w:szCs w:val="20"/>
          <w:rtl w:val="true"/>
        </w:rPr>
        <w:t xml:space="preserve">، أبواب السعي،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خطبة عيد الأضحى لسنة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ويخافون سوء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التاسع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26/137</w:t>
      </w:r>
      <w:r>
        <w:rPr>
          <w:rFonts w:ascii="IRNazanin" w:hAnsi="IRNazanin" w:eastAsia="IRNazanin"/>
          <w:b w:val="false"/>
          <w:b w:val="false"/>
          <w:bCs w:val="false"/>
          <w:i w:val="false"/>
          <w:i w:val="false"/>
          <w:iCs w:val="false"/>
          <w:color w:val="333333"/>
          <w:sz w:val="20"/>
          <w:sz w:val="20"/>
          <w:szCs w:val="20"/>
          <w:rtl w:val="true"/>
        </w:rPr>
        <w:t>، أبواب ميراث الأبوين والأولاد،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26/137</w:t>
      </w:r>
      <w:r>
        <w:rPr>
          <w:rFonts w:ascii="IRNazanin" w:hAnsi="IRNazanin" w:eastAsia="IRNazanin"/>
          <w:b w:val="false"/>
          <w:b w:val="false"/>
          <w:bCs w:val="false"/>
          <w:i w:val="false"/>
          <w:i w:val="false"/>
          <w:iCs w:val="false"/>
          <w:color w:val="333333"/>
          <w:sz w:val="20"/>
          <w:sz w:val="20"/>
          <w:szCs w:val="20"/>
          <w:rtl w:val="true"/>
        </w:rPr>
        <w:t>، أبواب ميراث الأبوين والأولاد،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 وجد،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من علا من الآباء وهبط من الأولاد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أبواب موانع الإرث،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عمم الحكم لمطلق القرابة، وكذا في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كالسرائر وكشف الرموز والتحرير وحاشية الكركي على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المحقق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20/167</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الفقيه و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من أن القانون السوري لا يشمل أولاد البنت بالوصية الواجبة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الأحوال الشخصية 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 القاضي محمد حسن كشكول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الأبوين مع ولد الولد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إقرار منهم بما احتملناه من دلالة هذه الصحاح على خلاف قول المشهور، وسقوط أهم أدلتهم، بعد الذي سنذكره من إجمال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وارث له غيره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روايتا خزيمة وزرارة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ولد الولد،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كان قيام ابن الابن وبنت البنت مقام الابن والبنت مشروطاً بعدم الأبوين لزم قيام غير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عدم الأبوين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 –وهو عدم الولد والبنت المباشرين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والأصل للشيخ في التهذيب ونقلها في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عنها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المنجبرة بالعمل وبصفوان الذي أجمعت العصابة على تصحيح ما يصح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ووصفها جمع بالمصححة لنفس النكتة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26/133</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المحقق الأردبيلي هذا الاحتمال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معطوفة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بنات الابنة يقمن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هن يرثن ولا يرث غيرهن كالبنات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يكن للميت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عليه –أي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له فيخرج الأبوان بنص وإجماع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استبعده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 تخصيصها –أي ما دلّ على تقديم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–أي ما دلّ هنا على مشاركة أولاد الأولاد كصحاح ابن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حالة خاصة وتلك 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الفرائض، باب ميراث الأجداد والجدات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الجد بمنزلة الأخ أبداً، يرث حيث يرث ويسقط حيث يسقط، وغلط الفضل في ذلك لأن الجد يرث مع ولد الولد، ولا يرث معه الأخ، ويرث الجد من قبل الأب مع الأب، والجد من قبل الأم مع الأم –يعني بالطعمة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يرث الأخ مع الأب والأم، وابن الأخ يرث مع الجد ولا يرث مع الأخ، فكيف يكون الجد بمنزلة الأخ أبداً؟ وكيف يرث حيث يرث ويسقط حيث يسقط، بل الجد مع الإخوة بمنزلة واحد منهم فأما أن يكون أبداً بمنزلتهم يرث حيث يرث، ويسقط حيث يسقط الأخ فلا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ميراث الأبوين والأولاد،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المسألة الثالثة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المسألة الثالثة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وفي الهامش أنه عن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11/263</w:t>
      </w:r>
      <w:r>
        <w:rPr>
          <w:rFonts w:ascii="IRNazanin" w:hAnsi="IRNazanin" w:eastAsia="IRNazanin"/>
          <w:b w:val="false"/>
          <w:b w:val="false"/>
          <w:bCs w:val="false"/>
          <w:i w:val="false"/>
          <w:i w:val="false"/>
          <w:iCs w:val="false"/>
          <w:color w:val="333333"/>
          <w:sz w:val="20"/>
          <w:sz w:val="20"/>
          <w:szCs w:val="20"/>
          <w:rtl w:val="true"/>
        </w:rPr>
        <w:t>، وملاذ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15/308</w:t>
      </w:r>
      <w:r>
        <w:rPr>
          <w:rFonts w:ascii="IRNazanin" w:hAnsi="IRNazanin" w:eastAsia="IRNazanin"/>
          <w:b w:val="false"/>
          <w:b w:val="false"/>
          <w:bCs w:val="false"/>
          <w:i w:val="false"/>
          <w:i w:val="false"/>
          <w:iCs w:val="false"/>
          <w:color w:val="333333"/>
          <w:sz w:val="20"/>
          <w:sz w:val="20"/>
          <w:szCs w:val="20"/>
          <w:rtl w:val="true"/>
        </w:rPr>
        <w:t>، وقد نقلناه سابقاً عن صاحب الوسائل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الولد مع الزوج والمرأة والأبوين،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26/188</w:t>
      </w:r>
      <w:r>
        <w:rPr>
          <w:rFonts w:ascii="IRNazanin" w:hAnsi="IRNazanin" w:eastAsia="IRNazanin"/>
          <w:b w:val="false"/>
          <w:b w:val="false"/>
          <w:bCs w:val="false"/>
          <w:i w:val="false"/>
          <w:i w:val="false"/>
          <w:iCs w:val="false"/>
          <w:color w:val="333333"/>
          <w:sz w:val="20"/>
          <w:sz w:val="20"/>
          <w:szCs w:val="20"/>
          <w:rtl w:val="true"/>
        </w:rPr>
        <w:t xml:space="preserve">، أبواب ميراث الأعمام والأخوال،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26/188</w:t>
      </w:r>
      <w:r>
        <w:rPr>
          <w:rFonts w:ascii="IRNazanin" w:hAnsi="IRNazanin" w:eastAsia="IRNazanin"/>
          <w:b w:val="false"/>
          <w:b w:val="false"/>
          <w:bCs w:val="false"/>
          <w:i w:val="false"/>
          <w:i w:val="false"/>
          <w:iCs w:val="false"/>
          <w:color w:val="333333"/>
          <w:sz w:val="20"/>
          <w:sz w:val="20"/>
          <w:szCs w:val="20"/>
          <w:rtl w:val="true"/>
        </w:rPr>
        <w:t xml:space="preserve">، أبواب ميراث الأعمام والأخوال،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26/132</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عليه أن الوارد في الروايات أن الأنثى من الأولاد والإخوة وغيرهم لا يزيد نصيبها على ميراث الذكر إذا كان مكانها فلا مانع من المساواة كصحيحة بكير بن أعين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تزاد الأنثى من الأخوات ولا من الولد على ما لو كان ذكراً لم يزد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بطريق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والمرأة لا تكون أبداً أكثر نصيباً من رجل لو كان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والحديثان تجدهما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26/109</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ذوي الأرحام، عقيب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ميراث ذوي الأرحام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26/154</w:t>
      </w:r>
      <w:r>
        <w:rPr>
          <w:rFonts w:ascii="IRNazanin" w:hAnsi="IRNazanin" w:eastAsia="IRNazanin"/>
          <w:b w:val="false"/>
          <w:b w:val="false"/>
          <w:bCs w:val="false"/>
          <w:i w:val="false"/>
          <w:i w:val="false"/>
          <w:iCs w:val="false"/>
          <w:color w:val="333333"/>
          <w:sz w:val="20"/>
          <w:sz w:val="20"/>
          <w:szCs w:val="20"/>
          <w:rtl w:val="true"/>
        </w:rPr>
        <w:t xml:space="preserve">، أبواب ميراث الإخوة والأجداد،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17/159</w:t>
      </w:r>
      <w:r>
        <w:rPr>
          <w:rFonts w:ascii="IRNazanin" w:hAnsi="IRNazanin" w:eastAsia="IRNazanin"/>
          <w:b w:val="false"/>
          <w:b w:val="false"/>
          <w:bCs w:val="false"/>
          <w:i w:val="false"/>
          <w:i w:val="false"/>
          <w:iCs w:val="false"/>
          <w:color w:val="333333"/>
          <w:sz w:val="20"/>
          <w:sz w:val="20"/>
          <w:szCs w:val="20"/>
          <w:rtl w:val="true"/>
        </w:rPr>
        <w:t>،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الثلاث تجدها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الفرائض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أحكام المواريث للسباعي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الإيجاز في الفرائض والمواريث</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فارس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القوم أي أشرافهم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عيونهم التي بها ينظرون، وكذلك الإخوة، 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لكل إخوة يكونون لأب وأم ولهم إخوة من أمهات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أعيان إخوتهم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 يستوي فيه الذكر والأنثى، كما يقال هذا عين الشيء وعينته أي أجوده؛ لأن أصفى ما في الإنسان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رجل واحد من أمهات شتى، سمّيت بذلك لأن الذي تزوجها على أولى كانت قبلها ثم علّ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 هو الشرب مرة ثانية بعد النهل الشربة الأولى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26/182</w:t>
      </w:r>
      <w:r>
        <w:rPr>
          <w:rFonts w:ascii="IRNazanin" w:hAnsi="IRNazanin" w:eastAsia="IRNazanin"/>
          <w:b w:val="false"/>
          <w:b w:val="false"/>
          <w:bCs w:val="false"/>
          <w:i w:val="false"/>
          <w:i w:val="false"/>
          <w:iCs w:val="false"/>
          <w:color w:val="333333"/>
          <w:sz w:val="20"/>
          <w:sz w:val="20"/>
          <w:szCs w:val="20"/>
          <w:rtl w:val="true"/>
        </w:rPr>
        <w:t xml:space="preserve">، أبواب ميراث الإخوة والأجداد،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وأبواب ميراث الأعمام والأخوال،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أبواب موجبات الإرث،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ويلاحظ هنا أن البعض –كالمحقق الأردبيلي في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وصفها بالصحيحة رغم أن وثاقة يزيد لم تثبت كما تقدم في البحث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أولي الأرحام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جمل من أخبار موسى بن جعفر مع هارون،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سبل السلام في المعاملات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الإصابة وطبقات ابن سعد وغيرهما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منهاج الصالحين للسيد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ومنهج الصالحين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الفرائض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26/193</w:t>
      </w:r>
      <w:r>
        <w:rPr>
          <w:rFonts w:ascii="IRNazanin" w:hAnsi="IRNazanin" w:eastAsia="IRNazanin"/>
          <w:b w:val="false"/>
          <w:b w:val="false"/>
          <w:bCs w:val="false"/>
          <w:i w:val="false"/>
          <w:i w:val="false"/>
          <w:iCs w:val="false"/>
          <w:color w:val="333333"/>
          <w:sz w:val="20"/>
          <w:sz w:val="20"/>
          <w:szCs w:val="20"/>
          <w:rtl w:val="true"/>
        </w:rPr>
        <w:t xml:space="preserve">، أبواب ميراث الأعمام والأخوال،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26/193</w:t>
      </w:r>
      <w:r>
        <w:rPr>
          <w:rFonts w:ascii="IRNazanin" w:hAnsi="IRNazanin" w:eastAsia="IRNazanin"/>
          <w:b w:val="false"/>
          <w:b w:val="false"/>
          <w:bCs w:val="false"/>
          <w:i w:val="false"/>
          <w:i w:val="false"/>
          <w:iCs w:val="false"/>
          <w:color w:val="333333"/>
          <w:sz w:val="20"/>
          <w:sz w:val="20"/>
          <w:szCs w:val="20"/>
          <w:rtl w:val="true"/>
        </w:rPr>
        <w:t xml:space="preserve">، أبواب ميراث الأعمام والأخوال،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صانعي، مقاربات في التجديد الفقهي، ترجمة حيدر حب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فضل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تقرير الشيخ خنجر حميّة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كتاب الفرائض والمواريث، أبواب ميراث الأزواج،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على نفس الترتيب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26/198</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26/199</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الأصلية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الفضل هذا حديث صحيح على موافقة الكتاب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26/133</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المفاتيح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ميراث الأزواج،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جملة من الأعلام هذه الصحيحة من قسم الموثّق وذكروا –كما في عبارة الأردبيلي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لما ورد في رجال الكشي من أنه كان من الناووسية، وهذه الدعوى لم ترد في رجال النجاشي والشيخ، ولعله تصحيف من النسّاخ إذ ورد في بعض النسخ أنه من القادسية، وهو جليل القدر وممن أجمعت العصابة على تصديقهم وتصحيح ما يصح عنهم من رجال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ومما يكذّب هذه الدعوى روايته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ومعه كيف يمكن أن يكون من الناووسية وهم الذين وقفوا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حي لم يمت وهو المهدي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العلامة في الخلاصة أنه فطحي وتبعه الشهيد الثاني في الدراية، ولا يُعلم منشأ لها ولم يسبقه إليها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الروايتان تجدهما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26/205</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ميراث الأزواج،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26/248</w:t>
      </w:r>
      <w:r>
        <w:rPr>
          <w:rFonts w:ascii="IRNazanin" w:hAnsi="IRNazanin" w:eastAsia="IRNazanin"/>
          <w:b w:val="false"/>
          <w:b w:val="false"/>
          <w:bCs w:val="false"/>
          <w:i w:val="false"/>
          <w:i w:val="false"/>
          <w:iCs w:val="false"/>
          <w:color w:val="333333"/>
          <w:sz w:val="20"/>
          <w:sz w:val="20"/>
          <w:szCs w:val="20"/>
          <w:rtl w:val="true"/>
        </w:rPr>
        <w:t xml:space="preserve">، أبواب ولاء ضمان الجريرة والإمامة،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صانعي،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طبعه عبد الرحيم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كذلك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نقله عن المسالك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والرياض ومستند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أن السؤال وقع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ومدة الفصل عن زمان الغيبة مائة وخمسون عاماً، وهو من سهو القلم والنقل عن السابق من دون تحقق ومراجعة والأمر هيّن فالمعدن واحد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صلاة الجمعة،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و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الأمر بالمعروف والنهي عن المنكر،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السبعة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ذلك بعض الروايات المرسلة الضعيفة، فقد روي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اغتربوا ولا تضووا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 ليحيى بن سعيد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باستحباب الزواج من الأقرباء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فيه من الجمع بين الصلة وفضيلة النكاح،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التباعد للخبر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وأرسله ابن قدامة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الأزهار، للإمام أحمد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تنكحوا القريبة فإن الولد يخلق منها ضوياً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نحيفاً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اغتربوا ولا تضووا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انكحوا في الغرائب فإن ولد الغريبة أنجب وأقوى وأولاد القريبة أضوى أي أضعف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هذا الحديث وأمثاله بلا إسناد في الغرائب وكتب اللغة وضعفه بعض محققيهم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ترك الرجل امرأة فللمرأة الربع وما بقي فللقرابة إن كانت له قرابة فإن لم يكن له قرابة جعل ما بقي لإمام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ابنه الصدوق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صانعي،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فقهية للشيخ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ثلاثة للسيد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26/195</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أبواب ميراث الأزواج،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معتبر إلا من جهة المعلّى بن محمد الذي لم تثبت وثاقته إلا أن النجاشي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كتبه 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الغضائري عن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تصلح أن تخرَّج شاهداً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26/203</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الفرائض والمواريث، باب المتوفى عنها زوجها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والمواريث، أبواب ميراث الأزواج،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الكافي دون التهذيب والاستبصار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عن محمدبن مسلم، وفي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إرسال فيها لأن الحسن بن محبوب من الطبقة السادسة والأحول من الطبقة الرابعة، ويرد عليه أن هذا بنفسه ليس مانعاً؛ لوجود أسناد عالية وقرب الأسناد، إلا أن يثبت عدم رواية الحسن عن الأحول، وسيأتي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مفصّل فيه إن شاء الله تعالى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لبحوث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وذكر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–أي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أنه سمعه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الرواية هي ما أراده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في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–أي الحكم بالحرمان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منصوص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الأئمة من عترته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يُعلم النظر في تعليقة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يدل على أنه وصل إليه رواية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 على ما ذهب إليه، ولكنا لم نعثر عليها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في معرفة الحلال والحرام والقضايا والأحكام، المأثورة عن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نعمان المصري المغربي المتوفى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عن كتابه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 الحق في كتابه هذا تحت ستر التقية كان من الكتب المتداولة المعمول بها في مصر في تلك 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وبسط المحدث النوري الكلام في خاتمة مستدركه حول اعتبار هذا الكتاب، قال صاحب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من بمصر من الفقهاء المالكيين وأمر الدعاة الوعاظ أن يعظوا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لمن حفظه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 إلى تصانيف الشيعة للشيخ آغا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الجنيد أبو علي الكاتب الاسكافي، من أصل إسكاف –من قرى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بالري، يروي عنه الشيخ المفيد وغيره، قال في 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أكابر علماء الشيعة الإمامية جيد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بحر العلوم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أعيان الطائفة، وأعاظم الفرقة وأفاضل قدماء الإمامية، وأكثرهم علماً وفقهاً وأدباً، وأكثرهم تصنيفاً وأحسنهم تحريراً، وأدقهم نظراً، متكلم فقيه، محدث، أديب، واسع العلم، صنف في الفقه والكلام والأصول والأدب والكتابة وغيرها، تبلغ 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أجوبة مسائله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 خمسين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كتبه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جلالته في الطائفة ورياسته وعظم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حكي القول عنه 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واختلفوا في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أسقطها ،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يخفى على مثله وهو بهذه المنزلة حرمة العمل بالقياس عند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هذه التهمة التصقت به لدقة نظره واجتهاده وتفننّه في استعمال قواعد الاستنباط مما خفي على غيره، أو لأي دافع آخر، فإن النوابغ والعظماء يُبتلون بالحسّاد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حرمان الزوجة من العقار للسيد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منشورة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الجنيد كتاب كبير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الشيعة لأحكام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نحواً من عشرين مجلداً يشتمل على عدد كتب الفقه على طريقة الفقهاء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الأحمدي للفقه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الذي لم يكن عند العلامة هو الأول أما الثاني فكان عنده ونقل عنه، وقد صرّح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حرمان الزوجة من إرث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لطف الله صافي كلبايكاني، منشورة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ترث من العقار والدور،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عن إرث الزوجة من العقار المنشورة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أبحاث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14/383</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الشعراني ولد في طهران عام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دراسته فيها ثم انتقل إلى النجف عام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 عند السيد أبي تراب الخوانساري، ألّف في الفقه والأصول والحديث والتفسير والأدب، وكان يجيد اللغات الفرنسية والتركية والعبرية مضافاً إلى العربية والفارسية، شرح وترجم عدة مجاميع للروايات والأدعية، ومنها تعليقته على كتاب 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أديباً وذا نظر معمق في الآيات الكريمة والأحاديث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في مستشفيات ألمانيا ودفن في طهران، قال عنه الشيخ جعفر سبحاني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أعلام المحققين المخلصين وقد زرته عن كثب فوجدته رجلاً موسوعياً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مزيد بيان لهذه الدلالة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تعليقة المحقق الشعراني على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الدكتور محمد الصادقي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 بالقرآن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شهد له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بالاجتهاد عام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 بالقرآن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الأزواج،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الإرث،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عدد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مقال بقلم عدة أساتذة جامعيين في القانون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المصدر السابق،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والمواريث،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المواريث، ح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العدد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ثلاثة، 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الأزواج</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26/202</w:t>
      </w:r>
      <w:r>
        <w:rPr>
          <w:rFonts w:ascii="IRNazanin" w:hAnsi="IRNazanin" w:eastAsia="IRNazanin"/>
          <w:b w:val="false"/>
          <w:b w:val="false"/>
          <w:bCs w:val="false"/>
          <w:i w:val="false"/>
          <w:i w:val="false"/>
          <w:iCs w:val="false"/>
          <w:color w:val="333333"/>
          <w:sz w:val="20"/>
          <w:sz w:val="20"/>
          <w:szCs w:val="20"/>
          <w:rtl w:val="true"/>
        </w:rPr>
        <w:t xml:space="preserve">، ميراث الأزواج،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الأزواج،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والنص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مصادر أخرى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تدخلوا بيتي من لا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مشهورة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وسبقه إلى تسجيل الإشكال على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فضل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إحياء الموات،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الفرائض لا تقام إلا بالسيف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لبعد الأطروحة الأولى، ولضعف روايتي يزيد الصائغ وكذا رواية بصائر الدرجات وعدم الاطمئنان بتضمنها لتفاصيل 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لاتحادها مع غيرها فنحتمل اشتباه الراوي في زجّ هذه التفاصيل لتعدد ورودها في روايات المواريث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المحقق بعد الشرائع ثم صنّف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المختصر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فيه شاهداً على المعنى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بعض القضاة دخل على علي بن الحسين رضي الله عنهما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بَيْنَهُمْ وَبَيْنَ الْقُرَى الَّتِي بَارَكْنَا فِيهَا قُرًى 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فيه علماؤكم؟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أنها مكة،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رأيت؟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عنى الرجال،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ذلك في كتاب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تسمع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وَكَأَيِّن مِّن قَرْيَةٍ عَتَتْ عَنْ أَمْرِ رَبِّهَا وَرُسُلِهِ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وَتِلْكَ الْقُرَى أَهْلَكْنَاهُمْ لَمَّا ظَلَمُوا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مفتاح الكرامة عدم التعرض عن المبسوط والنهاية والشرائع والنافع وغيرها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التحقيق في رسالة مستقلة لتعميم الفائدة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أبواب ميراث الأزواج،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الوسيلة للسيد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الفائدة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من لا يحضره الفقيه،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منتهى المقال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الاحتمال المحدث النوري في خاتمة المستدرك،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واحتمل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–أي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المجهولين المذكورين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الكوفي أو الحضرمي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في شرح مشيخة الفقيه،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الاحتمال هو المجلسي كما في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رسائل ثلاث طبعت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أبحاث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الشيخ علي بناه الاشتهاردي حررها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ذروة مرجعيته المباركة، الرسالة الثانية في ميراث الأزواج 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 لمؤمن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جعفر إن إمامك –يعني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مات،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إمامك من المنظرين إلى يوم الوقت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لاحقاً في مصادر العامة ما يوافق هذا الحدس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حدود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وذكر في الهامش أن من مصادره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خطط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فرق الشيعة للنوبختي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وحُكي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في حدود الثمانين ومائة، وكذلك قال صاحب توضيح المقاصد والبغدادي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الميم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الكليني في الكافي بسند صحيح عن هشام بن سالم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بالمدينة بعد وفاة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مجتمعون على عبد الله بن جعفر أنه صاحب الأمر بعد أبيه، فدخلنا عليه أنا وصاحب الطاق والناس عنده وذلك أنهم رووا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في الكبير ما لم تكن به عاهة، فدخلنا عليه نسأله عما كنا نسأل عنه أباه، فسألناه عن الزكاة في كم تجب؟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مائتين خمسة،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مائة؟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درهمان ونصف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تقول المرجئة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يده إلى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أدري ما تقول المرجئة،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من عنده ضلالاً لا ندري إلى أين نتوجه أنا وأبو جعفر الأحول، فقعدنا في بعض أزقة المدينة باكين حيارى لا ندري إلى أين نتوجه ولا من نقصد؟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المرجئة؟ إلى القدرية؟ إلى الزيدية؟ إلى المعتزلة؟ إلى الخوارج؟ فنحن كذلك إذ رأيت رجلاً شيخاً لا أعرفه، يومي إليّ بيده فخفت أن يكون عيناً من عيون أبي جعفر المنصور وذلك أنه كان له بالمدينة جواسيس ينظرون إلى مَن اتفقت شيعة جعفر عليه السلام عليه؛ فيضربون عنقه، فخفت أن يكون منهم فقلت للأحول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فإني خائف على نفسي وعليك، وإنما يريدني لا يريدك، فتنحّ عني لا تهلَك وتعين على نفسك، فتنحى غير بعيد وتبعت الشيخ وذلك أني ظننت أني لا أقدر على التخلص منه، فما زلت أتبعه وقد عزمت على الموت حتى ورد بي على باب أبي الحسن عليه السلام ثم خلاني ومضى، فإذا خادم بالباب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رحمك الله، فدخلت فإذا أبو الحسن موسى عليه السلام فقال لي ابتداءً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إلى المرجئة ولا إلى القدرية ولا إلى الزيدية ولا إلى المعتزلة ولا إلى الخوارج إليّ إليّ،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مضى أبوك؟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موتاً؟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لنا من بعده؟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أن يهديك هداك،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عبد الله يزعم أنه من بعد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عبد الله أن لا يعبد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فمن لنا من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أن يهديك هداك، قال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إعرابياً جاء من المدينة إلى الكوفة فأخبر أن الصادق قد مات فشهق أبو حمزة الثمالي وضرب بيديه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باب الثاء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585/1095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رجال القهبائي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عيسى وكذا في ترجمة الحسن بن محبوب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أو من ذهاب الذهن إلى الاحتمال الآخر –أعني علي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فإن المقصود الثمالي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نهاية المقدمة الرابعة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 مصدر سابق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محسن الخرازي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لطف الله الصافي الكلبايكاني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 رأيه الذي دوّنه الشيخ صافي كلبايكاني في رسالته التي هي في جزء كبير منها تقريرٌ لأبحاث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ما أفاده بعض تلامذته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سيدنا الأستاذ العلامة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 إلى قول المفيد بدعوى أنه مقتضى الجمع بين النصوص بعد إرجاع بعضها إلى بعض لأجل اتحاد الراوي لكن يظهر منه في بعض محاضراته المطبوعة أنه عدل أخيراً عن هذا الرأي إلى قول الأكثر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 للسيد البروجردي،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صافي كلبايكاني، 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لا يرثن من العقار شيئاً،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25/171</w:t>
      </w:r>
      <w:r>
        <w:rPr>
          <w:rFonts w:ascii="IRNazanin" w:hAnsi="IRNazanin" w:eastAsia="IRNazanin"/>
          <w:b w:val="false"/>
          <w:b w:val="false"/>
          <w:bCs w:val="false"/>
          <w:i w:val="false"/>
          <w:i w:val="false"/>
          <w:iCs w:val="false"/>
          <w:color w:val="333333"/>
          <w:sz w:val="20"/>
          <w:sz w:val="20"/>
          <w:szCs w:val="20"/>
          <w:rtl w:val="true"/>
        </w:rPr>
        <w:t xml:space="preserve">، كتاب الجنائز والفرائض والوفيات،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لا ترث من العقار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الأزواج،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13/190</w:t>
      </w:r>
      <w:r>
        <w:rPr>
          <w:rFonts w:ascii="IRNazanin" w:hAnsi="IRNazanin" w:eastAsia="IRNazanin"/>
          <w:b w:val="false"/>
          <w:b w:val="false"/>
          <w:bCs w:val="false"/>
          <w:i w:val="false"/>
          <w:i w:val="false"/>
          <w:iCs w:val="false"/>
          <w:color w:val="333333"/>
          <w:sz w:val="20"/>
          <w:sz w:val="20"/>
          <w:szCs w:val="20"/>
          <w:rtl w:val="true"/>
        </w:rPr>
        <w:t>، 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ثلاثة للسيد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ascii="IRNazanin" w:hAnsi="IRNazanin" w:eastAsia="IRNazanin"/>
          <w:b w:val="false"/>
          <w:b w:val="false"/>
          <w:bCs w:val="false"/>
          <w:i w:val="false"/>
          <w:i w:val="false"/>
          <w:iCs w:val="false"/>
          <w:color w:val="333333"/>
          <w:sz w:val="20"/>
          <w:sz w:val="20"/>
          <w:szCs w:val="20"/>
          <w:rtl w:val="true"/>
        </w:rPr>
        <w:t>، وكذا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إلى المحقق الأردبيلي في مجمع الفائدة والبرهان والمحقق السبزواري في كفاية الفقه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وتقدم مناقشة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الخرازي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السيد الخرازي، مصدر سابق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الهاشمي، مصدر سابق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وأورد هذا التقريب الشيخ محمد تقي البروجردي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الأفكار في حرمان الزوجة من الأراضي والعقار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وقد حررها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مصدر سابق،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وذكر هذه الاحتمالات أجمالاً أيضاً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مصدر سابق، 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المرحوم المجاهد السيد محمد سعيد الحبوبي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ذكره سيد مشايخنا مولانا السيد محمد سعيد –أيده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وتأريخ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الرسالة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والمعروف أنه بعد احتلال الإنكليز البصرة في الحرب العالمية الأولى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 السيد الحبوبي ومعه جمع من العلماء آلافاً من المجاهدين وتوجهوا إلى جنوب العراق لمقاومة المحتل ومكث هناك حتى توفي في الناصرية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وكان السيد الحكيم من أقرب مساعديه في الجهاد وبعث جدي الشيخ محمد علي اليعقوبي إلى عشائر السماوة والرميثة ليحرّضهم على الالتحاق بالمجاهدين وكان خطيباً 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وتأريخ النجف الأشرف للشيخ محمد حرز الدين، وقد أطلقت على السيد الحبوبي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الجهادين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وُفّق لخوض الجهاد الأكبر أيضاً وترقّى في مدارج الكمال والعرفان وكان من أبرز تلامذة الشيخ حسين قلي الهمداني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 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محسن الحكيم، مصدر سابق،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الميراث بالسبب،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وعليها تعليقات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الهاشمي، 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البروجردي في رسالته نخبة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مصدر سابق، 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Pr>
        <w:t>25/290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ميراث الزوجة،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الأفكار للشيخ محمد تقي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الشريعة في شرح تحرير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الطلاق والمواريث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39/217</w:t>
      </w:r>
      <w:r>
        <w:rPr>
          <w:rFonts w:ascii="IRNazanin" w:hAnsi="IRNazanin" w:eastAsia="IRNazanin"/>
          <w:b w:val="false"/>
          <w:b w:val="false"/>
          <w:bCs w:val="false"/>
          <w:i w:val="false"/>
          <w:i w:val="false"/>
          <w:iCs w:val="false"/>
          <w:color w:val="333333"/>
          <w:sz w:val="20"/>
          <w:sz w:val="20"/>
          <w:szCs w:val="20"/>
          <w:rtl w:val="true"/>
        </w:rPr>
        <w:t>، وحكاه الأردبيلي في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الثاني، ومفتاح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الصيمري،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19/385</w:t>
      </w:r>
      <w:r>
        <w:rPr>
          <w:rFonts w:ascii="IRNazanin" w:hAnsi="IRNazanin" w:eastAsia="IRNazanin"/>
          <w:b w:val="false"/>
          <w:b w:val="false"/>
          <w:bCs w:val="false"/>
          <w:i w:val="false"/>
          <w:i w:val="false"/>
          <w:iCs w:val="false"/>
          <w:color w:val="333333"/>
          <w:sz w:val="20"/>
          <w:sz w:val="20"/>
          <w:szCs w:val="20"/>
          <w:rtl w:val="true"/>
        </w:rPr>
        <w:t>، 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w:t>
      </w:r>
      <w:r>
        <w:rPr>
          <w:rFonts w:ascii="IRNazanin" w:hAnsi="IRNazanin" w:eastAsia="IRNazanin"/>
          <w:b w:val="false"/>
          <w:b w:val="false"/>
          <w:bCs w:val="false"/>
          <w:i w:val="false"/>
          <w:i w:val="false"/>
          <w:iCs w:val="false"/>
          <w:color w:val="333333"/>
          <w:sz w:val="20"/>
          <w:sz w:val="20"/>
          <w:szCs w:val="20"/>
          <w:rtl w:val="true"/>
        </w:rPr>
        <w:t>، 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واختصرها في 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وتبعه السيد محسن الحكيم، مصدر 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 السيد محسن الخرازي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القول في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حرمان الزوجة من العقار منشورة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 في إرث الزوجة من ثمن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الشريعة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بتعليق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أحكام الخيار،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 الاستدلال به عن المسالك ومفتاح الكرامة والرياض وغيرها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الأزواج،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الأبوين والأولاد،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المحقق القمي وأورده في 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المحاكمة بين علمين من المعاصرين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تعدد الوارث للخيار فالظاهر أنه لا أثر لفسخ بعضهم بدون انضمام الباقين إليه في تمام المبيع ولا في حصته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وجواب للسيد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الرسالة الثالثة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جملة منها في 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بعضاً منها في ما لخّصه في 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في 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السيد اليزدي على 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حُرِّرَت هذه المسألة إبّان حكم الطاغية المقبور سنة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ثم أعيد النظر فيها قبل إلقائها في البحث الخارج في محاضرتين يومي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منهج البحث يومئذٍ استدلالياً وليس خلافياً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الفرائض والمواريث، أبواب ميراث الخنثى وما أشبهه،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العاشرة في نفس الباب هي نفس الرواية بدليل مطابقة السند والمتن أما الاختلاف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من تصحيف النساخ وتحريفهم أو اشتباه الراوين عن هشام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الفرائض والمواريث، أبواب ميراث الخنثى وما أشبهه،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الفرائض والمواريث، أبواب ميراث الخنثى وما أشبهه،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الفرائض والمواريث، أبواب ميراث الخنثى وما أشبهه،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9/110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ميراث الخنثى وما أشبهه،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ميراث الخنثى وما أشبهه،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الفرائض والمواريث،أبواب ميراث الخنثى وما أشبهه،باب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كيفية الحكم وأحكام الدعوى،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الفرائض والمواريث،أبواب ميراث الخنثى وما أشبهه،باب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الشيخ علي كاشف الغطاء،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الوسائل،كتاب الفرائض والمواريث،أبواب ميراث الخنثى وما أشبهه،باب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الوسائل،كتاب الفرائض والمواريث،أبواب ميراث الخنثى وما أشبهه،باب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25/491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كلام صاحب الحدائق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بتعليق السيد محمد كلانتر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البحث في ظل البطش الصدامي الهائل الذي جثم على صدر العراق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الخوئي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وللشيخ الفياض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وللسيد السيستاني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ج</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الأضواء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 البحث في الفترة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5/6/2011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26/9/2011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واستغرق أكثر من أربعة أسابيع دراسية بفضل الله تبارك وتعالى</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الميراث، أبواب ميراث الغرقى والمهدوم عليهم،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الخمس الأولى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الغرقى والمهدوم عليهم،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المظنون أن الرجل هو الفضل بن عبد الملك؛ لوحدة السند والمضمون مع الرواية التي قبلها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الغرقى،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الروايتان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الميراث، أبواب ميراث الغرقى،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الميراث، أبواب ميراث الغرقى،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الميراث، أبواب ميراث الغرقى،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29/561</w:t>
      </w:r>
      <w:r>
        <w:rPr>
          <w:rFonts w:ascii="IRNazanin" w:hAnsi="IRNazanin" w:eastAsia="IRNazanin"/>
          <w:b w:val="false"/>
          <w:b w:val="false"/>
          <w:bCs w:val="false"/>
          <w:i w:val="false"/>
          <w:i w:val="false"/>
          <w:iCs w:val="false"/>
          <w:color w:val="333333"/>
          <w:sz w:val="20"/>
          <w:sz w:val="20"/>
          <w:szCs w:val="20"/>
          <w:rtl w:val="true"/>
        </w:rPr>
        <w:t xml:space="preserve">، أبواب الميراث،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أبواب ميراث الخنثى،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كثير من الأعلام في الحكم من جهة ضعف سند الرواية كما قدمنا، إلا أنها ليست الوحيدة في المقام إذ يمكن أن يستدل على الحكم بنظائرها في الموارد الأخرى مما ذكرنا،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مباحث قاعدة لا ضرر ومبحث إمكان الترخيص في المخالفة القطعية للعلم الإجمالي في علم الأصول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ناقشنا هذا الاحتمال مفصلاً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بعده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كيفية الحكم،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القضايا والأحكام،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المحقق الطوسي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يمكن ردّ هذا النقض والالتزام بأن عدم التوريث لعدم المقتضي أو لوجود المانع سواء، أما ما ورد في الصحيحة فلا يصح النقض به لأنه ليس من هذا ولا ذاك بل هو من عدم توفر العنصر الثالث للعلة التامة وهو اشتراط وجود موضوعٍ للتوريث وهو ما يصحّ توريثه أعم من المال أو الحق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الأربع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الغرقى والمهدوم عليهم،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كتردد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الشرائع،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ثبوت هذا الحكم بغير سبب الهدم والغرق مما يحصل معه الاشتباه تردد، وكلام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يؤذن بطرده مع أسباب الاشتباه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وتوقف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عند العبد محل توقف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مرسلاً فخر المحققين في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فخر المحققين في إيضاح الفوائد مرسلاً، وهي رواية عامية أوردها ابن قدامة في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يحيى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قتلى اليمامة وقتلى صفين والحرة لم يورثوا بعضهم من بعض وورثوا عصبتهم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في الشرح الكبير المطبوع بهامشه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الميراث، أبواب ميراث الغرقى والمهدوم عليهم،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عنهما أيضاً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النسبة إلى الأكثرين تلميذ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الشرائع وهو عز الدين الحسن بن أبي طالب اليوسفي المعروف بالفاضل الآبي فإنه بعد أن نقل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ثبوت الحكم بغير سبب الغرق والهدم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عدم التوارث، ترك العمل به في الغرقى والمهدوم عليهم للدليل، وعمل به في الباقي، لكن المصنف نظر إلى فتوى الأكثرين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صاحب مفتاح الكرامة شمول النسبة للموت حتف الأنف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تعلم أن المحقق إنما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ثبوت الحكم بغير سبب الغرق والهدم تردد، وغير سبب الغرق والهدم هو الموت حتف الأنف أو الموت لسبب آخر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الغرق والهدم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قال لسبب غير الغرق والهدم لخصّ الثاني، فقد اعترف هذا الفاضل بأن من أثبت الحكم في غير السببين إنما هم الأكثرون من دون فرق بين كون الغير موتاً حتف الأنف أو قتلاً أو حرقاً أو 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العلامة الشيخ القريشي في موسوعة 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مواضع من الجزء المخصص عن السيدة العقيلة زينب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المحاولتين الثالثة والرابعة لتطبيق الحكم على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 مناقشة أدلة القولين الأول والثاني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توارث من ماتا حتف أنفيهما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ظاهر، بل عليه الإجماع في الروضة وحكاه في المسالك عن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الثمرة بمثال تطبيقي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لمجرد الترتيب في الذكر، والتدرج في درج الارتقاء وذكر ما هو الأولى ثم الأولى من دون اعتبار التراخي والبعد بين تلك الدرج ولا أن الثاني بعد الأول في الزمان، بل ربما يكون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 الشاعر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103425</Words>
  <Characters>467062</Characters>
  <CharactersWithSpaces>568153</CharactersWithSpaces>
  <Paragraphs>2850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2026-08-24T21:30:23Z</dcterms:created>
  <dc:creator>ghaemiyeh.com</dc:creator>
  <dc:description/>
  <dc:language>en-US</dc:language>
  <cp:lastModifiedBy/>
  <dcterms:modified xsi:type="dcterms:W3CDTF">2026-08-25T01:00:38Z</dcterms:modified>
  <cp:revision>1</cp:revision>
  <dc:subject/>
  <dc:title>فقه الخلاف جلد 11</dc:title>
</cp:coreProperties>
</file>

<file path=docProps/custom.xml><?xml version="1.0" encoding="utf-8"?>
<Properties xmlns="http://schemas.openxmlformats.org/officeDocument/2006/custom-properties" xmlns:vt="http://schemas.openxmlformats.org/officeDocument/2006/docPropsVTypes"/>
</file>