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التحقیق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تمهید للمؤلف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تقریر إجمالی عن الکتاب</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القسم الأوّل: الحِکَم العقلیة والعلمیة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الباب الأوّل: العقل والجهل</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الباب الثانی: العلم والمعرفة والحکمة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نظرة خاطفة إلی تصریحات البابا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القسم الثانی: الحِکَم العقیدیة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الباب الأوّل: الإیمان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الباب الثانی: الإیمان باللّه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الباب الثالث: القضاء والقدر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الباب الرابع: محبّة اللّه عز و جل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الباب الخامس: النبوّة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الباب السادس: الکتاب والسنّة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الباب السابع: بیان الدین والشریعة وخصائص الإسلام</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الباب الثامن: الإیمان بالمعاد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القسم الثالث: الحِکَم العقیدیة والاجتماعیة والسیاسیة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الباب الأوّل: الإمامة والقیادة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الباب الثانی: عوامل تقدّم الاُمّة وانحطاطها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القسم الرابع: الحِکَم المتعلّقة بالعالم والإنسان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الباب الأوّل: أصل الخلق</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الباب الثانی: ملکوت السماوات والأرض</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الباب الثالث: خلق الملائکة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الباب الرابع: خلق الأرض</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الباب الخامس: معرفة الدنیا</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الباب السادس: الأجَل</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الباب السابع: الشیطان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الباب الثامن: الإنسان</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الباب التاسع: دور الأمل فی الحیاة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الباب العاشر: عوامل البرکة وموانعها فی الحیاة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الباب الحادی عشر: الخیر والشرّ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الباب الثانی عشر: المصائب والبلایا والشرور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القسم الخامس: الحِکَم التربویة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الباب الأوّل: التبلیغ</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الباب الثانی: تربیة الطفل</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الباب الثالث: تربیة الشباب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الباب الرابع: عوامل البناء الذاتی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الباب الخامس: آفات بناء الذات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القسم السادس: الحِکَم العبادیة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الباب الأوّل: عبادة اللّه عز و جل</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الباب الثانی: الصلاة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الباب الثالث: الدعاء والذکر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الباب الرابع: الصیام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الباب الخامس: الحجّ والعمرة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الباب السادس: الأمر بالمعروف والنهی عن المنکر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الباب السابع: الجهاد</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الباب الثامن: أفضل الأمکنة للعبادة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القسم السابع: الحکم الأخلاقیة والاجتماعیة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الباب الأوّل: أهمّ عوامل تکوین المجتمع المنشود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الباب الثانی: موانع تکوین المجتمع المثالی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الباب الثالث: الاُسرة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الباب الرابع: الحقوق</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القسم الثامن: الاقتصاد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الباب الأوّل: أهمّیة التنمیّة الاقتصادیة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الباب الثانی: مقوّمات التنمیة الاقتصادیة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الباب الثالث: عوامل التنمیة الاقتصادیة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الباب الرابع: موانع التنمیة الاقتصادیة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الباب الخامس: أهم آفات التنمیة الاقتصادیة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القسم التاسع: الطبّ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الباب الأوّل: إرشادات فی الطبّ والصحّة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الباب الثانی: التداوی بالفواکه والأعشاب والأطعمة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الباب الثالث: المرض</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القسم العاشر: الحِکَم المتفرّقة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1. آداب الأکل</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2. آداب الحضور فی المجالس</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3. الزینة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4. حدود الجار وحقوقه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5. الجاه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6. التسبیح</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7. الاستخارة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8. الرحمة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9. السؤال من الآخرین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10. الفرح والسرور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11. السفر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12. المسکن</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13. الاُمراء</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14. السلام</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15. الشعر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16. الأشرار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17. المشورة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18. الشهرة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19. المصافحة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20. الصلح</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21. المصیبة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22. الضحک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23. المستضعف</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24. الضیافة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25. الطیب</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26. الاعتذار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27. اللغة العربیة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28. العزّة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29. العشق</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30. التفؤّل والتطیّر</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31. بعض القواعد الفقهیة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32. الکلام</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33. اللباس</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34. اللسان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35. اللعن</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36. اللهو</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37. المدح</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38. المزاح</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39. عوامل النجاة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40. النظر</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41. النعمة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42. النوم والیقظة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43. الوصیة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44. حبّ الوطن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45. الموعظة والنصیحة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46. الهجرة</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القسم الأوّل: الحِکَمُ العَقلِیَّةُ وَالعِلمِیَّةُ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الباب الأوّل: العقل والجهل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تحقیق فی معنی العقل والجهل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العقل فی اللغة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العقل فی النصوص الإسلامیة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 استخدامات "العقل" فی ما یخصّ مبدأ الإدراکات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1. مبدأ جمیع المعارف الإنسانیّة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2. مبدأ التفکیر</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3. الوجدان الأخلاقی</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قضیة تسترعی الانتباه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ب استخدامات "العقل" فی نتیجة الإدراکات</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1. معرفة الحقائق</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2. العمل بمقتضی العقل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حیاة العقل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العقل النظری والعقل العملی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عقل الطبع وعقل التجربة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الفرق بین العاقل والعالم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خطر العلم بلا عقل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خطر الجهل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مفاهیم الجهل</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1. مطلق الجهل</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2. الجهل بالمعارف المفیدة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3. الجهل بالمعارف الضروریّة للإنسان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4. القوّة المقابلة للعقل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نقطتان تسترعیان الاهتمام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1. أخطر الجهل</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2. المواجهة بین العقل والجهل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الفصل الأوّل: معرفة العقل</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 حَقیقَةُ العَقلِ</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 خَلقُ العَقلِ وَالجَهلِ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الفصل الثّانی: قیمة العقل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2/1 هَدِیَّةٌ مِنَ اللّهِ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2/2 خَیرُ المَواهِبِ</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2/3 أصلُ الإِنسانِ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2/4 قیمَةُ الإِنسانِ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2/5 صَدیقُ المَرءِ</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2/6 دَلیلُ الْمؤْمِن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2/7 دِعامَةُ المُؤمِنِ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2/8 أعوَدُ المالِ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الفصل الثّالث: الحثّ علی التّعقّل والتّفکّر والتّفقّه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3/1 التَّعَقُّل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3/2 التَّفَکُّر</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3/3 التَّفَقُّه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3/4 تَحْذیرُ تَرکِ التَّعَقُّل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3/5 حُجِّیَّةُ العَقل</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3/6 دَورُ العَقلِ فی جَزاءِ الأَعمال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الفصل الرّابع: عوامل تقویة العقل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4/1 مصابیح العقل</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 العلم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ب الإیمان</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ج التَّقوی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د الوضوء</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ه الصَّلاة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و صَلاةُ اللَّیلِ</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ز تِلاوَةُ القُرآنِ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ح الجهادُ فی سَبیلِ اللّهِ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ط رَمیُ الجِمارِ</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ی شَهادَةُ حَقٍّ لإحیاءِ حَقّ</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ک تِلکَ الخِصالُ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4/2 نَماذَجُ مِمَّن نَوَّرَ اللّهُ قَلبَهُ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4/3 ما یُقَوِّی الدِّماغَ والْعَقْل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أ الدُّبّاء</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ب الکَرَفس</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ج اللُّبان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د الفَرفَخ</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ه الاُترُجّ</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و الحِجامَة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4/4 عَوامِلُ تَقوِیَةِ الحِفظِ</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الفصل الخامس: علامات العقل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5/1 آثارُ العَقلِ وَبَرَکاتُهُ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أ عِقالُ الجَهلِ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ب مَعرِفَةُ اللّهِ عز و جل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ج کَمالُ الدّینِ</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ه مَکارِمُ الأَخلاقِ</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و مَحاسِنُ الأَعمالِ</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ز حُسنُ التَّدبیرِ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ح التَّزَوُّدُ لِلآخِرَةِ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ط النَّجاة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ی الخَتمُ بِالجَنَّةِ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5/2 إختِبارُ العَقلِ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5/3 صِفاتُ العُقَلاءِ</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5/4 عَلاماتُ کَمالِ العَقلِ</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5/5 أعقَلُ النّاسِ</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5/6 ما یَجِبُ عَلَی العاقِلِ</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5/7 ما یَنبَغی لِلعاقِلِ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الفصل السّادس: آفات العقل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الفصل السّابع: الجهل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7/1 التَّحذیرُ مِنَ الجَهلِ</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7/2 وُجوبُ الهِجرَة مِن قُرَی الجُهّالِ</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بیان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الفصل الثّامن: علامات الجاهل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الفصل التّاسع: ما ینبغی للجاهل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9/1 التَّعَلُّم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9/2 الوُقوفُ عِندَ الشُّبهَةِ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9/3 الاِستِعاذَةُ مِنَ الجَهلِ</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9/4 الاِستِغفارُ مِنَ الجَهلِ</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الفصل العاشر: ما ینبغی فی معاشرة الجاهل</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10/1 السَّلامُ عِندَ المُخاطَبَةِ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10/2 السُّکوتُ عِندَ المُنازَعَةِ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10/3 الحِلم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10/4 الإِعراض</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الفصل الحادی‌عشر: الجاهلیّة الاولی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11/1 مَعنَی الجاهِلِیَّةِ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کلام حول الجاهلیّة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11/2 أخلاقُ الجاهِلِیَّةِ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11/3 أعمالُ الجاهِلِیَّةِ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أ وَأدُ البَناتِ</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ب الطِّیَرَة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ج التِّوَل</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د النِّیاحَة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11/4 مَحقُ الإِسلامِ لِعاداتِ الجاهِلِیَّةِ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11/5 ما اُبْرِمَ مِنْ سُنَنِ الجاهِلیَّةِ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الفصل الثّانی عشر: الجاهلیّة الاخری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12/1 الرَّجْعَةُ إلَی الجاهِلِیَّةِ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12/2 ما یوجِبُ الرَّجعَةَ إلَی الجاهِلِیَّةِ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أ عَدَمُ مَعرِفَةِ الإِمامِ</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ب شُربُ المُسکِرِ</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تحقیق فیما یوجب الرجعة إلی الجاهلیّة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تحذیر قرآنیّ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أسباب النکوص</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الباب الثّانی: العلم والحکمة والمعرفة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تحقیقٌ حول معنی "العلم"، "الحکمة" و "المعرفة"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العلم لغة واصطلاحا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المعرفة لغة واصطلاحا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الحکمة لغة واصطلاحا: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العلم والمعرفة فی القرآن والحدیث</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مفهوم العلم فی النصوص الإسلامیّة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حقیقة العلم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خصائص جوهر العلم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1. نور العلم متأصّل فی فطرة الإنسان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2. جوهر العلم حقیقة واحدة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3. اقتران حقیقة العلم بالإیمان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4. العلم مقرون بخشیة اللّه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5. الأخلاق الحمیدة من برکات نور العِلم</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6. اقتران جوهر العلم والعمل الصالح</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الطریق إلی کسب نور العلم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الحکمة فی القرآن والحدیث</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أقسام الحکمة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1. الحکمة العلمیة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2. الحکمة العملیة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3. الحکمة الحقیقیة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الفصل الأوّل: الحثّ علی طلب العلم والحکمة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1/1 فَضلُ العِلمِ</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1/2 فَضلُ الحِکمَةِ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1/3 الحِکمَةُ ضالَّةُ المُؤمِن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1/4 وُجوبُ التَّعَلُّمِ عَلی کُلِّ مُسلِمٍ</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1/5 وُجوبُ التَّعَلُّمِ عَلی کُلِّ حالٍ</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کلام حول "اطلبوا العلم من المهد إلی اللّحد"</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1/6 طَلَبُ العِلمِ أوجَبُ مِن طَلَبِ المالِالحثّ علی طلب العلم والحکمة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1/7 التَّأکیدُ عَلی طَلَبِ العِلمِ</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1/8 فَضلُ طالِبِ العِلمِ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1/9 فَضلُ طَلَبِ العِلمِ عَلَی العِبادَةِ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1/10 فَوائِدُ طَلَبِ العِلمِ</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أ مَحَبَّةُ اللّهِ</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ب إکرامُ المَلائِکَةِ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ج تَکَفُّلُ الرِّزقِ</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د استِغفارُ کُلِّ شَیءٍ</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ه غُفرانُ الذُّنوبِ</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و سُهولَةُ طَریقِ الجَنَّةِ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1/11 اقسام العلوم</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1/12 أوجَبُ العُلومِ لِلتَّعَلُّمِ</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1/13 التَّحذیرُ مِن تَرکِ التَّعَلُّمِ</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1/14 خَصائِصُ أعلَمِ النّاسِ</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الفصل الثّانی: سبل المعرفة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2/1 التَّعَلُّمُ وَالتَّفَکُّرُ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2/2 الوَحی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2/3 الإِلهام</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الفصل الثّالث: مبادیء الإلهام</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3/1 الإِیمان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3/2 الإِخلاص</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3/3 حُبُّ أهلِ البَیتِ</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3/4 خَشیَةُ اللّهِ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3/5 العَمَل</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3/6 الصَّلاة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3/7 الصَّوم</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3/8 الزُّهد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3/9 أکلُ الحَلالِ</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3/10 قِلَّةُ الأَکلِ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3/11 الدُّعاء</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الفصل الرّابع: موانع المعرفة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4/1 اِتِّباعُ الهَوی</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4/2 حُبُّ الدُّنیا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4/3 الذَّنب</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4/4 مَرَضُ القَلبِ</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4/5 الظُّلم</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4/6 الغَفلَة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4/7 الأَمَل</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4/8 الطَّمَع</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4/9 کَثرَةُ الضِّحکِ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4/10 الأَکلُ لِلشَّهوَةِ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4/11 التَّعَصُّب</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4/12 اللَّجاج</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4/13 کَثرَةُ الأَکلِ</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الفصل الخامس: ما یزیل حجب المعرفة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5/1 القُرآن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5/2 التَّقوی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5/3 الذِّکر</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5/4 الاِستِعاذَة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5/5 التَّوبَة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الفصل السّادس: آثار العلم والحکمة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6/1 الإِیمان</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6/2 الخَشیَة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6/3 العَمَل</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6/4 الصَّلاح</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6/5 النَّوادِر</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الفصل السّابع: آداب التّعلّم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7/1 ما یَنبَغی فی طَلَبِ العِلمِ</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أ الإِخلاص</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ب اِختِیارُ المُعَلِّمِ الصّالِحِ</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ج رِعایَةُ الأَهَمِّ فَالأَهَمِّ</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د التَّفَرُّغ</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ه الدِّرایة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و المُشافَهَة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ز الکِتابَة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ح السُّؤال</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ط التَّذاکُرُ</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ی قَبولُ الحَقِّ مِمَّن أتی بِهِ</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ک الحِرص</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ل الصَّبر</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 الوَرَع</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ن التَّواضُعُ لِلمُعَلِّمِ</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س الاِعتِدالُ فِی الأَکلِ</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ع التَّبکیر</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ف اِغتِنامُ الفُرصَةِ فِی الصِّغَرِ والشَّبابِ</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7/2 ما لا یَنبَغی فی طَلَبِ العِلمِ</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أ التَّعَلُّمُ لِغَیرِ اللّهِ</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کلام حول طلب العلم للّه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ب الاِستِحیاءآداب التّعلّم</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ج التَّفَرُّقُ فِی المَجلِسِ</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7/3 جَوامِعُ آدابِ طَلَبِ العِلمِ</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الفصل الثّامن: آداب السّؤال</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8/1 ما یَنبَغی لِلسّائِلِ</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أ السُّؤالُ تَفَقُّهًا</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ب حُسنُ السُّؤالِ</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8/2 ما لا یَنبَغی لِلسّائِلِ</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أ السُّؤالُ تَعَنُّتًا</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ب السُّؤالُ عَمّا قَد یَضُرُّ جَوابُهُ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ج کَثرَةُ السُّؤالِ</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الفصل التّاسع: أحکام التّعلّم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9/1 ما یَجِبُ تَعَلُّمُهُ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9/2 ما یَنبَغی تَعَلُّمُهُ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9/3 ما یَحرُمُ تَعَلُّمُهُ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أ علم النُّجوم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تعلیق</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ب السِّحر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9/4 ما لا یَنبَغی تَعَلُّمُهُ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الفصل العاشر: الحثّ علی التّعلیم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10/1 وُجوبُ التَّعلیمِ</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أ وُجوبُ التَّعلیمِ عَلَی العالِمِ</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ب حُرمَةُ کِتمانِ العِلمِ</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10/2 مَسؤولِیَّةُ الوالی فِی تَعلیم المُجتَمَع وَتَربِیَتهِم</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10/3 فَضلُ التَّعلیمِ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10/4 فَضلُ المُعَلِّمِ</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10/5 حُقوقُ المُعَلِّمِ</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الفصل الحادی عشر: آداب التّعلیم</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11/1 الإِخلاصُ</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11/2 المُواساةُ بَینَ المُتَعَلِّمینَ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11/3 تَوقیرُ المُتَعَلِّمِ</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11/4 الإِحسانُ</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11/5 الرِّفقُ</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11/6 بَذلُ العِلمِ لِمُستَحِقِّهِ ومَنعُهُ مِن غَیرِ أهلِهِ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11/7 عَدَمُ أخذِ الاُجرَةِ لِتَعلیمِ مَعالِمِ الدّینِ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11/8 التَّأَنّی فِی الجَوابِ</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11/9 قَولُ "لا أعلَمُ"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الفصل الثّانی عشر: فضل العلماء</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12/1 اُمَناءُ اللّهِ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12/2 أحِبّاءُ اللّهِ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12/3 وَرَثَةُ الأَنبِیاءِ</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12/4 أقرَبُ النّاسِ إلَی الأَنبِیاءِ</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12/5 مِدادُهُم أفضَلُ مِن دِماءِ الشُّهَداءِ</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12/6 النَّظَرُ إلَیهِم عِبادَةٌ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12/7 أحیاءٌ بَینَ الأَمواتِ</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12/8 مَوتُهُم ثُلمَةٌ فِی الدّینِ</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12/9 یَبکی عَلی مَوتِهِم کُلُّ شَیءٍ</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12/10 فَضلُ العالِمِ عَلَی العابِدِ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12/11 مَثَلُ العُلَماءِ</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12/12 فَوائِدُ مُجالَسَةِ العالِمِ</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12/13 العُلَماءُ یَومَ القِیامَةِ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12/14 النَّوادِرُ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الفصل الثّالث عشر: ما ینبغی للعالم</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13/1 العَمَلُ</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13/2 مَکارِمُ الأَخلاقِ</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13/3 الحِلمُ</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13/4 مُکافَحَةُ إبلیسَ</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13/5 رَدُّ البِدعَةِ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13/6 التَّناصُحُ</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13/7 المُباحَثَةُ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13/8 التَّوَقُّفُ عِندَ الجَهلِ</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13/9 الاِعتِرافُ بِالجَهلِ</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13/10 عَدَمُ الاِکتِفاءِ بِما یَعلَمُ</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13/11 الاِستِعانَةُ بِاللّهِ فی زِیادَةِ العِلمِ</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13/12 الاِستِعانَةُ بِاللّهِ لِلاِنتِفاعِ بِالعِلمِ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13/13 الاِستِعاذَةُ بِاللّهِ مِن عَدَمِ الاِنتِفاعِ بِالعِلمِ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الفصل الرّابع عشر: ما لا ینبغی للعالم</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14/1 تَرکُ العَمَلِ</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14/2 دَعوَی العِلمِ</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14/3 حُبُّ الدُّنیا</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14/4 اِتِّخاذُ عِلمِ الدّینِ مِهنَةً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14/5 مُخالَطَةُ السُّلطانِ الجائِرِ وعُمّالِهِ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14/6 طَلَبُ الرِّفعَةِ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14/7 الرِّیاءُ</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14/8 کَثرَةُ الضِّحکِ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14/9 النَّوادِرُ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الفصل الخامس عشر: حقوق العالم</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15/1 الإِکرام</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15/2 عَدَمُ الاِستِخفافِ بِهِ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15/3 التَّواضُعُ لَهُ</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15/4 غَضُّ الصَّوتِ عِندَهُ</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15/5 مُتابَعَتُهُ</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15/6 زِیارَتُهُ</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15/7 مُجالَسَتُهُ</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الفصل السّادس عشر: نماذج من الحکماء</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الفصل السّابع عشر: علماء السّوء</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17/1 تَحذیرُ العالِمِ بِلا عَمَلٍ</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17/2 مَثَلُ العالِمِ بِلا عَمَلٍ</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17/3 العالِمُ بِلا عَمَلٍ جاهِلٌ</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17/4 ذَمُّ عُلَماءِ السَّوءِ</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17/5 خَطَرُ عُلَماءِ السَّوءِ</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17/6 خَطَرُ العالِمِ الفاجِرِ والجاهِلِ النّاسِکِ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17/7 شِدَّةُ حِسابِ العُلَماءِ</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17/8 عِقابُ عُلَماءِ السَّوءِ</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القسم الثّانی: الحِکَمُ العَقائِدِیَّةُ</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الباب الأوّل: الإیمان</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الفصل الأوّل: التّعرّف علی الإیمان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1/1 مَعنَی الإِیمانِ</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أ التَّصدیقُ بِالغَیبِ قَلبا ولِسانا</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ب عَقدٌ بِالقَلبِ وإقرارٌ بِاللِّسانِ وعَمَلٌ بِالأَرکانِ</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ج إقرارٌ بِالقَولِ وعَمَلٌ بِالجَوارِحِ</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د العَمَلُ بِما یَقتَضِی العَقدُ القَلبِیُّ</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ه ما خَلَصَ فِی القَلبِ وصَدَّقَتهُ الأَعمالُ</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1/2 الفَرقُ بَینَ الإِسلامِ وَالإِیمانِ</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أ الإِیمانُ ما وَقَرَتهُ القُلوبُ وَالإِسلامُ ما جَری بِهِ اللِّسانُ</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ب الإِیمانُ إقرارٌ وعَمَلٌ وَالإِسلامُ إقرارٌ بِلا عَمَلٍ</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ج الإِسلامُ عَلانِیَةٌ وَالإِیمانُ فِی القَلبِ</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1/3 حَقیقَةُ الإِیمانِ وعَلائِمُهُ</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1/4 مِلاکُ الإِیمانِ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1/5 نِظامُ الإِیمانِ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1/6 أصلُ الإِیمانِ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1/7 ذِروَةُ الإِیمانِ</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1/8 تَجدیدُ الإِیمانِ</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1/9 أوثَقُ عُرَی الإِیمانِ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1/10 أعظَمُ شُعَبِ الإِیمانِ</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1/11 حَلاوَةُ الإِیمانِ</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1/12 مَن لا یَجِدُ حَلاوَةَ الإِیمانِ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الفصل الثّانی: ما یجب الإیمان به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2/1 الغَیبُ</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2/2 اللّهُ ومَلائِکَتُهُ وکُتُبُهُ ورُسُلُهُ</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2/3 الآخِرَةُ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2/4 خاتَمُ الأَنبِیاءِ وما اُنزِلَ إلَیهِ</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2/5 جَوامِعُ ما یَجِبُ الإِیمانُ بِهِ</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الفصل الثّالث: مبادئ الإیمان</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3/1 العَقلُ</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3/2 العِلمُ</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3/3 الوَحیُ</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3/4 التَّوفیقُ</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الفصل الرّابع: آفات الإیمان</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4/1 الظُّلمُ</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4/2 الشِّرکُ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4/3 الغُلُوُّ</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4/4 الکَذِبُ</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4/5 اِستِحلالُ المَحارِمِ</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4/6 الوَقاحَةُ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4/7 الحَسَدُ</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4/8 إیذاءُ المُؤمِنِ</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4/9 إیذاءُ الجارِ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4/10 تِلکَ الآفاتُ</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بحث حول إمکان زوال الإیمان، أو عدم إمکانه</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الرأی الأوّل: الإیمان الحقیقی قابل للزوال</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الرأی الثانی: الإیمان الحقیقی لا یقبل الزوال</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نقد الرأی الثانی</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الرأی الثالث: التفصیل بین الإیمان المستند إلی العلم القطعی والإیمان المستند إلی الظنّ القوی</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الرأی الرابع: درجات الإیمان العلیا غیر قابلة للزوال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الفصل الخامس: درجات الإیمان</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5/1 ما یَتَفاضَلُ بِهِ المُؤمِنونَ</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5/2 أعلی دَرَجاتِ الإِیمانِ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5/3 السبیلُ إلی نَیلِ أعلی دَرَجاتِ الإِیمانِ</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الفصل السادس: آثار الإیمان وبرکاته</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6/1 المَعرِفَةُ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6/2 مَکارِمُ الأَخلاقِ</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6/3 إنقاذُ النّاسِ مِن وِلایَةِ الطَّاغوتِ</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6/4 خَیرُ الدُّنیا وَالآخِرَةِ</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الفصل السابع: قیمة الإیمان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7/1 فَضلُ الإِیمانِ</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أ أحَبُّ الأَشیاءِ إلَی اللّهِ</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ب لا یُعطیهِ إلاّ مَن أحَبَّهُ</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ج ثَمَنُ الجَنَّةِ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7/2 مَوقِعُ المُؤمِنِ عند اللّهِ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7/3 کَرامَةُ المُؤمِنِ</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أ أعظَمُ حُرمَةً مِنَ الکَعبَةِ</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ب أعظَمُ حُرمَةً مِنَ المَلَکِ المُقَرَّبِ</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ج أکرَمُ الأَشیاءِ عَلَی اللّهِ</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د أطیَبُ الأَشیاءِ ریحا فِی الآفاقِ</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7/4 نورُ المُؤمِنِ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7/5 بَرَکَةُ المُؤمِنِ فِی الکَونِ</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7/6 بَرَکَةُ المُؤمِنِ فِی المُجتَمَعِ</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7/7 الَّذینَ یُؤمِنونَ بِالنَّبِیِّ ولَم یَرَوهُ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الفصل الثامن: خصائص المؤمن</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8/1 الخَصائِصُ النَّفسِیَّةُ</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أ حُسنُ الخُلُقِ</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ب تَسُرُّهُ الحَسَنَةُ وتَسوءُهُ السَّیِّئَةُ</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ج الصَّبرُ وَالشُّکرُ</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د الرِّفقُ</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ه الکَرامَةُ</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و الکِیاسَةُ</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ز التَّوبَةُ</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ح الزُّهدُ</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ط تِلکَ الخِصالُ</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8/2 الخَصائِصُ الاِجتِماعِیَّةُ</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أ الأَمنُ وَالأَمانَةُ</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ب العَدلُ</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ج المُواساةُ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د الدِّفاعُ عَنِ المُجتَمَعِ الإِسلامِیِّ</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ه یَرضی لِلنّاسِ ما یَرضی لِنَفسِهِ</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و نَفسُهُ مِنهُ فی تَعَبٍ وَالنّاسُ مِنهُ فی راحَةٍ</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ز الاُنسُ بِالإِخوانِ</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ح مِرآةٌ لِأَخیهِ المُؤمِنِ</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ط النُّصحُ لِلإِخوانِ</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ی الحَذَرُ فی معاشرة النّاسِ</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ک کُلُّ شَیءٍ مِن أمرِهِ مَنفَعَةٌ</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ل لا یُشکَرُ مَعروفُهُ</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8/3 الخَصائِصُ العَمَلِیَّةُ</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أ الاِجتِهادُ فِی العَمَلِ</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ب الصَّلاةُ</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ج خِفَّةُ المَؤونَةِ</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8/4 جَوامِعُ خَصائِصِ المُؤمِنِ</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الفصل التاسع: الیقین</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9/1 فَضلُ الیَقینِ</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9/2 الیَقینُ عِمادُ الإیمانِ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9/3 الیَقینُ عِبادَةٌ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9/4 الإیمانُ فی القَلبِ وَالیَقینُ خَطَراتٌ</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9/5 عِلمُ الیَقینِ</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9/6 تَفسیرُ الیَقینِ</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9/7 عَلاماتُ المُوقِنِ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9/8 زینَةُ الیَقینِ</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9/9 ضَعفُ الیَقینِ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9/10 ثَمَراتُ الیَقینِ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9/11 شُعَبُ الیَقینِ</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الفصل العاشر: الوسوسة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10/1 الوَسوَسةُ فِی العَقائِدِ</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10/2 عِلاجُ الوَسواسِ</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10/3 تَجاوُزُ اللّهِ عنِ الوَسوَسةِ</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الباب الثّانی: الإیمان باللّه</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الفصل الأوّل: معرفة اللّه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1/1 قیمَةُ مَعرِفَةِ اللّهِ</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أ دعامَةُ الدِّینِ</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ب أَفضَلُ الفَرائِضِ</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ج أَطیَبُ اللَّذائِذِ</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1/2 الهُداةُ إلی مَعرِفَةِ اللّهِ</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أ اللّهُ</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تحلیل لأحادیث معرفة اللّه باللّه</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کیف عرّف اللّه نفسه للناس؟</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1. معرفة اللّه عن طریق الآثار</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2. معرفة اللّه عن طریق التنزیه والتقدیس</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3. معرفة اللّه عن طریق الشهود القلبیّ</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ب الأَنبیاءمعرفة اللّه</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ج أهل البیت</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1/3 فِطرَةُ التَّوحیدِ</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توضیح حول فطرة معرفة اللّه</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ما معنی فطرة معرفة اللّه</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أَوضح براهین التوحید الفطری</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1/4 رُؤیَةُ اللّهِ بِالقَلبِمعرفة اللّه</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کلام فی بطلان القول بجواز رؤیة اللّه بالبصر</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الدلیل العقلیّ للقائلین بجواز الرؤیة</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الدلیل النقلیّ للقائلین بجواز الرؤیة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1/5 مَعرِفَةُ النَّفسِ ومَعرِفَةُ اللّهِ‌معرفة اللّه</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تحلیل حول دور معرفة النفس فی معرفة اللّه</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أَقسام أحادیث الدعوة إلی معرفة النفس</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1. قیمة معرفة النفس</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2. مضارّ الجهل بالنفس</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3. مفتاح معرفة الوجود</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4. مفتاح معرفة اللّه عز و جل</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5. القصد من معرفة النفس</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الأوّل: سند الحدیث</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الثانی: شروح الحدیث</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الثالث: معانی الحدیث</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الرابع: أَوضح معانی الحدیث</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الخامس: مراتب معرفة النفس</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1/6 آیاتُ مَعرِفَةِ اللّهِ‌معرفة اللّه</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تأمّلات حول آیات معرفة اللّه فی خلق الإنسان</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1. خلق الإنسان من تراب</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2. تصویر الجنین</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3. إیجاد الحیاة</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4. النوم</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5. الرزق</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6. الزوج</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7. اللباس</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8. أَدوات استیعاب العلم</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9. اختلاف اللغات والصور</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1/7 طُرُقُ الوُصولِ إلی أسمی مَراتِبِ مَعرِفَةِ اللّهِ‌معرفة اللّه</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أ ذِکرُ اللّهِ عز و جل</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ب الصَّلاة</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ج مَحَبَّةُ اللّهِ عز و جل</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د الاِنقِطاعُ إلَی اللّهِ عز و جل</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ه وِلایَةُ أَهلِ البَیتِ عز و جل</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تحلیل حول طرق الوصول إلی أسمی درجات معرفة اللّه</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1. ذکر اللّه عز و جل</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أ استمرار الذکر ودیمومته</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ب أَتمّ مصادیق الذِّکر</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ج حقیقة الذِّکر</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د شرط الانتفاع بالذِّکر</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2. رعایة آداب الطعام</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أ الطّعام الحلال وصفاء القلب</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ب قلّة الطعام وتنویر القلب</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ج تأثیر الصِّیام فی المعرفة الشهودیّة</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د الحاجز الربّانیّ علی الأَکل واستنارة القلب</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3. ولایة أهل البیت عز و جل</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أ تأثیر أَهل البیت فی معرفة اللّه عز و جل</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ب تأثیر أَهل البیت فی الهدایة الباطنیّة للإنسان</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ج التأثیر المتبادل لمعرفة اللّه ومعرفة أَهل البیت</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4. الاستعانة باللّه عز و جل</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أ الدعاء مع السعی</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ب أهمّ شروط الدعاء</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5. إحیاء العقل وإماتة النفس</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1/8 آثارُ مَعرِفَةِ اللّهِ‌معرفة اللّه</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أ مَحَبَّةُ اللّهِ عز و جل</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ب خَشیَةُ اللّهِ عز و جل</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ج الرَّغبَةُ فیما عِندَ اللّهِ عز و جل</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د اجتِنابُ المَحارِمِ</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ه التَّقوی</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و الرِّضا بِقَضاءِ اللّهِ عز و جل</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ز استِجابَةُ الدُّعاءِ</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تلخیص ما مرّ من دور معرفة اللّه</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1. دور معرفة اللّه فی الحیاة الفردیّة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2. دور معرفة اللّه فی الحیاة الاجتماعیّة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1/9 حَقُّ مَعرِفَةِ اللّهِ وحَدُّهامعرفة اللّه</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1/10 لا یَبلُغُ أَحَدٌ کُنهَ مَعرِفَتِهِ</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1/11 النَّهیُ عَنِ التَّفَکُّرِ فی ذاتِه</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کلام حول معنی التعمّق فی معرفة اللّه</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1. "التعمّق" فی اللّغة</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2. الأَحادیث التی تناولت کلمة "التعمّق"</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أ مدح ترک التعمّق فی صفات اللّه</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ب خطر مطلق التعمّق</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ج التحذیر من التعمّق فی الدِّین</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د عاقبة التعمّق فی الدِّین</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الفصل الثّانی: معرفة توحید اللّه</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2/1 قیمَةُ التَّوحیدِ</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أ نِصفُ الدِّینِ</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ب کَلِمَةُ التَّقوی</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ج ثَمَنُ الجَنَّةِ</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د حِصنُ اللّهِ عز و جل</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ه أفضَلُ الأَعمالِ</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و-سَبَبُ المَغفِرَةِ</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ز سَبَبُ دَفعِ البَلاءِ</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ح سَبَبُ الفلاح</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2/2 تَفسیرُ التَّوحیدِ</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التَّوحیدُ فِی الأفعالِ</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2/3 التَّوحیدُ فِی الخالِقِیَّةِ</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2/4 التَّوحیدُ فِی الرُّبوبِیَّةِ</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2/5 التَّوحیدُ فِی العِبادَةِ</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کلام فی التّوحید فی العبادة</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أَعلی مراتب التَّوحید</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الفصل الثّالث: معرفة أسماء اللّه وصفاته</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3/1 عَدَدُ أسماءِ اللّهِ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3/2 ما رُوِیَ فی تَفسیرِ الاسمِ الأَعظَمِ</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تحقیق فی معنی الاسم الأعظم</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أَفضل تحقیق فی تبیان الاسم الأَعظم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3/3 دَورُ أسماءِ اللّهِ فی تَدبیرِ العالَمِمعرفة أسماء اللّه وصفاته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3/4 ما یَجِبُ فی مَعرِفَةِ صِفاتِ اللّهِ</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3/5 الأَحَدُ</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الأَحد والواحد لغةً</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الأَحد والواحد فی القرآن والحدیث</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3/6 الأَوَّل ُ، الآخِرُ</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الأَوّل والآخر لغةً</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الأَوّل والآخر فی القرآن والحدیث</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جاء الأَوّل والآخر فی القرآن والحدیث، بمعنیین هما:</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1. الأَوّل والآخر المطلقان</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2. الأَوّل والآخر النسبیّان</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3/7 البارِئُ</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البارِئ لغةً</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البارئ فی القرآن والحدیث</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3/8 الباسِطُ، القابِضُ</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الباسط و القابض لغةً</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الباسط و القابض فی القرآن والحدیث</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3/9 الباقی</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الباقی لغةً</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الباقی فی القرآن والحدیث</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3/10 البَدیءُ، البَدیعُ</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البدیء والبدیع لغةً</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البدیء والبدیع فی القرآن والحدیث</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3/11 البارّ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البَرُّ والبارُّ لغةً</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البرّ والبارّ فی القرآن والحدیث</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3/12 البَصیرُ</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البصیر لغةً</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البصیر فی القرآن والحدیث</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3/13 التَّوّابُ</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التَّوّاب لغةً</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التَّوّاب فی القرآن والحدیث</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إجابة عن سؤال</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3/14 الجابِرُ، الجَبّارُ</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الجابر والجبّار لغةً</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الجابر والجبّار فی القرآن والحدیث</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3/15 الجاعِلُ</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الجاعل لغةً</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الجاعل فی القرآن والحدیث</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3/16 الحافِظُ، الحَفیظُ</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الحافظ والحفیظ لغةً</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الحافظ والحفیظ فی القرآن والحدیث</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3/17 الحَفِیُّ</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الحافی والحفی لغةً</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الحافی والحفیّ فی القرآن والحدیث</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3/18 الحاکِمُ</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الحاکِم لغةً</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الحاکم فی القرآن والحدیث</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3/19 الحَسیب</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الحسیب لغةً</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الحسیب فی القرآن والحدیث</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3/20 الحَکیمُ</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الحکیم لغةً</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الحکیم فی القرآن والحدیث</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3/21 الحَلیمُ</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الحلیم لغةً</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الحلیم فی القرآن والحدیث</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3/22 الحَمیدُ، المَحمودُ، الحامِدُ</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الحمید و المحمود والحامد لغةً</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الحمید والمحمود والحامد فی القرآن والحدیث</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3/23 الحَیُّ</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الحیّ لغةً واصطلاحا</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الحیّ فی القرآن والحدیث</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3/24 الخالِقُ</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الخالق لغةً</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الخالق فی القرآن والحدیث</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تحلیل حول حسن الخلقة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3/25 الرّازِقُ، الرَّزّاقُمعرفة أسماء اللّه وصفاته</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الرزّاق والرازق لغةً</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الرزّاق والرازق فی القرآن والحدیث</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3/26 الرَّؤوفُ</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الرَّؤوف لغةً</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الرَّؤوف فی القرآن والحدیث</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3/27 الرَّبُّ</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الربُّ لغةً</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الربُّ فی القرآن والحدیث</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3/28 الرَّحمنُ، الرَّحیمُ</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الرحمن والرحیم لغةً</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الرحمن والرحیم فی القرآن والحدیث</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3/29 الرّافِعُ</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الرَّفیع والرَّافع لغةً</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الرَّفیع والرَّافع فی القرآن والحدیث</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3/30 الرَّقیبُ</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الرَّقیب لغةً</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الرَّقیب فی القرآن والحدیث</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3/31 السُّبّوحُ، القُدّوسُ</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السُّبّوحُ وَالقُدّوسُ لغةً</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السُّبّوح والقُدّوس فی القرآن والحدیث</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3/32 السَّلامُ</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السَّلام لغةً</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السَّلام فی القرآن والحدیث</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3/33 السَّمیعُ</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السَّمیع لغةً</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السَّمیع فی القرآن والحدیث</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3/34 الشّافی</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الشَّافی لغةً</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الشَّافی فی القرآن والحدیث</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3/35 الشّاکِرُ، الشَّکور</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الشَّاکر والشَّکور لغةً</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الشَّاکر والشَّکور فی القرآن والحدیث</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3/36 الشَّهیدُ، الشّاهِدُ</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الشَّهید و الشَّاهد لغةً</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الشَّهید والشَّاهد فی القرآن والحدیث</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3/37 الصّادِقُ</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الصَّادق لغةً</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الصَّادق فی القرآن والحدیث</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3/38 الصَّمَدُ</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الصَّمد لغةً</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الصَّمد فی القرآن والحدیث</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3/39 الظّاهِرُ، الباطِنُ</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الظَّاهر والباطن لغةً</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الظَّاهر والباطن فی القرآن والحدیث</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3/40 العالِمُ، العَلیمُ</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العالم والعلیم لغةً</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العالم والعلیم فی القرآن والحدیث</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3/41 العَظیمُ</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العظیم لغةً</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العظیم فی القرآن والحدیث</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وإِنّ إِطلاق اسم "العظیم" علی اللّه فی الآیات والأَحادیث قابل للتفسیر بوجهین:</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أ الصفة الذاتیّة</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ب الصفة الفعلیّة</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3/42 العَفُوُّ</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العفوّ لغةً</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العفوّ فی القرآن والحدیث</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3/43 الغائِبُ</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الغائب لغةً</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الغائب فی القرآن والحدیث</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3/44 الغافِرُ، الغَفورُ، الغَفّارُ</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الغافر والغفور والغفّار لغةً</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الغافر والغفور والغفّار فی القرآن والحدیث</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3/45 الغَنِیُّ</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الغنیّ لغةً</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الغنیّ فی القرآن والحدیث</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3/46 الفاطِرُ</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الفاطر لغةً</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الفاطر فی القرآن والحدیث</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3/47 القائِمُ، القَیّومُ</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القائم، القیّوم لغةً</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القائم والقیّوم فی القرآن والحدیث</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وقیام اللّه فی الآیات والأَحادیث بشکل عام ذو معنیین هما:</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أ القیام فی ذاته</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ب القیام بشؤون غیره</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3/48 القادِرُ، القَدیرُ</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القادر، القدیر لغةً</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القادر، القدیر فی القرآن والحدیث</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3/49 القاهِرُ، القهّارُ</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القاهر، القهّار لغةً</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القاهر، القهّار فی القرآن والحدیث</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حدیث</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3/50 القَدیمُ، الأَزَلِیُّ</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القدیم، الأزلی لغةً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3/51 القَریبُ</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القریب لغةً</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القریب فی القرآن والحدیث</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3/52 القَوِیُّ</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القویّ لغةً</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القویّ فی القرآن والحدیث</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3/53 الکاشِفُ</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الکاشف لغةً</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الکاشف فی القرآن والحدیث</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29_186786"/>
    <w:bookmarkEnd w:id="0"/>
    <w:p>
      <w:pPr>
        <w:pStyle w:val="Heading2"/>
      </w:pPr>
      <w:bookmarkStart w:id="475" w:name="_Toc1"/>
      <w:r>
        <w:t>اشارة</w:t>
      </w:r>
      <w:bookmarkEnd w:id="475"/>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476" w:name="_Toc2"/>
      <w:r>
        <w:t>اشارة</w:t>
      </w:r>
      <w:bookmarkEnd w:id="4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29_186792"/>
    <w:bookmarkEnd w:id="1"/>
    <w:p>
      <w:pPr>
        <w:pStyle w:val="Heading2"/>
      </w:pPr>
      <w:bookmarkStart w:id="477" w:name="_Toc3"/>
      <w:r>
        <w:t>مقدمات التحقیق</w:t>
      </w:r>
      <w:bookmarkEnd w:id="477"/>
    </w:p>
    <w:p>
      <w:pPr>
        <w:pStyle w:val="Heading3"/>
      </w:pPr>
      <w:bookmarkStart w:id="478" w:name="_Toc4"/>
      <w:r>
        <w:t>تمهید للمؤلف</w:t>
      </w:r>
      <w:bookmarkEnd w:id="478"/>
    </w:p>
    <w:p>
      <w:pPr>
        <w:pStyle w:val="BookText"/>
      </w:pPr>
      <w:r>
        <w:rPr>
          <w:rFonts w:ascii="IRNazanin" w:hAnsi="IRNazanin" w:eastAsia="IRNazanin" w:cs="IRNazanin"/>
          <w:lang w:bidi="fa-IR"/>
          <w:color w:val="111111"/>
          <w:sz w:val="28"/>
          <w:szCs w:val="28"/>
          <w:rtl/>
        </w:rPr>
        <w:t xml:space="preserve">کتاب حِکَمُ النَّبیِّ الأعظم صلی اللّه علیه و آله هو ثمرة جهود جدیدة من أجل نشر الثقافة الإسلامیّة المستفادة من الکتاب والسنّة، وهو الکتاب الثانی </w:t>
      </w:r>
      <w:r>
        <w:rPr>
          <w:rStyle w:val="FootnoteReference"/>
        </w:rPr>
        <w:footnoteReference w:id="1"/>
      </w:r>
      <w:r>
        <w:rPr>
          <w:rFonts w:ascii="IRNazanin" w:hAnsi="IRNazanin" w:eastAsia="IRNazanin" w:cs="IRNazanin"/>
          <w:lang w:bidi="fa-IR"/>
          <w:color w:val="111111"/>
          <w:sz w:val="28"/>
          <w:szCs w:val="28"/>
          <w:rtl/>
        </w:rPr>
        <w:t xml:space="preserve">الذی نقدّمه ببرکة عام النبیّ الأعظم صلی اللّه علیه و آله </w:t>
      </w:r>
      <w:r>
        <w:rPr>
          <w:rStyle w:val="FootnoteReference"/>
        </w:rPr>
        <w:footnoteReference w:id="2"/>
      </w:r>
      <w:r>
        <w:rPr>
          <w:rFonts w:ascii="IRNazanin" w:hAnsi="IRNazanin" w:eastAsia="IRNazanin" w:cs="IRNazanin"/>
          <w:lang w:bidi="fa-IR"/>
          <w:color w:val="111111"/>
          <w:sz w:val="28"/>
          <w:szCs w:val="28"/>
          <w:rtl/>
        </w:rPr>
        <w:t xml:space="preserve">بهدف تعریف شعوب العالم وخاصّة الباحثین أکثر فأکثر بالصورة الملکوتیة لخاتم الأنبیاء صلی اللّه علیه و آله. هذا الکتاب یقدّم الأقوال الحکیمة لأعظم الحکماء الإلهیّین والتی رویت عنه فی المصادر الإسلامیة المعتبرة، إلی جانب الآیات التی أنزلها اللّه تعالی علی قلبه المقدّس، وفق نظم لطیف واُسلوب أنیق وسهل الوصول. ویتناول بالبحث المجالات التالیة: أسباب المعرفة، معرفة العالم، معرفة الإنسان؛ وکذا المجالات العقیدیة، الاجتماعیة، التربویة، السیاسیة، الاقتصادیة والصحّیة. هذا الکتاب یمثّل دلیلاً واضحا علی نبوّة خاتم الأنبیاء، فضلاً عن بیانه لطرق تکامل الإنسان وسعادته المادّیة والمعنویة؛ ذلک لأنّ أقوالاً بهذا المستوی وبهذا العمق، لا یمکن عقلاً أن تصدر من شخص لم یذهب إلی المدرسة ولو لیومٍ واحد، ولم یر اُستاذا ولو لساعةٍ واحدة، إلّا إذا افترضنا أنّه کان مرتبطا بمصدر الوحی. وبعبارة اُخری، فإنّ کل إنسانٍ واعٍ ومنصف لو قرأ هذا الکتاب وعلم فی نفس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أنّ قائل هذه الحکم اُمّی وغیر متعلّم، فسوف لا یشکّ فی ارتباطه بمصدر الوحی، کما عبّر القرآن عن ذلک بشکلٍ دقیق: "وَ یَرَی اَلَّذِینَ أُوتُوا اَلْعِلْمَ اَلَّذِی أُنْزِلَ إِلَیْکَ مِنْ رَبِّکَ هُوَ اَلْحَقَّ وَ یَهْدِی إِلی صِراطِ اَلْعَزِیزِ اَلْحَمِیدِ"   . </w:t>
      </w:r>
      <w:r>
        <w:rPr>
          <w:rStyle w:val="FootnoteReference"/>
        </w:rPr>
        <w:footnoteReference w:id="3"/>
      </w:r>
      <w:r>
        <w:rPr>
          <w:rFonts w:ascii="Amiri" w:hAnsi="Amiri" w:eastAsia="Amiri" w:cs="Amiri"/>
          <w:lang w:bidi="ar-SA"/>
          <w:color w:val="111111"/>
          <w:sz w:val="28"/>
          <w:szCs w:val="28"/>
          <w:rtl/>
        </w:rPr>
        <w:t xml:space="preserve">وممّا یجدر ذکره أنّ الآیة: "وَ ما یَنْطِقُ عَنِ اَلْهَوی * إِنْ هُوَ إِلاّ وَحْیٌ یُوحی"  </w:t>
      </w:r>
      <w:r>
        <w:rPr>
          <w:rStyle w:val="FootnoteReference"/>
        </w:rPr>
        <w:footnoteReference w:id="4"/>
      </w:r>
      <w:r>
        <w:rPr>
          <w:rFonts w:ascii="IRNazanin" w:hAnsi="IRNazanin" w:eastAsia="IRNazanin" w:cs="IRNazanin"/>
          <w:lang w:bidi="fa-IR"/>
          <w:color w:val="111111"/>
          <w:sz w:val="28"/>
          <w:szCs w:val="28"/>
          <w:rtl/>
        </w:rPr>
        <w:t xml:space="preserve">، تضفی قیمة وحیانیة علی جمیع إرشادات رسول اللّه صلی اللّه علیه و آله، وبذلک فإنّ مطلق الحِکَم النبویّة ستکون مشمولة بإطلاق قوله: "اَلَّذِی أُنْزِلَ إِلَیْکَ"   فی الآیة السابقة، والتی تفید بأنّ معرفة أهل العلم وإحاطتهم بها، تستتبعان الإیمان بصحّتها وصدق رسول اللّه صلی اللّه علیه و آله. وفیما یلی بعض الملاحظات حول هذا الکتاب: 1. إنّ نصّ هذا الکتاب، مقتبس من کتاب میزان الحکمة والکتب الاُخری التی اُلّفت حتّی الآن فیمرکز تحقیقات علوم ومعارف الحدیث </w:t>
      </w:r>
      <w:r>
        <w:rPr>
          <w:rStyle w:val="FootnoteReference"/>
        </w:rPr>
        <w:footnoteReference w:id="5"/>
      </w:r>
      <w:r>
        <w:rPr>
          <w:rFonts w:ascii="IRNazanin" w:hAnsi="IRNazanin" w:eastAsia="IRNazanin" w:cs="IRNazanin"/>
          <w:lang w:bidi="fa-IR"/>
          <w:color w:val="111111"/>
          <w:sz w:val="28"/>
          <w:szCs w:val="28"/>
          <w:rtl/>
        </w:rPr>
        <w:t xml:space="preserve">. ولذلک، فإنّ المواضیع المطروحة فی الکتاب والتی تمّ الفراغ من دراستها وبحثها فی المرکز هی أکمل من العناوین التی اقتبست من میزان الحکمة فقط. 2. استنادا إلی الملاحظة السابقة، فإنّ ترجمة هذا الکتاب مقتبسة أیضا من الکتب المشار إلیها. وبناءً علی ذلک، فإنّ جمیع مترجمی هذه الکتب ساهموا فی ترجمة الکتاب الحاضر أیضا. 3. حسب عقیدتنا فإنّ الأحادیث المرویة عن أهل بیت النبیّ صلی اللّه علیه و آله تمثّل أیضا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أحادیثه صلی اللّه علیه و آله،</w:t>
      </w:r>
    </w:p>
    <w:p>
      <w:pPr>
        <w:pStyle w:val="BookText"/>
      </w:pPr>
      <w:r>
        <w:rPr>
          <w:rFonts w:ascii="Amiri" w:hAnsi="Amiri" w:eastAsia="Amiri" w:cs="Amiri"/>
          <w:lang w:bidi="ar-SA"/>
          <w:color w:val="111111"/>
          <w:sz w:val="28"/>
          <w:szCs w:val="28"/>
          <w:rtl/>
        </w:rPr>
        <w:t xml:space="preserve">حیث نُقل عن الإمام الصادق علیه السلام أنّه قال: حَدیثی حَدیثُ أبی، وحَدیثُ أبی حَدیثُ جَدّی، وحَدیثُ جَدّی حَدیثُ الحُسَینِ، وحَدیثُ الحُسَینِ حَدیثُ الحَسَنِ، وحَدیثُ الحَسَنِ حَدیثُ أمیرِالمُؤمِنینَ علیه السلام، وحَدیثُ أمیرِالمُؤمِنینَ حَدیثُ رَسولِ اللّهِ صلی اللّه علیه و آله، وحَدیثُ رَسولِ اللّهِ قَولُ اللّهِ عَزَّوجَلَّ. </w:t>
      </w:r>
      <w:r>
        <w:rPr>
          <w:rStyle w:val="FootnoteReference"/>
        </w:rPr>
        <w:footnoteReference w:id="6"/>
      </w:r>
      <w:r>
        <w:rPr>
          <w:rFonts w:ascii="IRNazanin" w:hAnsi="IRNazanin" w:eastAsia="IRNazanin" w:cs="IRNazanin"/>
          <w:lang w:bidi="fa-IR"/>
          <w:color w:val="111111"/>
          <w:sz w:val="28"/>
          <w:szCs w:val="28"/>
          <w:rtl/>
        </w:rPr>
        <w:t xml:space="preserve">ولکنّنا اقتصرنا فی هذا الکتاب علی ذکر الأحادیث التی اُسندت فی مصادر الحدیث إلی النبیّ صلی اللّه علیه و آله نفسه؛ کی تستند إلیها جمیع المذاهب الإسلامیة وتنتفع بها. 4. الکتاب الحاضر یقدّم للقارئ إیضاحات وتحلیلات واستنتاجات فی الکثیر من المواضیع، نأمل أن تکون مفیدة، کی یفهم الباحثون أقواله صلی اللّه علیه و آله فهماً دقیقا، أو ما یصطلح علیه باسم: "فقه الحدیث". </w:t>
      </w:r>
      <w:r>
        <w:rPr>
          <w:rStyle w:val="FootnoteReference"/>
        </w:rPr>
        <w:footnoteReference w:id="7"/>
      </w:r>
      <w:r>
        <w:rPr>
          <w:rFonts w:ascii="IRNazanin" w:hAnsi="IRNazanin" w:eastAsia="IRNazanin" w:cs="IRNazanin"/>
          <w:lang w:bidi="fa-IR"/>
          <w:color w:val="111111"/>
          <w:sz w:val="28"/>
          <w:szCs w:val="28"/>
          <w:rtl/>
        </w:rPr>
        <w:t xml:space="preserve">5. من الآداب المهمّة لنقل الحدیث، کیفیة نسبته إلی النبیّ صلی اللّه علیه و آله وأهل البیت علیهم السلام. وفی هذا المجال</w:t>
      </w:r>
    </w:p>
    <w:p>
      <w:pPr>
        <w:pStyle w:val="BookText"/>
      </w:pPr>
      <w:r>
        <w:rPr>
          <w:rFonts w:ascii="Amiri" w:hAnsi="Amiri" w:eastAsia="Amiri" w:cs="Amiri"/>
          <w:lang w:bidi="ar-SA"/>
          <w:color w:val="111111"/>
          <w:sz w:val="28"/>
          <w:szCs w:val="28"/>
          <w:rtl/>
        </w:rPr>
        <w:t xml:space="preserve">روی الکلینی عن الإمام علیّ علیه السلام: إذا حَدَّثتُم بحَدیثٍ فَأسنِدوهُ إلَی الَّذی حَدَّثَکُم؛ فَإِن کانَ حَقّا فَلَکُم وإن کانَ کَذِبا فَعَلَیهِ. </w:t>
      </w:r>
      <w:r>
        <w:rPr>
          <w:rStyle w:val="FootnoteReference"/>
        </w:rPr>
        <w:footnoteReference w:id="8"/>
      </w:r>
      <w:r>
        <w:rPr>
          <w:rFonts w:ascii="IRNazanin" w:hAnsi="IRNazanin" w:eastAsia="IRNazanin" w:cs="IRNazanin"/>
          <w:lang w:bidi="fa-IR"/>
          <w:color w:val="111111"/>
          <w:sz w:val="28"/>
          <w:szCs w:val="28"/>
          <w:rtl/>
        </w:rPr>
        <w:t xml:space="preserve">وعلی هذا الأساس ومن أجل رعایة الاحتیاط، فإنّنا نشدّد فی توصیة الذین یریدون نقل حدیث من هذا الکتاب أو الکتب الروائیة الاُخری، بأن لا ینسبوه إلی النبیّ صلی اللّه علیه و آله وأهل البیت علیهم السلام بشکلٍ مباشر، وإنّما ینسبوه إلی المصدر الذی رواه. وعلی سبیل المثال، علیهم أن لا یقولوا: "قال النبیّ صلی اللّه علیه و آله کذا" أو: "قال الإمام علیه السلام کذا"، بل یقولوا: "روی الکتاب الفلانی عن النبیّ صلی اللّه علیه و آله کذا" أو: "روی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النبیّ صلی اللّه علیه و آله کذا. . . ". شکر وتقدیر: بعد هذه المقدّمة، فإنّی أری قلمی وبیانی أعجز بکثیر من أن أؤدّی الشکر للّه، فقد منّ علیَّ بأن أقوم بتدوین کتاب حِکَمُ النَّبیِّ الأعظم صلی اللّه علیه و آله فی السنة التی زیّنها اسم "النبیّ الأعظم صلی اللّه علیه و آله "، خلال مدّة قصیرة، بحیث فرغت من تنظیمه الأولی فی اللیلة الثالثة والعشرین من شهر رمضان المبارک 1427 ه. </w:t>
      </w:r>
      <w:r>
        <w:rPr>
          <w:rStyle w:val="FootnoteReference"/>
        </w:rPr>
        <w:footnoteReference w:id="9"/>
      </w:r>
    </w:p>
    <w:p>
      <w:pPr>
        <w:pStyle w:val="BookText"/>
      </w:pPr>
      <w:r>
        <w:rPr>
          <w:rFonts w:ascii="Amiri" w:hAnsi="Amiri" w:eastAsia="Amiri" w:cs="Amiri"/>
          <w:lang w:bidi="ar-SA"/>
          <w:color w:val="111111"/>
          <w:sz w:val="28"/>
          <w:szCs w:val="28"/>
          <w:rtl/>
        </w:rPr>
        <w:t xml:space="preserve">فَکَیفَ لی بِتَحصیلِ الشُّکرِ وشُکری إیّاکَ یَفتَقِرُ إلی شُکرٍ، فَکُلَّما قُلتُ لَکَ الحَمدُ، وَجَبَ لِذلِکَ أنَ أَقولَ لَکَ الحَمدُ. وبهذه المناسبة اُقدّم خالص شکری إلی جمیع الفضلاء الأعزّاء الذین أسهموا فی هذه الخدمة للنبیّ صلی اللّه علیه و آله، وخاصّة الفاضل العزیز الشیخ مجتبی فرجی الذی تحمّل عناء نقل الروایات من المصادر الّتی أشرتُ إلیها، وکذلک الفاضل المحترم الشیخ مرتضی خوش نصیب الذی تولّی نقده. کما أتقدّم بشکری إلی الأخ العزیز والفاضل العالم حجّة الإسلام والمسلمین الدکتور محمّد علی مهدوی راد الذی زیّن بقلمه الجمیل مقدّمة هذا الکتاب. وأطلب من اللّه تعالی لجمیع الأعزّاء أجرا جزیلاً یلیق بفضله تعالی. إلهی! فکما غذّیتنا بلطفک وربّیتنا بصنعک، فتمّم لنا سوابغ النعم، یا ذا الجود والکرم. محمّد الرَّیْشهری ص‍12 بهمن 1385 12 محرم 1428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429_186796"/>
    <w:bookmarkEnd w:id="2"/>
    <w:p>
      <w:pPr>
        <w:pStyle w:val="Heading3"/>
      </w:pPr>
      <w:bookmarkStart w:id="479" w:name="_Toc5"/>
      <w:r>
        <w:t>المدخل</w:t>
      </w:r>
      <w:bookmarkEnd w:id="479"/>
    </w:p>
    <w:p>
      <w:pPr>
        <w:pStyle w:val="Heading4"/>
      </w:pPr>
      <w:bookmarkStart w:id="480" w:name="_Toc6"/>
      <w:r>
        <w:t>اشارة</w:t>
      </w:r>
      <w:bookmarkEnd w:id="480"/>
    </w:p>
    <w:p>
      <w:pPr>
        <w:pStyle w:val="BookText"/>
      </w:pPr>
      <w:r>
        <w:rPr>
          <w:rFonts w:ascii="Amiri" w:hAnsi="Amiri" w:eastAsia="Amiri" w:cs="Amiri"/>
          <w:lang w:bidi="ar-SA"/>
          <w:color w:val="111111"/>
          <w:sz w:val="28"/>
          <w:szCs w:val="28"/>
          <w:rtl/>
        </w:rPr>
        <w:t xml:space="preserve">نظرةٌ فی " حِکَمُ النَّبیِّ الأعظم " [لمحمد علی مهدوی راد]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علی علیه السلام إلی أن بَعَثَ اللّهُ سُبحانَهُ مُحمّدا رَسولَ اللّهِ صلی اللّه علیه و آله مَأخوذا عَلَی النَّبِیِّینَ میثاقُهُ، مَشهورَةً سِماتُهُ، کَریما میلادُهُ، وأهلُ الأرضِ یَومَئِذٍ مِلَلٌ مُتَفَرِّقَةٌ، وأهواءٌ مُنتَشِرَةٌ، وطَرائِقُ مُتَشَتِّتَةٌ، بَینَ مُشَبِّهٍ للّه بِخَلقِهِ، أو مُلحِدٍ فی اسمِهِ، أو مُشیرٍ إلی غَیرِهِ؛ فَهَداهُم بِهِ مِنَ الضَّلالَةِ، وأنقَذَهُم بِمَکانِهِ مِنَ الجَهالَةِ. </w:t>
      </w:r>
      <w:r>
        <w:rPr>
          <w:rStyle w:val="FootnoteReference"/>
        </w:rPr>
        <w:footnoteReference w:id="10"/>
      </w:r>
      <w:r>
        <w:rPr>
          <w:rFonts w:ascii="IRNazanin" w:hAnsi="IRNazanin" w:eastAsia="IRNazanin" w:cs="IRNazanin"/>
          <w:lang w:bidi="fa-IR"/>
          <w:color w:val="111111"/>
          <w:sz w:val="28"/>
          <w:szCs w:val="28"/>
          <w:rtl/>
        </w:rPr>
        <w:t xml:space="preserve">کانت قد تصرّمت قرون طویلة علی مبعث آخر رسل اللّه، نبیّ الرحمة والصدق والصلابة، عیسی المسیح علیه السلام، وکان المجتمع البشری قد تعرّض لتغییرات فکریة وعقیدیة، وتحوّلات أخلاقیة واجتماعیة عجیبة. وکان الناس قد غمّرهم نوم الغفلة، وتمزّقت وشائج الحقیقة، وضعف حبل الدین، وتزلزلت قواعد العقیدة، حتّی وقعت البشریة فی حبائل الشیطان، فکانت تأتمر بأوامر هذا العفریت، وترد منهل إبلیس الآسن لیخرجوا منه سکاری، وکانوا یزرعون بذور الحقد ویرفعون علم الفتنة. وعلی إثر الخوض فی أمواج الفتنة، أضحت تائهة وحائرة، عاجزة وجاهلة قد خدعها الشیطان، فلم یکن بمقدورها أن تهتدی إلی أیّ هدف ثابت وصالح. فی مثل هذه الظروف </w:t>
      </w:r>
      <w:r>
        <w:rPr>
          <w:rStyle w:val="FootnoteReference"/>
        </w:rPr>
        <w:footnoteReference w:id="11"/>
      </w:r>
      <w:r>
        <w:rPr>
          <w:rFonts w:ascii="IRNazanin" w:hAnsi="IRNazanin" w:eastAsia="IRNazanin" w:cs="IRNazanin"/>
          <w:lang w:bidi="fa-IR"/>
          <w:color w:val="111111"/>
          <w:sz w:val="28"/>
          <w:szCs w:val="28"/>
          <w:rtl/>
        </w:rPr>
        <w:t xml:space="preserve">وبعد عصور مرّت علی نشر عیسی المسیح علیه السلام للهدایة الإلهیة، بعث اللّه تعالی محمّدا صلی اللّه علیه و آله بدین مبین، وقوانین ثابتة، وآیات محکمة، وأنوار مشرقة، ومشعل متوقّد، وعلم غزیر مزیل للجهل ومحقِّق للوعی والفطنة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والمعتقدات العمیقة الصلبة، </w:t>
      </w:r>
      <w:r>
        <w:rPr>
          <w:rStyle w:val="FootnoteReference"/>
        </w:rPr>
        <w:footnoteReference w:id="12"/>
      </w:r>
      <w:r>
        <w:rPr>
          <w:rFonts w:ascii="IRNazanin" w:hAnsi="IRNazanin" w:eastAsia="IRNazanin" w:cs="IRNazanin"/>
          <w:lang w:bidi="fa-IR"/>
          <w:color w:val="111111"/>
          <w:sz w:val="28"/>
          <w:szCs w:val="28"/>
          <w:rtl/>
        </w:rPr>
        <w:t xml:space="preserve">کی یؤسّس مجتمعا قرآنیا مفعما بالقیم الإلهیة الإنسانیة، وملیئا بالمکارم الأخلاقیة، ویقود الإنسان نحو الهدف الأسمی والمقصد الأعلی. وقد کان نبینا الأعظم محمّد صلی اللّه علیه و آله نفسه مظهر هذه الحقائق السماویة، ومجسّدا للتعالیم القرآنیة والقیم الإلهیة الأخلاقیة. </w:t>
      </w:r>
      <w:r>
        <w:rPr>
          <w:rStyle w:val="FootnoteReference"/>
        </w:rPr>
        <w:footnoteReference w:id="13"/>
      </w:r>
      <w:r>
        <w:rPr>
          <w:rFonts w:ascii="IRNazanin" w:hAnsi="IRNazanin" w:eastAsia="IRNazanin" w:cs="IRNazanin"/>
          <w:lang w:bidi="fa-IR"/>
          <w:color w:val="111111"/>
          <w:sz w:val="28"/>
          <w:szCs w:val="28"/>
          <w:rtl/>
        </w:rPr>
        <w:t xml:space="preserve">لقد کان رسول اللّه، أفضل الوجوه الإنسانیة وأکملها وأقربها إلی القلوب. والتأمّل فی سیرته والنظر فی شخصیته والتدبّر فی خُلقه وخصاله، یوقع الإنسان فی الدهشة والحیرة. وهو صلی اللّه علیه و آله یمثّل أعلی قمّة فی رحاب التاریخ، وکلّ من اجتاز معبر التاریخ لا یملک إلّا أن یصوّب أنظاره إلیه، إلّا إذا کان قد أغمض عینیه دون أجمل مظاهر الوجود، کالذین عمیت قلوبهم وولّوا هاربین من الحقیقة. وبعبارة اُخری، فإنّ رسول اللّه کالشمس فی رابعة النهار، فهل من الممکن أن یمتلک الإنسان عینا ثمّ لا یراها؟ إلّا إذا کان کالخفاش یتهرّب من شعاع الشمس ولا یحتمل رؤیة الحقیقة. فهل رأت مسیرة التاریخ الطویلة ومسرح الوجود وجها بهذه الإشراقة؟ فلنستمع إلی الإمام علیّ علیه السلام الذی هو أوحد دون شکّ فی تجسید شخصیّة رسول اللّه صلی اللّه علیه و آله وصورته:</w:t>
      </w:r>
    </w:p>
    <w:p>
      <w:pPr>
        <w:pStyle w:val="BookText"/>
      </w:pPr>
      <w:r>
        <w:rPr>
          <w:rFonts w:ascii="Amiri" w:hAnsi="Amiri" w:eastAsia="Amiri" w:cs="Amiri"/>
          <w:lang w:bidi="ar-SA"/>
          <w:color w:val="111111"/>
          <w:sz w:val="28"/>
          <w:szCs w:val="28"/>
          <w:rtl/>
        </w:rPr>
        <w:t xml:space="preserve">مَن رَآه بُدَیهَةً هابَهُ، ومَن خالَطَهُ مَعرِفَةً أحَبَّهُ، یَقولُ ناعِتُهُ: لَم أرَ قَبلَهُ ولا بَعدَهُ مِثلَهُ. </w:t>
      </w:r>
      <w:r>
        <w:rPr>
          <w:rStyle w:val="FootnoteReference"/>
        </w:rPr>
        <w:footnoteReference w:id="14"/>
      </w:r>
      <w:r>
        <w:rPr>
          <w:rFonts w:ascii="Amiri" w:hAnsi="Amiri" w:eastAsia="Amiri" w:cs="Amiri"/>
          <w:lang w:bidi="ar-SA"/>
          <w:color w:val="111111"/>
          <w:sz w:val="28"/>
          <w:szCs w:val="28"/>
          <w:rtl/>
        </w:rPr>
        <w:t xml:space="preserve">وهکذا، فمن الطبیعی أن تکتسب هذه الشخصیة المشرقة البعد العالمی، وأن تضمر جمیع شخصیات العالم تحت ظلّ نوره، وأن یطأطئ جمیع الأبطال والعظماء الذین یمثّلون القمم الشاهقة فی تاریخ البشریّة، رؤوسهم أمام عظمته وسموّه، وتتمهّد أرضیة تحقّق الوعد الإلهی فی عولمة هذه الشریعة، وسیادة تعالیم الدین الذی جاء به هذا الرجل العظیم الذی لا نظیر له فی التاریخ، حیث قال تعالی: "هُوَ اَلَّذِی أَرْسَلَ رَسُولَهُ بِالْهُدی وَ دِینِ اَلْحَقِّ لِیُظْهِرَهُ عَلَی اَلدِّینِ کُلِّهِ وَ لَوْ کَرِهَ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اَلْمُشْرِکُونَ"   . </w:t>
      </w:r>
      <w:r>
        <w:rPr>
          <w:rStyle w:val="FootnoteReference"/>
        </w:rPr>
        <w:footnoteReference w:id="15"/>
      </w:r>
      <w:r>
        <w:rPr>
          <w:rFonts w:ascii="IRNazanin" w:hAnsi="IRNazanin" w:eastAsia="IRNazanin" w:cs="IRNazanin"/>
          <w:lang w:bidi="fa-IR"/>
          <w:color w:val="111111"/>
          <w:sz w:val="28"/>
          <w:szCs w:val="28"/>
          <w:rtl/>
        </w:rPr>
        <w:t xml:space="preserve">کلّ ذلک لم یکن لیخفی علی الشخصیات الواعیة فی التاریخ، اُولئک الذین کانوا یعرفون مسار الحقائق ویدرکون کیفیة نفوذ الفکر والکلام، سواء فی ذلک الذین کانوا یدرکون هذه الحقیقة ولکنّهم لا یحتملونها فکانوا یتّخذون موقف العداء والمواجهة، والذین کانوا یدرکون هذه الحقیقة ویحتملونها ویذعنون إلیها خاضعین ویحنون رؤوسهم أمام عظمتها. والآن لنتأمّل نموذجا من کلّ واحد من هذین الاتّجاهین: روی أنّ الولید بن المغیرة وکان من ألدّ أعداء النبیّ صلی اللّه علیه و آله قال بعد سماع آیات من القرآن: واللّه قد سمعت من محمّدٍ آنفا کلاما ما هو من کلام الإنس ولا من کلام الجنّ، وإنّ له لحلاوة، وإنّ علیه لطلاوة، وإنّ أعلاه لمثمر، وإنّ أسفله لمغدق، وإنّه لیعلو ولا یُعلی علیه. </w:t>
      </w:r>
      <w:r>
        <w:rPr>
          <w:rStyle w:val="FootnoteReference"/>
        </w:rPr>
        <w:footnoteReference w:id="16"/>
      </w:r>
      <w:r>
        <w:rPr>
          <w:rFonts w:ascii="IRNazanin" w:hAnsi="IRNazanin" w:eastAsia="IRNazanin" w:cs="IRNazanin"/>
          <w:lang w:bidi="fa-IR"/>
          <w:color w:val="111111"/>
          <w:sz w:val="28"/>
          <w:szCs w:val="28"/>
          <w:rtl/>
        </w:rPr>
        <w:t xml:space="preserve">وقال أنیس بن جنادة، الذی کان من أبلغ شعراء العصر الجاهلی ومن جملة نقّاد محافل الشعر فی ذلک العصر، بعد التصریح بأنّه وضع الکلام الذی جاء به رسول اللّه صلی اللّه علیه و آله علی میزان النقد مع أبلغ الأشعار والأقوال: فما یلتئم علی لسان أحد بعدی أنّه شعر، واللّه إنّهُ لصادق وإنّهم لکاذبون. </w:t>
      </w:r>
      <w:r>
        <w:rPr>
          <w:rStyle w:val="FootnoteReference"/>
        </w:rPr>
        <w:footnoteReference w:id="17"/>
      </w:r>
      <w:r>
        <w:rPr>
          <w:rFonts w:ascii="IRNazanin" w:hAnsi="IRNazanin" w:eastAsia="IRNazanin" w:cs="IRNazanin"/>
          <w:lang w:bidi="fa-IR"/>
          <w:color w:val="111111"/>
          <w:sz w:val="28"/>
          <w:szCs w:val="28"/>
          <w:rtl/>
        </w:rPr>
        <w:t xml:space="preserve">وهکذا فقد أذعن أصحاب القلوب الطاهرة أمام الحقّ، وتحلّقوا کالفراشات حول شمعة وجود النبیّ صلی اللّه علیه و آله، واستماتوا فی الدفاع عنه. وأمّا أصحاب القلوب المریضة والنفوس المظلمة فقد اصطفّوا فی ذلک العصر وما بعده وعلی مرّ التاریخ معلنین الحرب علی تعالیمه السامیة، وسعوا بأسالیب مختلفة من أجل النیل من شخصیّة النبیّ صلی اللّه علیه و آله وتحریف وقلب صورته الجمیلة، ولم یألوا جهدا منذ أقدم العصور حتّی القرون الأخیرة، حیث ظهرت واتّسعت دراسات المستشرقین وبحوثهم فی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اختلاق الأکاذیب والأساطیر والأقاویل الباطلة ونشرها، وبذلوا ما استطاعوا من جهد فی هذا الاتّجاه. </w:t>
      </w:r>
      <w:r>
        <w:rPr>
          <w:rStyle w:val="FootnoteReference"/>
        </w:rPr>
        <w:footnoteReference w:id="18"/>
      </w:r>
      <w:r>
        <w:rPr>
          <w:rFonts w:ascii="IRNazanin" w:hAnsi="IRNazanin" w:eastAsia="IRNazanin" w:cs="IRNazanin"/>
          <w:lang w:bidi="fa-IR"/>
          <w:color w:val="111111"/>
          <w:sz w:val="28"/>
          <w:szCs w:val="28"/>
          <w:rtl/>
        </w:rPr>
        <w:t xml:space="preserve">وبعد انتصار الثورة الإسلامیة فی إیران وتقدیمها صورة أصیلة عن الإسلام واجتذابها لحشود الأفکار والأقلام والتیارات باتّجاه تعالیم القرآن والإسلام السامیة، تصاعدت وتفاقمت مسیرة هذه الجهود والمساعی والإغراءات الشیطانیة باتّجاه تشویه شخصیة رسول اللّه صلی اللّه علیه و آله، ویعدّ کتاب الآیات الشیطانیة من جملة الأمثلة القبیحة والدنیئة لهذه المساعی الدنیئة وغیر النزیهة، فظهرت الإهانات المتواصلة لتلک الشخصیة الإلهیة الطاهرة والمشرقة عبر الرسوم الکاریکاتوریة وغیرها. . . فی هذا الاتّجاه نفسه. ویجب أن نضیف إلی کلّ ذلک تصریحات "البابا" المشحونة بالکذب والإهانة، ودون شکّ فقد کان منهله فی ذلک نفس التیار الذی انطلق منذ العصور القدیمة، وکان حافزه الدوافع الشیطانیة المعادیة لرسول اللّه صلی اللّه علیه و آله. والیوم فإنّ علی المؤمنین أن یراقبوا هذه التیّارات بکلّ فطنة، ویعلموا أنّ هجمات التیّار المذکور سوف تتّسع وتتصاعد أکثر فأکثر، خاصّة بعد الانتصار الباهر والمدهش الذی حقّقه حزب اللّه فی لبنان علی النظام الصهیونی المدجّج بالأسلحة بدعمٍ من الصهیونیة العالمیة. إنّ الإعلان عن "عام النبیّ الأعظم صلی اللّه علیه و آله " </w:t>
      </w:r>
      <w:r>
        <w:rPr>
          <w:rStyle w:val="FootnoteReference"/>
        </w:rPr>
        <w:footnoteReference w:id="19"/>
      </w:r>
      <w:r>
        <w:rPr>
          <w:rFonts w:ascii="IRNazanin" w:hAnsi="IRNazanin" w:eastAsia="IRNazanin" w:cs="IRNazanin"/>
          <w:lang w:bidi="fa-IR"/>
          <w:color w:val="111111"/>
          <w:sz w:val="28"/>
          <w:szCs w:val="28"/>
          <w:rtl/>
        </w:rPr>
        <w:t xml:space="preserve">لهو فرصة مناسبة لأن یوجّه العلماء</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4429_186802"/>
    <w:bookmarkEnd w:id="3"/>
    <w:p>
      <w:pPr>
        <w:pStyle w:val="BookText"/>
      </w:pPr>
      <w:r>
        <w:rPr>
          <w:rFonts w:ascii="IRNazanin" w:hAnsi="IRNazanin" w:eastAsia="IRNazanin" w:cs="IRNazanin"/>
          <w:lang w:bidi="fa-IR"/>
          <w:color w:val="111111"/>
          <w:sz w:val="28"/>
          <w:szCs w:val="28"/>
          <w:rtl/>
        </w:rPr>
        <w:t xml:space="preserve">والباحثون والکتّاب بکلّ ما اُوتوا من قوّة ضربة قاصمة إلی معسکر المؤامرات والغزو الثقافی والفکری المخطّط له من قبل أعداء الإسلام، وأن یعرّفوا العالم بشخصیة النبیّ المشرقة، والمعارف والحقائق النبویّة العمیقة، من خلال استعراض الأبعاد المختلفة لسیرته صلی اللّه علیه و آله السامیة، تلک الشخصیة التی لا مثیل ولا بدیل لها، استنادا إلی القرآن الکریم والمصادر الأصیلة والتعالیم الإسلامیة القیّمة والقویمة کی تکون مشعلاً وضاءا فی طریق البشر.</w:t>
      </w:r>
    </w:p>
    <w:p>
      <w:pPr>
        <w:pStyle w:val="Heading4"/>
      </w:pPr>
      <w:bookmarkStart w:id="481" w:name="_Toc7"/>
      <w:r>
        <w:t>تقریر إجمالی عن الکتاب</w:t>
      </w:r>
      <w:bookmarkEnd w:id="481"/>
    </w:p>
    <w:p>
      <w:pPr>
        <w:pStyle w:val="Heading5"/>
      </w:pPr>
      <w:bookmarkStart w:id="482" w:name="_Toc8"/>
      <w:r>
        <w:t>اشارة</w:t>
      </w:r>
      <w:bookmarkEnd w:id="482"/>
    </w:p>
    <w:p>
      <w:pPr>
        <w:pStyle w:val="BookText"/>
      </w:pPr>
      <w:r>
        <w:rPr>
          <w:rFonts w:ascii="IRNazanin" w:hAnsi="IRNazanin" w:eastAsia="IRNazanin" w:cs="IRNazanin"/>
          <w:lang w:bidi="fa-IR"/>
          <w:color w:val="111111"/>
          <w:sz w:val="28"/>
          <w:szCs w:val="28"/>
          <w:rtl/>
        </w:rPr>
        <w:t xml:space="preserve">کتاب حِکَمُ النَّبیِّ الأعظم، هو ثانی کتاب قام بتألیفه رئیس مرکز دراسات علوم ومعارف الحدیث، باتّجاه الأهداف المذکورة، وبهدف إبراز جوانب من المعارف النبویّة وتقدیم صورة واضحة عنها، ومن أجل التعریف بشخصیة النبیّ الأعظم وسیرته باُسلوب جدید ومنهج حدیث. وسوف نعرض أبحاثه ضمن 10 أقسام:</w:t>
      </w:r>
    </w:p>
    <w:p>
      <w:pPr>
        <w:pStyle w:val="Heading5"/>
      </w:pPr>
      <w:bookmarkStart w:id="483" w:name="_Toc9"/>
      <w:r>
        <w:t>القسم الأوّل: الحِکَم العقلیة والعلمیة</w:t>
      </w:r>
      <w:bookmarkEnd w:id="483"/>
    </w:p>
    <w:p>
      <w:pPr>
        <w:pStyle w:val="Heading6"/>
      </w:pPr>
      <w:bookmarkStart w:id="484" w:name="_Toc10"/>
      <w:r>
        <w:t>الباب الأوّل: العقل والجهل</w:t>
      </w:r>
      <w:bookmarkEnd w:id="484"/>
    </w:p>
    <w:p>
      <w:pPr>
        <w:pStyle w:val="BookText"/>
      </w:pPr>
      <w:r>
        <w:rPr>
          <w:rFonts w:ascii="IRNazanin" w:hAnsi="IRNazanin" w:eastAsia="IRNazanin" w:cs="IRNazanin"/>
          <w:lang w:bidi="fa-IR"/>
          <w:color w:val="111111"/>
          <w:sz w:val="28"/>
          <w:szCs w:val="28"/>
          <w:rtl/>
        </w:rPr>
        <w:t xml:space="preserve">العقل الإنسانی هو أفضل النعم الإلهیّة وأهمّها فی وجود الإنسان، وقد ذُکر فی المصادر الروائیة وتعالیم أئمّة الدین باسم "الحجّة الباطنة"، واستنادا إلی بعض الروایات فإنّ "العقل" یتبوّأ مکانة سامیة للغایة ومنزلة رفیعة فی مقدّمة القیم. حتی إنّ بعض المحدّثین بدأوا کتبهم الروائیة بروایات "العقل". وقد قمنا فی القسم الأوّل من هذا الکتاب وقبل إیراد الأحادیث والأقوال الحِکَمیة للنبیّ الأعظم صلی اللّه علیه و آله، بدراسة معنی "العقل" من الناحیة اللغویة، ومن منظار الروایات الإسلامیة، وأوضحنا أنّ کلمة "العقل" استُخدمت فی النصوص الإسلامیة بمعنی إدراکات الإنسان تارةً، وبمعنی نتاج إدراکاته اُخری. کما تمّ بیان المراد من "العقل النظری" و"العقل العملی"، و"الفرق بین العاقل والعالم"، و "خطر العلم دون العقل".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قدّمنا أربعة معان ل "الجهل"؛ بهدف الفهم الصحیح للآیات والأحادیث الواردة فی ذمّ الجهل والجاهل، وضرورة إزالة الجهل من المجتمع، وبیّنا أخطر أنواع الجهل علی الإنسان. وأخیرا فإنّ هذا البحث یجیب علی السؤال التالی: إنّ المتعارف هو قیام العلم مقابل الجهل، فلماذا طُرح "الجهل" فی النصوص الإسلامیة وتبعا لها فی مصادر الحدیث فی مقابل "العقل" خلافا للمتعارف علیه؟ وبعد هذا البحث التمهیدی أدرجنا أقوال رسول اللّه صلی اللّه علیه و آله السامیة والحکمیة حول العقل والجهل فی اثنی عشر فصلاً، فذکرنا فی هذا الباب وفی خلال أحادیث الفصلین الأوّل والثانی حقیقة العقل، خلق العقل والجهل، الحثّ علی التعقّل والتفکّر، التحذیر من عاقبة مظاهر الفوضی والاضطراب المختلفة فی عدم استخدام العقل، وعدم الالتفات إلی ما یقتضیه التعقّل والتفکّر. وبحثنا فی الفصل الثالث حُجّیة العقل من منظار الدین، ودوره الخلّاق فی رفع الإنسان إلی المکانة الرفیعة فی هذه الدنیا، والأجر الإلهی فی الآخرة. إنّ منزلة بهذا السموّ ومکانة بهذه القیمة، لهی ممّا یستحقّ أن یلتفت إلیها الإنسان ویسعی من أجل فهم ثباتها واتّساعها وعمقها. ثمّ أوردنا فی الفصل الرابع الأحادیث التی تتناول عوامل تعزیز العقل واتّساع التعقّل، والتی یمکن للإنسان من خلال أخذها بنظر الاعتبار حیث إنّ البعض منها مادّی والبعض الآخر معنوی أن ینال "الحفظ" أیضا. ویستعرض الفصل الخامس علامات العقل والتعقّل، فمن هو العاقل حقّا؟ وکیف لنا أن ندرک أنّ شعاع العقل قد نوّر وجود الإنسان؟ وکیف یکتمل العقل؟ وما هی العلامات التی تجسّد وتُظهر کمال العقل فی الإنسان؟ وقد قرّرت کلّ ذلک روایات الفصل الخامس کی تُهیِّئ الأرضیة لمعرفة آفات العقل وأضراره وقبائحه، والتی جاءت فی الفصل السادس، کی یواجه الإنسان کلّ ذلک ویحاربه حتّی یحقّق العقل والتعقّل وقیم العقل، ویحیط علما بآفات العقل وأضراره، وینتفع فی النهایة من الدور الخلّاق للعقل ومقدرته علی الإرشاد والهدایة فی نطاقی الذهن والحیاة الخارجیة.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429_186804"/>
    <w:bookmarkEnd w:id="4"/>
    <w:p>
      <w:pPr>
        <w:pStyle w:val="BookText"/>
      </w:pPr>
      <w:r>
        <w:rPr>
          <w:rFonts w:ascii="IRNazanin" w:hAnsi="IRNazanin" w:eastAsia="IRNazanin" w:cs="IRNazanin"/>
          <w:lang w:bidi="fa-IR"/>
          <w:color w:val="111111"/>
          <w:sz w:val="28"/>
          <w:szCs w:val="28"/>
          <w:rtl/>
        </w:rPr>
        <w:t xml:space="preserve">ویدور الحدیث فی الفصل السابع حول الجهل وأبعاده، والتحذیر من التبلور بمحوریة الجهل والوقوع فی قبضة المتبلورین حول هذا المحور، وضرورة اجتناب مثل هؤلاء الأشخاص، وأخیرا علامة الجهل والمتبلورین حوله، وبیان من هو الجاهل والتعریف به، ومن هو المتبلور حول الجهل، وما الذی یجب أن یفعله الإنسان إذا ما وقع فی هذا الفخّ المرئی أو غیر المرئی، وکیف یحرّر نفسه من مصیدة الجهل وأجواء الجهلة الملوّثة بالجهل؟ وقد جاء کلّ ذلک فی أحادیث الفصل الثامن والتاسع والعاشر. وقد دار الحدیث بشکل متکرّر فی المفاهیم الدینیة والمعارف القرآنیة عن "الجاهلیة الاُولی"، فما هی الجاهلیة الاُولی؟ وما هی خصوصیاتها؟ وما هو المفهوم الذی ستکتسبه إذا قارنّاها مع "الجاهلیة الجدیدة"؟ وما هی القواعد التی تعتمد علیها؟ وقد قرّرنا کلّ ذلک فی الفصلین الحادی عشر والثانی عشر من هذا الباب، مع التحذیر من أن یعود المجتمع المسلم إلی الجاهلیة وتسیطر علیه خصوصیة الجهلة، ونظرة إلی عوامل "الرجعة إلی الجاهلیّة" وأرضیّاتها.</w:t>
      </w:r>
    </w:p>
    <w:p>
      <w:pPr>
        <w:pStyle w:val="Heading6"/>
      </w:pPr>
      <w:bookmarkStart w:id="485" w:name="_Toc11"/>
      <w:r>
        <w:t>الباب الثانی: العلم والمعرفة والحکمة</w:t>
      </w:r>
      <w:bookmarkEnd w:id="485"/>
    </w:p>
    <w:p>
      <w:pPr>
        <w:pStyle w:val="BookText"/>
      </w:pPr>
      <w:r>
        <w:rPr>
          <w:rFonts w:ascii="IRNazanin" w:hAnsi="IRNazanin" w:eastAsia="IRNazanin" w:cs="IRNazanin"/>
          <w:lang w:bidi="fa-IR"/>
          <w:color w:val="111111"/>
          <w:sz w:val="28"/>
          <w:szCs w:val="28"/>
          <w:rtl/>
        </w:rPr>
        <w:t xml:space="preserve">تطرّقنا فی هذا الباب فی البدء وقبل أن ندرج بعض الأحادیث عن رسول اللّه صلی اللّه علیه و آله حول "العلم"، "المعرفة" و"الحکمة"، إلی المفهوم اللغوی لهذه الکلمات، ثمّ معنی "العلم" و "المعرفة" من منظار الکتاب والسنّة، وأوضحنا أنّ العلم والمعرفة استُخدما أحیانا فی النصوص الدینیة الإسلامیة فی مفهومهما الحقیقی، وأحیانا فی مفهومهما الاصطلاحی والظاهری. إنّ حقیقة العلم والمعرفة هی نور یوجّه أنواع العلوم والمعارف البشریة المتعارفة والتی تعتبر قشرة العلم، باتّجاه سعادة الإنسان وتکامله. والخطر الکبیر الذی یهدّد المجتمع البشری الیوم هو أنّ قشرة العلم والمعرفة قد نمت، ولکنّها تفقد اتّجاهها وفلسفتها الحقیقیّین بانفصالها عن اللبّ وحقیقة العلم، ولذلک فإنّها تُستخدم باتّجاه انحطاط الإنسان.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واستمرارا فی البحث، فقد خضع مفهوم "الحکمة" للدراسة من منظار الکتاب والسنّة، وخلال تقسیم الحکمة إلی علمیة وعملیة وحقیقیة، بیّنا أنّ کلّاً منها هو بمثابة مرقاة ثابتة یمکن للإنسان عبر الاستفادة منها أن یصعد إلی قمّة الکمال. وبعد تقدیم هذا البحث التمهیدی الضروری لفهم آیات وأحادیث العلم والمعرفة والحکمة بشکل دقیق، یبدأ الفصل الأوّل من هذا الباب بالأحادیث الحکیمة لرسول اللّه صلی اللّه علیه و آله حول فضل تعلّم العلم والحکمة، وببیان أن</w:t>
      </w:r>
    </w:p>
    <w:p>
      <w:pPr>
        <w:pStyle w:val="BookText"/>
      </w:pPr>
      <w:r>
        <w:rPr>
          <w:rFonts w:ascii="Amiri" w:hAnsi="Amiri" w:eastAsia="Amiri" w:cs="Amiri"/>
          <w:lang w:bidi="ar-SA"/>
          <w:color w:val="111111"/>
          <w:sz w:val="28"/>
          <w:szCs w:val="28"/>
          <w:rtl/>
        </w:rPr>
        <w:t xml:space="preserve">الحِکمَةُ ضالَّةُ المُؤمِنِ حَیثُ وَجَدَها فَهُوَ أحَقُّ بِها. </w:t>
      </w:r>
      <w:r>
        <w:rPr>
          <w:rStyle w:val="FootnoteReference"/>
        </w:rPr>
        <w:footnoteReference w:id="20"/>
      </w:r>
      <w:r>
        <w:rPr>
          <w:rFonts w:ascii="IRNazanin" w:hAnsi="IRNazanin" w:eastAsia="IRNazanin" w:cs="IRNazanin"/>
          <w:lang w:bidi="fa-IR"/>
          <w:color w:val="111111"/>
          <w:sz w:val="28"/>
          <w:szCs w:val="28"/>
          <w:rtl/>
        </w:rPr>
        <w:t xml:space="preserve">والتأکید علی وجوب تعلّم العلم علی جمیع المسلمین فی کلّ حال. ثمّ یدور الحدیث عن سند ومفهوم القول المعروف: "اطلبُ العِلمَ مِنَ المَهدِ إلَی اللَّحدِ"، مع التأکید علی أنّ مثل هذه العبارة لم یتمّ العثور علیها فی المجامیع الحدیثیة. وحینئذٍ ینتهی هذا الفصل بإیراد نصوص فی باب فوائد طلب العلم، وأفضل العلوم وأهمّها للتلقّی والتعلّم وخصائص "أعلم الناس"، وبذلک ینتهی هذا الفصل. ویتناول الفصل الثانی تحت عنوان "طرق المعرفة" سبل الحصول علی العلم، وبما أنّ الطریق الثالث للعلم هو "الإلهام"، فقد دار الحدیث فی الفصل الثالث عن مبادئ "الإلهام" ومجالاته، وتمّ فی الفصل الرابع البحث فی "موانع المعرفة"، و تقریر نصوص هذا الموضوع بأربعة عشر عنوانا، من جملتها: التعلّق بالدنیا، الحرص، الظلم، الغفلة، المیل إلی الهوی، البطنة والذنب، وغیر ذلک. وخصّص الفصل الخامس للعوامل التی تمزّق حجب العلم وتهیِّئ أرضیات التعقّل والمعرفة، مثل: التقوی، ذکر اللّه، الاستعاذة وغیرها. وعندما یترسّخ العلم فی الروح وتعمّ المعرفة زوایا القلب، وتزیّن الإنسان بجمالهما، فلاشکّ فی أنّ ذلک سیکون له انعکاسات ومسارات فی علمه وبصیرته وفعله. وعلی هذه الشاکلة فقد أوردنا فی الفصل السادس الآیات والروایات التی تُبرز آثار العلم والمعرفة، ومن جملتها الإیمان والخشیة والصلاح.</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الفصل السابع ذکرنا آداب طلب العلم وتعلّمه، وما أکثر تأثیر البحث عن العلم عن طریق سؤال الآخرین فی تنبیهه للإنسان وتبصیره له، فهو من أهم طرق إزالة الجهل وبلوغ الوعی، ولذلک فقد خصّص الفصل الثامن من هذا الباب ل "آداب السؤال" وإبراز ما یستحقّ السؤال عنه، وما لا ینبغی السؤال عنه، وأخیرا عاقبة کثرة السؤال. وفی الفصل التاسع تحدّثنا عن أحکام "التعلّم"، وتمّ البحث خلال ذلک، عمّا یستحقّ المعرفة وما لا یجب تعلّمه، ثمّ کلمة قصیرة حول مراد الروایات النبویّة من "النهی عن تعلّم علم النجوم". وفی الفصل العاشر أدرجنا النصوص المتعلّقة بضرورة التعلیم، ونشر العلم، مکانته، وقیمة المعلم وحقوقه. وذکرنا فی الفصل الحادی عشر "آداب التعلیم"، ومن جملتها: الإخلاص، واللین، والمداراة فی نشر العلم، وأخیرا</w:t>
      </w:r>
    </w:p>
    <w:p>
      <w:pPr>
        <w:pStyle w:val="BookText"/>
      </w:pPr>
      <w:r>
        <w:rPr>
          <w:rFonts w:ascii="Amiri" w:hAnsi="Amiri" w:eastAsia="Amiri" w:cs="Amiri"/>
          <w:lang w:bidi="ar-SA"/>
          <w:color w:val="111111"/>
          <w:sz w:val="28"/>
          <w:szCs w:val="28"/>
          <w:rtl/>
        </w:rPr>
        <w:t xml:space="preserve">14- قول رسول اللّه صلی اللّه علیه و آله: یا أبا ذَرّ! إذا سُئِلتَ عَن عِلمٍ لا تَعلَمُهُ فَقُل: لا أعلَمُهُ، تَنجُ مِن تَبِعَتِهِ، ولا تُفتِ بِما لا عِلمَ لَکَ بِهِ، تَنجُ مِن عَذابِ اللّه یَومَ القیامَةِ. یا أبا ذَرّ! یَطَّلعُ قَومٌ مِن أهلِ الجَنَّةِ عَلی قَومٍ مِن أهلِ النّارِ فَیَقولونَ: ما أدخَلَکُمُ النّارَ وقَد دخلَنا الجَنَّةَ لِفَضلِ تَأدیبِکُم وتَعلیمِکُم؟ فَیَقولونَ: إنّا کُنّا نَأمُرُ بِالخَیرِ ولا نَفعلُهُ. </w:t>
      </w:r>
      <w:r>
        <w:rPr>
          <w:rStyle w:val="FootnoteReference"/>
        </w:rPr>
        <w:footnoteReference w:id="21"/>
      </w:r>
      <w:r>
        <w:rPr>
          <w:rFonts w:ascii="IRNazanin" w:hAnsi="IRNazanin" w:eastAsia="IRNazanin" w:cs="IRNazanin"/>
          <w:lang w:bidi="fa-IR"/>
          <w:color w:val="111111"/>
          <w:sz w:val="28"/>
          <w:szCs w:val="28"/>
          <w:rtl/>
        </w:rPr>
        <w:t xml:space="preserve">ویختصّ الفصل الحادی عشر بتسلیط الضوء علی المکانة السامیة للعلماء. وخصّص الفصلان الثانی عشر والثالث عشر لما ینبغی للعلماء أن یتحلّوا به، مثل: العمل بما یعلمون، الحلم، مواجهة البدعة ومحاربتها، وما إلی ذلک، وکذلک مالا ینبغی مثل: المبالغة والادّعاء بما لا یعملون، النزوع للدنیا، الریاء، المساومة مع السلطة ومهادنة المتسلّطین، وغیر ذلک. وفی الفصل الرابع عشر دار الحدیث عما یجب علی العلماء أن یمتنعوا عنه ولا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429_186807"/>
    <w:bookmarkEnd w:id="5"/>
    <w:p>
      <w:pPr>
        <w:pStyle w:val="BookText"/>
      </w:pPr>
      <w:r>
        <w:rPr>
          <w:rFonts w:ascii="IRNazanin" w:hAnsi="IRNazanin" w:eastAsia="IRNazanin" w:cs="IRNazanin"/>
          <w:lang w:bidi="fa-IR"/>
          <w:color w:val="111111"/>
          <w:sz w:val="28"/>
          <w:szCs w:val="28"/>
          <w:rtl/>
        </w:rPr>
        <w:t xml:space="preserve">یلوّثوا أنفسهم به ومالا ینبغی لهم السعی إلیه، مثل: عدم العمل بمقتضی العلم، الاستعلاء والتکبّر، الارتزاق بعلم الدین، وغیر ذلک. وفی الفصل الخامس عشر تحدّثنا عن "حقوق العلماء"، ثمّ یأتی الفصل السادس عشر بعنوان نموذج من الحکماء، لینتهی هذا الباب بالفصل السابع عشر المخصّص لتسلیط الضوء علی العلماء المذمومین، أو "علماء السوء" علی تعبیر الروایات. وینتهی هذا الفصل بهذه الروایة:</w:t>
      </w:r>
    </w:p>
    <w:p>
      <w:pPr>
        <w:pStyle w:val="BookText"/>
      </w:pPr>
      <w:r>
        <w:rPr>
          <w:rFonts w:ascii="Amiri" w:hAnsi="Amiri" w:eastAsia="Amiri" w:cs="Amiri"/>
          <w:lang w:bidi="ar-SA"/>
          <w:color w:val="111111"/>
          <w:sz w:val="28"/>
          <w:szCs w:val="28"/>
          <w:rtl/>
        </w:rPr>
        <w:t xml:space="preserve">العُلَماءُ رَجُلانِ: رَجُلٌ عالِمٌ آخِذٌ بِعِلمِهِ فهذا ناجٍ، وعالِمٌ تارِکٌ لِعِلمِهِ فَهذا هالِکٌ. وإنَّ أهلَ النَارِ لَیَتَأذّونَ مِن ریحِ العالِمِ التّارِکِ لِعِلمِهِ. . . . </w:t>
      </w:r>
      <w:r>
        <w:rPr>
          <w:rStyle w:val="FootnoteReference"/>
        </w:rPr>
        <w:footnoteReference w:id="22"/>
      </w:r>
    </w:p>
    <w:p>
      <w:pPr>
        <w:pStyle w:val="Heading6"/>
      </w:pPr>
      <w:bookmarkStart w:id="486" w:name="_Toc12"/>
      <w:r>
        <w:t>نظرة خاطفة إلی تصریحات البابا</w:t>
      </w:r>
      <w:bookmarkEnd w:id="486"/>
    </w:p>
    <w:p>
      <w:pPr>
        <w:pStyle w:val="BookText"/>
      </w:pPr>
      <w:r>
        <w:rPr>
          <w:rFonts w:ascii="IRNazanin" w:hAnsi="IRNazanin" w:eastAsia="IRNazanin" w:cs="IRNazanin"/>
          <w:lang w:bidi="fa-IR"/>
          <w:color w:val="111111"/>
          <w:sz w:val="28"/>
          <w:szCs w:val="28"/>
          <w:rtl/>
        </w:rPr>
        <w:t xml:space="preserve">ألقی البابا بینیدکت السادس عشر، یوم الثلاثاء الثانی عشر من أیلول 2006 فی جامعة فینغربورغ بألمانیا، کلمة حول "العلاقة بین العقل والدین" هذه خلاصتها: "إن طبیعة الدین والإیمان فی المسیحیة تلتئم مع العقل، وإنّ أوروبا تحمل مثل هذه الطبیعة، ولذلک فإنّ المسیحیة تتناغم تماما مع الحکمة الیونانیة. ولکنّ الإسلام لا یلتئم مع العقل فی طبیعته، ولذلک یسعی لأن یفرض عقیدته علی الناس بالإکراه، وموضوع الجهاد یعود أیضا إلی أنّ نبیّ الإسلام أراد أن ینشر دینه بالسیف ". </w:t>
      </w:r>
      <w:r>
        <w:rPr>
          <w:rStyle w:val="FootnoteReference"/>
        </w:rPr>
        <w:footnoteReference w:id="23"/>
      </w:r>
      <w:r>
        <w:rPr>
          <w:rFonts w:ascii="IRNazanin" w:hAnsi="IRNazanin" w:eastAsia="IRNazanin" w:cs="IRNazanin"/>
          <w:lang w:bidi="fa-IR"/>
          <w:color w:val="111111"/>
          <w:sz w:val="28"/>
          <w:szCs w:val="28"/>
          <w:rtl/>
        </w:rPr>
        <w:t xml:space="preserve">وما نطق به البابا الآن هو لیس بأوّل نوع من هذا الکلام حول رسول اللّه صلی اللّه علیه و آله ولا بآخره. وکما أشرنا سابقا، فإنّ هذه المواقف والأقوال التی هی دون شکّ مغرضة وناجمة عن مرض فی القلب، جرت من العصور القدیمة حیث انتشرت التعالیم النبویّة فی مسرح الحیاة البشریة، ببیان وبنان الأشخاص الذین هم کالخفاش لا یحتملون انتشار نور الشمس، بدافع معارضة الحقائق القرآنیة وتعالیم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الوحی، ولکن علی حضرة البابا ورفاقه أن یعلموا أنّ هذا النوع من التصریحات قد انکشف زیفها للقاصی والدّانی والخاصّ والعام، وهی غیر علمیة و بعیدة عن الانصاف، والیوم فإنّ بعض المستشرقین ینظرون بعین الإنصاف إلی ما کتبه المتقدّمون ویعترفون بتقصیرهم عند رسول اللّه محمّد صلی اللّه علیه و آله. ومع ذلک فانّ أقوی الأدلّة الدّالّة علی عقائد و مواقف الاشخاص والمدارس الفکریة إن کان لهم مدرسة فکریة معیّنة هی الأقوال والتصریحات التی یطلقونها وکیفیة تعاملهم مع الآخرین ومع مناوئیهم. ویمکن أن تکون کلمة البابا هذه التی وردت الإشارة إلی جانب منها والتصریحات الاُخری من هذا القبیل، خیر دلیل علی أنّها لیست سوی تهمة، وتدلّ من جهة اُخری علی أشدّ الأحقاد ضدّ الإسلام، وتمتدّ جذور هذه الأحقاد فی المؤامرات والسیاسات العلنیة والخفیة التی یمارسها "الاستکبار العالمی" و "الصهیونیة العالمیة" هذا الیوم. والآن، فإنّهم وجمیع الواعین قد اُصیبوا بالحیرة لشدّة نفوذ الإسلام وخاصّة بین جیل الشباب، فإذا بهم یبحثون عن حلٍّ، ولکنّ مثل هذه المواقف لیست سوی "هواء فی شبک". والنظر فی هذا الباب من هذا الکتاب ومقارنته مع ما روی عن الشخصیات التاریخیة العظیمة، یدلّان علی عدم وجود شخص أشاد بالعقل والتعقّل مثل نبیّ الإسلام، ولم یقدّره کتقدیر هذه الشخصیة العظیمة له، ولا یوجد أیّ مذهب یعتبر نفسه قائما علی أساس العقل وأساس المنطق، استند إلی العقل والمنطق کما فعل الإسلام. فالعقل من وجهة نظر رسول اللّه صلی اللّه علیه و آله هو أمانة إلهیّة وحجّة اللّه علی الإنسان، ومعیار التمییز بین الحقّ والباطل:</w:t>
      </w:r>
    </w:p>
    <w:p>
      <w:pPr>
        <w:pStyle w:val="BookText"/>
      </w:pPr>
      <w:r>
        <w:rPr>
          <w:rFonts w:ascii="Amiri" w:hAnsi="Amiri" w:eastAsia="Amiri" w:cs="Amiri"/>
          <w:lang w:bidi="ar-SA"/>
          <w:color w:val="111111"/>
          <w:sz w:val="28"/>
          <w:szCs w:val="28"/>
          <w:rtl/>
        </w:rPr>
        <w:t xml:space="preserve">وکُن مَعَ الحَقِّ حَیثُ کانَ، وَمیِّز مَا اشتَبَهَ عَلَیکَ بِعَقلِکَ، فَإِنَّهُ حُجَّةُ اللّهِ عَلَیکَ، وَدیعَةٌ فیکَ، وبَرَکاتُهُ عِندَکَ. . . . </w:t>
      </w:r>
      <w:r>
        <w:rPr>
          <w:rStyle w:val="FootnoteReference"/>
        </w:rPr>
        <w:footnoteReference w:id="2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ویری رسول اللّه صلی اللّه علیه و آله أنّ العقل هو أفضل "ثروة"، ویعتبر فقدانه أخطر أنواع "الفقر".</w:t>
      </w:r>
    </w:p>
    <w:p>
      <w:pPr>
        <w:pStyle w:val="BookText"/>
      </w:pPr>
      <w:r>
        <w:rPr>
          <w:rFonts w:ascii="Amiri" w:hAnsi="Amiri" w:eastAsia="Amiri" w:cs="Amiri"/>
          <w:lang w:bidi="ar-SA"/>
          <w:color w:val="111111"/>
          <w:sz w:val="28"/>
          <w:szCs w:val="28"/>
          <w:rtl/>
        </w:rPr>
        <w:t xml:space="preserve">لا فَقرَ أشَدَّ مِنَ الجَهلِ، ولا مالَ أعوَدُ مِنَ العَقلِ. </w:t>
      </w:r>
      <w:r>
        <w:rPr>
          <w:rStyle w:val="FootnoteReference"/>
        </w:rPr>
        <w:footnoteReference w:id="25"/>
      </w:r>
      <w:r>
        <w:rPr>
          <w:rFonts w:ascii="IRNazanin" w:hAnsi="IRNazanin" w:eastAsia="IRNazanin" w:cs="IRNazanin"/>
          <w:lang w:bidi="fa-IR"/>
          <w:color w:val="111111"/>
          <w:sz w:val="28"/>
          <w:szCs w:val="28"/>
          <w:rtl/>
        </w:rPr>
        <w:t xml:space="preserve">کما یری النبیّ صلی اللّه علیه و آله أنّ أصدق المسلمین وأکثرهم ثباتا هم الذین یستغلّون العقل أکثر من غیرهم، ویفکّرون فی اُمور الحیاة. ویعتبر النبیّ صلی اللّه علیه و آله من جهة أنّ أکثر دعامات الأفعال الفردیة والاجتماعیة للإنسان المؤمن ثباتا هی العقل، ویقیس من جهة اُخری مستوی کیفیّة عبادة المؤمنین بمقیاس عقولهم:</w:t>
      </w:r>
    </w:p>
    <w:p>
      <w:pPr>
        <w:pStyle w:val="BookText"/>
      </w:pPr>
      <w:r>
        <w:rPr>
          <w:rFonts w:ascii="Amiri" w:hAnsi="Amiri" w:eastAsia="Amiri" w:cs="Amiri"/>
          <w:lang w:bidi="ar-SA"/>
          <w:color w:val="111111"/>
          <w:sz w:val="28"/>
          <w:szCs w:val="28"/>
          <w:rtl/>
        </w:rPr>
        <w:t xml:space="preserve">لِکُلِّ شَیءٍ دِعامَةٌ ودِعامَةُ المُؤمِنِ عَقلُهُ، فَبِقَدرِ عَقلِهِ تَکونُ عِبادَتُهُ لِرَبِّهِ. </w:t>
      </w:r>
      <w:r>
        <w:rPr>
          <w:rStyle w:val="FootnoteReference"/>
        </w:rPr>
        <w:footnoteReference w:id="26"/>
      </w:r>
      <w:r>
        <w:rPr>
          <w:rFonts w:ascii="IRNazanin" w:hAnsi="IRNazanin" w:eastAsia="IRNazanin" w:cs="IRNazanin"/>
          <w:lang w:bidi="fa-IR"/>
          <w:color w:val="111111"/>
          <w:sz w:val="28"/>
          <w:szCs w:val="28"/>
          <w:rtl/>
        </w:rPr>
        <w:t xml:space="preserve">ویشدّد علی أخذ "حُسن العقل" بنظر الاعتبار عند تقییم الأشخاص وإصدار الأحکام علی الناس، وأن نعلم أنّ اللّه سوف یقیّم أجر الناس علی أساس العقل:</w:t>
      </w:r>
    </w:p>
    <w:p>
      <w:pPr>
        <w:pStyle w:val="BookText"/>
      </w:pPr>
      <w:r>
        <w:rPr>
          <w:rFonts w:ascii="Amiri" w:hAnsi="Amiri" w:eastAsia="Amiri" w:cs="Amiri"/>
          <w:lang w:bidi="ar-SA"/>
          <w:color w:val="111111"/>
          <w:sz w:val="28"/>
          <w:szCs w:val="28"/>
          <w:rtl/>
        </w:rPr>
        <w:t xml:space="preserve">إذا بَلَغَکُم عَن رَجُلٍ حُسنُ حالٍ فَانظُروا فی حُسنِ عَقلِهِ، فَإِنَّما یُجازی بِعَقلِهِ. </w:t>
      </w:r>
      <w:r>
        <w:rPr>
          <w:rStyle w:val="FootnoteReference"/>
        </w:rPr>
        <w:footnoteReference w:id="27"/>
      </w:r>
      <w:r>
        <w:rPr>
          <w:rFonts w:ascii="IRNazanin" w:hAnsi="IRNazanin" w:eastAsia="IRNazanin" w:cs="IRNazanin"/>
          <w:lang w:bidi="fa-IR"/>
          <w:color w:val="111111"/>
          <w:sz w:val="28"/>
          <w:szCs w:val="28"/>
          <w:rtl/>
        </w:rPr>
        <w:t xml:space="preserve">وهو یری أنّ مدی تمتّع الإنسان بنعم الجنّة کمّا وکیفا یقوم علی أساس العقل، حیث یقول فی هذا المجال:</w:t>
      </w:r>
    </w:p>
    <w:p>
      <w:pPr>
        <w:pStyle w:val="BookText"/>
      </w:pPr>
      <w:r>
        <w:rPr>
          <w:rFonts w:ascii="Amiri" w:hAnsi="Amiri" w:eastAsia="Amiri" w:cs="Amiri"/>
          <w:lang w:bidi="ar-SA"/>
          <w:color w:val="111111"/>
          <w:sz w:val="28"/>
          <w:szCs w:val="28"/>
          <w:rtl/>
        </w:rPr>
        <w:t xml:space="preserve">الجَنَّةُ مِئَةُ دَرَجَةٍ، تِسعٌ وتِسعونَ دَرَجَةً لِأهلِ العقلِ، ودَرَجَةٌ لِسائِرِ النّاسِ الَّذینَ هُم دونَهُم. </w:t>
      </w:r>
      <w:r>
        <w:rPr>
          <w:rStyle w:val="FootnoteReference"/>
        </w:rPr>
        <w:footnoteReference w:id="28"/>
      </w:r>
      <w:r>
        <w:rPr>
          <w:rFonts w:ascii="IRNazanin" w:hAnsi="IRNazanin" w:eastAsia="IRNazanin" w:cs="IRNazanin"/>
          <w:lang w:bidi="fa-IR"/>
          <w:color w:val="111111"/>
          <w:sz w:val="28"/>
          <w:szCs w:val="28"/>
          <w:rtl/>
        </w:rPr>
        <w:t xml:space="preserve">وهکذا یحذّر رسول اللّه صلی اللّه علیه و آله الناس من النزعات الظاهریة وینذرهم من أن یبقوا فی إطار القوالب ولا یدرکوا المضمون، ویلفت الأنظار إلی التعقّل لبلوغ "القرب الإلهی":</w:t>
      </w:r>
    </w:p>
    <w:p>
      <w:pPr>
        <w:pStyle w:val="BookText"/>
      </w:pPr>
      <w:r>
        <w:rPr>
          <w:rFonts w:ascii="Amiri" w:hAnsi="Amiri" w:eastAsia="Amiri" w:cs="Amiri"/>
          <w:lang w:bidi="ar-SA"/>
          <w:color w:val="111111"/>
          <w:sz w:val="28"/>
          <w:szCs w:val="28"/>
          <w:rtl/>
        </w:rPr>
        <w:t xml:space="preserve">14-یا عَلیُّ، إذَا اکتَسَبَ النّاسُ مِن أنواعِ البِرِّ لِیَتَقَرَّبوا إلی رَبِّنا، فَاکتَسِب أنتَ أنواعَ العَقلِ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تَسبِقهُم بِالزُّلفِ والقُربَةِ والدَّرَجاتِ فِی الدُّنیا وَالآخِرَةِ ". </w:t>
      </w:r>
      <w:r>
        <w:rPr>
          <w:rStyle w:val="FootnoteReference"/>
        </w:rPr>
        <w:footnoteReference w:id="29"/>
      </w:r>
      <w:r>
        <w:rPr>
          <w:rFonts w:ascii="Amiri" w:hAnsi="Amiri" w:eastAsia="Amiri" w:cs="Amiri"/>
          <w:lang w:bidi="ar-SA"/>
          <w:color w:val="111111"/>
          <w:sz w:val="28"/>
          <w:szCs w:val="28"/>
          <w:rtl/>
        </w:rPr>
        <w:t xml:space="preserve">کلّ ذلک هو غیض من فیض وقطرة من بحر أقوال تلک الشخصیة التی تجسّد فیها العقل. وعلی أیّ حال، فإنّنا نؤکّد ونصرّ علی هذه الحقیقة، وهی أنّ بین "العلم" و"الإیمان" علاقة وثیقة لا تنفصم عراها من وجهة نظر الدین الذی جاء به رسول اللّه صلی اللّه علیه و آله وقام بنشره ودعا إلیه، والقرآن الذی هو برنامج السلوک الفردی والاجتماعی، وأنّ العقلاء والعلماء والواعین هم الذین یؤمنون بالمعارف الإلهیة ومیراث الأنبیاء ومکانتهم السامیة: " وَ یَرَی اَلَّذِینَ أُوتُوا اَلْعِلْمَ اَلَّذِی أُنْزِلَ إِلَیْکَ مِنْ رَبِّکَ هُوَ اَلْحَقَّ وَ یَهْدِی إِلی صِراطِ اَلْعَزِیزِ اَلْحَمِیدِ"  . </w:t>
      </w:r>
      <w:r>
        <w:rPr>
          <w:rStyle w:val="FootnoteReference"/>
        </w:rPr>
        <w:footnoteReference w:id="30"/>
      </w:r>
      <w:r>
        <w:rPr>
          <w:rFonts w:ascii="IRNazanin" w:hAnsi="IRNazanin" w:eastAsia="IRNazanin" w:cs="IRNazanin"/>
          <w:lang w:bidi="fa-IR"/>
          <w:color w:val="111111"/>
          <w:sz w:val="28"/>
          <w:szCs w:val="28"/>
          <w:rtl/>
        </w:rPr>
        <w:t xml:space="preserve">وأمّا ما قاله البابا حول الجهاد متصوّرا أنّ الإسلام انتشر بین الناس بحدّ السیف، فإنّما یدلّ علی أنّه لا یحیط علما أبدا بحکم "الجهاد" وفلسفته فی الإسلام. وسوف نسلّط الضوء علی هذه الحقیقة فی باب السیرة العملیة لرسول اللّه صلی اللّه علیه و آله، مستندین إلی الوثائق التاریخیة، وسنوضّح أنّ رسالة النبیّ صلی اللّه علیه و آله کانت قائمة علی أساس الدلیل والبرهان إلی جانب الموعظة الحسنة والتعامل النزیه بین الأفکار، کی تشکّل الأرضیة لحضور الحقّ والتعالیم الإلهیّة علی مسرح الذهن وحیاة الإنسان، وخلاصه من المهانة وذلّ الجهل والشرک، وبلوغه ذروة الکرامة والتوحید. ونحن لا نرید الآن أن نشیر إلی تعالیم المسیحیة التی یتمسّکون بها منذ قرون، وننوّه إلی التناقضات فی تعالیم مثل "التثلیث" "حفلة ولادة اللّه" "ذهاب المسیح ضحیّة المذنبین" و "العشاء الربّانی" ومساعی بعض المتکلّمین المسیحیّین لتقدیم تأویلات وتبریرات عجیبة للخلاص من هذا الظاهر المضحک؛ ذلک لأنّ ذکری "محاکم التفتیش" ومحاکمة مفکّرین مثل غالیلو وغیره، مازالت عالقة فی ذاکرة التاریخ.</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429_186811"/>
    <w:bookmarkEnd w:id="6"/>
    <w:p>
      <w:pPr>
        <w:pStyle w:val="Heading5"/>
      </w:pPr>
      <w:bookmarkStart w:id="487" w:name="_Toc13"/>
      <w:r>
        <w:t>القسم الثانی: الحِکَم العقیدیة</w:t>
      </w:r>
      <w:bookmarkEnd w:id="487"/>
    </w:p>
    <w:p>
      <w:pPr>
        <w:pStyle w:val="Heading6"/>
      </w:pPr>
      <w:bookmarkStart w:id="488" w:name="_Toc14"/>
      <w:r>
        <w:t>اشارة</w:t>
      </w:r>
      <w:bookmarkEnd w:id="488"/>
    </w:p>
    <w:p>
      <w:pPr>
        <w:pStyle w:val="BookText"/>
      </w:pPr>
      <w:r>
        <w:rPr>
          <w:rFonts w:ascii="IRNazanin" w:hAnsi="IRNazanin" w:eastAsia="IRNazanin" w:cs="IRNazanin"/>
          <w:lang w:bidi="fa-IR"/>
          <w:color w:val="111111"/>
          <w:sz w:val="28"/>
          <w:szCs w:val="28"/>
          <w:rtl/>
        </w:rPr>
        <w:t xml:space="preserve">قدّمنا فی هذا القسم الحِکَم والأقوال والتعالیم النبویّة السامیة حول اُسس الإسلام العقیدیة، فی 8 أبواب و 51 فصلاً.</w:t>
      </w:r>
    </w:p>
    <w:p>
      <w:pPr>
        <w:pStyle w:val="Heading6"/>
      </w:pPr>
      <w:bookmarkStart w:id="489" w:name="_Toc15"/>
      <w:r>
        <w:t>الباب الأوّل: الإیمان</w:t>
      </w:r>
      <w:bookmarkEnd w:id="489"/>
    </w:p>
    <w:p>
      <w:pPr>
        <w:pStyle w:val="BookText"/>
      </w:pPr>
      <w:r>
        <w:rPr>
          <w:rFonts w:ascii="IRNazanin" w:hAnsi="IRNazanin" w:eastAsia="IRNazanin" w:cs="IRNazanin"/>
          <w:lang w:bidi="fa-IR"/>
          <w:color w:val="111111"/>
          <w:sz w:val="28"/>
          <w:szCs w:val="28"/>
          <w:rtl/>
        </w:rPr>
        <w:t xml:space="preserve">تحدّثنا فیه عن الإیمان، معرفة الإیمان، مفهوم الإیمان، کیفیّته وأبعاده. ثمّ تقریر الروایات التی تدلّ علی الفرق بین الإسلام والإیمان، وأدرجنا علی إثرها أحادیث تبیّن حقیقة الإیمان وعلاماته بعناوین مثل: ملاک الإیمان، أساس الإیمان، ذروة الإیمان، أوثق عری الإیمان، أکبر أنواع الإیمان وحلاوة الإیمان. وتحدّثنا فی الفصل الثانی من هذا الباب عن الاُمور التی یجب علی المؤمن الإیمان بها، فهناک فی العالم حقائق إن لم یتعلّق قلبه بها ولم یرسخها فی ذهنه وحیاته، فإنّه ستحدث ثلمة فی ساحة إیمانه. ثمّ یدور الحدیث فی الفصل الثالث عن دعامات الإیمان وعوامله، وأدرجنا فی النهایة الأحادیث التی تکشف عن "آفات الإیمان"، ومن جملتها: الشرک، الظلم، الغلوّ، إلحاق الأذی بالمؤمن والجار. ویتناول الفصل الخامس مراتب الإیمان. ثمّ ذکرنا فی الفصل السادس من هذا الباب "درجات الإیمان" و کیفیة بلوغ ذروة الإیمان. ویدور الحدیث بعد ذلک عن آثار الإیمان وعن مکانته الرفیعة وعظمته فی النهایة. وینتهی هذا الباب فی الفصل السابع بالبحث حول خصائص المؤمن: خصائصه الفردیة والاجتماعیة والعملیة، ومن جملتها: حسن الخُلق، الکرامة، المداراة، الصبر، العدالة، الدفاع عن المجتمع الإسلامی، الاُنس إلی المؤمنین، المثابرة فی أداء المسؤولیات، وما إلی ذلک. وأخیرا حول الیقین، حیث أدرجت خلال ذلک الأحادیث الدالّة علی منزلة الیقین، تفسیر الیقین، علامات أهل الیقین وآثار الیقین.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4429_186812"/>
    <w:bookmarkEnd w:id="7"/>
    <w:p>
      <w:pPr>
        <w:pStyle w:val="Heading6"/>
      </w:pPr>
      <w:bookmarkStart w:id="490" w:name="_Toc16"/>
      <w:r>
        <w:t>الباب الثانی: الإیمان باللّه</w:t>
      </w:r>
      <w:bookmarkEnd w:id="490"/>
    </w:p>
    <w:p>
      <w:pPr>
        <w:pStyle w:val="BookText"/>
      </w:pPr>
      <w:r>
        <w:rPr>
          <w:rFonts w:ascii="IRNazanin" w:hAnsi="IRNazanin" w:eastAsia="IRNazanin" w:cs="IRNazanin"/>
          <w:lang w:bidi="fa-IR"/>
          <w:color w:val="111111"/>
          <w:sz w:val="28"/>
          <w:szCs w:val="28"/>
          <w:rtl/>
        </w:rPr>
        <w:t xml:space="preserve">ذکرنا فی هذا الباب بعد الحدیث عن الإیمان وأبعاده ووسائله الإیمان باللّه والمکانة السامیة ل "معرفة اللّه"، ثمّ أوردنا تحلیلاً عن أحادیث "معرفة اللّه باللّه". وبهذا المدخل یأتی الحدیث عن التوحید و"الفطرة التوحیدیة"، وبذلک یأتی تقریر الآیات والروایات حول "الفطرة" و "الفطرة التوحیدیة"، ثمّ تحلیل لهذه الأحادیث وتقریر دقیق ومعمّق فی المراد من "التوحید فطری". ثم طرحنا بحث "رؤیة اللّه" والآیة " ما کَذَبَ اَلْفُؤادُ ما رَأی "   </w:t>
      </w:r>
      <w:r>
        <w:rPr>
          <w:rStyle w:val="FootnoteReference"/>
        </w:rPr>
        <w:footnoteReference w:id="31"/>
      </w:r>
      <w:r>
        <w:rPr>
          <w:rFonts w:ascii="IRNazanin" w:hAnsi="IRNazanin" w:eastAsia="IRNazanin" w:cs="IRNazanin"/>
          <w:lang w:bidi="fa-IR"/>
          <w:color w:val="111111"/>
          <w:sz w:val="28"/>
          <w:szCs w:val="28"/>
          <w:rtl/>
        </w:rPr>
        <w:t xml:space="preserve">، والروایات المتعلّقة ب "رؤیة اللّه" التی تعدّ بلحاظ الآیات القرآنیة والروایات من جملة أکثر المباحث التوحیدیة بین المسلمین إثارة للجدل. وقد أدرجنا فی هذا الفصل الروایات حول الرؤیة، ثمّ أثبتنا بطلان "الاعتقاد برؤیة اللّه بالعین المادّیة" من خلال تحلیل علی ضوء الآیات والروایات والأدلّة العقلیة. وقد جاء فی هذا الفصل القول الشهیر لرسول اللّه صلی اللّه علیه و آله: "مَن عَرَفَ نَفسَهُ فَقَد عَرَفَ رَبَّهُ" </w:t>
      </w:r>
      <w:r>
        <w:rPr>
          <w:rStyle w:val="FootnoteReference"/>
        </w:rPr>
        <w:footnoteReference w:id="32"/>
      </w:r>
      <w:r>
        <w:rPr>
          <w:rFonts w:ascii="IRNazanin" w:hAnsi="IRNazanin" w:eastAsia="IRNazanin" w:cs="IRNazanin"/>
          <w:lang w:bidi="fa-IR"/>
          <w:color w:val="111111"/>
          <w:sz w:val="28"/>
          <w:szCs w:val="28"/>
          <w:rtl/>
        </w:rPr>
        <w:t xml:space="preserve">، والروایات المشابهة له، ثمّ تحلیل لسند الحدیث ومفهومه ومعناه، واستعراض لجهود العلماء من أجل شرح هذا الحدیث وتفسیره، ثمّ بحث حول الآیات المتعلّقة بخلق الإنسان. وقد کان الحدیث یدور قبل ذلک عن "درجات المعرفة" و "مراحل معرفة اللّه"، والآن نورد بحثا حول کیفیّة بلوغ أفضل مراحل المعرفة وذروة "معرفة اللّه" علی ضوء الآیات والروایات النبویّة. وقد ذکرنا فی هذا القسم آثار المعرفة الإلهیّة ودورها فی حیاة الإنسان الفردیة والاجتماعیة. وأمّا عنوان الفصل الثانی من الباب الثانی فهو "معرفة اللّه بالوحدانیة"، وجاء فیه: إنّ أجر التوحید هو الجنّة، والاعتقاد بوحدانیة اللّه هو بمثابة حصن إلهی منیع وسبب المغفرة والفلاح، ویأتی بعد کلّ ذلک تفسیر حول التوحید وأبعاده: التوحید فی الخالقیة، الربوبیة والعبادة، وأفضل مراتب التوحید.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4429_186813"/>
    <w:bookmarkEnd w:id="8"/>
    <w:p>
      <w:pPr>
        <w:pStyle w:val="BookText"/>
      </w:pPr>
      <w:r>
        <w:rPr>
          <w:rFonts w:ascii="IRNazanin" w:hAnsi="IRNazanin" w:eastAsia="IRNazanin" w:cs="IRNazanin"/>
          <w:lang w:bidi="fa-IR"/>
          <w:color w:val="111111"/>
          <w:sz w:val="28"/>
          <w:szCs w:val="28"/>
          <w:rtl/>
        </w:rPr>
        <w:t xml:space="preserve">ویختصّ الفصل الثالث بمعرفة الأسماء والصفات الإلهیّة ویبدأ بکلمة حول عددها، ویستمرّ بتحلیل عن معنی "الاسم الأعظم"، ثمّ تذکر هذه الصفات علی ضوء الآیات والروایات، وذلک من خلال الإتیان بالعناوین علی أساس حروف المعجم. وفی بدایة جمیع العناوین یتمّ إیضاح العنوان أوّلاً ثمّ یعقّب بالآیات والروایات ذات العلاقة، مثل: الأحد، البارئ، البدیع، وغیرها من الأسماء. وخصّص الفصل الرابع لصفات اللّه السلبیّة. وتحدّثنا فی الفصل الخامس من هذا الباب عن "العدل الإلهی"، معنی العدل، التلازم بین العدالة والحکمة، وأخیرا الحدیث عن صعوبة وشدّة الیوم الذی سینتقم فیه اللّه العادل من الظالمین من خلال التحقّق العینی والملموس لعدالته التی لا منازع له فیها.</w:t>
      </w:r>
    </w:p>
    <w:p>
      <w:pPr>
        <w:pStyle w:val="Heading6"/>
      </w:pPr>
      <w:bookmarkStart w:id="491" w:name="_Toc17"/>
      <w:r>
        <w:t>الباب الثالث: القضاء والقدر</w:t>
      </w:r>
      <w:bookmarkEnd w:id="491"/>
    </w:p>
    <w:p>
      <w:pPr>
        <w:pStyle w:val="BookText"/>
      </w:pPr>
      <w:r>
        <w:rPr>
          <w:rFonts w:ascii="IRNazanin" w:hAnsi="IRNazanin" w:eastAsia="IRNazanin" w:cs="IRNazanin"/>
          <w:lang w:bidi="fa-IR"/>
          <w:color w:val="111111"/>
          <w:sz w:val="28"/>
          <w:szCs w:val="28"/>
          <w:rtl/>
        </w:rPr>
        <w:t xml:space="preserve">خصّصنا هذا الباب لموضوع "القضاء والقدر" ویبدأ بذکر أحادیث ضرورة الإیمان ب‍ "التقدیر الإلهی" ویتواصل ببیان معنی "الإیمان بالتقدیر"، ثمّ بحثنا دور القضاء والقدر فی العالم، خلق العالم، الإنسان، وغیر ذلک؛ والنهی عن "التکلّف فی العلم والتعمّق فی القضاء والقدر" والمراد من ذلک. وفی الفصل الثالث تحدّثنا عن دور الإیمان بالتقدیر الإلهی فی أفعال الإنسان، من خلال بیان معنی "الأمر بین الأمرین" وذمّ "القَدریّة" ومعناها الدقیق. واستمرارا فی هذا البحث ذکرنا أنواع القضاء والقدر وخصائصهما، وعندها تحدّثنا عن "البداء فی القضاء" وموجباته. ثمّ أوردنا فی الفصل السابع سؤالاً وهو: ما هو تقدیر السعادة والشقاء، وذلک استنادا إلی روایات عن النبیّ صلی اللّه علیه و آله فی تبیین هذا العنوان، وقد ضمّت الفصول الأخیرة من هذا الباب نقل الأحادیث التی تبیّن دور الإنسان فی تعیین مصیره، وکذلک أرضیات السعادة وعواملها، وترسیم وجوه السعداء، وأرضیات شقاء الإنسان، وعلامات الشقاء، والرضا بالقضاء الإلهی وآثاره.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4429_186814"/>
    <w:bookmarkEnd w:id="9"/>
    <w:p>
      <w:pPr>
        <w:pStyle w:val="Heading6"/>
      </w:pPr>
      <w:bookmarkStart w:id="492" w:name="_Toc18"/>
      <w:r>
        <w:t>الباب الرابع: محبّة اللّه عز و جل</w:t>
      </w:r>
      <w:bookmarkEnd w:id="492"/>
    </w:p>
    <w:p>
      <w:pPr>
        <w:pStyle w:val="BookText"/>
      </w:pPr>
      <w:r>
        <w:rPr>
          <w:rFonts w:ascii="IRNazanin" w:hAnsi="IRNazanin" w:eastAsia="IRNazanin" w:cs="IRNazanin"/>
          <w:lang w:bidi="fa-IR"/>
          <w:color w:val="111111"/>
          <w:sz w:val="28"/>
          <w:szCs w:val="28"/>
          <w:rtl/>
        </w:rPr>
        <w:t xml:space="preserve">إنّ محبّة اللّه والتقرّب إلیه من أفضل تعالیم الأدیان الإلهیّة وأسماها، خاصّة الإسلام، وإنّ التعالیم النبویّة فی هذا الباب محبّبة للقلوب ومنعشة للأرواح کثیرا. یبدأ هذا الباب ب‍ "الترغیب فی محبّة اللّه" ویستمرّ بالحدیث عن جذور المحبّة. کما تحدّثنا فی الفصل الثالث عن هذه الحقیقة، وهی کیف یمکننا أن نحصل علی الحبّ الإلهی؟ وما الذی ینبغی أن نتخلّق به من أخلاق وخصال، ونتحلّی به من حالات، ونعمله من اُمور کی نستطیع الحصول علی محبّة اللّه؟ تبدأ عناوین هذا الفصل بالأحادیث النبویّة حول التوبة، وتستمرّ بروایات حول "إطاعة اللّه"، وقد تمّ التعریف بعناوین اُخری مثل: مکارم الأخلاق، محاسن الأعمال، وأخیرا أحبّ الأشیاء عند اللّه، وأحبّ الناس عند اللّه، وما إلی ذلک. وینتهی هذا الفصل بتحلیل ملفت للنظر تحت عنوان "معنی محبّة اللّه لعبده" حول کیفیة "محبّة اللّه لعبده، فهنیئا للطاهرین والأخیار وسالکی الحقیقة علی هذه النعمة! "هنیئا لأرباب النعیم نعیمهم". وتحدّثنا فی الفصل الرابع عن موانع المحبّة الإلهیّة. وذکرنا فی الفصل الخامس علامات محبّی اللّه وخصائصهم. وفی الفصل السادس خصائص المحبوبین من قبل اللّه عزّ وجلّ. وبیّنا فی الفصل السابع آثار المحبّة الإلهیة. وکان عنوان الفصل الثامن "القرب إلی اللّه".</w:t>
      </w:r>
    </w:p>
    <w:p>
      <w:pPr>
        <w:pStyle w:val="Heading6"/>
      </w:pPr>
      <w:bookmarkStart w:id="493" w:name="_Toc19"/>
      <w:r>
        <w:t>الباب الخامس: النبوّة</w:t>
      </w:r>
      <w:bookmarkEnd w:id="493"/>
    </w:p>
    <w:p>
      <w:pPr>
        <w:pStyle w:val="BookText"/>
      </w:pPr>
      <w:r>
        <w:rPr>
          <w:rFonts w:ascii="IRNazanin" w:hAnsi="IRNazanin" w:eastAsia="IRNazanin" w:cs="IRNazanin"/>
          <w:lang w:bidi="fa-IR"/>
          <w:color w:val="111111"/>
          <w:sz w:val="28"/>
          <w:szCs w:val="28"/>
          <w:rtl/>
        </w:rPr>
        <w:t xml:space="preserve">أمر اللّه سبحانه الأنبیاء بالهدایة کی یتواجدوا بین الناس، ویکونوا معهم ویعاشروهم، ویتلوا علی أرواحهم کلام الحقّ ویودعوه فی أعماق قلوب الذین یتمتّعون بأرضیة تحمل التعالیم الإلهیّة، وقد انبثق الأنبیاء الإلهیون من بین الناس ومن صلب عامّة الناس، وتکلّموا بلسانهم وبیّنوا لهم الحقائق فی غایة السلاسة وبإخلاص وصفاء فی النیّة. وقد ذکرنا فی هذا الباب سلسلة الأقوال والحکم النبویّة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تطرّقت إلی مکانة النبوّة، الأقوال التی سلّطت الضوء علی رسالة أنبیاء اللّه وسبب صدور أمر الهدایة لهم، وتحدّثت عن خصائص الأنبیاء الإلهیّین. وأخیرا، فقد بیّنا شمولیة الدیانة المحمّدیة زمانا ومکانا. وهکذا، فقد بدأت فصول هذا الباب ببیان "فلسفة النبوّة"، واستمرّت بذکر عدد من الأنبیاء الإلهیّین قبل الإسلام، مثل آدم، أیّوب، شعیب، موسی و عیسی علیهم السلام. ثمّ دار الحدیث فی الفصل الثالث عن رسالة محمّد صلی اللّه علیه و آله، وأدلّة نبوّة هذه الشخصیة العظیمة، والشهود علی رسالته صلی اللّه علیه و آله، ثمّ عالمیة دعوته، کما ذکرنا بعض کتب رسول اللّه صلی اللّه علیه و آله إلی بعض الشخصیات والتی تتضمّن بیان هذه الحقیقة. واختصّ الفصل الرابع ببیان ختم النبوّة، الفصل الخامس لبیان أقوال رسول اللّه حول خصوصیّاته العائلیة والأخلاقیة، حیث وصف فیها بألقاب مثل: الأمین، الصادق، الرحیم، الشجاع، المتواضع، الصابر، وما إلی ذلک، وهی دالّة علی أنّه کان التجسید العینی للحقّ، وأنّه یدور مدار الحقّ لا مدار نفسه وأهوائه، فلم یکن یغضب لنفسه ولسلطته الذاتیة أبدا، وکان الإیثار السمة البارزة لحیاته، والنظام هو الذی یسود حیاته الفردیة والاجتماعیة والسیاسیة، ثمّ خصوصیّاته السیاسیة، وأخیرا مظاهر عبادته وخضوعه للّه تعالی. ویتضمّن الفصل السادس تقریرا عن هجرة النبیّ صلی اللّه علیه و آله من مکّة إلی المدینة، وأدرجنا بهذه المناسبة بحثا حول تأسیس التقاویم المیلادیة والهجریة، وأبرزنا الحقیقة التالیة: وهی أنّ هجرة النبیّ صلی اللّه علیه و آله تمثّل مبدأ التاریخ الإسلامی والهجری، وأنّ رسول اللّه صلی اللّه علیه و آله هو الذی اختار هذه البدایة لتأریخ أُمّته. واستعرضنا فی الفصل السابع معراج النبیّ صلی اللّه علیه و آله وکیفیته، وکذلک الحقائق الکامنة فیه، ومن جملتها الأحداث العجیبة فی حیاة النبیّ صلی اللّه علیه و آله. وجاءت فی الفصل الثامن نبوءات النبیّ صلی اللّه علیه و آله (الأخبار الغیبیة) ، وینتهی هذا الفصل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4429_186816"/>
    <w:bookmarkEnd w:id="10"/>
    <w:p>
      <w:pPr>
        <w:pStyle w:val="BookText"/>
      </w:pPr>
      <w:r>
        <w:rPr>
          <w:rFonts w:ascii="IRNazanin" w:hAnsi="IRNazanin" w:eastAsia="IRNazanin" w:cs="IRNazanin"/>
          <w:lang w:bidi="fa-IR"/>
          <w:color w:val="111111"/>
          <w:sz w:val="28"/>
          <w:szCs w:val="28"/>
          <w:rtl/>
        </w:rPr>
        <w:t xml:space="preserve">باستنباط من الروایة، أو الروایات بشأن تنبّؤ رسول اللّه صلی اللّه علیه و آله بوقوع الثورة الإسلامیة فی إیران وغیر ذلک. وقد ذُکرت فی هذا الفصل بعض الروایات التی تبدأ بکلمة "یأتی. . . " والتی تستشرق بشکلٍ ما مستقبل هذه الأُمّة، والتی تثیر المشاعر إلی حدٍّ کبیر، مثل قوله:</w:t>
      </w:r>
    </w:p>
    <w:p>
      <w:pPr>
        <w:pStyle w:val="BookText"/>
      </w:pPr>
      <w:r>
        <w:rPr>
          <w:rFonts w:ascii="Amiri" w:hAnsi="Amiri" w:eastAsia="Amiri" w:cs="Amiri"/>
          <w:lang w:bidi="ar-SA"/>
          <w:color w:val="111111"/>
          <w:sz w:val="28"/>
          <w:szCs w:val="28"/>
          <w:rtl/>
        </w:rPr>
        <w:t xml:space="preserve">14-یَأتی عَلَی النّاسِ زَمانٌ، الصّابِرُ فیهِ عَلی دینِهِ مِثلُ القابِضِ عَلَی الجَمرَةِ بِکَفِّهِ. </w:t>
      </w:r>
      <w:r>
        <w:rPr>
          <w:rStyle w:val="FootnoteReference"/>
        </w:rPr>
        <w:footnoteReference w:id="33"/>
      </w:r>
      <w:r>
        <w:rPr>
          <w:rFonts w:ascii="IRNazanin" w:hAnsi="IRNazanin" w:eastAsia="IRNazanin" w:cs="IRNazanin"/>
          <w:lang w:bidi="fa-IR"/>
          <w:color w:val="111111"/>
          <w:sz w:val="28"/>
          <w:szCs w:val="28"/>
          <w:rtl/>
        </w:rPr>
        <w:t xml:space="preserve">ولاشکّ فی أن یدلّ الصبر والثبات والمقاومة علی سلامة الدین، والمحوریة الدینیة الحقّة، وحقّا ما أکثر هذا الموقف دقّة وصعوبة تهدّ الجبال.</w:t>
      </w:r>
    </w:p>
    <w:p>
      <w:pPr>
        <w:pStyle w:val="Heading6"/>
      </w:pPr>
      <w:bookmarkStart w:id="494" w:name="_Toc20"/>
      <w:r>
        <w:t>الباب السادس: الکتاب والسنّة</w:t>
      </w:r>
      <w:bookmarkEnd w:id="494"/>
    </w:p>
    <w:p>
      <w:pPr>
        <w:pStyle w:val="BookText"/>
      </w:pPr>
      <w:r>
        <w:rPr>
          <w:rFonts w:ascii="IRNazanin" w:hAnsi="IRNazanin" w:eastAsia="IRNazanin" w:cs="IRNazanin"/>
          <w:lang w:bidi="fa-IR"/>
          <w:color w:val="111111"/>
          <w:sz w:val="28"/>
          <w:szCs w:val="28"/>
          <w:rtl/>
        </w:rPr>
        <w:t xml:space="preserve">یختصّ هذا الباب، بتعالیم رسول اللّه صلی اللّه علیه و آله الحکیمة حول الکتاب والسنّة. وقد دار الحدیث فی الفصل الأوّل منه عن الکتاب، دستور السلوک الفردی والاجتماعی، ولائحة أهداف الدین الإسلامی، سند صدق الدین، ویشتمل علی أسمی التعالیم والمعارف فی رفع الإنسان نحو الهدف الأعلی والغایة السامیة. ومن جملة العناوین التی جاءت فی هذا الفصل: القرآن، أجمل الکلام، تعلیم القرآن، أجر تعلّم القرآن، ما ینبغی علی حملة القرآن، تلاوة القرآن وآداب تلاوته، أنواع القراءة، أساس معارف القرآن وجذورها، أفضل آیات القرآن، وأکثر آیات القرآن بعثا للأمل. وهل هناک حقّا صورة للقرآن أجمل وأبلغ من تلک التی رسمها المبعوث به والداعی إلیه والمفسّر له بلسانه؟ فنحن یجب أن ندرک مکانة القرآن وعلوّ منزلته من خلال أحادیث النبیّ صلی اللّه علیه و آله وترسیخها فی نفوسنا والانتفاع بها، وقد جاءت فی هذا الفصل. ثمّ دار الحدیث بعد ذلک عن عدل القرآن، أی سنّة النبیّ صلی اللّه علیه و آله، والترغیب فی التمسّک بها، والتأمّل والتدبّر فی الحدیث الحاکی عن السنّة النبویّة، والتحذیر من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4429_186817"/>
    <w:bookmarkEnd w:id="11"/>
    <w:p>
      <w:pPr>
        <w:pStyle w:val="BookText"/>
      </w:pPr>
      <w:r>
        <w:rPr>
          <w:rFonts w:ascii="IRNazanin" w:hAnsi="IRNazanin" w:eastAsia="IRNazanin" w:cs="IRNazanin"/>
          <w:lang w:bidi="fa-IR"/>
          <w:color w:val="111111"/>
          <w:sz w:val="28"/>
          <w:szCs w:val="28"/>
          <w:rtl/>
        </w:rPr>
        <w:t xml:space="preserve">"تکذیب النبیّ صلی اللّه علیه و آله "، وسبل تمییز النقول الصحیحة من غیر الصحیحة حول السنّة النبویّة. وکلّ ذلک دالّ علی أنّ الإقدام علی تغییر السنّة النبویّة کان قد بدأ منذ عصر رسول اللّه صلی اللّه علیه و آله، فالنبیّ صلی اللّه علیه و آله یحذّر من جهة من افتراء الکذب علیه، ویوعّی الاُمّة من جهة اُخری بشأن هذا التیار الناشر للفساد، ویبیّن لهم فی النهایة معاییر التمییز بین الهدی والضلال.</w:t>
      </w:r>
    </w:p>
    <w:p>
      <w:pPr>
        <w:pStyle w:val="Heading6"/>
      </w:pPr>
      <w:bookmarkStart w:id="495" w:name="_Toc21"/>
      <w:r>
        <w:t>الباب السابع: بیان الدین والشریعة وخصائص الإسلام</w:t>
      </w:r>
      <w:bookmarkEnd w:id="495"/>
    </w:p>
    <w:p>
      <w:pPr>
        <w:pStyle w:val="BookText"/>
      </w:pPr>
      <w:r>
        <w:rPr>
          <w:rFonts w:ascii="IRNazanin" w:hAnsi="IRNazanin" w:eastAsia="IRNazanin" w:cs="IRNazanin"/>
          <w:lang w:bidi="fa-IR"/>
          <w:color w:val="111111"/>
          <w:sz w:val="28"/>
          <w:szCs w:val="28"/>
          <w:rtl/>
        </w:rPr>
        <w:t xml:space="preserve">لقد أتی الأنبیاء بمجموعة من التشریعات والمقرّرات، وأبلغوها للناس وقرّروها وفسّروها وجسّدوها، وهذه التشریعات والمقرّرات تعیّن فی الحقیقة حیاة الإنسان، وتحرّره من الجهل والجهالة والقبح والسلوک غیر السویّ، وتبثّ الوعی فی ذهنه واُفق حیاته، وتنظّم سلوکه وتصلحه. فکلّ ذلک یُطلق علیه عنوان "الدین"؛ ذلک لأنّ الأنبیاء هم الذین جاؤوا به وأبلغوه للناس، والاُصول التی انطلقوا منها کلّهم واحدة. ففی الباب السابع ذکرنا بعض حِکَم النبیّ صلی اللّه علیه و آله وأقواله الدالّة علی وحدة الأدیان والشرائع، والمبیّنة لحقیقة أنّ جمیع الأدیان ترمی إلی تحقیق هدف واحد. وعنوان الفصل الأوّل من هذا الباب هو "الدین"، ویشتمل علی عناوین نظیر: وحدة شرائع الدین، أسباب الأحکام الأساسیة، الحثّ علی التدبّر فی الدین، الحفاظ علی الدین، وغیر ذلک؛ والتحذیر من تحمیل الأحکام المسبقة علی حقائق الدین، وکذا أنماط التفکیر المختلفة المعدّة مسبقا فی تفسیر حقائق الدین، وأخیرا الحدیث عن آثار التنظیر والإفتاء وانعکاساتهما دون توفّر الشروط اللّازمة والوعی المطلوب، والتحذیر من الحدیث فی الدین دون امتلاک العلم والمعلومات المطلوبة عنه.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4429_186818"/>
    <w:bookmarkEnd w:id="12"/>
    <w:p>
      <w:pPr>
        <w:pStyle w:val="BookText"/>
      </w:pPr>
      <w:r>
        <w:rPr>
          <w:rFonts w:ascii="IRNazanin" w:hAnsi="IRNazanin" w:eastAsia="IRNazanin" w:cs="IRNazanin"/>
          <w:lang w:bidi="fa-IR"/>
          <w:color w:val="111111"/>
          <w:sz w:val="28"/>
          <w:szCs w:val="28"/>
          <w:rtl/>
        </w:rPr>
        <w:t xml:space="preserve">وأمّا عنوان الفصل الثانی فهو "الإسلام"، ویبدأ بعنوان "الإسلام هو الصراط المستقیم"، ویستمرّ بذکر التعالیم النبویّة الدالّة علی أنّ الدین الإسلامی وحقائقه تتجلّی علی مرّ الزمن وفی امتداد التاریخ، وبطرح الاعتقاد بأنّ أیّ نهج ومذهب فکری لا یمکن أن یعلو علی الإسلام؛ "الإسلامُ یَعلو ولا یُعلی عَلَیهِ". </w:t>
      </w:r>
      <w:r>
        <w:rPr>
          <w:rStyle w:val="FootnoteReference"/>
        </w:rPr>
        <w:footnoteReference w:id="34"/>
      </w:r>
      <w:r>
        <w:rPr>
          <w:rFonts w:ascii="IRNazanin" w:hAnsi="IRNazanin" w:eastAsia="IRNazanin" w:cs="IRNazanin"/>
          <w:lang w:bidi="fa-IR"/>
          <w:color w:val="111111"/>
          <w:sz w:val="28"/>
          <w:szCs w:val="28"/>
          <w:rtl/>
        </w:rPr>
        <w:t xml:space="preserve">ثمّ ذکرنا الأحادیث التی تبیّن تفسیر "الإسلام" وتقدّم الصورة الحقیقیة عن "المسلم"، مع التأکید علی أنّ تعالیم الدین تقوم علی الهدایة وإیصال النفع والفائدة للناس. وعلی هذا، لا یوجد فی مجموعة تشریعاته ومقرّراته، حکم وأمر یتسبّبان فی الضرر "لا ضَررَ ولا ضِرارَ فِی الإسلامِ". وفی نهایة هذا الفصل تطالعنا عناوین مثل "حقّ الإسلام"، "أساس الإسلام"، وأخیرا "غربة الإسلام". وفی الفصل الثالث الذی هو الفصل الأخیر من هذا الباب أدرجنا حوارا طویلاً للنبیّ صلی اللّه علیه و آله مع مفکّری الأدیان الاُخری.</w:t>
      </w:r>
    </w:p>
    <w:p>
      <w:pPr>
        <w:pStyle w:val="Heading6"/>
      </w:pPr>
      <w:bookmarkStart w:id="496" w:name="_Toc22"/>
      <w:r>
        <w:t>الباب الثامن: الإیمان بالمعاد</w:t>
      </w:r>
      <w:bookmarkEnd w:id="496"/>
    </w:p>
    <w:p>
      <w:pPr>
        <w:pStyle w:val="BookText"/>
      </w:pPr>
      <w:r>
        <w:rPr>
          <w:rFonts w:ascii="IRNazanin" w:hAnsi="IRNazanin" w:eastAsia="IRNazanin" w:cs="IRNazanin"/>
          <w:lang w:bidi="fa-IR"/>
          <w:color w:val="111111"/>
          <w:sz w:val="28"/>
          <w:szCs w:val="28"/>
          <w:rtl/>
        </w:rPr>
        <w:t xml:space="preserve">کان المعاد والحیاة الاُخری عاقبة الإنسان بعد هذه الدنیا، یستقطب اهتمام الإنسان وتفکیره دوما، فالإنسان الذی عاش فترة علی هذه الأرض، واستغلّ ما کان فیها حتّی بلغ الذروة، ثمّ إذا به یهوی إلی الأسفل لیتحلّل ویوضع لحیاته فصل الختام، وهذا ما نعبّر عنه ب‍ "الموت"، فماذا سیحدث بعد ذلک؟ وأین یذهب؟ وماذا سیفعل؟ وقد کان الاستناد إلی کیفیة الحیاة الاُخرویة یشکّل أساس تعالیم الأنبیاء والرسل، وکان التفکیر فی الموت ودفع الإنسان إلی التفکیر به وأن یکون دوما مؤمنا بأنّه راحل عمّا قریب، من جملة التعالیم التی کان یؤکّد علیها جمیع الأنبیاء،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ویسعون لأن یلفتوا انتباه الإنسان إلی "الآخرة" والحیاة الاُخرویة من خلال إبراز مقدار ممّا یمکن إبرازه حول الحیاة الاُخرویة، وقد أدرجنا فی هذا الباب، الحِکَم النبویّة حول الآخرة، سبب تسمیتها، المقارنة بین الدنیا والآخرة، خصائص الآخرة: دار البقاء، دار الجزاء وغیر ذلک. وقد جاء فی العناوین التالیة لهذا الفصل مواضیع مثل الحضّ علی التفکیر فی الآخرة، التحذیر من أن ینسی الإنسان الموت والآخرة، حدود الاهتمام بها، آثار الاهتمام بالآخرة، ذکر الموت والتفکیر به، ما یؤدّی إلی أن ینسی الإنسان الموت ویُبتلی بالغفلة، وما إلی ذلک. وتلک المرحلة هی مرحلة "المقام"، فما الذی من شأنه أن یعمر هذا المقام، وما الذی یهدمه؟ حیث أوردنا فی هذا الفصل الأحادیث التی تبیّن هذه الحقائق. ومن العجیب أنّ بعض الروایات شبّهت هذه المرحلة من الحیاة بالسوق الذی یتردّد علیه الکثیر من الناس، فماذا یعنی هذا التشبیه؟ وکیف یشتری البعض الآخرة بالدنیا، أو یبیعون الآخرة بالدنیا؟ وما هذه التجارة؟ وهل یمکن تعلّم کلّ ذلک بطریق غیر طریق الوحی؟ هذا ما تمّ بیانه فی العناوین المتبقیة من الفصل الأوّل. وفی الفصل الثانی یدور الحدیث عن "الموت"، تفسیر الموت، أنواع الموت المختلفة، موت المؤمن، موت الکافر، ذکر الموت والاستعداد له، مصاعب ساعة الموت، وما سیراه الإنسان فی تلک اللحظة العجیبة والعسیرة. ذکرنا هذه الحقائق والتعالیم الباعثة علی وعی الإنسان وانتباهه فی الفصل الثانی من هذا الباب. وأوردنا الأحادیث والحِکَم التی تجیب علی تساؤلات مثل: ما هو القبر؟ أین القبر؟ ماذا یحدث عند دخول الإنسان فیه؟ وعمّ یُسأل؟ ما هو عذابه؟ وما الذی ینفعه؟ فی الفصل الثالث من هذا الباب وبهذه المناسبة فقد تحدّثنا عن زیارة القبور، وزیارة قبر النبیّ صلی اللّه علیه و آله والأئمّة علیهم السلام والمؤمنین.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4429_186820"/>
    <w:bookmarkEnd w:id="13"/>
    <w:p>
      <w:pPr>
        <w:pStyle w:val="BookText"/>
      </w:pPr>
      <w:r>
        <w:rPr>
          <w:rFonts w:ascii="IRNazanin" w:hAnsi="IRNazanin" w:eastAsia="IRNazanin" w:cs="IRNazanin"/>
          <w:lang w:bidi="fa-IR"/>
          <w:color w:val="111111"/>
          <w:sz w:val="28"/>
          <w:szCs w:val="28"/>
          <w:rtl/>
        </w:rPr>
        <w:t xml:space="preserve">وخصّصنا الفصل الرابع ل‍ "القیامة"، وذکرنا فیه أسماء القیامة، علامات تحقّق القیامة، کیفیة الحشر، المتّقون فی القیامة، المؤمنون والمجرمون فی ذلک الیوم، الصراط وأنواع الناس فی عبور الصراط، وما یؤدّی إلی أن یسیر الإنسان علی الصراط بثبات ویتجاوزه، وغیر ذلک من الحِکَم التی تبیّن هذه الحقائق المذهلة والباعثة علی الصحوة. وخُصّص الفصل الخامس ب‍ "الحساب" وکیفیّته، بعناوین مثل: تجسّم الأعمال، الحساب، أنواع الناس تجاه الأعمال، ما یسهّل الحساب، وأخیرا ذکرنا الذین یدخلون الجنّة دون حساب، أو یقحمون فی جهنّم دون حساب. و تحدّثنا فی الفصل السادس عن "الشفاعة" وأسالیبها، حیث جاءت فیه حِکَم النبیّ صلی اللّه علیه و آله وأقواله حول أنواع الشفعاء، شروط الشفاعة، حاجة جمیع الناس من أوّلهم وحتّی آخرهم إلی الشفاعة، المحرومین من الشفاعة، وأحقّ الناس بالشفاعة. وخصّصنا الفصل السابع للأحادیث النبویّة حول "الجنّة" حیث استعرضنا فی أحادیث هذا الفصل الجنّة وعظمتها، ثمن الجنّة، مقدّمات دخولها، الأشخاص الذین یستحقّون الجنّة، والأشخاص المحرومین منها فی تلک الدار، أبواب الجنّة، درجات الجنّة، وغیر ذلک. ثمّ بیّنا فی حکم الفصل الثامن طبیعة جهنّم وسبب دخولها مع مواضیع مثل: المأکولات والمشروبات فی جهنّم، أبوابها، الأشخاص الذین یدخلونها، واُولئک الذین یخلّدون فی نار الغضب الإلهی، والأشخاص الذین ینجون أخیرا من جهنّم، وأنّ جهنّم تحیط بالکافرین. وبهذا الفصل ینتهی القسم الثانی.</w:t>
      </w:r>
    </w:p>
    <w:p>
      <w:pPr>
        <w:pStyle w:val="Heading5"/>
      </w:pPr>
      <w:bookmarkStart w:id="497" w:name="_Toc23"/>
      <w:r>
        <w:t>القسم الثالث: الحِکَم العقیدیة والاجتماعیة والسیاسیة</w:t>
      </w:r>
      <w:bookmarkEnd w:id="497"/>
    </w:p>
    <w:p>
      <w:pPr>
        <w:pStyle w:val="Heading6"/>
      </w:pPr>
      <w:bookmarkStart w:id="498" w:name="_Toc24"/>
      <w:r>
        <w:t>اشارة</w:t>
      </w:r>
      <w:bookmarkEnd w:id="498"/>
    </w:p>
    <w:p>
      <w:pPr>
        <w:pStyle w:val="BookText"/>
      </w:pPr>
      <w:r>
        <w:rPr>
          <w:rFonts w:ascii="IRNazanin" w:hAnsi="IRNazanin" w:eastAsia="IRNazanin" w:cs="IRNazanin"/>
          <w:lang w:bidi="fa-IR"/>
          <w:color w:val="111111"/>
          <w:sz w:val="28"/>
          <w:szCs w:val="28"/>
          <w:rtl/>
        </w:rPr>
        <w:t xml:space="preserve">أدرجنا فی هذا القسم أقوال النبیّ صلی اللّه علیه و آله الحکیمة حول القیادة، الإمامة والهدایة.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4429_186821"/>
    <w:bookmarkEnd w:id="14"/>
    <w:p>
      <w:pPr>
        <w:pStyle w:val="BookText"/>
      </w:pPr>
      <w:r>
        <w:rPr>
          <w:rFonts w:ascii="IRNazanin" w:hAnsi="IRNazanin" w:eastAsia="IRNazanin" w:cs="IRNazanin"/>
          <w:lang w:bidi="fa-IR"/>
          <w:color w:val="111111"/>
          <w:sz w:val="28"/>
          <w:szCs w:val="28"/>
          <w:rtl/>
        </w:rPr>
        <w:t xml:space="preserve">وتعتبر الإمامة أهمّ المواضیع التی واجهتها الاُمّة الإسلامیة وأکثرها حساسیة وخلقا للأدوار. یقول الشهرستانی: ما سُلّ سیف فی الإسلام علی قاعدة دین بمثل ما سُلّ علی الإمامة فی کلّ زمان. </w:t>
      </w:r>
      <w:r>
        <w:rPr>
          <w:rStyle w:val="FootnoteReference"/>
        </w:rPr>
        <w:footnoteReference w:id="35"/>
      </w:r>
      <w:r>
        <w:rPr>
          <w:rFonts w:ascii="IRNazanin" w:hAnsi="IRNazanin" w:eastAsia="IRNazanin" w:cs="IRNazanin"/>
          <w:lang w:bidi="fa-IR"/>
          <w:color w:val="111111"/>
          <w:sz w:val="28"/>
          <w:szCs w:val="28"/>
          <w:rtl/>
        </w:rPr>
        <w:t xml:space="preserve">وحقّا فإنّ هذه حقیقة مرّة، وفی الحقیقة فإنّ القیادة والإمامة أهمّ قضیة ابتلیت بها المجتمعات البشریة دوما. کما کانت قضیة الإمامة أهمّ قضیة واجهتها الاُمّة الإسلامیة بعد النبیّ صلی اللّه علیه و آله. وقد حدّد النبیّ صلی اللّه علیه و آله مبدأ الإمامة ومکانتها السامیة فی الفکر الإسلامی من جهة، وعیّن من جهة اُخری الإمام الذی یجب أن یتبوّأ هذا المنصب ویحقّق حقّ الخلافة وخلافة الحقّ علی الأرض. وقد انتظم هذا القسم فی بابین.</w:t>
      </w:r>
    </w:p>
    <w:p>
      <w:pPr>
        <w:pStyle w:val="Heading6"/>
      </w:pPr>
      <w:bookmarkStart w:id="499" w:name="_Toc25"/>
      <w:r>
        <w:t>الباب الأوّل: الإمامة والقیادة</w:t>
      </w:r>
      <w:bookmarkEnd w:id="499"/>
    </w:p>
    <w:p>
      <w:pPr>
        <w:pStyle w:val="BookText"/>
      </w:pPr>
      <w:r>
        <w:rPr>
          <w:rFonts w:ascii="IRNazanin" w:hAnsi="IRNazanin" w:eastAsia="IRNazanin" w:cs="IRNazanin"/>
          <w:lang w:bidi="fa-IR"/>
          <w:color w:val="111111"/>
          <w:sz w:val="28"/>
          <w:szCs w:val="28"/>
          <w:rtl/>
        </w:rPr>
        <w:t xml:space="preserve">یختصّ الباب الأوّل من هذا القسم ب‍ "الإمامة والقیادة" فی أحد وعشرین فصلاً. وقد دار الحدیث فی الفصل الأوّل عن ضرورة استمرار الإمامة والهدایة بعد النبیّ صلی اللّه علیه و آله، وتحدّثنا بعد ذلک عن مکانة الإمامة وحکمة الإمامة والمعرفة العمیقة والدقیقة للإمام، وذکرنا فی هذا القسم روایات مثیرة حول أنّ المؤمن یجب أن یعرف إمامه، حیث حذّرت من أن لا یعرف الإنسان إمامه ویواصل حیاته دون معرفته ویرحل عنها:</w:t>
      </w:r>
    </w:p>
    <w:p>
      <w:pPr>
        <w:pStyle w:val="BookText"/>
      </w:pPr>
      <w:r>
        <w:rPr>
          <w:rFonts w:ascii="Amiri" w:hAnsi="Amiri" w:eastAsia="Amiri" w:cs="Amiri"/>
          <w:lang w:bidi="ar-SA"/>
          <w:color w:val="111111"/>
          <w:sz w:val="28"/>
          <w:szCs w:val="28"/>
          <w:rtl/>
        </w:rPr>
        <w:t xml:space="preserve">مَن ماتَ ولا یَعرِفُ إمامَهُ ماتَ میتَةً جاهِلِیَّةً. </w:t>
      </w:r>
      <w:r>
        <w:rPr>
          <w:rStyle w:val="FootnoteReference"/>
        </w:rPr>
        <w:footnoteReference w:id="36"/>
      </w:r>
      <w:r>
        <w:rPr>
          <w:rFonts w:ascii="IRNazanin" w:hAnsi="IRNazanin" w:eastAsia="IRNazanin" w:cs="IRNazanin"/>
          <w:lang w:bidi="fa-IR"/>
          <w:color w:val="111111"/>
          <w:sz w:val="28"/>
          <w:szCs w:val="28"/>
          <w:rtl/>
        </w:rPr>
        <w:t xml:space="preserve">والهدف فی ذلک کلّه هو أن تعرف الاُمّة أنّه ینبغی أن تسلّم قیاد حیاتها للشخص الذی یتمتّع بصلاحیة قیادة المجتمع نحو ینابیع النور، وهو فی الحقیقة تحذیر من أن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یبتلی الناس بمن یقودهم إلی "سراب" الحیرة والضلال، نظرا إلی أنّ فطرتهم متعطّشة ل‍ "ماء الحیاة". ولذلک ونظرا إلی بعض الادّعاءات الواهیة حول هذا النوع من الأحادیث، فقد أوردنا بعد ذکرها بحثا حول هذه الروایات، مداره حول الإمام الذی یجب أن یبحث الإنسان عنه وما هی خصائصه. وأدرجنا بعد کلّ ذلک، أحادیث عن رسول اللّه صلی اللّه علیه و آله تدلّ علی أنّ الإمام یجب أن یکون معیّنا من قِبَل اللّه، وما هی الخصوصیات والخصال التی یجب أن یتحلّی بها، وأن یکون منزَّها عن الصفات القبیحة والأرجاس والأهواء والصفات الذمیمة، وأن ینشر العدالة، ویعیش فی الناس بالمحبّة والرحمة والصفاء عندما یمسک بزمام الاُمور. وهکذا، یتناول الفصل السابع من هذا القسم بالبیان والتفصیل مسؤولیات الإمام تحت عنوان "واجبات الإمام". ومن الواضح أنّ الإمام الذی تمّ تعیینه فی المجتمع لتحقیق التعالیم الإلهیّة إن لم یواکب الاُمّة وینسجم معها، فسوف لا یکون کفوءاً، وسوف لایکون لصوته صدی. وعلی هذا، فإنّ الإمام الذی یتمتّع بهذه الخصائص له حقوق علی الاُمّة، ذُکرت فی الفصل الثامن بعناوین مثل: الطاعة، التضحیة، التکریم، الإجلال، وغیر ذلک. ثمّ جاءت بعد ذلک الأحادیث النبویّة حول عدد الأئمّة بعد النبیّ صلی اللّه علیه و آله. وفی الفصل التاسع ذُکرت الروایات المختلفة والتعبیرات المتفاوتة التی وصلتنا حول الأئمّة بطرق مختلفة، مثل: "اثنا عشر أمیرا"، "إماما"، "وصیّا"، وخُتم هذا الفصل ببحث حول الأحادیث النبویّة بشأن عدد الأئمّة علیهم السلام، من حیث السند والمضمون وفقه الحدیث، مع تقریر الآراء المختلفة، الأسئلة المرتبطة بوجهة النظر المقبولة والإجابة علی الأسئلة. وحینئذٍ، أوردنا بحث "حدیث الثقلین" بروایة مدرسة أهل البیت علیهم السلام، وکذلک مدرسة الخلفاء، مع تقریر طریف عن الأمکنة التی بیَّن فیها رسول اللّه صلی اللّه علیه و آله حدیث الثقلین، مع تحلیل لمعنی "العترة" فی هذا الحدیث.</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المؤکّد أنّ حدیث الثقلین متواتر ویدلّ علی المرجعیة العلمیة والفکریة والدینیة للأئمّة علیهم السلام. ولذلک فإنّ من المهمّ بمکان تبیینه وتفسیره بشکلٍ صحیح، والإجابة علی الأسئلة المتعلّقة به، وإظهار قوّة سنده، ثمّ تحلیل مضمونه وما ینتهی إلیه والنتائج التی تقوم به وتعتمد علیه، وقد اهتمّ به علماء الشیعة الذین هم حرّاس الفکر الدینی علی مرِّ الزمن واختلاف الأجیال وامتداد العصور. </w:t>
      </w:r>
      <w:r>
        <w:rPr>
          <w:rStyle w:val="FootnoteReference"/>
        </w:rPr>
        <w:footnoteReference w:id="37"/>
      </w:r>
      <w:r>
        <w:rPr>
          <w:rFonts w:ascii="IRNazanin" w:hAnsi="IRNazanin" w:eastAsia="IRNazanin" w:cs="IRNazanin"/>
          <w:lang w:bidi="fa-IR"/>
          <w:color w:val="111111"/>
          <w:sz w:val="28"/>
          <w:szCs w:val="28"/>
          <w:rtl/>
        </w:rPr>
        <w:t xml:space="preserve">والآن یأتی فی هذا القسم وعلی إثر ما جاء البحث فی استمرار القیادة والهدایة والإمامة استنادا إلی أحادیث رسول اللّه صلی اللّه علیه و آله الحکیمة حول الأئمّة علیهم السلام. وعلی هذا، فقد ذکرنا إمامة الأئمّة علیهم السلام علی أساس حدیث الثقلین، وبحثنا فی سنده ورواته وأمکنة صدوره ومضمونه والمرجعیة العامّة والعلمیة الشامخة لأهل البیت علیهم السلام استنادا إلیه، وما إلی ذلک من مواضیع، ثمّ بیّنا دلالته علی إمامة المهدی علیه السلام وغیبته، وأخیرا المراد من "التمسّک" فی حدیث الثقلین. وقد ذکرنا معنی "أهل البیت" والمراد منهم فی الفصل الحادی عشر، ثمّ أدرجنا بحثا حول حدیث الکساء ووثاقة هذا الحدیث، ثمّ لماذا عرف هذا الحدیث بحدیث الکساء، ثمّ آراء بعض الصحابة حول معنی "أهل البیت" وتفسیر الأئمّة علیهم السلام ل‍ "أهل البیت"، وکیفیّة سلام رسول اللّه صلی اللّه علیه و آله علی أهل البیت علیهم السلام بعد نزول آیة التطهیر، وأخیرا أدرجنا الأحادیث المختلفة حول ذلک، وذکرنا بحثا حول کیفیّة سلام النبیّ صلی اللّه علیه و آله علی أهل البیت علیهم السلام، مع دراسة نقوله، تحت عنوان "بحث حول أحادیث سلام النبیّ صلی اللّه علیه و آله علی أهل البیت علیهم السلام ". وفی الفصل الثانی عشر ذکرنا مکانة أهل البیت علیهم السلام، ومن جملة ذلک تشبیههم 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4429_186824"/>
    <w:bookmarkEnd w:id="15"/>
    <w:p>
      <w:pPr>
        <w:pStyle w:val="BookText"/>
      </w:pPr>
      <w:r>
        <w:rPr>
          <w:rFonts w:ascii="IRNazanin" w:hAnsi="IRNazanin" w:eastAsia="IRNazanin" w:cs="IRNazanin"/>
          <w:lang w:bidi="fa-IR"/>
          <w:color w:val="111111"/>
          <w:sz w:val="28"/>
          <w:szCs w:val="28"/>
          <w:rtl/>
        </w:rPr>
        <w:t xml:space="preserve">"سفینة نوح" و"نجوم السماء" و"بیت اللّه"، وغیر ذلک. وفی الفصل الثالث عشر دار الحدیث عن "خصائص أهل البیت علیهم السلام "، ومن جملتها طهارتهم ونزول آیة التطهیر بشأنهم، والاحتجاج بهذه المنزلة والفضیلة. وذُکر بعد ذلک خصوصیاتهم الاُخری القیّمة والسامیة والداعیة إلی الفخر، مثل کونهم "عدل للقرآن"، "أفضل الخلق"، "أهل الذکر"، "أبواب اللّه"، "معدن الرسالة" وما إلی ذلک، وأخیرا فإنّه لا ینبغی لأحد علی وجه الأرض أن یشبّه بهم. وخصّص الفصل الرابع عشر لخصائص أهل البیت علیهم السلام العلمیة، وفی الفصل الخامس عشر تحدّثنا عن حقوق أهل البیت علیهم السلام علی الاُمّة، مثل: مودّتهم، التمسّک بهم، الاقتداء بهم، ذکرهم، وغیر ذلک. وجاءت الأحادیث المتعلّقة ب‍ "مودّة أهل البیت علیهم السلام " فی الفصل السادس عشر: فضیلة مودّة أهل البیت، خصوصیة حبّهم (ومن جملتها أنّ حبّهم هو شرط التوحید وعلامة الإیمان) ، ضرورة تربیة الأولاد علی حبّهم، وعلامات حبّ أهل البیت علیهم السلام وآثاره. ثمّ تحدّثنا فی الفصل السابع عشر عن بغض أهل البیت علیهم السلام ومعاداتهم، حیث ورد التحذیر من ذلک بشدة وآثار بغضهم، وأشرنا فی الفصل الثامن عشر إلی ممارسة الظلم بحقّ أهل البیت علیهم السلام وکیفیّته، وتحذیر الاُمّة من سلوک هذا الطریق، ثمّ تحدّثنا عن دولة أهل البیت علیهم السلام، وأخیرا کیفیة الغلوّ بشأنهم والتحذیر من الغلوّ. وینتهی هذا القسم بدرج الأحادیث الدالّة علی مکانة أتباع أهل البیت علیهم السلام فی القیامة.</w:t>
      </w:r>
    </w:p>
    <w:p>
      <w:pPr>
        <w:pStyle w:val="Heading6"/>
      </w:pPr>
      <w:bookmarkStart w:id="500" w:name="_Toc26"/>
      <w:r>
        <w:t>الباب الثانی: عوامل تقدّم الاُمّة وانحطاطها</w:t>
      </w:r>
      <w:bookmarkEnd w:id="500"/>
    </w:p>
    <w:p>
      <w:pPr>
        <w:pStyle w:val="BookText"/>
      </w:pPr>
      <w:r>
        <w:rPr>
          <w:rFonts w:ascii="IRNazanin" w:hAnsi="IRNazanin" w:eastAsia="IRNazanin" w:cs="IRNazanin"/>
          <w:lang w:bidi="fa-IR"/>
          <w:color w:val="111111"/>
          <w:sz w:val="28"/>
          <w:szCs w:val="28"/>
          <w:rtl/>
        </w:rPr>
        <w:t xml:space="preserve">تناول الباب الثانی من هذا القسم موضوع "الاُمّة" فی اثنی عشر فصلاً، وقد ذکرت المواضیع المتعلّقة به فی الفصل الأوّل وعوامل تقدّم الاُمّة من منظار النبیّ صلی اللّه علیه و آله. وفی الفصل الثانی جاءت الأحادیث النبویّة التی بیّنت عوامل انهیار المجتمع والاُمّة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وهلاکهما وهی عوامل تستحقّ المطالعة وتلفت الانتباه، مثل: التعلّق بالدنیا، الفساد، عدم النهی عن المنکر، الاستخفاف بحقوق الضعفاء، مظاهر الفساد الثقافی والمشاکل الاقتصادیة، وغیر ذلک. وقدّمنا فی الفصل الثالث، ملاحظات قیّمة للغایة حول استلهام العبر والدروس من تاریخ الاُمم السالفة. وذکرنا فی الفصل الرابع الأحادیث المتعلّقة بخصائص الاُمّة الإسلامیة، بعناوین مثل: "الاُمّة المرحومة"، "الاُمّة المبارکة" و "خیر الاُمم"، وحینئذٍ ذکرنا فی الفصول التالیة من الرابع وحتّی السابع حول خصائص اُمّة محمّد صلی اللّه علیه و آله بأنّ أفرادها آمرون بالمعروف ناهون عن المنکر، رهبان اللیل اُسد النهار، واعتدالهم واُسلوبهم فی مسرح الحیاة، وما إلی ذلک؛ وما سیحدث إذا لم تتمتّع هذه الاُمّة المثالیة بکلّ تلک الخصوصیات ولم تتزیّن بها، وترکت المعروف ونشرت المنکر فی مجالات الحیاة دون أن تحرّک ساکنا. وتطالعنا فی الفصل الثامن الأحادیث حول مستقبل الاُمّة المحمّدیة، وهی أحادیث مثیرة وملفتة للنظر. وفی الفصل التاسع ذکرنا خصائص الاُمّة المحمّدیة فی القیامة وأنّ هذه الاُمّة تدوم بمحتواها الراسخ والقیم، لا بالتفکیر المعوج والسلوک المنحرف وغیر ذلک. ما هی خیر الاُمم، و ماهی أسوأ الاُمم؟ لقد أوضح رسول اللّه صلی اللّه علیه و آله ذلک بأقواله الحکیمة، وقد تمّ التعریف بخیر الاُمم فی الفصل العاشر بعد ذکر روایات تبیّن کون الاُمم علی ثلاثة أنواع: الاُمّة التی یتمیّز أفرادها بأنّهم حملة القرآن، الدعاة إلی اللّه، المتعفّفون القانعون، الأبرار الرحماء، المفکّرون المعرضون عن الدنیا، وما إلی ذلک؛ وهناک فی مقابلها أسوأ الأمم، أفرادها مثیرون للشرور، ومرفّهون، ومترفون. وختمنا هذا الفصل بأحادیث عن النبیّ صلی اللّه علیه و آله فی مدح أهل فارس المتمسّکین بالحقّ،</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4429_186826"/>
    <w:bookmarkEnd w:id="16"/>
    <w:p>
      <w:pPr>
        <w:pStyle w:val="BookText"/>
      </w:pPr>
      <w:r>
        <w:rPr>
          <w:rFonts w:ascii="IRNazanin" w:hAnsi="IRNazanin" w:eastAsia="IRNazanin" w:cs="IRNazanin"/>
          <w:lang w:bidi="fa-IR"/>
          <w:color w:val="111111"/>
          <w:sz w:val="28"/>
          <w:szCs w:val="28"/>
          <w:rtl/>
        </w:rPr>
        <w:t xml:space="preserve">والحریصین علی طلب العلم، والذین انتفعوا من الإسلام الأصیل أفضل انتفاع، وهل أنّ التاریخ یشهد بغیر ذلک؟</w:t>
      </w:r>
    </w:p>
    <w:p>
      <w:pPr>
        <w:pStyle w:val="Heading5"/>
      </w:pPr>
      <w:bookmarkStart w:id="501" w:name="_Toc27"/>
      <w:r>
        <w:t>القسم الرابع: الحِکَم المتعلّقة بالعالم والإنسان</w:t>
      </w:r>
      <w:bookmarkEnd w:id="501"/>
    </w:p>
    <w:p>
      <w:pPr>
        <w:pStyle w:val="Heading6"/>
      </w:pPr>
      <w:bookmarkStart w:id="502" w:name="_Toc28"/>
      <w:r>
        <w:t>اشارة</w:t>
      </w:r>
      <w:bookmarkEnd w:id="502"/>
    </w:p>
    <w:p>
      <w:pPr>
        <w:pStyle w:val="BookText"/>
      </w:pPr>
      <w:r>
        <w:rPr>
          <w:rFonts w:ascii="IRNazanin" w:hAnsi="IRNazanin" w:eastAsia="IRNazanin" w:cs="IRNazanin"/>
          <w:lang w:bidi="fa-IR"/>
          <w:color w:val="111111"/>
          <w:sz w:val="28"/>
          <w:szCs w:val="28"/>
          <w:rtl/>
        </w:rPr>
        <w:t xml:space="preserve">تطرّق هذا القسم فی اثنی عشر بابا إلی العالم والإنسان وخلقهما والقضایا المتعلّقة بهما.</w:t>
      </w:r>
    </w:p>
    <w:p>
      <w:pPr>
        <w:pStyle w:val="Heading6"/>
      </w:pPr>
      <w:bookmarkStart w:id="503" w:name="_Toc29"/>
      <w:r>
        <w:t>الباب الأوّل: أصل الخلق</w:t>
      </w:r>
      <w:bookmarkEnd w:id="503"/>
    </w:p>
    <w:p>
      <w:pPr>
        <w:pStyle w:val="BookText"/>
      </w:pPr>
      <w:r>
        <w:rPr>
          <w:rFonts w:ascii="IRNazanin" w:hAnsi="IRNazanin" w:eastAsia="IRNazanin" w:cs="IRNazanin"/>
          <w:lang w:bidi="fa-IR"/>
          <w:color w:val="111111"/>
          <w:sz w:val="28"/>
          <w:szCs w:val="28"/>
          <w:rtl/>
        </w:rPr>
        <w:t xml:space="preserve">تطالعنا فی هذا الباب ملاحظات حول أصل الخلق، أوّل مخلوقات اللّه، خلق السماء وسعتها.</w:t>
      </w:r>
    </w:p>
    <w:p>
      <w:pPr>
        <w:pStyle w:val="Heading6"/>
      </w:pPr>
      <w:bookmarkStart w:id="504" w:name="_Toc30"/>
      <w:r>
        <w:t>الباب الثانی: ملکوت السماوات والأرض</w:t>
      </w:r>
      <w:bookmarkEnd w:id="504"/>
    </w:p>
    <w:p>
      <w:pPr>
        <w:pStyle w:val="BookText"/>
      </w:pPr>
      <w:r>
        <w:rPr>
          <w:rFonts w:ascii="IRNazanin" w:hAnsi="IRNazanin" w:eastAsia="IRNazanin" w:cs="IRNazanin"/>
          <w:lang w:bidi="fa-IR"/>
          <w:color w:val="111111"/>
          <w:sz w:val="28"/>
          <w:szCs w:val="28"/>
          <w:rtl/>
        </w:rPr>
        <w:t xml:space="preserve">تطالعنا فی هذا الباب نقاط عن ملکوت السماوات والأرض والحجب التی تحول دون مشاهدتها.</w:t>
      </w:r>
    </w:p>
    <w:p>
      <w:pPr>
        <w:pStyle w:val="Heading6"/>
      </w:pPr>
      <w:bookmarkStart w:id="505" w:name="_Toc31"/>
      <w:r>
        <w:t>الباب الثالث: خلق الملائکة</w:t>
      </w:r>
      <w:bookmarkEnd w:id="505"/>
    </w:p>
    <w:p>
      <w:pPr>
        <w:pStyle w:val="BookText"/>
      </w:pPr>
      <w:r>
        <w:rPr>
          <w:rFonts w:ascii="IRNazanin" w:hAnsi="IRNazanin" w:eastAsia="IRNazanin" w:cs="IRNazanin"/>
          <w:lang w:bidi="fa-IR"/>
          <w:color w:val="111111"/>
          <w:sz w:val="28"/>
          <w:szCs w:val="28"/>
          <w:rtl/>
        </w:rPr>
        <w:t xml:space="preserve">ذکرنا فی هذا الباب أحادیث عن رسول اللّه صلی اللّه علیه و آله حول خلق الملائکة وکثرتها، موانع ارتباطها بالإنسان.</w:t>
      </w:r>
    </w:p>
    <w:p>
      <w:pPr>
        <w:pStyle w:val="Heading6"/>
      </w:pPr>
      <w:bookmarkStart w:id="506" w:name="_Toc32"/>
      <w:r>
        <w:t>الباب الرابع: خلق الأرض</w:t>
      </w:r>
      <w:bookmarkEnd w:id="506"/>
    </w:p>
    <w:p>
      <w:pPr>
        <w:pStyle w:val="BookText"/>
      </w:pPr>
      <w:r>
        <w:rPr>
          <w:rFonts w:ascii="IRNazanin" w:hAnsi="IRNazanin" w:eastAsia="IRNazanin" w:cs="IRNazanin"/>
          <w:lang w:bidi="fa-IR"/>
          <w:color w:val="111111"/>
          <w:sz w:val="28"/>
          <w:szCs w:val="28"/>
          <w:rtl/>
        </w:rPr>
        <w:t xml:space="preserve">اُدرجت فی هذا الباب بعض الحِکَم حول خلق الأرض وخصائصها، وألقینا فی نهایته نظرة خاطفة إلی عدد الأرضین من وجهة نظر القرآن والحدیث.</w:t>
      </w:r>
    </w:p>
    <w:p>
      <w:pPr>
        <w:pStyle w:val="Heading6"/>
      </w:pPr>
      <w:bookmarkStart w:id="507" w:name="_Toc33"/>
      <w:r>
        <w:t>الباب الخامس: معرفة الدنیا</w:t>
      </w:r>
      <w:bookmarkEnd w:id="507"/>
    </w:p>
    <w:p>
      <w:pPr>
        <w:pStyle w:val="BookText"/>
      </w:pPr>
      <w:r>
        <w:rPr>
          <w:rFonts w:ascii="IRNazanin" w:hAnsi="IRNazanin" w:eastAsia="IRNazanin" w:cs="IRNazanin"/>
          <w:lang w:bidi="fa-IR"/>
          <w:color w:val="111111"/>
          <w:sz w:val="28"/>
          <w:szCs w:val="28"/>
          <w:rtl/>
        </w:rPr>
        <w:t xml:space="preserve">یدور الحدیث فی الفصل الأوّل من هذا الباب عن الدنیا وسبب تسمیة هذه المرحلة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حیاة الإنسان ب‍ "الدنیا"، وخصائصها، کما یشیر إلی الأمثال اللطیفة التی شُبّهت فیها الدنیا ببعض الأشیاء فی الحکم النبویة، ومن هذه الأمثال:</w:t>
      </w:r>
    </w:p>
    <w:p>
      <w:pPr>
        <w:pStyle w:val="BookText"/>
      </w:pPr>
      <w:r>
        <w:rPr>
          <w:rFonts w:ascii="Amiri" w:hAnsi="Amiri" w:eastAsia="Amiri" w:cs="Amiri"/>
          <w:lang w:bidi="ar-SA"/>
          <w:color w:val="111111"/>
          <w:sz w:val="28"/>
          <w:szCs w:val="28"/>
          <w:rtl/>
        </w:rPr>
        <w:t xml:space="preserve">14-مَثَلُ هذِهِ الدُّنیا مَثَلُ ثَوبٍ شُقَّ مِن أوَّلِهِ إلی آخِرِهِ، فَبَقِیَ مُتَعلِّقا بِخَیطٍ فی آخِرِهِ، فَیوشِکُ ذلِکَ الخَیطُ أن یَنقَطِعَ. </w:t>
      </w:r>
      <w:r>
        <w:rPr>
          <w:rStyle w:val="FootnoteReference"/>
        </w:rPr>
        <w:footnoteReference w:id="38"/>
      </w:r>
      <w:r>
        <w:rPr>
          <w:rFonts w:ascii="IRNazanin" w:hAnsi="IRNazanin" w:eastAsia="IRNazanin" w:cs="IRNazanin"/>
          <w:lang w:bidi="fa-IR"/>
          <w:color w:val="111111"/>
          <w:sz w:val="28"/>
          <w:szCs w:val="28"/>
          <w:rtl/>
        </w:rPr>
        <w:t xml:space="preserve">ثمّ ذکرنا بعض الروایات حول " عمر الدنیا "، وقد أدرجنا بهذه المناسبة فی الفصل الثانی بحثا قصیرا حول عمر الدنیا، مکانتها، ودورها فی صنع آخرة الإنسان، مع مواضیع مثل: نظرة الإسلام إلی الدنیا والآخرة، وأنّ المسلم یضمر الحبّ لهما معا من خلال النظر إلی أنّ "الدنیا مزرعة الآخرة". وذکرنا فی الفصل الثالث الأحادیث التی ترشدنا إلی کیفیّة الحصول علی أفضل دنیا وآخرة، حیث تدعو مجموعة التعالیم الدینیة والحکم النبویّة الإنسان المؤمن فی حبّه للدنیا إلی الاستغلال الذکی والواعی لها، بأن یرکب مرکب الدنیا ویشقّ طریقه فی الحیاة من خلال الأمواج، ولیرسو فی ساحل الکرامة منتصب القامة مرفوع الرأس، وقد ذمّت التعالیم الدینیة وقبلها وقبل کلّ شیء الحکم الدینیة أن یخضع الإنسان للدنیا ویستسلم لمفاتنها ومغریاتها. وهکذا فقد أوردنا فی الفصل الرابع الأحادیث التی تجسّد لنا الوجه الآخر من الدنیا، وجه الدنیا المذموم والکریه، الاغترار بها، الاعتماد علی مفاتنها ومغریاتها، محو الآخرة من الذهن والحیاة مع التعلّق بالدنیا، وما إلی ذلک. وتعدّ أحادیث هذا الفصل ملفتة للانتباه إلی حدٍّ کبیر بعناوینها المختلفة. وقد أدرجنا فی هذا الفصل مواضیع مثل: مَثَل الدنیا، منزلة الدنیا، المظاهر الخدّاعة للدنیا، عشق الدنیا والانخداع بها، ومظاهرها السیّئة، مثل: الغفلة، الحرص والطمع، الهلاک، الشقاء، وغیر ذلک فی هذا الفصل.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4429_186828"/>
    <w:bookmarkEnd w:id="17"/>
    <w:p>
      <w:pPr>
        <w:pStyle w:val="Heading6"/>
      </w:pPr>
      <w:bookmarkStart w:id="508" w:name="_Toc34"/>
      <w:r>
        <w:t>الباب السادس: الأجَل</w:t>
      </w:r>
      <w:bookmarkEnd w:id="508"/>
    </w:p>
    <w:p>
      <w:pPr>
        <w:pStyle w:val="BookText"/>
      </w:pPr>
      <w:r>
        <w:rPr>
          <w:rFonts w:ascii="IRNazanin" w:hAnsi="IRNazanin" w:eastAsia="IRNazanin" w:cs="IRNazanin"/>
          <w:lang w:bidi="fa-IR"/>
          <w:color w:val="111111"/>
          <w:sz w:val="28"/>
          <w:szCs w:val="28"/>
          <w:rtl/>
        </w:rPr>
        <w:t xml:space="preserve">قدّمنا فی هذا الباب ملاحظات حول "الأجل"، کون الخلق محدّدا بزمن أقسام الأجل، وحکمة إخفاء الأجل.</w:t>
      </w:r>
    </w:p>
    <w:p>
      <w:pPr>
        <w:pStyle w:val="Heading6"/>
      </w:pPr>
      <w:bookmarkStart w:id="509" w:name="_Toc35"/>
      <w:r>
        <w:t>الباب السابع: الشیطان</w:t>
      </w:r>
      <w:bookmarkEnd w:id="509"/>
    </w:p>
    <w:p>
      <w:pPr>
        <w:pStyle w:val="BookText"/>
      </w:pPr>
      <w:r>
        <w:rPr>
          <w:rFonts w:ascii="IRNazanin" w:hAnsi="IRNazanin" w:eastAsia="IRNazanin" w:cs="IRNazanin"/>
          <w:lang w:bidi="fa-IR"/>
          <w:color w:val="111111"/>
          <w:sz w:val="28"/>
          <w:szCs w:val="28"/>
          <w:rtl/>
        </w:rPr>
        <w:t xml:space="preserve">موضوع هذا الباب کیفیة تحدّی الشیطان للإنسان فی الدنیا وممرّ الحیاة، وما یؤدّی إلی أن یسیطر الشیطان علی الإنسان، وما یؤدّی إلی الابتعاد عن الشیطان. کما تحدّثنا فی هذا الباب عن جنود إبلیس، وکیفیّة صراعهم مع الإنسان.</w:t>
      </w:r>
    </w:p>
    <w:p>
      <w:pPr>
        <w:pStyle w:val="Heading6"/>
      </w:pPr>
      <w:bookmarkStart w:id="510" w:name="_Toc36"/>
      <w:r>
        <w:t>الباب الثامن: الإنسان</w:t>
      </w:r>
      <w:bookmarkEnd w:id="510"/>
    </w:p>
    <w:p>
      <w:pPr>
        <w:pStyle w:val="BookText"/>
      </w:pPr>
      <w:r>
        <w:rPr>
          <w:rFonts w:ascii="IRNazanin" w:hAnsi="IRNazanin" w:eastAsia="IRNazanin" w:cs="IRNazanin"/>
          <w:lang w:bidi="fa-IR"/>
          <w:color w:val="111111"/>
          <w:sz w:val="28"/>
          <w:szCs w:val="28"/>
          <w:rtl/>
        </w:rPr>
        <w:t xml:space="preserve">یتمتّع الإنسان من منظار التعالیم الدینیة بمکانة شامخة ورفیعة للغایة، وممّا یثیر الدهشة اهتمام الآیات الإلهیّة، التعالیم الدینیة، الحِکَم النبویّة والمعارف السامیة بالإنسان. ویختصّ الباب الثامن من هذا القسم، بالأحادیث النبویّة حول الإنسان والقضایا المتعلّقة به، حیث یبدأ بعنوان "کرامة الإنسان"، ویستمرّ بتقدیم صورة عن القلب، أنواع القلب، سلامة القلب، شرح القلب وموته، قساوة القلب، أمراض القلب، العوامل المسبّبة لمرض القلب، وما إلی ذلک. ثمّ یدور الحدیث بعد ذلک عن "النفس" ومعرفتها، واستعراض الأحادیث النبویّة حول أنواع النفس وحالاتها: النفس اللوّامة وغیرها، وأخیرا تزکیة النفس من الرذائل وبیان موانع تزکیة النفس. وفی الفصل الرابع من هذا الباب ذکرنا الأحادیث حول "الرؤیا"، کیفیّة الرؤیا، الرؤیا والنبوّة، أنواع الرؤیا، وتفسیر الرؤیا. إنّ الدین ذو نزعة واقعیة، والتعالیم الدینیة فی غایة الاعتدال والاهتمام بجمیع أبعاد الإنسان الوجودیة. وإنّ التعالیم الدینیة فی الاهتمام بالجسم، الریاضة، إعداد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4429_186829"/>
    <w:bookmarkEnd w:id="18"/>
    <w:p>
      <w:pPr>
        <w:pStyle w:val="BookText"/>
      </w:pPr>
      <w:r>
        <w:rPr>
          <w:rFonts w:ascii="IRNazanin" w:hAnsi="IRNazanin" w:eastAsia="IRNazanin" w:cs="IRNazanin"/>
          <w:lang w:bidi="fa-IR"/>
          <w:color w:val="111111"/>
          <w:sz w:val="28"/>
          <w:szCs w:val="28"/>
          <w:rtl/>
        </w:rPr>
        <w:t xml:space="preserve">الجسم والحفاظ علی سلامته، الترفیه، وما إلی ذلک؛ هی ممّا یستحقّ الاهتمام إلی حدٍّ کبیر، ویدلّ علی واقعیة الحقائق الدینیة. وقد أدرجنا فی الفصل الخامس من هذا الباب الأحادیث النبویّة المرتبطة بما ذکرناه، ومنها الروایة التالیة:</w:t>
      </w:r>
    </w:p>
    <w:p>
      <w:pPr>
        <w:pStyle w:val="BookText"/>
      </w:pPr>
      <w:r>
        <w:rPr>
          <w:rFonts w:ascii="Amiri" w:hAnsi="Amiri" w:eastAsia="Amiri" w:cs="Amiri"/>
          <w:lang w:bidi="ar-SA"/>
          <w:color w:val="111111"/>
          <w:sz w:val="28"/>
          <w:szCs w:val="28"/>
          <w:rtl/>
        </w:rPr>
        <w:t xml:space="preserve">14-إلهَوا والعَبوا، فَإِنّی أکرَهُ أن یُری فی دینِکُم غِلظَةٌ. </w:t>
      </w:r>
      <w:r>
        <w:rPr>
          <w:rStyle w:val="FootnoteReference"/>
        </w:rPr>
        <w:footnoteReference w:id="39"/>
      </w:r>
      <w:r>
        <w:rPr>
          <w:rFonts w:ascii="IRNazanin" w:hAnsi="IRNazanin" w:eastAsia="IRNazanin" w:cs="IRNazanin"/>
          <w:lang w:bidi="fa-IR"/>
          <w:color w:val="111111"/>
          <w:sz w:val="28"/>
          <w:szCs w:val="28"/>
          <w:rtl/>
        </w:rPr>
        <w:t xml:space="preserve">إن هذا الحدیث لهو حقّا یمثّل کلاما رفیعا وملفتا للنظر ومتضمّنا للدروس والعبر! وقد جاءت فی هذا الفصل أیضا الأحادیث المرتبطة بالمسابقات، الرمی، المصارعة، الترفیه، وما إلی ذلک.</w:t>
      </w:r>
    </w:p>
    <w:p>
      <w:pPr>
        <w:pStyle w:val="Heading6"/>
      </w:pPr>
      <w:bookmarkStart w:id="511" w:name="_Toc37"/>
      <w:r>
        <w:t>الباب التاسع: دور الأمل فی الحیاة</w:t>
      </w:r>
      <w:bookmarkEnd w:id="511"/>
    </w:p>
    <w:p>
      <w:pPr>
        <w:pStyle w:val="BookText"/>
      </w:pPr>
      <w:r>
        <w:rPr>
          <w:rFonts w:ascii="IRNazanin" w:hAnsi="IRNazanin" w:eastAsia="IRNazanin" w:cs="IRNazanin"/>
          <w:lang w:bidi="fa-IR"/>
          <w:color w:val="111111"/>
          <w:sz w:val="28"/>
          <w:szCs w:val="28"/>
          <w:rtl/>
        </w:rPr>
        <w:t xml:space="preserve">التعالیم الدینیة واقعیة من جهة ونزّاعة إلی المُثل من جهة اُخری، فالدین یؤکّد علی أنّ الوصول إلی الغایات العلیا لا یمکن إلّا باجتیاز الحقائق الجاریة فی صلب الحیاة، ولذلک فإنّه یحذر الإنسان من أن تتحوّل الآمال إلی آمال لا یمکن تحقیقها، ونزعة إلی المثل دون أخذ الواقع بنظر الاعتبار. وفی الحِکَم النبویّة حقائق تزوّد الإنسان بالوعی وتحذّره من أنّ النزعة إلی الدنیا والطموح اللّامحدود یؤدّیان إلی أن یتجاهل الإنسان الحقائق ولا ینظر إلیها، ولذلک أکدّ النبیّ صلی اللّه علیه و آله قائلاً:</w:t>
      </w:r>
    </w:p>
    <w:p>
      <w:pPr>
        <w:pStyle w:val="BookText"/>
      </w:pPr>
      <w:r>
        <w:rPr>
          <w:rFonts w:ascii="Amiri" w:hAnsi="Amiri" w:eastAsia="Amiri" w:cs="Amiri"/>
          <w:lang w:bidi="ar-SA"/>
          <w:color w:val="111111"/>
          <w:sz w:val="28"/>
          <w:szCs w:val="28"/>
          <w:rtl/>
        </w:rPr>
        <w:t xml:space="preserve">14-مَن رَغِبَ فِی الدُّنیا وأطالَ فیها رَغبَتَهُ، أعمَی اللّهُ قَلبَهُ عَلی قَدرِ رَغبَتِهِ فیها. </w:t>
      </w:r>
      <w:r>
        <w:rPr>
          <w:rStyle w:val="FootnoteReference"/>
        </w:rPr>
        <w:footnoteReference w:id="40"/>
      </w:r>
      <w:r>
        <w:rPr>
          <w:rFonts w:ascii="IRNazanin" w:hAnsi="IRNazanin" w:eastAsia="IRNazanin" w:cs="IRNazanin"/>
          <w:lang w:bidi="fa-IR"/>
          <w:color w:val="111111"/>
          <w:sz w:val="28"/>
          <w:szCs w:val="28"/>
          <w:rtl/>
        </w:rPr>
        <w:t xml:space="preserve">وقد جاءت هذه التعالیم فی الأحادیث تحت عنوان "الأمل"، وأدرجها العلماء تحت عنوان "الأمل" و"طول الأمل". وقد جعلنا الباب التاسع من هذا الکتاب تحت عنوان "الأمل"، وذکرنا الأحادیث النبویّة بشأنه ضمن عدّة فصول: دور الأمل فی حیاة الإنسان، الآمال الحقیقیة والسامیة، آفات الأمل، وما هی آثار طول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4429_186830"/>
    <w:bookmarkEnd w:id="19"/>
    <w:p>
      <w:pPr>
        <w:pStyle w:val="BookText"/>
      </w:pPr>
      <w:r>
        <w:rPr>
          <w:rFonts w:ascii="IRNazanin" w:hAnsi="IRNazanin" w:eastAsia="IRNazanin" w:cs="IRNazanin"/>
          <w:lang w:bidi="fa-IR"/>
          <w:color w:val="111111"/>
          <w:sz w:val="28"/>
          <w:szCs w:val="28"/>
          <w:rtl/>
        </w:rPr>
        <w:t xml:space="preserve">الأمل؟ وما إلی ذلک.</w:t>
      </w:r>
    </w:p>
    <w:p>
      <w:pPr>
        <w:pStyle w:val="Heading6"/>
      </w:pPr>
      <w:bookmarkStart w:id="512" w:name="_Toc38"/>
      <w:r>
        <w:t>الباب العاشر: عوامل البرکة وموانعها فی الحیاة</w:t>
      </w:r>
      <w:bookmarkEnd w:id="512"/>
    </w:p>
    <w:p>
      <w:pPr>
        <w:pStyle w:val="BookText"/>
      </w:pPr>
      <w:r>
        <w:rPr>
          <w:rFonts w:ascii="IRNazanin" w:hAnsi="IRNazanin" w:eastAsia="IRNazanin" w:cs="IRNazanin"/>
          <w:lang w:bidi="fa-IR"/>
          <w:color w:val="111111"/>
          <w:sz w:val="28"/>
          <w:szCs w:val="28"/>
          <w:rtl/>
        </w:rPr>
        <w:t xml:space="preserve">طُرح فی الباب العاشر موضوع البرکة فی الحیاة، لحظات العمر، البیت والسکن، وغیر ذلک. وأدرجنا الأحادیث المتعلّقة بهذه المواضیع ضمن عدد من الفصول وتحت عناوین مثل: ما یؤدّی إلی البرکة فی العمر، ما یبارک فی البیت والحیاة، والأخلاق، والأذکار، والأدعیة، والعبادات، والأعمال، والسلوکیات التی تُهیِّئ أرضیة نزول البرکة. واستمرارا فی فصول هذا الباب ذکرنا الأشخاص الذین کانت وما زالت حیاتهم مبارکة استنادا إلی الحِکَم النبویّة: الأنبیاء علیهم السلام، أهل البیت علیهم السلام، المؤمنین الحقیقیّین، وأخیرا اُولئک الذین سعوا من أجل نشر المعروف علی وجه البسیطة وأحبّوه ویحبّونه. ثمّ ذکرنا الموجودات والأزمنة والمأکولات والمشروبات المبارکة. وأخیرا ضمّ الفصل الثالث عشر من هذا الباب الأحادیث المرتبطة ب‍ "موانع البرکة".</w:t>
      </w:r>
    </w:p>
    <w:p>
      <w:pPr>
        <w:pStyle w:val="Heading6"/>
      </w:pPr>
      <w:bookmarkStart w:id="513" w:name="_Toc39"/>
      <w:r>
        <w:t>الباب الحادی عشر: الخیر والشرّ</w:t>
      </w:r>
      <w:bookmarkEnd w:id="513"/>
    </w:p>
    <w:p>
      <w:pPr>
        <w:pStyle w:val="BookText"/>
      </w:pPr>
      <w:r>
        <w:rPr>
          <w:rFonts w:ascii="IRNazanin" w:hAnsi="IRNazanin" w:eastAsia="IRNazanin" w:cs="IRNazanin"/>
          <w:lang w:bidi="fa-IR"/>
          <w:color w:val="111111"/>
          <w:sz w:val="28"/>
          <w:szCs w:val="28"/>
          <w:rtl/>
        </w:rPr>
        <w:t xml:space="preserve">ذکرنا فی هذا الباب، فی عدد من الفصول، الأحادیث النبویّة المتعلّقة ب‍ "الخیر"، ما هو الخیر؟ معرفة وجوه الفرق بین الخیر والشرّ، الترغیب فی الخیر والتسابق إلیه، أرضیات الخیر وأسبابه، والاُمور التی یؤدّی الاهتمام بها إلی الحصول علی الخیر، والاُمور التی یقوم علیها الخیر، هذه المواضیع جاءت فی الفصول التالیة، وذُکرت فی الفصلین الخامس والسادس، الحِکَم النبویّة حول آثار الخیر وموانع تحقّقه.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4429_186831"/>
    <w:bookmarkEnd w:id="20"/>
    <w:p>
      <w:pPr>
        <w:pStyle w:val="Heading6"/>
      </w:pPr>
      <w:bookmarkStart w:id="514" w:name="_Toc40"/>
      <w:r>
        <w:t>الباب الثانی عشر: المصائب والبلایا والشرور</w:t>
      </w:r>
      <w:bookmarkEnd w:id="514"/>
    </w:p>
    <w:p>
      <w:pPr>
        <w:pStyle w:val="BookText"/>
      </w:pPr>
      <w:r>
        <w:rPr>
          <w:rFonts w:ascii="IRNazanin" w:hAnsi="IRNazanin" w:eastAsia="IRNazanin" w:cs="IRNazanin"/>
          <w:lang w:bidi="fa-IR"/>
          <w:color w:val="111111"/>
          <w:sz w:val="28"/>
          <w:szCs w:val="28"/>
          <w:rtl/>
        </w:rPr>
        <w:t xml:space="preserve">یدور الحدیث فی هذا الباب عن مصائب الحیاة وبلایاها. وأوضحنا فی الفصل الأوّل من هذا الباب الأشیاء التی تؤدّی إلی هوان المصائب وسهولتها، وأنّ هذه الحیاة مزیج من الحلاوة والمرارة والیسر والعسر، وما هی الاُمور التی یجب أن یلتزم بها الشخص الذی تنزل علیه المصیبة. وفی الفصل الثانی، بیّنا حکمة المصائب والبلایا، وذکرنا فی الفصل الثالث الحقائق المتعلّقة بما ذُکر، ثمّ خُصّص الفصلان الرابع والخامس لبیان عوامل المصائب والمصاعب وموانعها.</w:t>
      </w:r>
    </w:p>
    <w:p>
      <w:pPr>
        <w:pStyle w:val="Heading5"/>
      </w:pPr>
      <w:bookmarkStart w:id="515" w:name="_Toc41"/>
      <w:r>
        <w:t>القسم الخامس: الحِکَم التربویة</w:t>
      </w:r>
      <w:bookmarkEnd w:id="515"/>
    </w:p>
    <w:p>
      <w:pPr>
        <w:pStyle w:val="Heading6"/>
      </w:pPr>
      <w:bookmarkStart w:id="516" w:name="_Toc42"/>
      <w:r>
        <w:t>اشارة</w:t>
      </w:r>
      <w:bookmarkEnd w:id="516"/>
    </w:p>
    <w:p>
      <w:pPr>
        <w:pStyle w:val="BookText"/>
      </w:pPr>
      <w:r>
        <w:rPr>
          <w:rFonts w:ascii="IRNazanin" w:hAnsi="IRNazanin" w:eastAsia="IRNazanin" w:cs="IRNazanin"/>
          <w:lang w:bidi="fa-IR"/>
          <w:color w:val="111111"/>
          <w:sz w:val="28"/>
          <w:szCs w:val="28"/>
          <w:rtl/>
        </w:rPr>
        <w:t xml:space="preserve">استعرضنا فی هذا القسم أقوال رسول اللّه صلی اللّه علیه و آله الحکیمة بشأن التبلیغ والدعوة، تربیة الطفل، تربیة الشباب، عوامل بناء الذات وموانعه؛ فی خمسة أبواب و 116 فصلاً.</w:t>
      </w:r>
    </w:p>
    <w:p>
      <w:pPr>
        <w:pStyle w:val="Heading6"/>
      </w:pPr>
      <w:bookmarkStart w:id="517" w:name="_Toc43"/>
      <w:r>
        <w:t>الباب الأوّل: التبلیغ</w:t>
      </w:r>
      <w:bookmarkEnd w:id="517"/>
    </w:p>
    <w:p>
      <w:pPr>
        <w:pStyle w:val="BookText"/>
      </w:pPr>
      <w:r>
        <w:rPr>
          <w:rFonts w:ascii="IRNazanin" w:hAnsi="IRNazanin" w:eastAsia="IRNazanin" w:cs="IRNazanin"/>
          <w:lang w:bidi="fa-IR"/>
          <w:color w:val="111111"/>
          <w:sz w:val="28"/>
          <w:szCs w:val="28"/>
          <w:rtl/>
        </w:rPr>
        <w:t xml:space="preserve">یختصّ قسم من الحِکَم النبویّة بالتبلیغ. و "التبلیغ" و "الإبلاغ" هو تبیان الحقّ ونشره، وهو من جمله مسؤولیات الأنبیاء المهمّة ومن بینهم نبیّنا الکریم صلی اللّه علیه و آله، فإذا کانت الحقائق ذات مکانة عالیة ورفیعة، والتعالیم سامیة وعظیمة، إلّا أنّها لم تصل إلی المسامع ولم تهزّ القلوب المستعدّة ولم تسیطر علیها، وإنّما بقیت فی تضاعیف السطور أو فی صفحة الذهن أو الصدر، فما الفائدة منها؟ ! ولذلک فإنّ علی عاتق المعلّمین الإلهیّین وهم "الرسل" رسالة، ویشاد بهم لأنّهم یتبوّؤن مکانة "الإبلاغ"، وقد أکّد رسول اللّه صلی اللّه علیه و آله کثیرا علی ضرورة الإصغاء إلی الحقائق وفهمها ثمّ إیصالها إلی الآخرین: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4429_186832"/>
    <w:bookmarkEnd w:id="21"/>
    <w:p>
      <w:pPr>
        <w:pStyle w:val="BookText"/>
      </w:pPr>
      <w:r>
        <w:rPr>
          <w:rFonts w:ascii="Amiri" w:hAnsi="Amiri" w:eastAsia="Amiri" w:cs="Amiri"/>
          <w:lang w:bidi="ar-SA"/>
          <w:color w:val="111111"/>
          <w:sz w:val="28"/>
          <w:szCs w:val="28"/>
          <w:rtl/>
        </w:rPr>
        <w:t xml:space="preserve">14-نَضَّرَ اللّهُ عَبدا سَمِعَ مَقالَتی فَوَعاها وحَفِظَها، وبَلَّغَها مَن لَم یَسمَعها. </w:t>
      </w:r>
      <w:r>
        <w:rPr>
          <w:rStyle w:val="FootnoteReference"/>
        </w:rPr>
        <w:footnoteReference w:id="41"/>
      </w:r>
      <w:r>
        <w:rPr>
          <w:rFonts w:ascii="IRNazanin" w:hAnsi="IRNazanin" w:eastAsia="IRNazanin" w:cs="IRNazanin"/>
          <w:lang w:bidi="fa-IR"/>
          <w:color w:val="111111"/>
          <w:sz w:val="28"/>
          <w:szCs w:val="28"/>
          <w:rtl/>
        </w:rPr>
        <w:t xml:space="preserve">وقد ذُکر فی الفصل الأوّل إلی الرابع منزلة التبلیغ، منزلة المبلّغ، أهداف المبلّغ ورسالته، خصائص المبلّغ: خصائصه العلمیة والأخلاقیة والعملیة، مثل أن یکون عارفا بالدین والناس، وأن یکون مخلصا شجاعا وفطنا، وأن یکون صبورا رحب الصدر، وینصح فی الإبلاغ، وأن یکون نقیّ القلب، ویسلک سبیل المداراة وغیر ذلک، ثمّ ذکرنا بعد ذلک وسائل التبلیغ واستخدام الأدوات المختلفة لإبلاغ الحقیقة، خاصّة "الأمثال". ثمّ ذکرنا آداب التبلیغ. وختمنا هذا الباب باستعراض آفات التبلیغ، وأهمّها "الکذب"، "کتمان الحقیقة"، "التکلّف"، وما إلی ذلک. وعقّبناه ببحث حول "أجرة التبلیغ".</w:t>
      </w:r>
    </w:p>
    <w:p>
      <w:pPr>
        <w:pStyle w:val="Heading6"/>
      </w:pPr>
      <w:bookmarkStart w:id="518" w:name="_Toc44"/>
      <w:r>
        <w:t>الباب الثانی: تربیة الطفل</w:t>
      </w:r>
      <w:bookmarkEnd w:id="518"/>
    </w:p>
    <w:p>
      <w:pPr>
        <w:pStyle w:val="BookText"/>
      </w:pPr>
      <w:r>
        <w:rPr>
          <w:rFonts w:ascii="IRNazanin" w:hAnsi="IRNazanin" w:eastAsia="IRNazanin" w:cs="IRNazanin"/>
          <w:lang w:bidi="fa-IR"/>
          <w:color w:val="111111"/>
          <w:sz w:val="28"/>
          <w:szCs w:val="28"/>
          <w:rtl/>
        </w:rPr>
        <w:t xml:space="preserve">ذکرنا فی الباب الثانی الحِکَم التربویة الخاصّة ب‍ "تربیة الطفل" والتی تتمتّع بمکانة رفیعة للغایة فی تعالیم الدین، التربیة الصحیحة والدقیقة للطفل هی "اللبنة الاُولی" التی إن وضعت معوجّة، فإنّ جدار وجودها سوف یرتفع معوّجا وإن بلغ عنان السماء. وقد جاءت فی هذا الباب الأحادیث المتعلّقة بالأسرة، والأولاد وطلب الولد أوّلاً، ثمّ دار الحدیث عن الوراثة ودور طعام الوالدین فی انعقاد نطفة الطفل. ومن المواضیع الطریفة فی هذا الباب حقوق الطفل والصبیّ علی الوالدین، فذکرنا أولاً بعض المواضیع حول الأیّام الاُولی من ولادة الطفل وتسمیته، والأهمّیة التی اُولیت للتسمیة، ثمّ جاءت القضایا المتعلّقة بفترة الرضاعة، وما ینبغی او لا ینبغی فی تعلیم الأولاد وتربیتهم. ثمّ نوّهنا بقیمة التعلیم فی مرحلة الطفولة وما یجب تعلیمه الطفل فی هذه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4429_186833"/>
    <w:bookmarkEnd w:id="22"/>
    <w:p>
      <w:pPr>
        <w:pStyle w:val="BookText"/>
      </w:pPr>
      <w:r>
        <w:rPr>
          <w:rFonts w:ascii="IRNazanin" w:hAnsi="IRNazanin" w:eastAsia="IRNazanin" w:cs="IRNazanin"/>
          <w:lang w:bidi="fa-IR"/>
          <w:color w:val="111111"/>
          <w:sz w:val="28"/>
          <w:szCs w:val="28"/>
          <w:rtl/>
        </w:rPr>
        <w:t xml:space="preserve">المرحلة، ثمّ أدرجنا بحثا حول الأسالیب المختلفة لتربیة الطفل، ثمّ "اُسلوب الإسلام التربوی"، وکلمة حول "التربیة الجنسیّة" للطفل مع ذکر الحِکَم النبویّة فی هذا المجال، بعد تحلیل فی مجال ترسیخ "العفّة الجنسیّة" فی الإنسان. وذکرنا بعد ذلک الأحادیث التی تحثّ علی الرفق بالأطفال ودور الوفاء بالوعد فی تربیة الأطفال، وسلّطنا الضوء علی قیمة "اللعب" ودوره فی تکوین شخصیة الطفل. والروایات المتعلّقة ب‍ "اللعب" کثیرة، وخاصّة بین روایات النبیّ صلی اللّه علیه و آله، ولذلک فقد جاء بعد ذکر الروایات العدیدة بحث بعنوان "دور اللعب فی نموّ الطفل من منظار علم النفس. . . ". وأحادیث هذا القسم مثیرة للإعجاب بشکلٍ ما، وتدلّ علی ضرورة التربیة الدقیقة للاطفال والصبیان، وقد اهتمّت الأحادیث النبویّة بالإضافة إلی ما ذُکر بواجبات الاطفال تجاه الوالدین وتجاه أترابهما، ولاشکّ فی أنّ علی الوالدین أن یسعوا فی بیان هذه الوظائف للاطفال.</w:t>
      </w:r>
    </w:p>
    <w:p>
      <w:pPr>
        <w:pStyle w:val="Heading6"/>
      </w:pPr>
      <w:bookmarkStart w:id="519" w:name="_Toc45"/>
      <w:r>
        <w:t>الباب الثالث: تربیة الشباب</w:t>
      </w:r>
      <w:bookmarkEnd w:id="519"/>
    </w:p>
    <w:p>
      <w:pPr>
        <w:pStyle w:val="BookText"/>
      </w:pPr>
      <w:r>
        <w:rPr>
          <w:rFonts w:ascii="IRNazanin" w:hAnsi="IRNazanin" w:eastAsia="IRNazanin" w:cs="IRNazanin"/>
          <w:lang w:bidi="fa-IR"/>
          <w:color w:val="111111"/>
          <w:sz w:val="28"/>
          <w:szCs w:val="28"/>
          <w:rtl/>
        </w:rPr>
        <w:t xml:space="preserve">ذکرنا بعد الأحادیث المتعلّقة بتربیة الأطفال والصبیان الحِکَم النبویّة المرتبطة ب‍ "تربیة الشباب"، مع التأکید علی أنّ فرصة الشباب هی ربیع عمر الانسان، حیث یکون الإنسان منعما بالطاقة والقدرة والإمکانیات، وأنّ علی مربّی المجتمع أن یلتفتوا إلیها. وقد قدّمنا فی فصول هذا الباب الاُخری مواضیع حول الشباب ومرحلة تکوین الشخصیة، دور الشباب فی التعلیم والتعلّم، شباب القادة الإلهیّین، الأنبیاء، والأولیاء عند الاضطلاع بمسؤولیة الهدایة، والمکانة السامیة للعبادة فی فترة الشباب.</w:t>
      </w:r>
    </w:p>
    <w:p>
      <w:pPr>
        <w:pStyle w:val="Heading6"/>
      </w:pPr>
      <w:bookmarkStart w:id="520" w:name="_Toc46"/>
      <w:r>
        <w:t>الباب الرابع: عوامل البناء الذاتی</w:t>
      </w:r>
      <w:bookmarkEnd w:id="520"/>
    </w:p>
    <w:p>
      <w:pPr>
        <w:pStyle w:val="BookText"/>
      </w:pPr>
      <w:r>
        <w:rPr>
          <w:rFonts w:ascii="IRNazanin" w:hAnsi="IRNazanin" w:eastAsia="IRNazanin" w:cs="IRNazanin"/>
          <w:lang w:bidi="fa-IR"/>
          <w:color w:val="111111"/>
          <w:sz w:val="28"/>
          <w:szCs w:val="28"/>
          <w:rtl/>
        </w:rPr>
        <w:t xml:space="preserve">یدور الحدیث فی الباب الرابع من هذا القسم عن "تکوین شخصیة الإنسان"، ویبدأ</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بلفت الأنظار إلی دور الاقتداء فی التربیة، وذکر القدوات السامیة فی تاریخ الإنسان، القمم الشاهقة للکرامة، الإیمان، الصدق والشباب، بعض الأنبیاء (مثل إبراهیم الخلیل ونبیّ الإسلام) ، أهل البیت علیهم السلام والعلماء الإلهیّین، ویتواصل بطرح موضوع جهاد النفس ودوره فی تکوین شخصیة الإنسان. وقد ینزلق الإنسان خلال سیره فی طریق الحیاة وفی مسار بلوغه النقطة النهائیة لهذه المرحلة من الحیاة والتی ذُکرت سلفا وتعدّ الممهّدة للمرحلة الاُخری والمکوّنة لها، فلا یواصل سیره کما ینبغی. وکلّ ذلک من شأنه أن یخفّف عن الإنسان المؤمن من أن یبتلی بالغضب والعذاب الإلهیّین، وإذا ما حدث ذلک، فإنّ العبد یعود إلی رشده لیتدارک ما فاته. وبالإضافة إلی ذلک فإنّه یؤدّی إلی أن لا یدور المؤمن حول النواهی منذ البدء خوفا؛ ممّا ذُکر، ویمنع نفسه من أن تجمع فی مسرح الحیاة. وهکذا، فإنّ الخوف هو أهمّ عوامل کبح جماح النفس البشریة. وفی الفصل الثالث من هذا الباب أدرجنا الحِکَم النبویّة حول ما جاء، بعناوین مثل: "مکانة الخوف من اللّه"، حیث یؤکّد علی لزوم الخوف من اللّه وکأنّنا نراه، وثمرة الخوف من اللّه بعد المزالق هو الانتباه والیقظة، وبذلک یؤوب العبد ویرتدع عمّا فعله. وأمّا موضوع الفصل الرابع فهو "التوبة"، الترغیب فی التوبة، أهمّیة التوبة، وإلی أیّ مرحلة زمنیة تُقبل التوبة، التوبة النصوح، التأخیر والمماطلة فی التوبة، وما إلی ذلک. والإنسان یصل إلی الحیاة الهادفة من خلال الرجوع إلی الحقّ وولوجه الطریق الصواب، والتأمّل فیما یجب أن یفعله، وإدراک حقیقة أنّ کلّ شیء یحدث فی هذه الدنیا لیس عبثا، فیدفعه ذلک إلی أن یسلک سبیل التقوی ویبادر إلی "الورع". وأمّا عنوان الفصل الخامس فهو "التقوی"، أهمّیة التقوی، وأنّ التقوی هی حصن للإنسان ومفتاح کرامته، وبیان الموضوع القیّم المتمثّل فی معرفة معنی "حقّ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التقوی"، ومن هم المتّقون، وما هی آثار التقوی. وخُصّص الفصل السادس ل‍ "الورع" وبیان دوره فی العبادة، تفسیر الورع وبیان أورع الناس. وقد بیّن رسول اللّه صلی اللّه علیه و آله الذی هو اُسوة فی الأخلاق الحقیقة التالیة بقوله: "إنَّما بُعِثتُ لِاُتَمِّمَ مَکارِمَ الأخلاقِ". </w:t>
      </w:r>
      <w:r>
        <w:rPr>
          <w:rStyle w:val="FootnoteReference"/>
        </w:rPr>
        <w:footnoteReference w:id="42"/>
      </w:r>
      <w:r>
        <w:rPr>
          <w:rFonts w:ascii="IRNazanin" w:hAnsi="IRNazanin" w:eastAsia="IRNazanin" w:cs="IRNazanin"/>
          <w:lang w:bidi="fa-IR"/>
          <w:color w:val="111111"/>
          <w:sz w:val="28"/>
          <w:szCs w:val="28"/>
          <w:rtl/>
        </w:rPr>
        <w:t xml:space="preserve">وبذلک فإن حِکَم هذه الشخصیة العظیمة فی باب الأخلاق وحسن الخلق وما إلی ذلک هی ممّا یستحقّ الاهتمام بها والإصغاء إلیها. ویدور الفصل السابع حول "حُسن الخُلُق"، بعناوین مثل: تفسیر حُسن الخُلُق، برکات حُسن الخُلُق، وأنّ حُسن الخُلُق یؤدّی إلی تزیین القلوب، وأخیرا قبائح سوء الخُلُق وأضراره. وفی الفصل الثامن ذکرنا الأحادیث النبویّة المتعلّقة ب‍ "الأدب". ثمّ ذکر بعدها الحثّ علی الأدب، أحسن الآداب، عوامل تکوین "الأدب"، آثار الأدب، کیفیّة التأدیب وأسالیبه، ثمّ آفات التأدیب. وفی الفصل التاسع دار الحدیث عن "العدل"، ومن هو العادل، وأعدل الناس. وجاءت "المواساة" بعد العدل فی الفصل العاشر بأنواعها المختلفة. ثمّ تحدّثنا فی الفصل الحادی عشر عن "الإیثار" وقیمته وعظمته، والاُسی السامیة للإیثار یعنی أهل البیت علیهم السلام، ثمّ تفسیر الآیة التاسعة من سورة الحشر، وتحلیل عن الوجوه المختلفة التی ذکرها المفسّرون فی تفسیر الآیة، ودراسة ونقد أسانید الوجوه المختلفة فی تفسیر هذه الآیة. ویتمثّل موضوع الفصل الثانی عشر فی "الأمانة" ومکانتها الرفیعة فی تعامل البشر، وآثار الأمانة فی حیاة الإنسان. و دارالحدیث فی الفصل الثالث عشر 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"المحاسبة"، مع التأکید علی أهمّیة "محاسبة النفس". ثمّ طُرح "الإحسان" فی الفصل الرابع عشر، والمنزلة الرفیعة للإحسان إلی الآخرین فی الحیاة، وأنّ القلوب یتمّ تسخیرها بالإحسان، ویمتدّ نطاقه إلی الموضع الذی یجب فیه علی الإنسان أن یقوم ب‍ "الإحسان"، حتّی وإن أساء الطرف المقابل إلیه. و"الحیاء" هو الذی یحفظ الإنسان من الوقوع فی القبائح والنکبات والمساوئ، وهذا هو مضمون قول رسول اللّه صلی اللّه علیه و آله: "إذا لَم تَستَحی فَاصنَع ما شِئتَ". </w:t>
      </w:r>
      <w:r>
        <w:rPr>
          <w:rStyle w:val="FootnoteReference"/>
        </w:rPr>
        <w:footnoteReference w:id="43"/>
      </w:r>
      <w:r>
        <w:rPr>
          <w:rFonts w:ascii="IRNazanin" w:hAnsi="IRNazanin" w:eastAsia="IRNazanin" w:cs="IRNazanin"/>
          <w:lang w:bidi="fa-IR"/>
          <w:color w:val="111111"/>
          <w:sz w:val="28"/>
          <w:szCs w:val="28"/>
          <w:rtl/>
        </w:rPr>
        <w:t xml:space="preserve">وحقّا فإنّ من یمزّق حجاب الحیاء، فإنّه یبلغ بالقبح إلی غایته، وقد أوردنا الروایات المتعلّقة بالحیاء فی الفصل الخامس عشر. ویتحدّث الفصل السادس عشر عن "الحیاء" ومکانته فی حیاة الإنسان وعلاقته بالإیمان وغیر ذلک، وجاء بعده موضوع "الحِلم" الذی یمثّل أهمّ ردود فعل الإنسان عند الغضب وجموح "النفس الأمّارة". وتمثّل المواضیع "رقّة القلب" و"الشفقة" و"المداراة" العناوین التی استعرضنا الأحادیث النبویّة حولها فی الفصول التالیة، ثمّ دار الحدیث بعد ذلک عن "الزهد" والترغیب فیه، وأهمّیة الزهد وبرکاته، بعناوین مثل: صلاح النفس، الوَرَع، تحمّل المصاعب، التقرّب إلی اللّه، وما إلی ذلک. وذُکرت فی نهایة الفصل ممهّدات الزهد وعوامله. وذکرنا فی الفصول التالیة السخاء وحدّه، وأسخی الناس، ثمّ الشکر ودوره فی زیادة النعم. وفی الفصل الثالث والعشرین، تحدّثنا عن "الصبر" ومکانته، علاقته بالإیمان والنصر، أنواع الصبر، علامات الصابرین، وآثار الصبر. وأمّا الموضوع التالی الذی طرحناه علی بساط البحث فهو "الصدق" وأصدق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وخُصّص الفصل الخامس والعشرون ل‍ "الصدقة" بعناوین کثیرة ومواضیع مختلفة حول قیمة الصدقة ومرتبتها، ثوابها، حدودها، مواضعها وآثارها، وأخیرا آفات الصدقة. وأمّا المواضیع التی طرحت فی الفصول من السادس والعشرین وحتی الثالث والثلاثین فهی أهمّیة "السکوت" وآثاره، "حسن الظنّ" ودوره فی الحیاة، "العفاف" وکبح جماح البطن، وما إلی ذلک، "العفو" وأهمّیته وقیمته السامیة عند القدرة والاستطاعة، "الغیرة" ودورها فی سلامة المجتمع، "القرض" والقضایا المتعلّقة به، "ثبات القدم" وآثاره. وذُکر فی الفصول التالیة "الإکرام" ومن یجب إکرامه، ومن لا یستحقّ الإکرام، أکرم الناس، "المروءة"، أبعادها ومصادیقها، وما هی "النصیحة" وعلاماتها. وأمّا المواضیع التالیة فهی "الفراغ"، "الهدوء" و"الراحة" فی حیاة الإنسان إلی جانب السعی، حیث یجب أن یکون کلّ ذلک صادرا عن النظم الدقیق لشؤون الحیاة و"الاقتداء" بنظم رسول اللّه صلی اللّه علیه و آله. ویدور الحدیث فی الفصل السابع والثلاثین عن "الإنفاق" وأبعاده، وعن ضرورة الإنفاق فی سبیل اللّه لنشر الطاعة الإلهیة، والتحذیر من عدم إنفاق المال فی سبیل الحقّ، وأنّه سوف یضیع فی طریق المعصیة إن لم یُنفق فی طریق الطاعة. وتقوم حیاة الإنسان الاجتماعیة علی العلاقات والوعود وتآلف القلوب والتعاون والوفاء بالعهد وتعظیمه، حیث ذُکرت فی الفصل الثانی والثلاثین بعض الحِکَم فی هذا المجال. ثمّ یدور الحدیث عن "الوقار" و"التواضع"، أدب التواضع، التواضع للّه والتأکید علی تجنّب التواضع أمام الأثریاء لثروتهم، والعلاقة الوثیقة بین التواضع والرفعة، أی إنّ اللّه یرفع کلّ من یتواضع فی سبیله.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4429_186838"/>
    <w:bookmarkEnd w:id="23"/>
    <w:p>
      <w:pPr>
        <w:pStyle w:val="BookText"/>
      </w:pPr>
      <w:r>
        <w:rPr>
          <w:rFonts w:ascii="IRNazanin" w:hAnsi="IRNazanin" w:eastAsia="IRNazanin" w:cs="IRNazanin"/>
          <w:lang w:bidi="fa-IR"/>
          <w:color w:val="111111"/>
          <w:sz w:val="28"/>
          <w:szCs w:val="28"/>
          <w:rtl/>
        </w:rPr>
        <w:t xml:space="preserve">ویدور الحدیث فی الفصل الحادی والأربعین عن "التوکّل"، حیث قدّمنا فیه الأحادیث النبویّة فی تفسیر التوکّل، تسلیط الضوء علی "المتوکّلین"، آثار التوکّل، آدابه، وأخیرا کیفیة الانقطاع إلی اللّه. وذکرنا فی الفصل الثانی والأربعین من هذا الباب "الهدیة" دورها فی إیجاد المحبّة، أنواع الهدیة، وأنّ المسؤولین الحکومیین لا ینبغی لهم أن یقبلوا الهدایا، وأخیرا أهمّ الهدایا. ویدور الفصل الثالث والأربعون حول "الهمّة"، وعلوّ الهمّة، والقضایا المتعلّقة بها، وبذلک ینتهی هذا الباب.</w:t>
      </w:r>
    </w:p>
    <w:p>
      <w:pPr>
        <w:pStyle w:val="Heading6"/>
      </w:pPr>
      <w:bookmarkStart w:id="521" w:name="_Toc47"/>
      <w:r>
        <w:t>الباب الخامس: آفات بناء الذات</w:t>
      </w:r>
      <w:bookmarkEnd w:id="521"/>
    </w:p>
    <w:p>
      <w:pPr>
        <w:pStyle w:val="BookText"/>
      </w:pPr>
      <w:r>
        <w:rPr>
          <w:rFonts w:ascii="IRNazanin" w:hAnsi="IRNazanin" w:eastAsia="IRNazanin" w:cs="IRNazanin"/>
          <w:lang w:bidi="fa-IR"/>
          <w:color w:val="111111"/>
          <w:sz w:val="28"/>
          <w:szCs w:val="28"/>
          <w:rtl/>
        </w:rPr>
        <w:t xml:space="preserve">بعد ان دار الحدیث فی الباب الرابع عن تکوین الشخصیة الإنسانیة، وما یسهم فی تکوین الشخصیة علی أساس القرآن والسنّة النبویّة، اوضحنا فی الباب الخامس آفات بناء الذات، وکذلک ما یعدّ هدّاما ومدمّرا فی تکوّن شخصیة الإنسان وتکوین الشخصیة الصالحة والحمیدة للإنسان. وفی هذا المضمار استعرضنا فی الفصل الأوّل، الحِکَم النبویّة حول "هوی النفس" وخطره، والتحذیر من المغریات الخفیة، والجذبات النفسیة، وأنّ هوی النفس قد یتغلّب أحیانا علی العقل، وعندما یخفت ضیاء العقل یبرز هوی النفس، مثل "الوَلَه" بمنزلة القبلة للروح والموجّه لحرکة الإنسان فی الحیاة ومسارها. وجاء فی الفصل الثانی موضوع الشرک والتحذیر من أن یقع الإنسان فی فخّه، کیفیة مسایرة المشرکین، الإقامة فی بلاد الشرک والتحذیر من الشرک الخفی. وخُصّص الفصل الثالث ل "الذنب" وبیان دوره الهدّام فی شخصیة الإنسان، بعناوین مثل: الذنوب التی لا تُغفر، الکبائر، الإصرار علی الذنب، آثار الذنب، دور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الذنب فی سلب النعمة الإلهیّة، ودور الذنب فی نزول عذاب اللّه ومقته، وغیر ذلک. وأخیرا، ما یؤدّی إلی محو آثار الذنب من الذهن والقلب والحیاة. ویدور الفصل الرابع من هذا الباب حول موضوع "الاستئثار" البالغ الأهمّیة فی مقابل "الإیثار"، وقد استعرضنا فی البدء الأحادیث المحذّرة من الاستئثار، ثمّ تحدّثنا عن الحقیقة المتمثّلة فی أنّ رسول اللّه صلی اللّه علیه و آله کان أبعد ما یکون عن الاستئثار، ولکنّه صلی اللّه علیه و آله أخبر عن ظهور هذه الحالة القبیحة بین اُمّته، وخاصّة حکّامها وخلفاءها فی المستقبل. وبسبب أهمّیة هذا الموضوع فقد أوردنا بعد ذکر الروایات، بحثاً قیّما وطریفا حول أنواع الاستئثار، ونقد وتحلیل بعض الروایات المرویة عن النبیّ صلی اللّه علیه و آله والتی تفید بأنّ الحکّام سوف یسلکون سبیل الاستئثار، وأنّ المؤمنین سوف یصبرون علی هذه الحالة ولا یعترضون علیها، وقد بیّنا أنّ هذه الروایات لا أساس لها ولا یمکن نسبتها إلی رسول اللّه صلی اللّه علیه و آله، استنادا إلی اُصول التمییز بین الروایات الصحیحة وغیرها. وأمّا موضوع الفصل الخامس فهو "الأذی"، ویبدأ بالترغیب فی منع "الإیذاء"، ویستمرّ ببیان أنواعه ومصادیقه. واستعرضنا بعد ذلک أسوأ أنواع الإیذاء، ومن جملتها إیذاء أهل البیت علیهم السلام والمجاهدین والوالدین والجیران. وفی الفصل السادس ذکرنا "البخل"، کیفیّته وخصائصه. وذکرنا فی الفصول اللّاحقة الأحادیث النبویّة حول "البدعة"، أبعادها، ووجوب الابتعاد عن أصحاب البدعة، ومسؤولیة العلماء تجاه البدعة، وغیر ذلک. والبطالة وآثارها السیّئة، "التهمة" وجزاءها، وحُکم مجالسة من یتّهم الناس. ثمّ یدور الحدیث عن "تتبّع عیوب الناس"، حیث عُدّ البحث عن عیوبهم قبیحا، وجاء التأکید علی ستر عیوب الناس. وتتمثّل النتیجة القیّمة لهذا الفصل فی لفت الانتباه إلی أنّه لا یوجد إنسان یخلو من النقائص والعیوب، وأنّ الأشخاص الصالحین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والأبرار هم الذین یکون اشتغالهم بعیوبهم مانعا لهم عن تقصّی عیوب الآخرین. . . . وذکرنا فی الفصول التالیة موضوع "الطمع" وقبحه، جذوره وآثاره، التحذیر منه، وبیان ثواب من یتورّع عن الحرام رغم قدرته علی ممارسته، ثمّ "الحسد" وذمّه، العلاقة بین الحسد والإیمان، مخاطر الحسد، علامة الحسود. ثمّ موضوع "القسم" والنهی عن القسم باللّه، وآثار القَسَم الکاذب وفی غیر محلّه، ثمّ موضوع "شرب الخمر"، ودراسة دوره فی نشر الرذائل والمفاسد، عاقبة شاربی الخمر، وکیفیّة حشرهم یوم القیامة، ثمّ موضوع "الخیانة" والنهی عنها حتّی وإن کانت موجّهة إلی الخائن، علامات الخائن، وعاقبة عمله. ویختصّ الفصل التاسع عشر من هذا الباب ب‍ "الریاء"، ومن عناوین هذا الفصل: ذمّ الریاء، وعدم قبول العمل المشوب بالریاء، وأنّ الجنّة محرّمة علی المرائی، والعمل المشوب بالریاء لا یقبله اللّه تعالی، طریق الخلاص من الریاء، عاقبة أمر المرائی، علامات المرائی، لزوم تجنّب مغریات الریاء، وأخیرا المکانة الشامخة لعبادة اللّه الخفیّة. وأمّا مواضیع الفصل التالی فهی "الربا" والتحذیر منه، عظم ذنب الربا، کیفیة حشر المرابین، "الرشوة" وکیفیّتها وکونها کفرا، وتفسیر لأحوال الراشین والمرتشین. وخُصّص الفصل الثانی والعشرون ل‍ "الزنا" وآثاره الضارّة فی المجتمع. وأمّا موضوع الفصل الثالث والعشرین فهو "السبّ"، بعناوین مثل قبح السبّ، التحذیر من سبّ المؤمن، النهی عن سبّ الناس والمخلوقات، وما إلی ذلک. ویتمثّل "الاستهزاء" موضوع الفصل الرابع والعشرین مع روایات حول عاقبة المستهزئین وجزائهم. موضوع البحث التالی هو "الإسراف"، حیث یدور الحدیث فی الفصل الخامس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والعشرین عن علامات الإسراف، وما یعتبر أسرافا، وما هو لیس بإسراف. ودار الحدیث فی الفصل السادس والعشرین عن الطمع والقبائح وآثارهما الضارّة، ثمّ ضمّ الفصل السابع والعشرون أحادیث حول "الظلم" مع التعریف بأنواع الظلم، علامات الظالم، النهی عن معونة الظالم والحضّ علی عون المظلوم، وغیر ذلک. وأمّا موضوع الفصل التالی فهو "سوء الظنّ"، ثمّ یدور الحدیث عن "العُجُب"، وأنّ العُجب یفسد العبادة ویُهیِّئ أرضیّة هلاک الإنسان. واستعرضت الفصول التالیة قبح "العجلة" ومدح العجلة فی الخیر. وکانت مواضیع البحث التالی "التعذیب"، "التعصّب"، مفهوم التعصّب، وما هو التعصّب الممدوح، "الاحتیال" و"الخیانة" و"الغرور" والتجبّر" و"الغشّ" و"التلویث" ومزج الغثّ بالسمین. وذُکر فی الفصل السادس والثلاثین موضوع "الغضب" وآثاره، وأنّ الغضب مفتاح جمیع القبائح، وأنّه قطعة من النار ومشعل الشیطان، وأنّ أقوی الناس من ملک نفسه عند الغضب، وما شاکل ذلک. وقد جاءت بعد هذه المواضیع الأحادیث ذات العلاقة ب‍ "الغفلة" وما یُهیِّئ الأرضیة للغفلة وما یحول دونها. وذکرنا فی الفصول التالیة مواضیع "الخیانة"، وأنّ الإیمان إذا دخل قلبا سوف لا یتلوّث بالخیانة. "الغناء" أی الموسیقی الممتزجة بالباطل والمُطربة والمتلائمة مع مجالس اللهو واللعب والترف وآثارها السیّئة "الغیبة" والنهی عنها، دور الغیبة فی نشر الفحشاء والقبائح فی المجتمع، تبیان الغیبة وتفسیرها، أنواع الغیبة، التفاخر بالأجداد، "القتل" والقضایا المتعلّقة به. والإنسان یحیا ب‍ "الأمل"، والأمل یخلق الحیویة والنشاط، والیأس بخلافه یبعث علی البطء فی حرکة الإنسان فی الحیاة، وعندما یتوقّف الإنسان عن الحرکة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4429_186842"/>
    <w:bookmarkEnd w:id="24"/>
    <w:p>
      <w:pPr>
        <w:pStyle w:val="BookText"/>
      </w:pPr>
      <w:r>
        <w:rPr>
          <w:rFonts w:ascii="IRNazanin" w:hAnsi="IRNazanin" w:eastAsia="IRNazanin" w:cs="IRNazanin"/>
          <w:lang w:bidi="fa-IR"/>
          <w:color w:val="111111"/>
          <w:sz w:val="28"/>
          <w:szCs w:val="28"/>
          <w:rtl/>
        </w:rPr>
        <w:t xml:space="preserve">ویُبتلی بالجمود، فإنّه سوف یتحجّر ویسقط عن مکانته الإنسانیة. وقدّمنا الحِکَم النبویّة حول "الیأس من رحمة اللّه" والتی تُعتبر مثیرة إلی حدٍّ کبیر فی الفصل الثالث والأربعین، وجاءت فی الفصل التالی الأحادیث المتعلّقة ب‍ "الکبر" وتفسیرها، ذمّ التکبّر عند المشی، تسلیط الضوء علی المتکبّر، وعاقبة أمر المتکبّرین. و"الکذب" هو موضوع الفصل الخامس والأربعین، حیث ذُکرت فیه الأحادیث حول العلاقة بین الإیمان والکذب، وأنّ الکذب مفتاح جمیع الشرور، وآثار الکذب. وفی الفصول الأخیرة من القسم الخامس ذکرنا "الکسل والخمول"، والتحذیر منهما، وبیان علاماتهما "الکفر"، أنواع الکفر ومظاهره، اُسسه، وأقلّ ما یدلّ علیه، و"التکلّف" وعلاماته، حقیقة "اللغو"، ممارسة ما لایعود بنفع علی الانسان، الحضّ علی اجتناب اللغو، "الاحتیال"، ذمّه وعاقبة الاحتیال. وأخیرا "النفاق"، بدایته، وعلامات المنافقین وخصائصهم، وغیر ذلک. کلّ ذلک هو من جملة المواضیع التی أدرجت الأحادیث ذات العلاقة بها فی الفصول الأخیرة من القسم الخامس.</w:t>
      </w:r>
    </w:p>
    <w:p>
      <w:pPr>
        <w:pStyle w:val="Heading5"/>
      </w:pPr>
      <w:bookmarkStart w:id="522" w:name="_Toc48"/>
      <w:r>
        <w:t>القسم السادس: الحِکَم العبادیة</w:t>
      </w:r>
      <w:bookmarkEnd w:id="522"/>
    </w:p>
    <w:p>
      <w:pPr>
        <w:pStyle w:val="Heading6"/>
      </w:pPr>
      <w:bookmarkStart w:id="523" w:name="_Toc49"/>
      <w:r>
        <w:t>اشارة</w:t>
      </w:r>
      <w:bookmarkEnd w:id="523"/>
    </w:p>
    <w:p>
      <w:pPr>
        <w:pStyle w:val="BookText"/>
      </w:pPr>
      <w:r>
        <w:rPr>
          <w:rFonts w:ascii="IRNazanin" w:hAnsi="IRNazanin" w:eastAsia="IRNazanin" w:cs="IRNazanin"/>
          <w:lang w:bidi="fa-IR"/>
          <w:color w:val="111111"/>
          <w:sz w:val="28"/>
          <w:szCs w:val="28"/>
          <w:rtl/>
        </w:rPr>
        <w:t xml:space="preserve">قدّمنا فی هذا القسم الأقوال الحکیمة لرسول اللّه صلی اللّه علیه و آله حول عبادة اللّه، والأعمال الصالحة، الصلاة، الدعاء، الذکر، الصوم وآداب شهر رمضان، الحجّ والعمرة، الأمر بالمعروف والنهی عن المنکر، الجهاد، والأمکنة التی تکون للعبادة فیها فضیلة أکبر؛ فی ثمانیة أبواب و72 فصلاً.</w:t>
      </w:r>
    </w:p>
    <w:p>
      <w:pPr>
        <w:pStyle w:val="Heading6"/>
      </w:pPr>
      <w:bookmarkStart w:id="524" w:name="_Toc50"/>
      <w:r>
        <w:t>الباب الأوّل: عبادة اللّه عز و جل</w:t>
      </w:r>
      <w:bookmarkEnd w:id="524"/>
    </w:p>
    <w:p>
      <w:pPr>
        <w:pStyle w:val="BookText"/>
      </w:pPr>
      <w:r>
        <w:rPr>
          <w:rFonts w:ascii="IRNazanin" w:hAnsi="IRNazanin" w:eastAsia="IRNazanin" w:cs="IRNazanin"/>
          <w:lang w:bidi="fa-IR"/>
          <w:color w:val="111111"/>
          <w:sz w:val="28"/>
          <w:szCs w:val="28"/>
          <w:rtl/>
        </w:rPr>
        <w:t xml:space="preserve">یختصّ الباب الأوّل بأحادیث الطاعة وعبادة اللّه. ویبدأ الفصل الأوّل بالترغیب فی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4429_186843"/>
    <w:bookmarkEnd w:id="25"/>
    <w:p>
      <w:pPr>
        <w:pStyle w:val="BookText"/>
      </w:pPr>
      <w:r>
        <w:rPr>
          <w:rFonts w:ascii="IRNazanin" w:hAnsi="IRNazanin" w:eastAsia="IRNazanin" w:cs="IRNazanin"/>
          <w:lang w:bidi="fa-IR"/>
          <w:color w:val="111111"/>
          <w:sz w:val="28"/>
          <w:szCs w:val="28"/>
          <w:rtl/>
        </w:rPr>
        <w:t xml:space="preserve">عبادة اللّه، خصوصیات العابد، ودور الیقین فی العبادة، ویتواصل بآداب العبادة وأنواعها. ویستمرّ الفصل بالعناوین: أعبد الناس، النشاط فی العبادة، وثواب الإخلاص فی العبادة. وینتهی الفصل بأحادیث عن "عبید السوء". ویدور الحدیث فی الفصل الثانی عن طاعة اللّه والمثابرة علیها، وذکرنا بعده الفصل الثالث "الأعمال الصالحة"، ویبدأ بالحثّ علی أداء الواجبات والمداومة علیها، ویستمرّ بالحدیث عن أفضل الأعمال، وینتهی بالأدب فی العمل والثبات علیه، وعرض الأعمال علی اللّه تعالی ورسوله صلی اللّه علیه و آله. وأمّا موضوع الفصل الرابع فهو "النیّة"، دورها فی العمل، ثواب نیّة الخیر، وأنّ الإنسان یجب أن تدفعه النیّة الصالحة إلی القیام بجمیع الأعمال. وذکرنا فی الفصل الخامس الحِکَم النبویّة حول "الإخلاص"، بعناوین مثل: مکانة الإخلاص، دور الإخلاص فی قبول الأعمال، حقیقة الإخلاص، وعلامة المخلص، وآثار الإخلاص. وینتهی الباب الأوّل بالفصلین السادس والسابع حول "الخشوع" وخصوصیات الخاشعین. "الحاجة"، والحضّ علی قضاء حاجات المؤمنین، وثواب خدمة الأخ المؤمن.</w:t>
      </w:r>
    </w:p>
    <w:p>
      <w:pPr>
        <w:pStyle w:val="Heading6"/>
      </w:pPr>
      <w:bookmarkStart w:id="525" w:name="_Toc51"/>
      <w:r>
        <w:t>الباب الثانی: الصلاة</w:t>
      </w:r>
      <w:bookmarkEnd w:id="525"/>
    </w:p>
    <w:p>
      <w:pPr>
        <w:pStyle w:val="BookText"/>
      </w:pPr>
      <w:r>
        <w:rPr>
          <w:rFonts w:ascii="IRNazanin" w:hAnsi="IRNazanin" w:eastAsia="IRNazanin" w:cs="IRNazanin"/>
          <w:lang w:bidi="fa-IR"/>
          <w:color w:val="111111"/>
          <w:sz w:val="28"/>
          <w:szCs w:val="28"/>
          <w:rtl/>
        </w:rPr>
        <w:t xml:space="preserve">یدور الباب الثانی من هذا القسم عن "الصلاة" ومقدّماتها. وذُکرت فی الفصل الأوّل الأحادیث حول "الوضوء" وآثاره فی القیامة، وبیان کیفیّة وضوء رسول اللّه صلی اللّه علیه و آله. ویدور الفصل الثانی حول "الأذان" وبدایة تشریعه، وبحث حول کیفیّة تشریعه، ونقد الروایات وتحلیلها، حیث جاءت بعده فقرات الأذان ومکانة المؤذّن ومنزلته، وأخیرا برکات الأذان، وما ینبغی للمؤذّن أن یلتزم به، وما ینبغی للسامع أن یقوله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سماع الأذان. وبالفصل الثالث یبدأ استعراض الأحادیث حول "الصلاة" بوجوب الصلاة، خصائص هذه العبادة الإلهیّة القیّمة التی هی نور القلب وأساس الدین واُولی الواجبات الإلهیّة، وضرورة الحفاظ علی مکانة الصلاة فی الحیاة، وما إلی ذلک. ویختصّ الفصل الرابع ب‍ "آداب الصلاة"، الآداب الظاهریة، مثل: السواک، الزینة، أدائها فی أوّل الوقت، وآدابها الباطنیة مثل: حضور القلب، الخشوع وغیرهما. وینتهی هذا الفصل بذکر الحالات والکیفیّات التی یجب أن یراعیها المصلّی. وذکرنا فی الفصل الخامس ترک الصلاة وآثاره، ومن جملتها غضب اللّه. ثمّ بیّنا فی الفصل السادس آثار الصلاة فی روح الإنسان وحیاته إذا ما أدّاها کما ینبغی، ومن جملتها: ترک القبائح، الثبات فی طریق الحقّ، والتقرّب إلی اللّه. ویعرض الفصل السابع أحادیث حول ما یمهّد لقبول الصلاة، وما یحول دون قبول الصلاة. وخُصّص الفصل الثامن ل‍ "تعقیبات الصلاة"، ویورد الأذکار وما یُؤدّی بعد الصلاة. وسلّطنا الضوء علی کیفیّة صلاة رسول اللّه صلی اللّه علیه و آله الذی یمثّل أسمی قدوة وأرفع نموذج، وما هی الحالة التی کانت تسیطر علیه أثناء الصلاة؟ هذا ما تمّ تخصیص الفصل التاسع للإجابة علیه. وتدور الفصول الثلاثة من العاشر إلی الثانی عشر حول "صلاة اللیل" وآثارها، "صلاة الجماعة" وبدایتها فی الإسلام، "صلاة الجمعة" والحضّ علی أدائها، وینتهی هذا الباب بذمّ من لا یهتمّ بها. .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4429_186845"/>
    <w:bookmarkEnd w:id="26"/>
    <w:p>
      <w:pPr>
        <w:pStyle w:val="Heading6"/>
      </w:pPr>
      <w:bookmarkStart w:id="526" w:name="_Toc52"/>
      <w:r>
        <w:t>الباب الثالث: الدعاء والذکر</w:t>
      </w:r>
      <w:bookmarkEnd w:id="526"/>
    </w:p>
    <w:p>
      <w:pPr>
        <w:pStyle w:val="BookText"/>
      </w:pPr>
      <w:r>
        <w:rPr>
          <w:rFonts w:ascii="IRNazanin" w:hAnsi="IRNazanin" w:eastAsia="IRNazanin" w:cs="IRNazanin"/>
          <w:lang w:bidi="fa-IR"/>
          <w:color w:val="111111"/>
          <w:sz w:val="28"/>
          <w:szCs w:val="28"/>
          <w:rtl/>
        </w:rPr>
        <w:t xml:space="preserve">طُرحت فی هذا الباب أهمّیة "الدعاء"، همّة أولیاء اللّه العالیة فی الدعاء، مکانة الدعاء السامیة کونه سلاح المؤمن، برکات الدعاء، ومنها أنّه مفتاح رحمة اللّه، قبح الامتناع عن الدعاء والاستکبار عنه، حیث ذُکر ذلک فی الفصول الاُولی من هذا الباب. ثمّ اُدرجت الأحادیث النبویّة حول ما ینبغی قبل الدعاء، وما یجب أن یُبدأ الدعاء به، وما یجب عند الدعاء، وما ینبغی أن یختم به الدعاء. وذُکر بعد ذلک تحلیلاً قصیرا حول تطبیق آداب الدعاء عند قراءته. وتتمثّل مواضیع الفصول التالیة فی أفضل الأوقات والأمکنة للدعاء، إرشاد رسول اللّه صلی اللّه علیه و آله إلی کیفیّة الدعاء، والحالة الظاهریة للإنسان عند الدعاء. ویتضمّن الفصل الرابع عشر الأحادیث النبویّة ذات العلاقة ب‍ "ما یمهّد لإجابة الدعاء"، و"موانع إجابة الدعاء" مع تفسیر للإجابة، ودور "أسماء اللّه الحسنی" فی الإجابة. وخُصّص الفصل الرابع عشر للإجابة عن تساؤلات مثل: من الذی یُستجاب له الدعاء؟ من الذی لا یُستجاب دعاؤه؟ ما هی الأدعیة التی تتأخّر استجابتها؟ ومن جملة الآداب المهمّة للدعاء، الدعاء للآخرین، وقد حثّت الأحادیث النبویّة من جهة علی هذه الحقیقة، وعیّنت حدودها من جهة اُخری، والأشخاص الذین ینبغی الدعاء لهم والذین لاینبغی الدعاء لهم. وبعد هذه الأحادیث ذکرنا تحلیلاً حول سبب النهی عن الدعاء للمشرکین والکافرین وغیرهم. وخُتم هذا الفصل ببیان الأشخاص الذین دعا لهم رسول اللّه صلی اللّه علیه و آله والذین دعا علیهم من الأفراد والجماعات، وبه یتمّ هذا الفصل. وخُصّص الفصل السابع عشر ل‍ "الذکر"، بعناوین مثل: أهمّیة الذکر، الترغیب فی الإکثار من الذکر، ومن 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4429_186846"/>
    <w:bookmarkEnd w:id="27"/>
    <w:p>
      <w:pPr>
        <w:pStyle w:val="BookText"/>
      </w:pPr>
      <w:r>
        <w:rPr>
          <w:rFonts w:ascii="IRNazanin" w:hAnsi="IRNazanin" w:eastAsia="IRNazanin" w:cs="IRNazanin"/>
          <w:lang w:bidi="fa-IR"/>
          <w:color w:val="111111"/>
          <w:sz w:val="28"/>
          <w:szCs w:val="28"/>
          <w:rtl/>
        </w:rPr>
        <w:t xml:space="preserve">الذاکرون، وما هی آثار الذکر، وما حقیقة الذکر، وماهی خصائص من یُعدّ ذاکرا للّه؟ الذکر الخفیّ وأدب الذکر، وما إلی ذلک من مواضیع. وذکرنا بعد ذلک موضوع "الاستغفار"، والروایات الکثیرة التی تأمر بالاستغفار والإسراع إلیه وتشید بالمستغفرین فی الأسحار، آثار الاستغفار، وبیان استغفار المقرّبین.</w:t>
      </w:r>
    </w:p>
    <w:p>
      <w:pPr>
        <w:pStyle w:val="Heading6"/>
      </w:pPr>
      <w:bookmarkStart w:id="527" w:name="_Toc53"/>
      <w:r>
        <w:t>الباب الرابع: الصیام</w:t>
      </w:r>
      <w:bookmarkEnd w:id="527"/>
    </w:p>
    <w:p>
      <w:pPr>
        <w:pStyle w:val="BookText"/>
      </w:pPr>
      <w:r>
        <w:rPr>
          <w:rFonts w:ascii="IRNazanin" w:hAnsi="IRNazanin" w:eastAsia="IRNazanin" w:cs="IRNazanin"/>
          <w:lang w:bidi="fa-IR"/>
          <w:color w:val="111111"/>
          <w:sz w:val="28"/>
          <w:szCs w:val="28"/>
          <w:rtl/>
        </w:rPr>
        <w:t xml:space="preserve">تعرض الباب الرابع ضمن خمسة عشر فصلاً إلی "الصیام"، وأدرجنا فی الفصل الأوّل الأحادیث المتعلّقة بفضائل شهر رمضان وخصوصیاته وبرکاته، ثمّ أوردنا بعد ذلک، بحثا حول مضمون الروایات الدالّة علی أنّ الشیطان مغلول فی شهر رمضان المبارک، ودار الحدیث فی الفصل الثانی تحت عنوان "ضیافة اللّه" وعن المعرفة وکیفیّتها، ونقلنا بالمناسبة الحدیث التالی البالغ الأهمّیة:</w:t>
      </w:r>
    </w:p>
    <w:p>
      <w:pPr>
        <w:pStyle w:val="BookText"/>
      </w:pPr>
      <w:r>
        <w:rPr>
          <w:rFonts w:ascii="Amiri" w:hAnsi="Amiri" w:eastAsia="Amiri" w:cs="Amiri"/>
          <w:lang w:bidi="ar-SA"/>
          <w:color w:val="111111"/>
          <w:sz w:val="28"/>
          <w:szCs w:val="28"/>
          <w:rtl/>
        </w:rPr>
        <w:t xml:space="preserve">14-الصَّومُ لی، وأنا أجزی بِهِ. </w:t>
      </w:r>
      <w:r>
        <w:rPr>
          <w:rStyle w:val="FootnoteReference"/>
        </w:rPr>
        <w:footnoteReference w:id="44"/>
      </w:r>
      <w:r>
        <w:rPr>
          <w:rFonts w:ascii="IRNazanin" w:hAnsi="IRNazanin" w:eastAsia="IRNazanin" w:cs="IRNazanin"/>
          <w:lang w:bidi="fa-IR"/>
          <w:color w:val="111111"/>
          <w:sz w:val="28"/>
          <w:szCs w:val="28"/>
          <w:rtl/>
        </w:rPr>
        <w:t xml:space="preserve">ثمّ أدرجنا بعد ذلک تحلیلاً حول هذه الروایة ومفهومها الدقیق، ثمّ منزلة الصائم وبرکات الضیافة الإلهیّة، ثمّ بحثا حول "مراتب الصوم والصیام". وقدّمنا فی الفصل الثالث الأحادیث المرتبطة باستعداد الناس والمؤمنین ل‍ "ضیافة اللّه"، وکلّها تدلّ علی أنّ رسول اللّه صلی اللّه علیه و آله کان یهتمّ اهتماما بالغا ویؤکّد کثیرا علی أن یتخذ المؤمنون الاستعداد اللّازم للجلوس علی هذه المائدة الإلهیّة. وذکرنا فی الفصل الرابع أدعیة الاستعداد، والتهیّؤ للضیافة الإلهیّة. وتحدّثنا فی الفصل الخامس عن الأسباب والأرضیات التی تبیّن الاستعداد للصیام.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ویبیّن الفصل السادس "آداب الصیام"، ویستمرّ بذکر ما یجب أن یلتفت إلیه الصائم قبل حلول شهر رمضان، ثمّ ذکرنا ما یلیق بالصائم وما یجب علیه، کما ذکرنا مستحبّات شهر رمضان المبارک ببیان عذب للعارف الواصل الحاج المیرزا جوادآغا الملکی التبریزی. ومن هذه المستحبّات: الإکثار من الصلاة، الإکثار من تلاوة القرآن، ذکر اللّه باللسان والسعی من أجل أداء العمرة، وغیر ذلک. ویختصّ الفصل الثامن ب‍ "أدعیة شهر رمضان"، وهو فصل واسع النطاق، ثمّ ذکرنا بعد ذلک المستحبّات الخاصّة بالعشر الأواخر من شهر رمضان، مع درج کلام للعارف الشیعی الکبیر السیّد ابن طاووس. وذکرنا فی الفصل العاشر "نوافل رمضان"، مع تحلیل ل‍ "فضیلة نوافل شهر رمضان والترغیب فیها". ویدور الحدیث فی الفصل الحادی عشر عن "لیلة القدر"، وخصائصها، واستمرار لیلة القدر فی جمیع الأعوام، وما هی لیلة القدر، وأیّ لیلة هی. وقدّمنا فی الفصل الثانی عشر الأحادیث النبویّة ذات المضامین المختلفة فی هذا المجال. وقد جاء بعد الروایات بحث حول معنی "لیلة القدر" وخصوصیاتها وکونها خاصّة ب‍ "ولیّ اللّه". ومضینا بعد ذلک إلی بیان مفهوم "خیر من ألف شهر"، استمرار لیلة القدر وتعیینها، وکیف یمکن أن نتصوّر لیلة القدر رغم اختلاف الآفاق فی الأماکن والأقالیم المختلفة، وأخیرا بیان أفضل الأعمال فی لیالی القدر، وسیرة الأئمّة علیهم السلام فی تلک اللیالی، وکذلک التأکید علی الإحیاء والدعاء بملاحظة لطیفة للسیّد ابن طاووس. وخُصّص الفصل الرابع عشر لوداع شهر رمضان، مع بحث حول آداب الخروج من شهر رمضان.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4429_186848"/>
    <w:bookmarkEnd w:id="28"/>
    <w:p>
      <w:pPr>
        <w:pStyle w:val="BookText"/>
      </w:pPr>
      <w:r>
        <w:rPr>
          <w:rFonts w:ascii="IRNazanin" w:hAnsi="IRNazanin" w:eastAsia="IRNazanin" w:cs="IRNazanin"/>
          <w:lang w:bidi="fa-IR"/>
          <w:color w:val="111111"/>
          <w:sz w:val="28"/>
          <w:szCs w:val="28"/>
          <w:rtl/>
        </w:rPr>
        <w:t xml:space="preserve">ویختصّ الفصل الخامس عشر ب‍ "عید الفطر" والمواضیع المرتبطة به، وهو الفصل الأخیر من هذا الباب.</w:t>
      </w:r>
    </w:p>
    <w:p>
      <w:pPr>
        <w:pStyle w:val="Heading6"/>
      </w:pPr>
      <w:bookmarkStart w:id="528" w:name="_Toc54"/>
      <w:r>
        <w:t>الباب الخامس: الحجّ والعمرة</w:t>
      </w:r>
      <w:bookmarkEnd w:id="528"/>
    </w:p>
    <w:p>
      <w:pPr>
        <w:pStyle w:val="BookText"/>
      </w:pPr>
      <w:r>
        <w:rPr>
          <w:rFonts w:ascii="IRNazanin" w:hAnsi="IRNazanin" w:eastAsia="IRNazanin" w:cs="IRNazanin"/>
          <w:lang w:bidi="fa-IR"/>
          <w:color w:val="111111"/>
          <w:sz w:val="28"/>
          <w:szCs w:val="28"/>
          <w:rtl/>
        </w:rPr>
        <w:t xml:space="preserve">یعتبر الحجّ عبادة عظیمة ومفعمة بالأسرار والرموز، فالحجّ عبادة مشحونة بالتعالیم التی من شأنها أن تنشر الوعی والحیاة، وهو عبادة عظیمة ذات أعماق جلیلة ومعارف لا حدود لها وحقائق متداخلة. وقد خُصّص الباب الخامس من هذا القسم لذکر الحکم النبویّة حول "الحجّ" و"العمرة" وتعالیمهما. ویدور الحدیث فی الفصل الأوّل عن حکمة الحجّ وفضیلته وبرکاته. ویتضمّن الفصل الثانی الاحادیث الناهیة عن تأخیر أداء فریضة الحجّ والتعلّل عن أدائه، والنهی عن ترکه. وجاءت فی الفصل الثالث الأحادیث المتعلّقة بمناسک الحجّ، حیث سُلِّط الضوء علی مفهومها من جهة، وکشفنا من جهة اُخری عن أسرارها وخفایاها. وذُکر بعدها موضوع الإحرام، التلبیة فی الإحرام وآدابه، الطواف، قیمته وعظمته، وآداب الطواف، أدعیة الطواف واستلام "الحجر الأسود"، السعی وأدب القیام به، عرفات ومکانة أهلها السامیة وآداب الوقوف فیها، الوقوف فی "مُزدلفة" وآدابه، مِنی، الرمی وآداب الرمی، الهدی وحلق الرأس. وفی جمیع الروایات ذات العلاقة بهذا الموضوع أسرار وخفایا تستحقّ التأمّل. ویختصّ الفصل الرابع بآداب أداء الحجّ، ویبدأ ب‍ "الإخلاص"، ویتواصل بضرورة تعلّم مناسک الحجّ. ثمّ یدور الحدیث عن تطهیر المال وتزکیته، واصطحاب أزکی جزء من الأموال فی الحجّ. وینتهی هذا الفصل ببیان کیفیة زیارة "الحجّاج".</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4429_186849"/>
    <w:bookmarkEnd w:id="29"/>
    <w:p>
      <w:pPr>
        <w:pStyle w:val="BookText"/>
      </w:pPr>
      <w:r>
        <w:rPr>
          <w:rFonts w:ascii="IRNazanin" w:hAnsi="IRNazanin" w:eastAsia="IRNazanin" w:cs="IRNazanin"/>
          <w:lang w:bidi="fa-IR"/>
          <w:color w:val="111111"/>
          <w:sz w:val="28"/>
          <w:szCs w:val="28"/>
          <w:rtl/>
        </w:rPr>
        <w:t xml:space="preserve">وأمّا مباحث الفصل الخامس فهی العمرة، مکانتها السامیة، فضل عمرة رجب، العمرة فی شهر رمضان، والعمرة المفردة فی أیّام حجّ التمتّع، وعدد عمرات النبیّ صلی اللّه علیه و آله، مع تحلیل قصیر حول عُمرات رسول اللّه صلی اللّه علیه و آله. والفصل السادس من هذا الباب تحت عنوان "المتفرّقات" ویتضمّن مواضیع ذات علاقة بالحجّ، مثل البراءة من المشرکین فی الحجّ، وبحثا حول ذلک، حجّ الأنبیاء، حجّ رسول اللّه وکیفیة أداء الأطفال للحجّ.</w:t>
      </w:r>
    </w:p>
    <w:p>
      <w:pPr>
        <w:pStyle w:val="Heading6"/>
      </w:pPr>
      <w:bookmarkStart w:id="529" w:name="_Toc55"/>
      <w:r>
        <w:t>الباب السادس: الأمر بالمعروف والنهی عن المنکر</w:t>
      </w:r>
      <w:bookmarkEnd w:id="529"/>
    </w:p>
    <w:p>
      <w:pPr>
        <w:pStyle w:val="BookText"/>
      </w:pPr>
      <w:r>
        <w:rPr>
          <w:rFonts w:ascii="IRNazanin" w:hAnsi="IRNazanin" w:eastAsia="IRNazanin" w:cs="IRNazanin"/>
          <w:lang w:bidi="fa-IR"/>
          <w:color w:val="111111"/>
          <w:sz w:val="28"/>
          <w:szCs w:val="28"/>
          <w:rtl/>
        </w:rPr>
        <w:t xml:space="preserve">یتمتّع "الأمر بالمعروف والنهی عن المنکر" الذی یُعبّر عنه أحیانا ب‍ "الرقابة العامّة" فی التعالیم الدینیة بمکانة رفیعة جدّا، وقد أثار هذا التعلیم الإلهی البنّاء فی الحیاة اهتمام الباحثین العالمیّین والمستشرقین المفکّرین أخیرا. </w:t>
      </w:r>
      <w:r>
        <w:rPr>
          <w:rStyle w:val="FootnoteReference"/>
        </w:rPr>
        <w:footnoteReference w:id="45"/>
      </w:r>
      <w:r>
        <w:rPr>
          <w:rFonts w:ascii="IRNazanin" w:hAnsi="IRNazanin" w:eastAsia="IRNazanin" w:cs="IRNazanin"/>
          <w:lang w:bidi="fa-IR"/>
          <w:color w:val="111111"/>
          <w:sz w:val="28"/>
          <w:szCs w:val="28"/>
          <w:rtl/>
        </w:rPr>
        <w:t xml:space="preserve">هذا ولم یسوّغ اللّه للمؤمنین السکوت أمام القبائح، وذمّ التقاعس عن تبیان الحقّ، ومن جهة اُخری اعتبر "قول الحقّ أمام حاکم جائر" أفضل الجهاد. . . فالباب السادس یبحث الحکم النبویّة حول هذین الواجبین العظیمین جدّا والمصیریّین، والذی یبدأ ببیان مکانتهما بین التعالیم الدینیة، ویستمرّ بالأحادیث التی تبیّن الذمّ الشدید لتارکی هذین الواجبین. وعندها یأتی الفصل الثالث من هذا الباب حول "آداب الأمر بالمعروف والنهی عن المنکر" وشروط تحقّقهما، مع تحلیل عن کیفیّة تلک الشروط، ومنها أنّه ینبغی علی الآمرین بالمعروف أن یکونوا أنفسهم عاملین بالمعروف وأن یکون الناهون عن المنکر غیر ملوّثین به. وینتهی هذا الباب أخیرا ب‍ "مراتب الأمر بالمعروف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4429_186850"/>
    <w:bookmarkEnd w:id="30"/>
    <w:p>
      <w:pPr>
        <w:pStyle w:val="BookText"/>
      </w:pPr>
      <w:r>
        <w:rPr>
          <w:rFonts w:ascii="IRNazanin" w:hAnsi="IRNazanin" w:eastAsia="IRNazanin" w:cs="IRNazanin"/>
          <w:lang w:bidi="fa-IR"/>
          <w:color w:val="111111"/>
          <w:sz w:val="28"/>
          <w:szCs w:val="28"/>
          <w:rtl/>
        </w:rPr>
        <w:t xml:space="preserve">والنهی عن المنکر".</w:t>
      </w:r>
    </w:p>
    <w:p>
      <w:pPr>
        <w:pStyle w:val="Heading6"/>
      </w:pPr>
      <w:bookmarkStart w:id="530" w:name="_Toc56"/>
      <w:r>
        <w:t>الباب السابع: الجهاد</w:t>
      </w:r>
      <w:bookmarkEnd w:id="530"/>
    </w:p>
    <w:p>
      <w:pPr>
        <w:pStyle w:val="BookText"/>
      </w:pPr>
      <w:r>
        <w:rPr>
          <w:rFonts w:ascii="IRNazanin" w:hAnsi="IRNazanin" w:eastAsia="IRNazanin" w:cs="IRNazanin"/>
          <w:lang w:bidi="fa-IR"/>
          <w:color w:val="111111"/>
          <w:sz w:val="28"/>
          <w:szCs w:val="28"/>
          <w:rtl/>
        </w:rPr>
        <w:t xml:space="preserve">ذُکرت الأحادیث المتعلّقة ب‍ "الجهاد" فی الباب السابع بکلمة حول الحضّ علی الجهاد ومکانته السامیة بین المعارف الدینیة. وجاء بعد ذلک موضوع نصرة المجاهدین والمقاتلین، أهمّیة الحرب بین الأعداء دفاعا عن الدین والکرامة الإنسانیة، ومنزلة شهدائها بین الشهداء، والذمّ الشدید للامتناع عن الجهاد. ویبدأ الفصل الثانی بکلمة حول الاستعداد لمقاتلة الأعداء، ویستمرّ بعناوین مثل: کیفیة بیع السلاح للأعداء، حراسة الحدود وأهمّیتها ثمّ ذکرنا أحادیث فی ذکر فضل حمل السلاح للدفاع عن الحقّ. وأدرجنا آداب الحرب فی الفصل الثالث، حیث تدلّ کلّها علی أنّ الجهاد الإلهی والحرب فی الثقافة الإسلامیة موجّهان قبل کلّ شیء باتّجاه الحفاظ علی کرامة الإنسان وحرّیة فکره، واحترام موقفه الفکری وما یختاره من آراء فی الدین. وقدّمنا فیما تبقّی من هذا الفصل الأحادیث بشأن "الشهادة" فی سبیل اللّه والمواضیع المتعلّقة بها، وکذلک الأشخاص الذین یکون لموتهم حکم الشهادة، وأفضل الشهداء، ومنزلة شهداء أهل البیت علیهم السلام. ویتضمّن الفصل الخامس تقریرا عن بعض غزوات رسول اللّه صلی اللّه علیه و آله، مثل: بدر، وحنین، وخیبر وغیرها.</w:t>
      </w:r>
    </w:p>
    <w:p>
      <w:pPr>
        <w:pStyle w:val="Heading6"/>
      </w:pPr>
      <w:bookmarkStart w:id="531" w:name="_Toc57"/>
      <w:r>
        <w:t>الباب الثامن: أفضل الأمکنة للعبادة</w:t>
      </w:r>
      <w:bookmarkEnd w:id="531"/>
    </w:p>
    <w:p>
      <w:pPr>
        <w:pStyle w:val="BookText"/>
      </w:pPr>
      <w:r>
        <w:rPr>
          <w:rFonts w:ascii="IRNazanin" w:hAnsi="IRNazanin" w:eastAsia="IRNazanin" w:cs="IRNazanin"/>
          <w:lang w:bidi="fa-IR"/>
          <w:color w:val="111111"/>
          <w:sz w:val="28"/>
          <w:szCs w:val="28"/>
          <w:rtl/>
        </w:rPr>
        <w:t xml:space="preserve">یدور الحدیث فی هذا الباب عن المواضع المقدّسة وأفضل الأمکنة للعبادة، مع بدء ذلک بمکّة ومنزلتها، وبعض الأحکام المتعلّقة بالحرم وحدوده، مع بحث حول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4429_186851"/>
    <w:bookmarkEnd w:id="31"/>
    <w:p>
      <w:pPr>
        <w:pStyle w:val="BookText"/>
      </w:pPr>
      <w:r>
        <w:rPr>
          <w:rFonts w:ascii="IRNazanin" w:hAnsi="IRNazanin" w:eastAsia="IRNazanin" w:cs="IRNazanin"/>
          <w:lang w:bidi="fa-IR"/>
          <w:color w:val="111111"/>
          <w:sz w:val="28"/>
          <w:szCs w:val="28"/>
          <w:rtl/>
        </w:rPr>
        <w:t xml:space="preserve">حدود الحرم. ثمّ ذکرنا آداب دخول مکّة والخروج منها، ویدور الحدیث بعد ذلک عن المسجد الحرام ومکانته السامیة العدیمة النظیر بین المساجد، وأدرجنا بعد ذلک بحثا عن بیت اللّه وآداب دخوله، أرکان الکعبة والمواضع المقدّسة حولها، مثل الحطیم، زمزم وغیرهما، مع بحث حول هذه الأمکنة. وأمّا مواضیع هذا الباب الاُخری فهی الکعبة، کسوتها، النظر إلیها، وتغییر قبلة المسلمین باتّجاهها خلال سنوات تواجد النبیّ صلی اللّه علیه و آله فی المدینة، مع تحلیل حول هذا الموضوع. ثمّ دار الحدیث بعد ذلک عن المدینة، أسمائها وخصوصیاتها، آداب المدینة، مسجد النبیّ صلی اللّه علیه و آله وعظمته، کما أدرجنا بحثا تاریخیّا حول توسیع مسجد النبیّ صلی اللّه علیه و آله من البدء وحتّی الیوم.</w:t>
      </w:r>
    </w:p>
    <w:p>
      <w:pPr>
        <w:pStyle w:val="Heading5"/>
      </w:pPr>
      <w:bookmarkStart w:id="532" w:name="_Toc58"/>
      <w:r>
        <w:t>القسم السابع: الحکم الأخلاقیة والاجتماعیة</w:t>
      </w:r>
      <w:bookmarkEnd w:id="532"/>
    </w:p>
    <w:p>
      <w:pPr>
        <w:pStyle w:val="Heading6"/>
      </w:pPr>
      <w:bookmarkStart w:id="533" w:name="_Toc59"/>
      <w:r>
        <w:t>اشارة</w:t>
      </w:r>
      <w:bookmarkEnd w:id="533"/>
    </w:p>
    <w:p>
      <w:pPr>
        <w:pStyle w:val="BookText"/>
      </w:pPr>
      <w:r>
        <w:rPr>
          <w:rFonts w:ascii="IRNazanin" w:hAnsi="IRNazanin" w:eastAsia="IRNazanin" w:cs="IRNazanin"/>
          <w:lang w:bidi="fa-IR"/>
          <w:color w:val="111111"/>
          <w:sz w:val="28"/>
          <w:szCs w:val="28"/>
          <w:rtl/>
        </w:rPr>
        <w:t xml:space="preserve">الإسلام دین الحیاة، ومن الفصول البارزة لهذا الدین الإلهی اهتمام معارفه بالمجتمع والسیاسة وامتزاجها بالمعارف العبادیة والعقیدیة. وقد قام رسول اللّه صلی اللّه علیه و آله نفسه بالتعریف بأهمّ جوانب رسالته، ألا وهو "تتمیم الأخلاق"، حیث تتمتّع تعالیمه بمکانة رفیعة فی أبعاد المجتمع الواسعة. وفی القسم السابع من هذا الکتاب، ذکرنا الحِکَم النبویّة فی المواضیع الأخلاقیة والاجتماعیة المختلفة، فی أربعة أبواب و 28 فصلاً.</w:t>
      </w:r>
    </w:p>
    <w:p>
      <w:pPr>
        <w:pStyle w:val="Heading6"/>
      </w:pPr>
      <w:bookmarkStart w:id="534" w:name="_Toc60"/>
      <w:r>
        <w:t>الباب الأوّل: أهمّ عوامل تکوین المجتمع المنشود</w:t>
      </w:r>
      <w:bookmarkEnd w:id="534"/>
    </w:p>
    <w:p>
      <w:pPr>
        <w:pStyle w:val="BookText"/>
      </w:pPr>
      <w:r>
        <w:rPr>
          <w:rFonts w:ascii="IRNazanin" w:hAnsi="IRNazanin" w:eastAsia="IRNazanin" w:cs="IRNazanin"/>
          <w:lang w:bidi="fa-IR"/>
          <w:color w:val="111111"/>
          <w:sz w:val="28"/>
          <w:szCs w:val="28"/>
          <w:rtl/>
        </w:rPr>
        <w:t xml:space="preserve">یدور الحدیث فی هذا الباب عن أهمّ عوامل تکوین المجتمع المنشود، ویبدأ بالحثّ علی "المحبّة"، وتمّ تسلیط الضوء فی فصوله علی مکانة الاُلفة والمحبّة والمودّة وارتباط هذه المفاهیم والحقائق بالإیمان.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ویجب أن یکون للمحبّة فی الدین منشأ إلهی وأساس إیمانی قبل کلّ شیء. وتعتبر الأحادیث النبویّة حول الحبّ للّه وفی سبیل اللّه والبغض بدافع إلهی وبهدف تحقیق المثل الإیمانیة، ممّا یستحقّ التأمّل إلی حدٍّ کبیر، کما نری فی الحدیث التالی:</w:t>
      </w:r>
    </w:p>
    <w:p>
      <w:pPr>
        <w:pStyle w:val="BookText"/>
      </w:pPr>
      <w:r>
        <w:rPr>
          <w:rFonts w:ascii="Amiri" w:hAnsi="Amiri" w:eastAsia="Amiri" w:cs="Amiri"/>
          <w:lang w:bidi="ar-SA"/>
          <w:color w:val="111111"/>
          <w:sz w:val="28"/>
          <w:szCs w:val="28"/>
          <w:rtl/>
        </w:rPr>
        <w:t xml:space="preserve">14-أوثَقُ عَرَی الإیمانِ الحُبُّ فِی اللّهِ وَالبُغضُ فِی اللّهِ. </w:t>
      </w:r>
      <w:r>
        <w:rPr>
          <w:rStyle w:val="FootnoteReference"/>
        </w:rPr>
        <w:footnoteReference w:id="46"/>
      </w:r>
      <w:r>
        <w:rPr>
          <w:rFonts w:ascii="IRNazanin" w:hAnsi="IRNazanin" w:eastAsia="IRNazanin" w:cs="IRNazanin"/>
          <w:lang w:bidi="fa-IR"/>
          <w:color w:val="111111"/>
          <w:sz w:val="28"/>
          <w:szCs w:val="28"/>
          <w:rtl/>
        </w:rPr>
        <w:t xml:space="preserve">وقد اعتبرت التعالیم النبویّة هذه الحقیقة أرضیة لقبول الأعمال، واعتبرتها أفضل أعمال المؤمن. ومن العجیب أنّه إذا اعتقد مؤمن بأنّ شخصا ما سائر فی طریق اللّه فأحبّه للّه، فی حین أنّه لم یکن کذلک فی الحقیقة، فإنّ اللّه سیثیبه کما لو کان الأمر کذلک فی الحقیقة إذا لم یکن له تقصیر فی ذلک. وقد ذکرنا أسباب الحبّ وأرضیاته فی الفصل الثالث، حیث إنّ من شأن التأمّل فیها أن یبرز دورها فی تکوین المجتمع النزیه، مثل: الهدیّة، اللقاء الخالی من الشوائب، صلة الرحم، إفشاء السلام، وغیر ذلک. وفی الفصل الرابع ذُکرت آثار المحبّة وانعکاساتها، ویدور الحدیث فی الفصل الخامس عن آفات المحبّة. وأدرجنا فی الفصل السادس إشارات مهمّة بشأن اختیار الصدیق والتأکید علی قلّة الأصدقاء الصالحین والتحذیر من مجالسة الطالحین، وأخیرا ذکرنا خصائص أفضل الأصدقاء. وفی الفصل السابع أتینا علی ذکر آداب المحبّة وبیان ما ینبغی فی المحبّة وما لا ینبغی فیها.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4429_186853"/>
    <w:bookmarkEnd w:id="32"/>
    <w:p>
      <w:pPr>
        <w:pStyle w:val="BookText"/>
      </w:pPr>
      <w:r>
        <w:rPr>
          <w:rFonts w:ascii="IRNazanin" w:hAnsi="IRNazanin" w:eastAsia="IRNazanin" w:cs="IRNazanin"/>
          <w:lang w:bidi="fa-IR"/>
          <w:color w:val="111111"/>
          <w:sz w:val="28"/>
          <w:szCs w:val="28"/>
          <w:rtl/>
        </w:rPr>
        <w:t xml:space="preserve">وفی الفصل الثامن طُرحت مواضیع مثل أحکام المحبّة، أی المواضع التی یجب فیها إضمار الحبّ أو عدم إضماره، والأشخاص الذین یستحبّ إضمار الحبّ لهم. وأمّا دور المحبّة، والاُخوّة فی تکوین الحکومة الإسلامیة فهو موضوع الفصل التاسع، مع نظرة إلی ظاهرة "المؤاخاة فی سیرة النبیّ صلی اللّه علیه و آله "، وکذلک أحادیث قیّمة فی أنّ رسول اللّه صلی الله علیه و آله وصف اُناسا فی آخر الزمان بأنّهم إخوته.</w:t>
      </w:r>
    </w:p>
    <w:p>
      <w:pPr>
        <w:pStyle w:val="Heading6"/>
      </w:pPr>
      <w:bookmarkStart w:id="535" w:name="_Toc61"/>
      <w:r>
        <w:t>الباب الثانی: موانع تکوین المجتمع المثالی</w:t>
      </w:r>
      <w:bookmarkEnd w:id="535"/>
    </w:p>
    <w:p>
      <w:pPr>
        <w:pStyle w:val="BookText"/>
      </w:pPr>
      <w:r>
        <w:rPr>
          <w:rFonts w:ascii="IRNazanin" w:hAnsi="IRNazanin" w:eastAsia="IRNazanin" w:cs="IRNazanin"/>
          <w:lang w:bidi="fa-IR"/>
          <w:color w:val="111111"/>
          <w:sz w:val="28"/>
          <w:szCs w:val="28"/>
          <w:rtl/>
        </w:rPr>
        <w:t xml:space="preserve">موضوع الباب الثانی هو موانع تکون المجتمع المثالی، ویبدأ بملاحظات حول البغض ودوره فی تدمیر العلاقات الاجتماعیة، وینتهی بالنهی عن التقاطع لأکثر من ثلاثة أیّام مع الأتراب والأصدقاء، ضرورة إعادة العلاقات عند انقطاعها، والآثار السیّئة لانقطاع العلاقة، ثمّ تمّ بیان عوامل البغض، وبها ینتهی الفصل الأوّل من هذا الباب. ویدور الحدیث فی الفصل الثانی عن "الجدال" و"المراء"، والإسلام یؤسّس مجتمعا نزیها، هادئا ثابتا؛ کی یستطیع جمیع الأفراد أن یقولوا کلمة الحقّ ویعبّروا عن أفکارهم ویتعامل معهم الآخرون بشکل صحیح، ولذلک فإنّه یذمّ بشدّة الجدال والمراء وإثارة التشنّج فی المجتمع، وبالتالی إزالة الاستقرار الفکری. وتعدّ أحادیث النبیّ صلی اللّه علیه و آله فی هذا المجال مثیرة إلی حدٍّ کبیر. والنبیّ صلی اللّه علیه و آله لم یقبل کلّ ذلک وإن کان من أجل إقامة الحقّ، واعتبر المجادلین ملعونین. وحقّا نقول: ما حاجة الدین الحقّ، والکلمة الصادقة، والفکر النزیة والتعالیم المنسجمة مع الفطرة الإنسانیة وکمال الناس، إلی الجدال؟ ! وقد نُهی بشدّة عن احتقار الآخرین واستصغار شأن المؤمنین وشخصیّتهم، وقد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4429_186854"/>
    <w:bookmarkEnd w:id="33"/>
    <w:p>
      <w:pPr>
        <w:pStyle w:val="BookText"/>
      </w:pPr>
      <w:r>
        <w:rPr>
          <w:rFonts w:ascii="IRNazanin" w:hAnsi="IRNazanin" w:eastAsia="IRNazanin" w:cs="IRNazanin"/>
          <w:lang w:bidi="fa-IR"/>
          <w:color w:val="111111"/>
          <w:sz w:val="28"/>
          <w:szCs w:val="28"/>
          <w:rtl/>
        </w:rPr>
        <w:t xml:space="preserve">جاءت الأحادیث ذات العلاقة بذلک فی الفصل الثالث. ثمّ ذُکرت فی الفصل الرابع، الأحادیث المتعلّقة ب "الاختلاف"، وکیفیّته، والمواضیع الاُخری التی تدور حوله. ثمّ ذکرنا بعد ذلک "الفتنة"، أنواعها، کیفیّتها، موقف المؤمنین إزاء الفتنة، والملاذ الآمن والمنیع عند حدوث الفتنة. وینتهی الباب الثانی ب‍ "الفساد"، عوامله، وما یزید من الفساد.</w:t>
      </w:r>
    </w:p>
    <w:p>
      <w:pPr>
        <w:pStyle w:val="Heading6"/>
      </w:pPr>
      <w:bookmarkStart w:id="536" w:name="_Toc62"/>
      <w:r>
        <w:t>الباب الثالث: الاُسرة</w:t>
      </w:r>
      <w:bookmarkEnd w:id="536"/>
    </w:p>
    <w:p>
      <w:pPr>
        <w:pStyle w:val="BookText"/>
      </w:pPr>
      <w:r>
        <w:rPr>
          <w:rFonts w:ascii="IRNazanin" w:hAnsi="IRNazanin" w:eastAsia="IRNazanin" w:cs="IRNazanin"/>
          <w:lang w:bidi="fa-IR"/>
          <w:color w:val="111111"/>
          <w:sz w:val="28"/>
          <w:szCs w:val="28"/>
          <w:rtl/>
        </w:rPr>
        <w:t xml:space="preserve">خُصّص هذا الباب للحِکَم المتعلّقة بالاُسرة، وذُکرت فیه الأحادیث المتعلّقة بالاُسرة ومواضیعها، والتی تبدأ بالحثّ علی الزواج، وتستمرّ بالإشارة إلی أهمّیته ودوره فی سلامة المجتمع. ثمّ الأحادیث النبویّة فی ذمّ ترک الزواج. وجاءت بعد ذلک الروایات التی تؤکّد علی اُولئک الذین ینوون الزواج أن یهتمّوا قبل کلّ شیء بإیمان أزواجهم وأفکارهم و تربیتهم. ومن جملة المواضیع التی طُرحت فی هذا الفصل حقوق الأزواج المتبادلة، وخدمة کلّ منهما للآخر "المرأة للرجل، والرجل للمرأة"، وقیمتها وفضلها، والمکانة الشامخة للزوج الصالح فی الحیاة، ودور المرأة الحسنة السلوک فی حیاة الرجل الاجتماعیة وسلامة حیاته. ومن التعالیم القرآنیة والنبویّة السامیة والمعارف العلویّة احترام الوالدین وتقدیرهما، و تکریم مکانتهما وشخصیتهما. وتتضمّن التعالیم النبویّة فی هذا الموضوع والتی تشمل نطاق الحیاة الدنیویة وما بعدها الدروس والعبر، وخاصّة الاُمّ والتی تحتلّ من وجهة نظر الإسلام مکانة رفیعة للغایة، کما یعبّر النبیّ صلی اللّه علیه و آله عن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4429_186855"/>
    <w:bookmarkEnd w:id="34"/>
    <w:p>
      <w:pPr>
        <w:pStyle w:val="BookText"/>
      </w:pPr>
      <w:r>
        <w:rPr>
          <w:rFonts w:ascii="IRNazanin" w:hAnsi="IRNazanin" w:eastAsia="IRNazanin" w:cs="IRNazanin"/>
          <w:lang w:bidi="fa-IR"/>
          <w:color w:val="111111"/>
          <w:sz w:val="28"/>
          <w:szCs w:val="28"/>
          <w:rtl/>
        </w:rPr>
        <w:t xml:space="preserve">ذلک فی قوله:</w:t>
      </w:r>
    </w:p>
    <w:p>
      <w:pPr>
        <w:pStyle w:val="BookText"/>
      </w:pPr>
      <w:r>
        <w:rPr>
          <w:rFonts w:ascii="Amiri" w:hAnsi="Amiri" w:eastAsia="Amiri" w:cs="Amiri"/>
          <w:lang w:bidi="ar-SA"/>
          <w:color w:val="111111"/>
          <w:sz w:val="28"/>
          <w:szCs w:val="28"/>
          <w:rtl/>
        </w:rPr>
        <w:t xml:space="preserve">14-الجَنَّةُ تَحتَ أقدامِ الاُمَّهاتِ. </w:t>
      </w:r>
      <w:r>
        <w:rPr>
          <w:rStyle w:val="FootnoteReference"/>
        </w:rPr>
        <w:footnoteReference w:id="47"/>
      </w:r>
      <w:r>
        <w:rPr>
          <w:rFonts w:ascii="IRNazanin" w:hAnsi="IRNazanin" w:eastAsia="IRNazanin" w:cs="IRNazanin"/>
          <w:lang w:bidi="fa-IR"/>
          <w:color w:val="111111"/>
          <w:sz w:val="28"/>
          <w:szCs w:val="28"/>
          <w:rtl/>
        </w:rPr>
        <w:t xml:space="preserve">وهو التعبیر الذی ورد بأشکال مختلفة وفی مواضع شتّی، ولا نظیر له علی مرّ التاریخ. وقد جاء فی الفصل الثالث موضوع "صلة الرحم"، التأکید علی أواصر القرابة وآثارها المفیدة، وکذلک سرّ التأکید علیها، والنهی عن قطع هذه الأواصر وذمّه، ولاشکّ فی أنّ الاهتمام بصلة الرحم یلعب دورا کبیرا فی سلامة الحیاة الاجتماعیة وتدعیم اُسسها. ثمّ ذُکرت الأحادیث المتعلّقة ب‍ "الطلاق" والمواضیع المرتبطة به، استمرارا فی بحث الحکم ذات العلاقة بالاُسرة.</w:t>
      </w:r>
    </w:p>
    <w:p>
      <w:pPr>
        <w:pStyle w:val="Heading6"/>
      </w:pPr>
      <w:bookmarkStart w:id="537" w:name="_Toc63"/>
      <w:r>
        <w:t>الباب الرابع: الحقوق</w:t>
      </w:r>
      <w:bookmarkEnd w:id="537"/>
    </w:p>
    <w:p>
      <w:pPr>
        <w:pStyle w:val="BookText"/>
      </w:pPr>
      <w:r>
        <w:rPr>
          <w:rFonts w:ascii="IRNazanin" w:hAnsi="IRNazanin" w:eastAsia="IRNazanin" w:cs="IRNazanin"/>
          <w:lang w:bidi="fa-IR"/>
          <w:color w:val="111111"/>
          <w:sz w:val="28"/>
          <w:szCs w:val="28"/>
          <w:rtl/>
        </w:rPr>
        <w:t xml:space="preserve">قدّمنا فی هذا الباب مصادیق "الحقوق" فی أحادیث النبیّ صلی اللّه علیه و آله، مع التأکید علی أنّ أداء "حقّ الحقّ" یمثّل مسؤولیة بالغة الخطورة، ومنها: حقّ اللّه، حقّ الإنسان، حقّ المسلم، حقوق الحیوانات وغیرها. ومن جملة المباحث التی تمّ بیانها خلال أحادیث الفصول التالیة: بحث "الحدود الإلهیّة"، إقامتها، النهی عن تعدّی حدود اللّه، دور إقامة الحدود فی سلامة المجتمع، ثمّ بحث "القضاء"، مکانة القضاة بالحقّ، واُولئک الذین لا یولون اهتماما ل‍ "ما أنزل اللّه" فی القضاء وتنفیذ الحکم ونشره، الأهمّیة البالغة للقضاء، آداب القضاء، وأصناف القضاة، واُسلوب قضاء رسول اللّه صلی اللّه علیه و آله. وذُکر فی الفصل الخامس موضوع "الشهادة"، الحثّ علی الشهادة، النهی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4429_186856"/>
    <w:bookmarkEnd w:id="35"/>
    <w:p>
      <w:pPr>
        <w:pStyle w:val="BookText"/>
      </w:pPr>
      <w:r>
        <w:rPr>
          <w:rFonts w:ascii="IRNazanin" w:hAnsi="IRNazanin" w:eastAsia="IRNazanin" w:cs="IRNazanin"/>
          <w:lang w:bidi="fa-IR"/>
          <w:color w:val="111111"/>
          <w:sz w:val="28"/>
          <w:szCs w:val="28"/>
          <w:rtl/>
        </w:rPr>
        <w:t xml:space="preserve">کتمان الشهادة، والتحذیر والنهی عن الشهادة بالباطل، والأشخاص الذین لا قیمة لشهادتهم. وفی الفصل السادس یطالعنا موضوع "القتل" والقضایا المتعلّقة به. وفی الفصل السابع طُرح موضوع "القصاص" البالغ الأهمّیة، حیث قرّر اللّه أنّ ثبات حیاة المجتمع واستمرارها متوقّفان علی القصاص، وینتهی هذا القسم بطرح القضایا القانونیة المرتبطة ب‍ "المشارکة" و"الزکاة".</w:t>
      </w:r>
    </w:p>
    <w:p>
      <w:pPr>
        <w:pStyle w:val="Heading5"/>
      </w:pPr>
      <w:bookmarkStart w:id="538" w:name="_Toc64"/>
      <w:r>
        <w:t>القسم الثامن: الاقتصاد</w:t>
      </w:r>
      <w:bookmarkEnd w:id="538"/>
    </w:p>
    <w:p>
      <w:pPr>
        <w:pStyle w:val="Heading6"/>
      </w:pPr>
      <w:bookmarkStart w:id="539" w:name="_Toc65"/>
      <w:r>
        <w:t>اشارة</w:t>
      </w:r>
      <w:bookmarkEnd w:id="539"/>
    </w:p>
    <w:p>
      <w:pPr>
        <w:pStyle w:val="BookText"/>
      </w:pPr>
      <w:r>
        <w:rPr>
          <w:rFonts w:ascii="IRNazanin" w:hAnsi="IRNazanin" w:eastAsia="IRNazanin" w:cs="IRNazanin"/>
          <w:lang w:bidi="fa-IR"/>
          <w:color w:val="111111"/>
          <w:sz w:val="28"/>
          <w:szCs w:val="28"/>
          <w:rtl/>
        </w:rPr>
        <w:t xml:space="preserve">إن قلنا إنّ الإسلام هو دین سعادة الإنسان، وإنّ جمیع تعالیمه صیغت للصعود بالإنسان إلی ذُری السعادة، فإنّنا سوف لا نکون قد بالغنا فی قولنا هذا، فالتعالیم الإلهیّة أخذت تنظر بعین الواقع وتأخذ بنظر الاعتبار جمیع أبعاد وجود الإنسان وتخطّط علی أساس حاجاته المختلفة، فالحیاة المادّیة للإنسان، معیشته، رفاهیته ورخاؤه والخلاص من مصاعب الحیاة هو فی استغلال الطبیعة، کلّ ذلک وغیره یتمتّع بمکانة رفیعة من وجهة نظر تعالیم الدین الإسلامی. وقد اهتمّ رسول اللّه صلی اللّه علیه و آله حامل الرسالة الإلهیّة ومفسّر حقائقها اهتماما بالغا بهذا الجانب من جوانب حیاة الإنسان، والکیفیات والأهداف وأشکال استغلال تلک الجوانب، وما إلی ذلک. والملاحظة الاُولی فی تعالیم النبیّ صلی اللّه علیه و آله هی لفت أنظار الإنسان إلی عقد الهمّة من أجل تحقیق السعادة الدنیویة والاُخرویة. وهو یری أنّ الدنیا هی بمثابة مطیّة سهلة القیاد إن أحسن الإنسان الاستفادة منها وکبح جماحها بزمام العقل وسارت علی ضوء هذه التعالیم، فلاشک فی أنّه سیصل إلی قمّة الهدف. وقد انتظمت فی القسم الثامن من هذا الکتاب، الحِکَم النبویّة حول القضایا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4429_186857"/>
    <w:bookmarkEnd w:id="36"/>
    <w:p>
      <w:pPr>
        <w:pStyle w:val="BookText"/>
      </w:pPr>
      <w:r>
        <w:rPr>
          <w:rFonts w:ascii="IRNazanin" w:hAnsi="IRNazanin" w:eastAsia="IRNazanin" w:cs="IRNazanin"/>
          <w:lang w:bidi="fa-IR"/>
          <w:color w:val="111111"/>
          <w:sz w:val="28"/>
          <w:szCs w:val="28"/>
          <w:rtl/>
        </w:rPr>
        <w:t xml:space="preserve">الاقتصادیة والتعالیم المتعلّقة بمعیشة الإنسان، فی خمسة أبواب.</w:t>
      </w:r>
    </w:p>
    <w:p>
      <w:pPr>
        <w:pStyle w:val="Heading6"/>
      </w:pPr>
      <w:bookmarkStart w:id="540" w:name="_Toc66"/>
      <w:r>
        <w:t>الباب الأوّل: أهمّیة التنمیّة الاقتصادیة</w:t>
      </w:r>
      <w:bookmarkEnd w:id="540"/>
    </w:p>
    <w:p>
      <w:pPr>
        <w:pStyle w:val="BookText"/>
      </w:pPr>
      <w:r>
        <w:rPr>
          <w:rFonts w:ascii="IRNazanin" w:hAnsi="IRNazanin" w:eastAsia="IRNazanin" w:cs="IRNazanin"/>
          <w:lang w:bidi="fa-IR"/>
          <w:color w:val="111111"/>
          <w:sz w:val="28"/>
          <w:szCs w:val="28"/>
          <w:rtl/>
        </w:rPr>
        <w:t xml:space="preserve">یدور الحدیث فی الباب الأوّل عن التطوّر الاقتصادی وضرورة التطوّر والتقدّم فی المجالات الاقتصادیة للمجتمع المسلم، ویبدأ الفصل الأوّل ببیان أهمّیة وضرورة التقدّم الاقتصادی، ویستمرّ بالتأکید علی سعادة الإنسان فی الدنیا والآخرة، والإشارة إلی آثار وبرکات السعی والتطوّر الاقتصادی. ثمّ تحدّثنا عن الأزمات الاقتصادیة والفقر ودوره المدمّر فی المجتمع، وآثاره السیّئة فی الجوانب الفکریة، الإیمانیة والأخلاقیة، وغیرها. ثمّ ذکرنا الأحادیث التی رویت حول الثناء علی "الفقر"، وأدرجنا بعدها تحلیلاً حول کیفیّة هذه الروایات وأسبابها.</w:t>
      </w:r>
    </w:p>
    <w:p>
      <w:pPr>
        <w:pStyle w:val="Heading6"/>
      </w:pPr>
      <w:bookmarkStart w:id="541" w:name="_Toc67"/>
      <w:r>
        <w:t>الباب الثانی: مقوّمات التنمیة الاقتصادیة</w:t>
      </w:r>
      <w:bookmarkEnd w:id="541"/>
    </w:p>
    <w:p>
      <w:pPr>
        <w:pStyle w:val="BookText"/>
      </w:pPr>
      <w:r>
        <w:rPr>
          <w:rFonts w:ascii="IRNazanin" w:hAnsi="IRNazanin" w:eastAsia="IRNazanin" w:cs="IRNazanin"/>
          <w:lang w:bidi="fa-IR"/>
          <w:color w:val="111111"/>
          <w:sz w:val="28"/>
          <w:szCs w:val="28"/>
          <w:rtl/>
        </w:rPr>
        <w:t xml:space="preserve">استعرضنا فی هذا الباب، الروایات المتعلقة بالنموّ الاقتصادی ومقوّماته: العلم، التخطیط والتدبیر والبرمجة والوقوف عند الجانبین الکمّی والکیفی، والتامل فیما له علاقة بجوانب الموضوع: العمل والسعی. وحقّا فإنّ تأکید الدین والتعالیم النبویّة علی العمل والحیویة والنشاط وتجنّب الجمود والکسل وما إلی ذلک، هو ممّا یثیر الدهشة. وقد ذکرنا هذا النوع من الروایات فی الفصل الثالث من هذا الباب، حیث ذمّت الفتور والتقصیر فی أداء المسؤولیات، ثمّ تناولنا مباحث مثل: الاهتمام بالعمّال والتأکید علی تأمین حقوقهم، الاهتمام بعاقبة العمل، والسعی من أجل الحصول علی دخل مناسب، وتوظیف مسار الأعمال والمساعی، وما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4429_186858"/>
    <w:bookmarkEnd w:id="37"/>
    <w:p>
      <w:pPr>
        <w:pStyle w:val="BookText"/>
      </w:pPr>
      <w:r>
        <w:rPr>
          <w:rFonts w:ascii="IRNazanin" w:hAnsi="IRNazanin" w:eastAsia="IRNazanin" w:cs="IRNazanin"/>
          <w:lang w:bidi="fa-IR"/>
          <w:color w:val="111111"/>
          <w:sz w:val="28"/>
          <w:szCs w:val="28"/>
          <w:rtl/>
        </w:rPr>
        <w:t xml:space="preserve">یجب وینبغی علی الساعین من أجل الحصول علی رزقهم: الکسب الحلال، عدم تلویث الحیاة بالأعمال القبیحة والمحرّمة وغیر ذلک. وذکرنا فی الفصل الرابع أحادیث وحکما طریفة ولافتة حول "السوق"، بعناوین مثل: الحضّ علی التجارة، النهی عن الاحتکار، کیفیّة التسعیر، وتحلیل للروایات ذات العلاقة ب‍ "التسعیر" والتی تبدو متعارضة فی ظاهرها، وما یجب أن یلتفت البائع إلیه وما یجب علیه الابتعاد عنه، وما یجرّ التعامل إلی الحرام، مثل: الربا، الکذب فی التعامل، "الغشّ" وغیر ذلک. ومن جملة الآداب الدینیة السامیة بشأن الأموال، الدخل، الملکیة وما إلی ذلک، الإنفاق والعرض والاعتناء بالفقراء، عدم الإمساک، الإیثار وتجنّب "الاستئثار"، ویدور الحدیث فی الفصل الخامس من الباب الثانی عن هذه الحقائق: ضرورة تقدیم المساعدات المالیة إلی الآخرین، طُرق الخیر، الاُمور الممدوحة والأعمال الحسنة، کیف؟ وإلی أیّ مدی؟ والدعوة إلی التوازن فی الإنفاق، والتحذیر فیما یتعلّق بالإنفاق. ولکن التحذیر قد ورد بین ما لا ینبغی، من تبذیر الممتلکات والتی هی أمانة إلهیّة بید الإنسان.</w:t>
      </w:r>
    </w:p>
    <w:p>
      <w:pPr>
        <w:pStyle w:val="Heading6"/>
      </w:pPr>
      <w:bookmarkStart w:id="542" w:name="_Toc68"/>
      <w:r>
        <w:t>الباب الثالث: عوامل التنمیة الاقتصادیة</w:t>
      </w:r>
      <w:bookmarkEnd w:id="542"/>
    </w:p>
    <w:p>
      <w:pPr>
        <w:pStyle w:val="BookText"/>
      </w:pPr>
      <w:r>
        <w:rPr>
          <w:rFonts w:ascii="IRNazanin" w:hAnsi="IRNazanin" w:eastAsia="IRNazanin" w:cs="IRNazanin"/>
          <w:lang w:bidi="fa-IR"/>
          <w:color w:val="111111"/>
          <w:sz w:val="28"/>
          <w:szCs w:val="28"/>
          <w:rtl/>
        </w:rPr>
        <w:t xml:space="preserve">یدور الحدیث فی هذا الباب عن العوامل العقیدیة، القانونیة، الأخلاقیة، العبادیة، الاجتماعیة والصحّیة للتنمیة. واللّه هو الرزّاق وهو یرزق کلّ الکائنات علی وجه الأرض، فیبسط الرزق لبعض ویقبضه عن بعض. والاعتقاد بأنّ زمام هذه الاُمور بید اللّه فی النهایة، یرسّخ التوکّل فی روح الإنسان ویسرّع من حرکة الإنسان باتّجاه النموّ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4429_186859"/>
    <w:bookmarkEnd w:id="38"/>
    <w:p>
      <w:pPr>
        <w:pStyle w:val="BookText"/>
      </w:pPr>
      <w:r>
        <w:rPr>
          <w:rFonts w:ascii="IRNazanin" w:hAnsi="IRNazanin" w:eastAsia="IRNazanin" w:cs="IRNazanin"/>
          <w:lang w:bidi="fa-IR"/>
          <w:color w:val="111111"/>
          <w:sz w:val="28"/>
          <w:szCs w:val="28"/>
          <w:rtl/>
        </w:rPr>
        <w:t xml:space="preserve">والتسامی. ویدور الحدیث فی الفصل الثانی عن العوامل القانونیة لما ذُکر، وهی أنّ "المال" للّه، وعلیه فله حقوق تجاهها، والذی یعیّنها هو اللّه تعالی. ثمّ تحدّثنا عن مسؤولیة الاُمّة تجاه إقامة هذه الحقوق علی المستوی العملی، أی السعی من أجل وصول الجمیع إلی ما ینبغی ویجب علیهم، والحرکة باتّجاه تأمین حقوق الناس دون أی تردّد وبصلابة وثبات. العوامل الأخلاقیة للنموّ الاقتصادی، مثل: الشکر، التوازن، القناعة، الإیثار، التقوی. وأخیرا أوردنا بحثاً وأحادیث حول تحدید المستوی الأدنی للمعیشة وکیفیته.</w:t>
      </w:r>
    </w:p>
    <w:p>
      <w:pPr>
        <w:pStyle w:val="Heading6"/>
      </w:pPr>
      <w:bookmarkStart w:id="543" w:name="_Toc69"/>
      <w:r>
        <w:t>الباب الرابع: موانع التنمیة الاقتصادیة</w:t>
      </w:r>
      <w:bookmarkEnd w:id="543"/>
    </w:p>
    <w:p>
      <w:pPr>
        <w:pStyle w:val="BookText"/>
      </w:pPr>
      <w:r>
        <w:rPr>
          <w:rFonts w:ascii="IRNazanin" w:hAnsi="IRNazanin" w:eastAsia="IRNazanin" w:cs="IRNazanin"/>
          <w:lang w:bidi="fa-IR"/>
          <w:color w:val="111111"/>
          <w:sz w:val="28"/>
          <w:szCs w:val="28"/>
          <w:rtl/>
        </w:rPr>
        <w:t xml:space="preserve">قدّمنا فی هذا الباب الأحادیث الکاشفة عن موانع التنمیة الاقتصادیة. ومن الموانع الأخلاقیة: الطمع والحرص، والإسراف، والترف. ومن الموانع الاجتماعیة: الظلم الاقتصادی، الخیانة، قطع العلاقات، عدم الاهتمام بالرعیة. ومن الموانع العملیة فی مجال التعامل: الربا، الکسل، الفتور، وعدم الکفاءة، وغیر ذلک.</w:t>
      </w:r>
    </w:p>
    <w:p>
      <w:pPr>
        <w:pStyle w:val="Heading6"/>
      </w:pPr>
      <w:bookmarkStart w:id="544" w:name="_Toc70"/>
      <w:r>
        <w:t>الباب الخامس: أهم آفات التنمیة الاقتصادیة</w:t>
      </w:r>
      <w:bookmarkEnd w:id="544"/>
    </w:p>
    <w:p>
      <w:pPr>
        <w:pStyle w:val="BookText"/>
      </w:pPr>
      <w:r>
        <w:rPr>
          <w:rFonts w:ascii="IRNazanin" w:hAnsi="IRNazanin" w:eastAsia="IRNazanin" w:cs="IRNazanin"/>
          <w:lang w:bidi="fa-IR"/>
          <w:color w:val="111111"/>
          <w:sz w:val="28"/>
          <w:szCs w:val="28"/>
          <w:rtl/>
        </w:rPr>
        <w:t xml:space="preserve">یدور الحدیث فی هذا الباب عن الموانع والآفات المهمّة للنموّ الاقتصادی، ویترکّز الحدیث علی "التکاثر" وکیفیّاته، مع بحث حول "الکنز" بنظرة لغویة وقرآنیة وحدیثیة وتاریخیة. ثمّ ذکرنا آثار التکاثر وانعکاسه فی الحیاة الفردیة والاجتماعیة. ویدور البحث بعد ذلک عن "التنعّم" والغرور الناجم عن تکدیس الثروات، والتحذیر من الترف وطلب الرفاهیة واغترار الإنسان بممتلکاته وذخائره، باعتباره طریقا للحیلولة دون ظهور هذه الآفة فی المجتمع الإسلامی، ومنع ظهور القیم والمفاهیم الدنیویة وغیر السویّة. وقد منع النبیّ صلی اللّه علیه و آله فی بعض التعالیم من تعظیم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4429_186860"/>
    <w:bookmarkEnd w:id="39"/>
    <w:p>
      <w:pPr>
        <w:pStyle w:val="BookText"/>
      </w:pPr>
      <w:r>
        <w:rPr>
          <w:rFonts w:ascii="IRNazanin" w:hAnsi="IRNazanin" w:eastAsia="IRNazanin" w:cs="IRNazanin"/>
          <w:lang w:bidi="fa-IR"/>
          <w:color w:val="111111"/>
          <w:sz w:val="28"/>
          <w:szCs w:val="28"/>
          <w:rtl/>
        </w:rPr>
        <w:t xml:space="preserve">الأثریاء بسبب ثروتهم</w:t>
      </w:r>
    </w:p>
    <w:p>
      <w:pPr>
        <w:pStyle w:val="BookText"/>
      </w:pPr>
      <w:r>
        <w:rPr>
          <w:rFonts w:ascii="Amiri" w:hAnsi="Amiri" w:eastAsia="Amiri" w:cs="Amiri"/>
          <w:lang w:bidi="ar-SA"/>
          <w:color w:val="111111"/>
          <w:sz w:val="28"/>
          <w:szCs w:val="28"/>
          <w:rtl/>
        </w:rPr>
        <w:t xml:space="preserve">14 فقال صلی اللّه علیه و آله: لَعَنَ اللّهُ مَن أکرَمَ الغَنِیَّ لِغِناهُ، وَلَعَنَ اللّهُ مَن أهانَ الفَقیرَ لِفَقرِهِ. </w:t>
      </w:r>
      <w:r>
        <w:rPr>
          <w:rStyle w:val="FootnoteReference"/>
        </w:rPr>
        <w:footnoteReference w:id="48"/>
      </w:r>
      <w:r>
        <w:rPr>
          <w:rFonts w:ascii="IRNazanin" w:hAnsi="IRNazanin" w:eastAsia="IRNazanin" w:cs="IRNazanin"/>
          <w:lang w:bidi="fa-IR"/>
          <w:color w:val="111111"/>
          <w:sz w:val="28"/>
          <w:szCs w:val="28"/>
          <w:rtl/>
        </w:rPr>
        <w:t xml:space="preserve">ثمّ استعرضنا بعد ذلک فی الفصل الرابع إرشادات الإسلام للحیلولة دون الآفات الاقتصادیة.</w:t>
      </w:r>
    </w:p>
    <w:p>
      <w:pPr>
        <w:pStyle w:val="Heading5"/>
      </w:pPr>
      <w:bookmarkStart w:id="545" w:name="_Toc71"/>
      <w:r>
        <w:t>القسم التاسع: الطبّ</w:t>
      </w:r>
      <w:bookmarkEnd w:id="545"/>
    </w:p>
    <w:p>
      <w:pPr>
        <w:pStyle w:val="Heading6"/>
      </w:pPr>
      <w:bookmarkStart w:id="546" w:name="_Toc72"/>
      <w:r>
        <w:t>اشارة</w:t>
      </w:r>
      <w:bookmarkEnd w:id="546"/>
    </w:p>
    <w:p>
      <w:pPr>
        <w:pStyle w:val="BookText"/>
      </w:pPr>
      <w:r>
        <w:rPr>
          <w:rFonts w:ascii="IRNazanin" w:hAnsi="IRNazanin" w:eastAsia="IRNazanin" w:cs="IRNazanin"/>
          <w:lang w:bidi="fa-IR"/>
          <w:color w:val="111111"/>
          <w:sz w:val="28"/>
          <w:szCs w:val="28"/>
          <w:rtl/>
        </w:rPr>
        <w:t xml:space="preserve">قدّمنا فی هذا القسم، الإرشادات والتعالیم الصحّیة والطبّیة التی وردت عن رسول اللّه صلی اللّه علیه و آله، فی ثلاثة أبواب:</w:t>
      </w:r>
    </w:p>
    <w:p>
      <w:pPr>
        <w:pStyle w:val="Heading6"/>
      </w:pPr>
      <w:bookmarkStart w:id="547" w:name="_Toc73"/>
      <w:r>
        <w:t>الباب الأوّل: إرشادات فی الطبّ والصحّة</w:t>
      </w:r>
      <w:bookmarkEnd w:id="547"/>
    </w:p>
    <w:p>
      <w:pPr>
        <w:pStyle w:val="BookText"/>
      </w:pPr>
      <w:r>
        <w:rPr>
          <w:rFonts w:ascii="IRNazanin" w:hAnsi="IRNazanin" w:eastAsia="IRNazanin" w:cs="IRNazanin"/>
          <w:lang w:bidi="fa-IR"/>
          <w:color w:val="111111"/>
          <w:sz w:val="28"/>
          <w:szCs w:val="28"/>
          <w:rtl/>
        </w:rPr>
        <w:t xml:space="preserve">یبدأ هذا الباب، بالبحث حول مکانة الطبّ والطبابة من منظار القرآن، والأحادیث النبویّة، ویستمرّ بالفصل الثانی بآداب الطبّ وأحکامه. وذکرنا فی الفصل الثالث بعض الإرشادات الصحّیة، حیث وردت خلالها أحادیث کثیرة حول نظافة البیئة وما یتعلّق بالشؤون الصحّیة الفردیة ودورها فی سلامة الفرد والمجتمع، وهو ما یدلّ علی الاهتمام الخاصّ الذی أولته التعالیم الدینیة والنبویّة لسلامة الفرد والمجتمع ونظافة بیئة الإنسان. وتطرّقنا بعد هذه الإرشادات إلی "الاستیاک" وصحّة الفم والأسنان بشکلٍ خاصّ، حیث یعدّ نوع الاهتمام بها ذا جوانب تعلیمیة هامّة، ومن جملتها الحدیث التالی:</w:t>
      </w:r>
    </w:p>
    <w:p>
      <w:pPr>
        <w:pStyle w:val="BookText"/>
      </w:pPr>
      <w:r>
        <w:rPr>
          <w:rFonts w:ascii="Amiri" w:hAnsi="Amiri" w:eastAsia="Amiri" w:cs="Amiri"/>
          <w:lang w:bidi="ar-SA"/>
          <w:color w:val="111111"/>
          <w:sz w:val="28"/>
          <w:szCs w:val="28"/>
          <w:rtl/>
        </w:rPr>
        <w:t xml:space="preserve">14-طَیِّبوا أفواهَکُم بِالسِّواکِ؛ فَإِنَّها طُرُقُ القُرآنِ. </w:t>
      </w:r>
      <w:r>
        <w:rPr>
          <w:rStyle w:val="FootnoteReference"/>
        </w:rPr>
        <w:footnoteReference w:id="4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4429_186861"/>
    <w:bookmarkEnd w:id="40"/>
    <w:p>
      <w:pPr>
        <w:pStyle w:val="Heading6"/>
      </w:pPr>
      <w:bookmarkStart w:id="548" w:name="_Toc74"/>
      <w:r>
        <w:t>الباب الثانی: التداوی بالفواکه والأعشاب والأطعمة</w:t>
      </w:r>
      <w:bookmarkEnd w:id="548"/>
    </w:p>
    <w:p>
      <w:pPr>
        <w:pStyle w:val="BookText"/>
      </w:pPr>
      <w:r>
        <w:rPr>
          <w:rFonts w:ascii="IRNazanin" w:hAnsi="IRNazanin" w:eastAsia="IRNazanin" w:cs="IRNazanin"/>
          <w:lang w:bidi="fa-IR"/>
          <w:color w:val="111111"/>
          <w:sz w:val="28"/>
          <w:szCs w:val="28"/>
          <w:rtl/>
        </w:rPr>
        <w:t xml:space="preserve">ذکرنا فی هذا الباب خصائص عدد من الفواکه والنباتات والأطعمة ودورها فی علاج بعض الأمراض.</w:t>
      </w:r>
    </w:p>
    <w:p>
      <w:pPr>
        <w:pStyle w:val="Heading6"/>
      </w:pPr>
      <w:bookmarkStart w:id="549" w:name="_Toc75"/>
      <w:r>
        <w:t>الباب الثالث: المرض</w:t>
      </w:r>
      <w:bookmarkEnd w:id="549"/>
    </w:p>
    <w:p>
      <w:pPr>
        <w:pStyle w:val="BookText"/>
      </w:pPr>
      <w:r>
        <w:rPr>
          <w:rFonts w:ascii="IRNazanin" w:hAnsi="IRNazanin" w:eastAsia="IRNazanin" w:cs="IRNazanin"/>
          <w:lang w:bidi="fa-IR"/>
          <w:color w:val="111111"/>
          <w:sz w:val="28"/>
          <w:szCs w:val="28"/>
          <w:rtl/>
        </w:rPr>
        <w:t xml:space="preserve">یعیش الإنسان علی وجه الأرض ویواجه الحالات والکیفیّات الکثیرة. وقد یدرک أسرار ما یحدث حوله وقد لا یدرکها. وقد وردت روایات تستحقّ الاهتمام حول الابتلاء ب‍ "المرض"، والمرض هو فی الغالب ممّا یمکن فهمه وتحلیله، والأطبّاء یدرکون جذوره وأسبابه ویعالجونها، وقد تکون کیفیّته خافیة أحیانا. وتؤکّد التعالیم الدینیة علی "الطبّ" و"الطبابة"، لکن إذا ما ابتُلی الإنسان المؤمن بالمرض وصار طریح الفراش فإنّ هذه التعالیم تحاول أن تمدّ فی آفاق نظره کی لا یبقی أسیر المغریات المادّیة، وقد یکون المرض أحیانا بمثابة "سوط للسلوک" لکی یثوب الإنسان ویستغفر ربّه ویدعو اللّه من أعماق قلبه:</w:t>
      </w:r>
    </w:p>
    <w:p>
      <w:pPr>
        <w:pStyle w:val="BookText"/>
      </w:pPr>
      <w:r>
        <w:rPr>
          <w:rFonts w:ascii="Amiri" w:hAnsi="Amiri" w:eastAsia="Amiri" w:cs="Amiri"/>
          <w:lang w:bidi="ar-SA"/>
          <w:color w:val="111111"/>
          <w:sz w:val="28"/>
          <w:szCs w:val="28"/>
          <w:rtl/>
        </w:rPr>
        <w:t xml:space="preserve">14-المَرَضُ سَوطُ اللّهِ فِی الأرضِ یُؤَدِّبُ بِهِ عِبادَهُ. </w:t>
      </w:r>
      <w:r>
        <w:rPr>
          <w:rStyle w:val="FootnoteReference"/>
        </w:rPr>
        <w:footnoteReference w:id="50"/>
      </w:r>
      <w:r>
        <w:rPr>
          <w:rFonts w:ascii="Amiri" w:hAnsi="Amiri" w:eastAsia="Amiri" w:cs="Amiri"/>
          <w:lang w:bidi="ar-SA"/>
          <w:color w:val="111111"/>
          <w:sz w:val="28"/>
          <w:szCs w:val="28"/>
          <w:rtl/>
        </w:rPr>
        <w:t xml:space="preserve">وقد یرید اللّه أحیانا اُخری أن یمحو ذنوب عبیده المؤمنین الذین یحبّهم ویطهّرهم منها، فیهیِّئ لهم سبب ذلک. أوَلیس اللّه "عَلی کُلِّ شَیْءٍ قَدِیرٌ"  </w:t>
      </w:r>
      <w:r>
        <w:rPr>
          <w:rStyle w:val="FootnoteReference"/>
        </w:rPr>
        <w:footnoteReference w:id="51"/>
      </w:r>
      <w:r>
        <w:rPr>
          <w:rFonts w:ascii="IRNazanin" w:hAnsi="IRNazanin" w:eastAsia="IRNazanin" w:cs="IRNazanin"/>
          <w:lang w:bidi="fa-IR"/>
          <w:color w:val="111111"/>
          <w:sz w:val="28"/>
          <w:szCs w:val="28"/>
          <w:rtl/>
        </w:rPr>
        <w:t xml:space="preserve">، فما المانع إذن من أن یمحو ذنوب عبیده ب‍ "المرض"؟ یقول رسول اللّه صلی اللّه علیه و آله:</w:t>
      </w:r>
    </w:p>
    <w:p>
      <w:pPr>
        <w:pStyle w:val="BookText"/>
      </w:pPr>
      <w:r>
        <w:rPr>
          <w:rFonts w:ascii="Amiri" w:hAnsi="Amiri" w:eastAsia="Amiri" w:cs="Amiri"/>
          <w:lang w:bidi="ar-SA"/>
          <w:color w:val="111111"/>
          <w:sz w:val="28"/>
          <w:szCs w:val="28"/>
          <w:rtl/>
        </w:rPr>
        <w:t xml:space="preserve">14-إنَّ المُؤمِنَ لا یُؤجَرُ فی مَرَضِهِ، ولکنِ یُکَفَّرُ عَنهُ. </w:t>
      </w:r>
      <w:r>
        <w:rPr>
          <w:rStyle w:val="FootnoteReference"/>
        </w:rPr>
        <w:footnoteReference w:id="52"/>
      </w:r>
      <w:r>
        <w:rPr>
          <w:rFonts w:ascii="IRNazanin" w:hAnsi="IRNazanin" w:eastAsia="IRNazanin" w:cs="IRNazanin"/>
          <w:lang w:bidi="fa-IR"/>
          <w:color w:val="111111"/>
          <w:sz w:val="28"/>
          <w:szCs w:val="28"/>
          <w:rtl/>
        </w:rPr>
        <w:t xml:space="preserve">وعلی أیّة حال، فإنّ أجمل هذه التعالیم حسب رأینا هی: ترابط "التراب"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4429_186862"/>
    <w:bookmarkEnd w:id="41"/>
    <w:p>
      <w:pPr>
        <w:pStyle w:val="BookText"/>
      </w:pPr>
      <w:r>
        <w:rPr>
          <w:rFonts w:ascii="IRNazanin" w:hAnsi="IRNazanin" w:eastAsia="IRNazanin" w:cs="IRNazanin"/>
          <w:lang w:bidi="fa-IR"/>
          <w:color w:val="111111"/>
          <w:sz w:val="28"/>
          <w:szCs w:val="28"/>
          <w:rtl/>
        </w:rPr>
        <w:t xml:space="preserve">ب‍ "الأفلاک"، ونقطة الکائن الأوحد علی وجه الأرض (الإنسان) مع عالم الملکوت اللامتناهی. . . وهکذا، فقد ذکرنا فی هذا الفصل المرض وکیفیّاته وآثاره فی روح المؤمن ونفسه وشخصیته. وجاءت علی إثر ذلک الأحادیث المبیّنة لما یجب أن یفعله الإنسان المؤمن عند "المرض"، مثل: الصبر، الشکر، الکتمان، الصدقة والدعاء، ثمّ أجر التمریض وآدابه، وکذلک تقریر تاریخی عن الأشخاص الذین کانوا یُمرّضون الجرحی فی الحروب التی خاضها رسول اللّه صلی اللّه علیه و آله. وینتهی هذا الباب من القسم التاسع ب‍ "عیادة المریض" وآداب العیادة وثوابها.</w:t>
      </w:r>
    </w:p>
    <w:p>
      <w:pPr>
        <w:pStyle w:val="Heading5"/>
      </w:pPr>
      <w:bookmarkStart w:id="550" w:name="_Toc76"/>
      <w:r>
        <w:t>القسم العاشر: الحِکَم المتفرّقة</w:t>
      </w:r>
      <w:bookmarkEnd w:id="550"/>
    </w:p>
    <w:p>
      <w:pPr>
        <w:pStyle w:val="Heading6"/>
      </w:pPr>
      <w:bookmarkStart w:id="551" w:name="_Toc77"/>
      <w:r>
        <w:t>اشارة</w:t>
      </w:r>
      <w:bookmarkEnd w:id="551"/>
    </w:p>
    <w:p>
      <w:pPr>
        <w:pStyle w:val="BookText"/>
      </w:pPr>
      <w:r>
        <w:rPr>
          <w:rFonts w:ascii="IRNazanin" w:hAnsi="IRNazanin" w:eastAsia="IRNazanin" w:cs="IRNazanin"/>
          <w:lang w:bidi="fa-IR"/>
          <w:color w:val="111111"/>
          <w:sz w:val="28"/>
          <w:szCs w:val="28"/>
          <w:rtl/>
        </w:rPr>
        <w:t xml:space="preserve">تکاد هذه الجولة أن تبلغ نهایتها لنقترب من الساحل بعد أن رکبنا زورقا صغیرا متفرّجین علی هذه الأمواج الهادئة والجمیلة والساحرة، وها نحن علی مشارف القسم العاشر بعد هذه الجولة والتطواف لینتهی هذا الکتاب بخاتمة تضمّ حِکَما مختلفة من هنا وهناک، وذکر التعالیم النبویّة التی لم تکن تستوعبها العناوین السابقة.</w:t>
      </w:r>
    </w:p>
    <w:p>
      <w:pPr>
        <w:pStyle w:val="Heading6"/>
      </w:pPr>
      <w:bookmarkStart w:id="552" w:name="_Toc78"/>
      <w:r>
        <w:t>1. آداب الأکل</w:t>
      </w:r>
      <w:bookmarkEnd w:id="552"/>
    </w:p>
    <w:p>
      <w:pPr>
        <w:pStyle w:val="BookText"/>
      </w:pPr>
      <w:r>
        <w:rPr>
          <w:rFonts w:ascii="IRNazanin" w:hAnsi="IRNazanin" w:eastAsia="IRNazanin" w:cs="IRNazanin"/>
          <w:lang w:bidi="fa-IR"/>
          <w:color w:val="111111"/>
          <w:sz w:val="28"/>
          <w:szCs w:val="28"/>
          <w:rtl/>
        </w:rPr>
        <w:t xml:space="preserve">هذا الفصل یبدأ ب‍ "الأکل"، وما ینبغی فی کیفیّة الأکل، وما هی الأطعمة التی یجب أکلها. ویتواصل بعناوین مثل: ضرورات الأکل، تناول السحور لمن ینوی الصوم، قلّة الأکل وآثارها، وما یجب الالتزام به قبل الأکل، وما لا ینبغی عند الأکل، مراعاة آداب الطعام بین الناس، وآداب أکل اللحم والفاکهة.</w:t>
      </w:r>
    </w:p>
    <w:p>
      <w:pPr>
        <w:pStyle w:val="Heading6"/>
      </w:pPr>
      <w:bookmarkStart w:id="553" w:name="_Toc79"/>
      <w:r>
        <w:t>2. آداب الحضور فی المجالس</w:t>
      </w:r>
      <w:bookmarkEnd w:id="553"/>
    </w:p>
    <w:p>
      <w:pPr>
        <w:pStyle w:val="BookText"/>
      </w:pPr>
      <w:r>
        <w:rPr>
          <w:rFonts w:ascii="IRNazanin" w:hAnsi="IRNazanin" w:eastAsia="IRNazanin" w:cs="IRNazanin"/>
          <w:lang w:bidi="fa-IR"/>
          <w:color w:val="111111"/>
          <w:sz w:val="28"/>
          <w:szCs w:val="28"/>
          <w:rtl/>
        </w:rPr>
        <w:t xml:space="preserve">یدور الحدیث فی الفصل الثانی حول حضور المجالس، وما تجب رعایته فی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4429_186863"/>
    <w:bookmarkEnd w:id="42"/>
    <w:p>
      <w:pPr>
        <w:pStyle w:val="BookText"/>
      </w:pPr>
      <w:r>
        <w:rPr>
          <w:rFonts w:ascii="IRNazanin" w:hAnsi="IRNazanin" w:eastAsia="IRNazanin" w:cs="IRNazanin"/>
          <w:lang w:bidi="fa-IR"/>
          <w:color w:val="111111"/>
          <w:sz w:val="28"/>
          <w:szCs w:val="28"/>
          <w:rtl/>
        </w:rPr>
        <w:t xml:space="preserve">الاجتماعات، المجالس التی لا ینبغی حضورها، مثل: المجالس التی یُنشر فیها الباطل ویُستهزأ بالحقّ، ویُستخف فیها بآیات اللّه والتعالیم الربّانیة وغیر ذلک. وقد ذکرنا الآیات والروایات الدالّة علی ضرورة تجنّب المؤمن الحضور فی مثل هذه المجالس. وأخیرا فقد ورد الحثّ علی حضور مجالس "ذکر اللّه" و"تکریم أهل البیت علیهم السلام " ومعارفهم وتعالیمهم.</w:t>
      </w:r>
    </w:p>
    <w:p>
      <w:pPr>
        <w:pStyle w:val="Heading6"/>
      </w:pPr>
      <w:bookmarkStart w:id="554" w:name="_Toc80"/>
      <w:r>
        <w:t>3. الزینة</w:t>
      </w:r>
      <w:bookmarkEnd w:id="554"/>
    </w:p>
    <w:p>
      <w:pPr>
        <w:pStyle w:val="BookText"/>
      </w:pPr>
      <w:r>
        <w:rPr>
          <w:rFonts w:ascii="IRNazanin" w:hAnsi="IRNazanin" w:eastAsia="IRNazanin" w:cs="IRNazanin"/>
          <w:lang w:bidi="fa-IR"/>
          <w:color w:val="111111"/>
          <w:sz w:val="28"/>
          <w:szCs w:val="28"/>
          <w:rtl/>
        </w:rPr>
        <w:t xml:space="preserve">ذکرنا فی هذا الفصل التعالیم النبویّة بشأن "الجمال" وزینة الظاهر، مع التأکید علی عدم إغفال الباطن، واعتبار أنّ الجمال هو "فصاحة الکلام" و"الکلام المتین والصواب"، وما إلی ذلک.</w:t>
      </w:r>
    </w:p>
    <w:p>
      <w:pPr>
        <w:pStyle w:val="Heading6"/>
      </w:pPr>
      <w:bookmarkStart w:id="555" w:name="_Toc81"/>
      <w:r>
        <w:t>4. حدود الجار وحقوقه</w:t>
      </w:r>
      <w:bookmarkEnd w:id="555"/>
    </w:p>
    <w:p>
      <w:pPr>
        <w:pStyle w:val="BookText"/>
      </w:pPr>
      <w:r>
        <w:rPr>
          <w:rFonts w:ascii="IRNazanin" w:hAnsi="IRNazanin" w:eastAsia="IRNazanin" w:cs="IRNazanin"/>
          <w:lang w:bidi="fa-IR"/>
          <w:color w:val="111111"/>
          <w:sz w:val="28"/>
          <w:szCs w:val="28"/>
          <w:rtl/>
        </w:rPr>
        <w:t xml:space="preserve">خُصّص هذا الفصل للأحادیث المتعلّقة ب‍ "الجار"، احترام حقوق الجار، الجار الصالح وغیر الصالح، ومقیاس تعیین الجار من حیث المسافة.</w:t>
      </w:r>
    </w:p>
    <w:p>
      <w:pPr>
        <w:pStyle w:val="Heading6"/>
      </w:pPr>
      <w:bookmarkStart w:id="556" w:name="_Toc82"/>
      <w:r>
        <w:t>5. الجاه</w:t>
      </w:r>
      <w:bookmarkEnd w:id="556"/>
    </w:p>
    <w:p>
      <w:pPr>
        <w:pStyle w:val="BookText"/>
      </w:pPr>
      <w:r>
        <w:rPr>
          <w:rFonts w:ascii="IRNazanin" w:hAnsi="IRNazanin" w:eastAsia="IRNazanin" w:cs="IRNazanin"/>
          <w:lang w:bidi="fa-IR"/>
          <w:color w:val="111111"/>
          <w:sz w:val="28"/>
          <w:szCs w:val="28"/>
          <w:rtl/>
        </w:rPr>
        <w:t xml:space="preserve">ذکرنا فی الفصل الخامس بعض الأحادیث حول "الجاه" وحبّ الجاه، وآثاره السیّئة.</w:t>
      </w:r>
    </w:p>
    <w:p>
      <w:pPr>
        <w:pStyle w:val="Heading6"/>
      </w:pPr>
      <w:bookmarkStart w:id="557" w:name="_Toc83"/>
      <w:r>
        <w:t>6. التسبیح</w:t>
      </w:r>
      <w:bookmarkEnd w:id="557"/>
    </w:p>
    <w:p>
      <w:pPr>
        <w:pStyle w:val="BookText"/>
      </w:pPr>
      <w:r>
        <w:rPr>
          <w:rFonts w:ascii="IRNazanin" w:hAnsi="IRNazanin" w:eastAsia="IRNazanin" w:cs="IRNazanin"/>
          <w:lang w:bidi="fa-IR"/>
          <w:color w:val="111111"/>
          <w:sz w:val="28"/>
          <w:szCs w:val="28"/>
          <w:rtl/>
        </w:rPr>
        <w:t xml:space="preserve">ذکرنا فی الفصل السادس أحادیث حول تفسیر "سبحان اللّه"، وحول تسبیح الأشیاء، ثمّ ذکرنا بحثا حول تسبیح الموجودات.</w:t>
      </w:r>
    </w:p>
    <w:p>
      <w:pPr>
        <w:pStyle w:val="Heading6"/>
      </w:pPr>
      <w:bookmarkStart w:id="558" w:name="_Toc84"/>
      <w:r>
        <w:t>7. الاستخارة</w:t>
      </w:r>
      <w:bookmarkEnd w:id="558"/>
    </w:p>
    <w:p>
      <w:pPr>
        <w:pStyle w:val="BookText"/>
      </w:pPr>
      <w:r>
        <w:rPr>
          <w:rFonts w:ascii="IRNazanin" w:hAnsi="IRNazanin" w:eastAsia="IRNazanin" w:cs="IRNazanin"/>
          <w:lang w:bidi="fa-IR"/>
          <w:color w:val="111111"/>
          <w:sz w:val="28"/>
          <w:szCs w:val="28"/>
          <w:rtl/>
        </w:rPr>
        <w:t xml:space="preserve">وقد وردت فی الفصل السابع إرشادات حول استخارة اللّه المنّان وطلب الخیر منه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4429_186864"/>
    <w:bookmarkEnd w:id="43"/>
    <w:p>
      <w:pPr>
        <w:pStyle w:val="BookText"/>
      </w:pPr>
      <w:r>
        <w:rPr>
          <w:rFonts w:ascii="IRNazanin" w:hAnsi="IRNazanin" w:eastAsia="IRNazanin" w:cs="IRNazanin"/>
          <w:lang w:bidi="fa-IR"/>
          <w:color w:val="111111"/>
          <w:sz w:val="28"/>
          <w:szCs w:val="28"/>
          <w:rtl/>
        </w:rPr>
        <w:t xml:space="preserve">وکیفیة ذلک.</w:t>
      </w:r>
    </w:p>
    <w:p>
      <w:pPr>
        <w:pStyle w:val="Heading6"/>
      </w:pPr>
      <w:bookmarkStart w:id="559" w:name="_Toc85"/>
      <w:r>
        <w:t>8. الرحمة</w:t>
      </w:r>
      <w:bookmarkEnd w:id="559"/>
    </w:p>
    <w:p>
      <w:pPr>
        <w:pStyle w:val="BookText"/>
      </w:pPr>
      <w:r>
        <w:rPr>
          <w:rFonts w:ascii="IRNazanin" w:hAnsi="IRNazanin" w:eastAsia="IRNazanin" w:cs="IRNazanin"/>
          <w:lang w:bidi="fa-IR"/>
          <w:color w:val="111111"/>
          <w:sz w:val="28"/>
          <w:szCs w:val="28"/>
          <w:rtl/>
        </w:rPr>
        <w:t xml:space="preserve">یدور الحدیث فی الفصل الثامن عن "الرحمة الإلهیّة" ونطاقها وما یؤدّی إلی الرحمة الإلهیّة.</w:t>
      </w:r>
    </w:p>
    <w:p>
      <w:pPr>
        <w:pStyle w:val="Heading6"/>
      </w:pPr>
      <w:bookmarkStart w:id="560" w:name="_Toc86"/>
      <w:r>
        <w:t>9. السؤال من الآخرین</w:t>
      </w:r>
      <w:bookmarkEnd w:id="560"/>
    </w:p>
    <w:p>
      <w:pPr>
        <w:pStyle w:val="BookText"/>
      </w:pPr>
      <w:r>
        <w:rPr>
          <w:rFonts w:ascii="IRNazanin" w:hAnsi="IRNazanin" w:eastAsia="IRNazanin" w:cs="IRNazanin"/>
          <w:lang w:bidi="fa-IR"/>
          <w:color w:val="111111"/>
          <w:sz w:val="28"/>
          <w:szCs w:val="28"/>
          <w:rtl/>
        </w:rPr>
        <w:t xml:space="preserve">من مباحث الفصل التاسع السؤال، بمعنی طلب المساعدة من الآخرین لسدّ المتطلّبات المادّیة والخلاص من العوز، والنهی عن أن یطلب الإنسان من غیر اللّه. . . ومن جهة اُخری، فقد جاء التأکید علی النهی عن ردّ سؤال الآخرین وعدم قضاء حاجات الناس.</w:t>
      </w:r>
    </w:p>
    <w:p>
      <w:pPr>
        <w:pStyle w:val="Heading6"/>
      </w:pPr>
      <w:bookmarkStart w:id="561" w:name="_Toc87"/>
      <w:r>
        <w:t>10. الفرح والسرور</w:t>
      </w:r>
      <w:bookmarkEnd w:id="561"/>
    </w:p>
    <w:p>
      <w:pPr>
        <w:pStyle w:val="BookText"/>
      </w:pPr>
      <w:r>
        <w:rPr>
          <w:rFonts w:ascii="IRNazanin" w:hAnsi="IRNazanin" w:eastAsia="IRNazanin" w:cs="IRNazanin"/>
          <w:lang w:bidi="fa-IR"/>
          <w:color w:val="111111"/>
          <w:sz w:val="28"/>
          <w:szCs w:val="28"/>
          <w:rtl/>
        </w:rPr>
        <w:t xml:space="preserve">أولی الإسلام الاهتمام بالفرح، إدخال السرور، وإزالة الهموم والأحزان عن القلوب، إلی درجة اعتبر إدخال السرور علی المؤمنین کإدخال السرور علی رسول اللّه صلی اللّه علیه و آله.</w:t>
      </w:r>
    </w:p>
    <w:p>
      <w:pPr>
        <w:pStyle w:val="Heading6"/>
      </w:pPr>
      <w:bookmarkStart w:id="562" w:name="_Toc88"/>
      <w:r>
        <w:t>11. السفر</w:t>
      </w:r>
      <w:bookmarkEnd w:id="562"/>
    </w:p>
    <w:p>
      <w:pPr>
        <w:pStyle w:val="BookText"/>
      </w:pPr>
      <w:r>
        <w:rPr>
          <w:rFonts w:ascii="IRNazanin" w:hAnsi="IRNazanin" w:eastAsia="IRNazanin" w:cs="IRNazanin"/>
          <w:lang w:bidi="fa-IR"/>
          <w:color w:val="111111"/>
          <w:sz w:val="28"/>
          <w:szCs w:val="28"/>
          <w:rtl/>
        </w:rPr>
        <w:t xml:space="preserve">أدرجنا فی الفصل الحادی عشر السفر وفوائده، ومن جملتها الدقّة فی اختیار رفیق السفر، والإتیان بالهدایا للاُسرة.</w:t>
      </w:r>
    </w:p>
    <w:p>
      <w:pPr>
        <w:pStyle w:val="Heading6"/>
      </w:pPr>
      <w:bookmarkStart w:id="563" w:name="_Toc89"/>
      <w:r>
        <w:t>12. المسکن</w:t>
      </w:r>
      <w:bookmarkEnd w:id="563"/>
    </w:p>
    <w:p>
      <w:pPr>
        <w:pStyle w:val="BookText"/>
      </w:pPr>
      <w:r>
        <w:rPr>
          <w:rFonts w:ascii="IRNazanin" w:hAnsi="IRNazanin" w:eastAsia="IRNazanin" w:cs="IRNazanin"/>
          <w:lang w:bidi="fa-IR"/>
          <w:color w:val="111111"/>
          <w:sz w:val="28"/>
          <w:szCs w:val="28"/>
          <w:rtl/>
        </w:rPr>
        <w:t xml:space="preserve">ذکرنا فی الفصل الثانی عشر بعض الإرشادات حول سعة مکان العیش، والتحذیر من الإسراف فی البناء بما یزید عن الحاجة، کما ذُکرت وصیّة بشأن بیع الدار.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4" w:name="pg14429_186865"/>
    <w:bookmarkEnd w:id="44"/>
    <w:p>
      <w:pPr>
        <w:pStyle w:val="Heading6"/>
      </w:pPr>
      <w:bookmarkStart w:id="564" w:name="_Toc90"/>
      <w:r>
        <w:t>13. الاُمراء</w:t>
      </w:r>
      <w:bookmarkEnd w:id="564"/>
    </w:p>
    <w:p>
      <w:pPr>
        <w:pStyle w:val="BookText"/>
      </w:pPr>
      <w:r>
        <w:rPr>
          <w:rFonts w:ascii="IRNazanin" w:hAnsi="IRNazanin" w:eastAsia="IRNazanin" w:cs="IRNazanin"/>
          <w:lang w:bidi="fa-IR"/>
          <w:color w:val="111111"/>
          <w:sz w:val="28"/>
          <w:szCs w:val="28"/>
          <w:rtl/>
        </w:rPr>
        <w:t xml:space="preserve">یُشکّل موضوع الاُمراء وکیفیّة التعامل مع السلاطین والحکّام الجائرین والحکّام العادلین، والعلاقة بهم، مباحث الفصل الثالث عشر.</w:t>
      </w:r>
    </w:p>
    <w:p>
      <w:pPr>
        <w:pStyle w:val="Heading6"/>
      </w:pPr>
      <w:bookmarkStart w:id="565" w:name="_Toc91"/>
      <w:r>
        <w:t>14. السلام</w:t>
      </w:r>
      <w:bookmarkEnd w:id="565"/>
    </w:p>
    <w:p>
      <w:pPr>
        <w:pStyle w:val="BookText"/>
      </w:pPr>
      <w:r>
        <w:rPr>
          <w:rFonts w:ascii="IRNazanin" w:hAnsi="IRNazanin" w:eastAsia="IRNazanin" w:cs="IRNazanin"/>
          <w:lang w:bidi="fa-IR"/>
          <w:color w:val="111111"/>
          <w:sz w:val="28"/>
          <w:szCs w:val="28"/>
          <w:rtl/>
        </w:rPr>
        <w:t xml:space="preserve">یدور الحدیث فی الفصل الرابع عشر عن "السلام" وخلفیّته التاریخیة، وکذلک آداب السلام وإلقاء التحیّة، والأشخاص الذین ورد النهی عن إلقاء التحیّة والسلام علیهم.</w:t>
      </w:r>
    </w:p>
    <w:p>
      <w:pPr>
        <w:pStyle w:val="Heading6"/>
      </w:pPr>
      <w:bookmarkStart w:id="566" w:name="_Toc92"/>
      <w:r>
        <w:t>15. الشعر</w:t>
      </w:r>
      <w:bookmarkEnd w:id="566"/>
    </w:p>
    <w:p>
      <w:pPr>
        <w:pStyle w:val="BookText"/>
      </w:pPr>
      <w:r>
        <w:rPr>
          <w:rFonts w:ascii="IRNazanin" w:hAnsi="IRNazanin" w:eastAsia="IRNazanin" w:cs="IRNazanin"/>
          <w:lang w:bidi="fa-IR"/>
          <w:color w:val="111111"/>
          <w:sz w:val="28"/>
          <w:szCs w:val="28"/>
          <w:rtl/>
        </w:rPr>
        <w:t xml:space="preserve">یدور الحدیث فی الفصل الخامس عشر حول "الشعر"، مع تفسیر للآیات والأحادیث التی وردت فی ذمّ الشعر ونظمه. ومن مواضیع هذا الفصل: الشعر جهاد باللسان، الشعر الممدوح، وحِکَم النبیّ صلی اللّه علیه و آله بشأن أفضل "بیت" فی أشعار العرب.</w:t>
      </w:r>
    </w:p>
    <w:p>
      <w:pPr>
        <w:pStyle w:val="Heading6"/>
      </w:pPr>
      <w:bookmarkStart w:id="567" w:name="_Toc93"/>
      <w:r>
        <w:t>16. الأشرار</w:t>
      </w:r>
      <w:bookmarkEnd w:id="567"/>
    </w:p>
    <w:p>
      <w:pPr>
        <w:pStyle w:val="BookText"/>
      </w:pPr>
      <w:r>
        <w:rPr>
          <w:rFonts w:ascii="IRNazanin" w:hAnsi="IRNazanin" w:eastAsia="IRNazanin" w:cs="IRNazanin"/>
          <w:lang w:bidi="fa-IR"/>
          <w:color w:val="111111"/>
          <w:sz w:val="28"/>
          <w:szCs w:val="28"/>
          <w:rtl/>
        </w:rPr>
        <w:t xml:space="preserve">استعرضنا فی الفصل السادس عشر، علامات الأشرار، وکذلک أعلی مراتب الشرّ، أسوء الصفات والأشیاء.</w:t>
      </w:r>
    </w:p>
    <w:p>
      <w:pPr>
        <w:pStyle w:val="Heading6"/>
      </w:pPr>
      <w:bookmarkStart w:id="568" w:name="_Toc94"/>
      <w:r>
        <w:t>17. المشورة</w:t>
      </w:r>
      <w:bookmarkEnd w:id="568"/>
    </w:p>
    <w:p>
      <w:pPr>
        <w:pStyle w:val="BookText"/>
      </w:pPr>
      <w:r>
        <w:rPr>
          <w:rFonts w:ascii="IRNazanin" w:hAnsi="IRNazanin" w:eastAsia="IRNazanin" w:cs="IRNazanin"/>
          <w:lang w:bidi="fa-IR"/>
          <w:color w:val="111111"/>
          <w:sz w:val="28"/>
          <w:szCs w:val="28"/>
          <w:rtl/>
        </w:rPr>
        <w:t xml:space="preserve">ذُکرت فی الفصل السابع عشر المشورة، إخلاص المستشار فی إجابته، والأشخاص الذین لا ینبغی التشاور معهم.</w:t>
      </w:r>
    </w:p>
    <w:p>
      <w:pPr>
        <w:pStyle w:val="Heading6"/>
      </w:pPr>
      <w:bookmarkStart w:id="569" w:name="_Toc95"/>
      <w:r>
        <w:t>18. الشهرة</w:t>
      </w:r>
      <w:bookmarkEnd w:id="569"/>
    </w:p>
    <w:p>
      <w:pPr>
        <w:pStyle w:val="BookText"/>
      </w:pPr>
      <w:r>
        <w:rPr>
          <w:rFonts w:ascii="IRNazanin" w:hAnsi="IRNazanin" w:eastAsia="IRNazanin" w:cs="IRNazanin"/>
          <w:lang w:bidi="fa-IR"/>
          <w:color w:val="111111"/>
          <w:sz w:val="28"/>
          <w:szCs w:val="28"/>
          <w:rtl/>
        </w:rPr>
        <w:t xml:space="preserve">ذکرنا فی الفصل الثامن عشر الشهرة الحسنة (السمعة أو الذکر الحسن) ، والسمعة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5" w:name="pg14429_186866"/>
    <w:bookmarkEnd w:id="45"/>
    <w:p>
      <w:pPr>
        <w:pStyle w:val="BookText"/>
      </w:pPr>
      <w:r>
        <w:rPr>
          <w:rFonts w:ascii="IRNazanin" w:hAnsi="IRNazanin" w:eastAsia="IRNazanin" w:cs="IRNazanin"/>
          <w:lang w:bidi="fa-IR"/>
          <w:color w:val="111111"/>
          <w:sz w:val="28"/>
          <w:szCs w:val="28"/>
          <w:rtl/>
        </w:rPr>
        <w:t xml:space="preserve">السیّئة، والإشادة بعدم الاشتهار، وکون الشخص مغمورا.</w:t>
      </w:r>
    </w:p>
    <w:p>
      <w:pPr>
        <w:pStyle w:val="Heading6"/>
      </w:pPr>
      <w:bookmarkStart w:id="570" w:name="_Toc96"/>
      <w:r>
        <w:t>19. المصافحة</w:t>
      </w:r>
      <w:bookmarkEnd w:id="570"/>
    </w:p>
    <w:p>
      <w:pPr>
        <w:pStyle w:val="BookText"/>
      </w:pPr>
      <w:r>
        <w:rPr>
          <w:rFonts w:ascii="IRNazanin" w:hAnsi="IRNazanin" w:eastAsia="IRNazanin" w:cs="IRNazanin"/>
          <w:lang w:bidi="fa-IR"/>
          <w:color w:val="111111"/>
          <w:sz w:val="28"/>
          <w:szCs w:val="28"/>
          <w:rtl/>
        </w:rPr>
        <w:t xml:space="preserve">جاء التأکید فی الفصل التاسع عشر علی أن یتصافح المسلمون عند اللقاء، والنهی عن مصافحة المرأة الأجنبیة.</w:t>
      </w:r>
    </w:p>
    <w:p>
      <w:pPr>
        <w:pStyle w:val="Heading6"/>
      </w:pPr>
      <w:bookmarkStart w:id="571" w:name="_Toc97"/>
      <w:r>
        <w:t>20. الصلح</w:t>
      </w:r>
      <w:bookmarkEnd w:id="571"/>
    </w:p>
    <w:p>
      <w:pPr>
        <w:pStyle w:val="BookText"/>
      </w:pPr>
      <w:r>
        <w:rPr>
          <w:rFonts w:ascii="IRNazanin" w:hAnsi="IRNazanin" w:eastAsia="IRNazanin" w:cs="IRNazanin"/>
          <w:lang w:bidi="fa-IR"/>
          <w:color w:val="111111"/>
          <w:sz w:val="28"/>
          <w:szCs w:val="28"/>
          <w:rtl/>
        </w:rPr>
        <w:t xml:space="preserve">موضوع الفصل العشرین هو التأکید علی الصلح بین الناس وبیان المصالحات غیر الجائزة.</w:t>
      </w:r>
    </w:p>
    <w:p>
      <w:pPr>
        <w:pStyle w:val="Heading6"/>
      </w:pPr>
      <w:bookmarkStart w:id="572" w:name="_Toc98"/>
      <w:r>
        <w:t>21. المصیبة</w:t>
      </w:r>
      <w:bookmarkEnd w:id="572"/>
    </w:p>
    <w:p>
      <w:pPr>
        <w:pStyle w:val="BookText"/>
      </w:pPr>
      <w:r>
        <w:rPr>
          <w:rFonts w:ascii="IRNazanin" w:hAnsi="IRNazanin" w:eastAsia="IRNazanin" w:cs="IRNazanin"/>
          <w:lang w:bidi="fa-IR"/>
          <w:color w:val="111111"/>
          <w:sz w:val="28"/>
          <w:szCs w:val="28"/>
          <w:rtl/>
        </w:rPr>
        <w:t xml:space="preserve">یدور الحدیث فی الفصل الحادی والعشرین عن "المصیبة"، والحوادث العسیرة فی حیاة الإنسان، ومواجهته للمظاهر المحزنة، وإرشادات النبیّ صلی اللّه علیه و آله فی التعامل مع ما مرّ، وذکر ما یسهّل المصیبة علی الإنسان.</w:t>
      </w:r>
    </w:p>
    <w:p>
      <w:pPr>
        <w:pStyle w:val="Heading6"/>
      </w:pPr>
      <w:bookmarkStart w:id="573" w:name="_Toc99"/>
      <w:r>
        <w:t>22. الضحک</w:t>
      </w:r>
      <w:bookmarkEnd w:id="573"/>
    </w:p>
    <w:p>
      <w:pPr>
        <w:pStyle w:val="BookText"/>
      </w:pPr>
      <w:r>
        <w:rPr>
          <w:rFonts w:ascii="IRNazanin" w:hAnsi="IRNazanin" w:eastAsia="IRNazanin" w:cs="IRNazanin"/>
          <w:lang w:bidi="fa-IR"/>
          <w:color w:val="111111"/>
          <w:sz w:val="28"/>
          <w:szCs w:val="28"/>
          <w:rtl/>
        </w:rPr>
        <w:t xml:space="preserve">هل یحقّ لنا أن نضحک أم لا؟ ما هو الضحک؟ وعلی أیّ اُمور یجب أن نضحک أحیانا ولا نضحک اُخری، کلّ ذلک یُشکّل موضوع الفصل الثانی والعشرین.</w:t>
      </w:r>
    </w:p>
    <w:p>
      <w:pPr>
        <w:pStyle w:val="Heading6"/>
      </w:pPr>
      <w:bookmarkStart w:id="574" w:name="_Toc100"/>
      <w:r>
        <w:t>23. المستضعف</w:t>
      </w:r>
      <w:bookmarkEnd w:id="574"/>
    </w:p>
    <w:p>
      <w:pPr>
        <w:pStyle w:val="BookText"/>
      </w:pPr>
      <w:r>
        <w:rPr>
          <w:rFonts w:ascii="IRNazanin" w:hAnsi="IRNazanin" w:eastAsia="IRNazanin" w:cs="IRNazanin"/>
          <w:lang w:bidi="fa-IR"/>
          <w:color w:val="111111"/>
          <w:sz w:val="28"/>
          <w:szCs w:val="28"/>
          <w:rtl/>
        </w:rPr>
        <w:t xml:space="preserve">یدور الحدیث فی هذا الفصل علی "المستضعف" وبیان مفهومه، وکذلک مکانة المستضعفین السامیة، ولاشکّ فی أنّ المراد منهم لیس هو المستضعفین من الناحیة المالیة والفکریة وما إلی ذلک، بل یراد منهم الذین أعرضوا عن الرفاهیة والتنعّم لهدف یحدوهم إلی ذلک، وبقوا فی حالة "الضعف" بسبب مقارعة الجبابرة ومظاهر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14429_186867"/>
    <w:bookmarkEnd w:id="46"/>
    <w:p>
      <w:pPr>
        <w:pStyle w:val="BookText"/>
      </w:pPr>
      <w:r>
        <w:rPr>
          <w:rFonts w:ascii="IRNazanin" w:hAnsi="IRNazanin" w:eastAsia="IRNazanin" w:cs="IRNazanin"/>
          <w:lang w:bidi="fa-IR"/>
          <w:color w:val="111111"/>
          <w:sz w:val="28"/>
          <w:szCs w:val="28"/>
          <w:rtl/>
        </w:rPr>
        <w:t xml:space="preserve">التجبّر. . . وهکذا فإنّ أحد عناوین هذا الفصل هو الدور القیّم للمستضعفین فی المجتمع.</w:t>
      </w:r>
    </w:p>
    <w:p>
      <w:pPr>
        <w:pStyle w:val="Heading6"/>
      </w:pPr>
      <w:bookmarkStart w:id="575" w:name="_Toc101"/>
      <w:r>
        <w:t>24. الضیافة</w:t>
      </w:r>
      <w:bookmarkEnd w:id="575"/>
    </w:p>
    <w:p>
      <w:pPr>
        <w:pStyle w:val="BookText"/>
      </w:pPr>
      <w:r>
        <w:rPr>
          <w:rFonts w:ascii="IRNazanin" w:hAnsi="IRNazanin" w:eastAsia="IRNazanin" w:cs="IRNazanin"/>
          <w:lang w:bidi="fa-IR"/>
          <w:color w:val="111111"/>
          <w:sz w:val="28"/>
          <w:szCs w:val="28"/>
          <w:rtl/>
        </w:rPr>
        <w:t xml:space="preserve">"الضیافة" هی موضوع الفصل الرابع والعشرین: کیفیتها، الثناء علی البیت الذی تُمدّ فیه المائدة للضیف، وذمّ البیت الذی لا یدخله الضیف، آداب الاستضافة والضیافة، حدودهما، وغیر ذلک.</w:t>
      </w:r>
    </w:p>
    <w:p>
      <w:pPr>
        <w:pStyle w:val="Heading6"/>
      </w:pPr>
      <w:bookmarkStart w:id="576" w:name="_Toc102"/>
      <w:r>
        <w:t>25. الطیب</w:t>
      </w:r>
      <w:bookmarkEnd w:id="576"/>
    </w:p>
    <w:p>
      <w:pPr>
        <w:pStyle w:val="BookText"/>
      </w:pPr>
      <w:r>
        <w:rPr>
          <w:rFonts w:ascii="IRNazanin" w:hAnsi="IRNazanin" w:eastAsia="IRNazanin" w:cs="IRNazanin"/>
          <w:lang w:bidi="fa-IR"/>
          <w:color w:val="111111"/>
          <w:sz w:val="28"/>
          <w:szCs w:val="28"/>
          <w:rtl/>
        </w:rPr>
        <w:t xml:space="preserve">ذُکر فی الفصل الخامس والعشرین الأحادیث حول الطیب والرائحة العطرة، مع التنبیه علی أهمّیة الدافع للتطیّب، والتحذیر من التعطّر بدوافع غیر إلهیّة، وإرشادات بشأن کیفیّة استعمال النساء للعطر.</w:t>
      </w:r>
    </w:p>
    <w:p>
      <w:pPr>
        <w:pStyle w:val="Heading6"/>
      </w:pPr>
      <w:bookmarkStart w:id="577" w:name="_Toc103"/>
      <w:r>
        <w:t>26. الاعتذار</w:t>
      </w:r>
      <w:bookmarkEnd w:id="577"/>
    </w:p>
    <w:p>
      <w:pPr>
        <w:pStyle w:val="BookText"/>
      </w:pPr>
      <w:r>
        <w:rPr>
          <w:rFonts w:ascii="IRNazanin" w:hAnsi="IRNazanin" w:eastAsia="IRNazanin" w:cs="IRNazanin"/>
          <w:lang w:bidi="fa-IR"/>
          <w:color w:val="111111"/>
          <w:sz w:val="28"/>
          <w:szCs w:val="28"/>
          <w:rtl/>
        </w:rPr>
        <w:t xml:space="preserve">تضمّن الفصل السادس والعشرون التحذیر من القیام بالأعمال التی تتطلّب الاعتذار، الحضّ علی قبول العذر، وأسوأ أنواع الاعتذار.</w:t>
      </w:r>
    </w:p>
    <w:p>
      <w:pPr>
        <w:pStyle w:val="Heading6"/>
      </w:pPr>
      <w:bookmarkStart w:id="578" w:name="_Toc104"/>
      <w:r>
        <w:t>27. اللغة العربیة</w:t>
      </w:r>
      <w:bookmarkEnd w:id="578"/>
    </w:p>
    <w:p>
      <w:pPr>
        <w:pStyle w:val="BookText"/>
      </w:pPr>
      <w:r>
        <w:rPr>
          <w:rFonts w:ascii="IRNazanin" w:hAnsi="IRNazanin" w:eastAsia="IRNazanin" w:cs="IRNazanin"/>
          <w:lang w:bidi="fa-IR"/>
          <w:color w:val="111111"/>
          <w:sz w:val="28"/>
          <w:szCs w:val="28"/>
          <w:rtl/>
        </w:rPr>
        <w:t xml:space="preserve">ذکرنا فی الفصل السابع والعشرین أقوالاً حول دور الوحی فی إصلاح اللغة العربیة، والنهی عن الإفراط فی "قواعد اللغة العربیة".</w:t>
      </w:r>
    </w:p>
    <w:p>
      <w:pPr>
        <w:pStyle w:val="Heading6"/>
      </w:pPr>
      <w:bookmarkStart w:id="579" w:name="_Toc105"/>
      <w:r>
        <w:t>28. العزّة</w:t>
      </w:r>
      <w:bookmarkEnd w:id="579"/>
    </w:p>
    <w:p>
      <w:pPr>
        <w:pStyle w:val="BookText"/>
      </w:pPr>
      <w:r>
        <w:rPr>
          <w:rFonts w:ascii="IRNazanin" w:hAnsi="IRNazanin" w:eastAsia="IRNazanin" w:cs="IRNazanin"/>
          <w:lang w:bidi="fa-IR"/>
          <w:color w:val="111111"/>
          <w:sz w:val="28"/>
          <w:szCs w:val="28"/>
          <w:rtl/>
        </w:rPr>
        <w:t xml:space="preserve">تتمثّل مواضیع الفصل الثامن والعشرین فی درج أحادث حول "العزّة"، الإباء وتجنّب الذلّة والمسکنة، الحثّ علی العزّة وعواملها، الابتعاد عن الذلّة وعواملها،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14429_186868"/>
    <w:bookmarkEnd w:id="47"/>
    <w:p>
      <w:pPr>
        <w:pStyle w:val="BookText"/>
      </w:pPr>
      <w:r>
        <w:rPr>
          <w:rFonts w:ascii="IRNazanin" w:hAnsi="IRNazanin" w:eastAsia="IRNazanin" w:cs="IRNazanin"/>
          <w:lang w:bidi="fa-IR"/>
          <w:color w:val="111111"/>
          <w:sz w:val="28"/>
          <w:szCs w:val="28"/>
          <w:rtl/>
        </w:rPr>
        <w:t xml:space="preserve">وأخیرا الحدیث القیّم التالی:</w:t>
      </w:r>
    </w:p>
    <w:p>
      <w:pPr>
        <w:pStyle w:val="BookText"/>
      </w:pPr>
      <w:r>
        <w:rPr>
          <w:rFonts w:ascii="Amiri" w:hAnsi="Amiri" w:eastAsia="Amiri" w:cs="Amiri"/>
          <w:lang w:bidi="ar-SA"/>
          <w:color w:val="111111"/>
          <w:sz w:val="28"/>
          <w:szCs w:val="28"/>
          <w:rtl/>
        </w:rPr>
        <w:t xml:space="preserve">14-أذلُّ النّاسِ مَن أهانَ النّاسَ. </w:t>
      </w:r>
      <w:r>
        <w:rPr>
          <w:rStyle w:val="FootnoteReference"/>
        </w:rPr>
        <w:footnoteReference w:id="53"/>
      </w:r>
      <w:r>
        <w:rPr>
          <w:rFonts w:ascii="IRNazanin" w:hAnsi="IRNazanin" w:eastAsia="IRNazanin" w:cs="IRNazanin"/>
          <w:lang w:bidi="fa-IR"/>
          <w:color w:val="111111"/>
          <w:sz w:val="28"/>
          <w:szCs w:val="28"/>
          <w:rtl/>
        </w:rPr>
        <w:t xml:space="preserve">تُری، لو کان الإنسان نفسه عزیزا وسلک فی الحیاة سبیل الإباء والرفعة وعرف قیمتهما وأدرک أنّ الإنسان یجب أن یکون "عزیزا"، فهل سیقدم یوما علی إهانة أخیه الإنسان والاستخفاف به؟ وهل سیرتضی ذلّته؟</w:t>
      </w:r>
    </w:p>
    <w:p>
      <w:pPr>
        <w:pStyle w:val="Heading6"/>
      </w:pPr>
      <w:bookmarkStart w:id="580" w:name="_Toc106"/>
      <w:r>
        <w:t>29. العشق</w:t>
      </w:r>
      <w:bookmarkEnd w:id="580"/>
    </w:p>
    <w:p>
      <w:pPr>
        <w:pStyle w:val="BookText"/>
      </w:pPr>
      <w:r>
        <w:rPr>
          <w:rFonts w:ascii="IRNazanin" w:hAnsi="IRNazanin" w:eastAsia="IRNazanin" w:cs="IRNazanin"/>
          <w:lang w:bidi="fa-IR"/>
          <w:color w:val="111111"/>
          <w:sz w:val="28"/>
          <w:szCs w:val="28"/>
          <w:rtl/>
        </w:rPr>
        <w:t xml:space="preserve">استعمال کلمة "العشق" فی الروایات، وبعبارة اُخری حجّیة النقول المشتملة علی هذه الکلمة أو عدم حجّیتها، کانت دوما مسرحا للنقاش بین العلماء والتیّارات الفکریة المختلفة، فقد اعتبر البعض أنّ کلمة "العشق" من الکلمات "الدخیلة"، ورأوا أنّ معجم مفردات الروایات خال من هذه الکلمة. وعلی أیّ حال، فإنّ وجود هذه الکلمة بین الکلمات النبویّة هو ممّا یلفت النظر. وقد ذکرنا فی الفصل التاسع والعشرین الروایات المشتملة علی هذه الکلمة فی ذیل عدد من العناوین.</w:t>
      </w:r>
    </w:p>
    <w:p>
      <w:pPr>
        <w:pStyle w:val="Heading6"/>
      </w:pPr>
      <w:bookmarkStart w:id="581" w:name="_Toc107"/>
      <w:r>
        <w:t>30. التفؤّل والتطیّر</w:t>
      </w:r>
      <w:bookmarkEnd w:id="581"/>
    </w:p>
    <w:p>
      <w:pPr>
        <w:pStyle w:val="BookText"/>
      </w:pPr>
      <w:r>
        <w:rPr>
          <w:rFonts w:ascii="IRNazanin" w:hAnsi="IRNazanin" w:eastAsia="IRNazanin" w:cs="IRNazanin"/>
          <w:lang w:bidi="fa-IR"/>
          <w:color w:val="111111"/>
          <w:sz w:val="28"/>
          <w:szCs w:val="28"/>
          <w:rtl/>
        </w:rPr>
        <w:t xml:space="preserve">التشجیع علی التفؤّل والنهی عن التطیر، وما ینبغی للإنسان فعله عندما یتطیّر له شخص آخر بالسوء، کلّ ذلک یشکّل مواضیع الفصل الثلاثین.</w:t>
      </w:r>
    </w:p>
    <w:p>
      <w:pPr>
        <w:pStyle w:val="Heading6"/>
      </w:pPr>
      <w:bookmarkStart w:id="582" w:name="_Toc108"/>
      <w:r>
        <w:t>31. بعض القواعد الفقهیة</w:t>
      </w:r>
      <w:bookmarkEnd w:id="582"/>
    </w:p>
    <w:p>
      <w:pPr>
        <w:pStyle w:val="BookText"/>
      </w:pPr>
      <w:r>
        <w:rPr>
          <w:rFonts w:ascii="IRNazanin" w:hAnsi="IRNazanin" w:eastAsia="IRNazanin" w:cs="IRNazanin"/>
          <w:lang w:bidi="fa-IR"/>
          <w:color w:val="111111"/>
          <w:sz w:val="28"/>
          <w:szCs w:val="28"/>
          <w:rtl/>
        </w:rPr>
        <w:t xml:space="preserve">ذُکرت فی الفصل الحادی والثلاثین الحِکَم النبویّة المتضمّنة لبعض القواعد الفقهیة، مثل: "قاعدة التسلّط"، "قاعدة الید" وغیر ذلک.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8" w:name="pg14429_186869"/>
    <w:bookmarkEnd w:id="48"/>
    <w:p>
      <w:pPr>
        <w:pStyle w:val="Heading6"/>
      </w:pPr>
      <w:bookmarkStart w:id="583" w:name="_Toc109"/>
      <w:r>
        <w:t>32. الکلام</w:t>
      </w:r>
      <w:bookmarkEnd w:id="583"/>
    </w:p>
    <w:p>
      <w:pPr>
        <w:pStyle w:val="BookText"/>
      </w:pPr>
      <w:r>
        <w:rPr>
          <w:rFonts w:ascii="IRNazanin" w:hAnsi="IRNazanin" w:eastAsia="IRNazanin" w:cs="IRNazanin"/>
          <w:lang w:bidi="fa-IR"/>
          <w:color w:val="111111"/>
          <w:sz w:val="28"/>
          <w:szCs w:val="28"/>
          <w:rtl/>
        </w:rPr>
        <w:t xml:space="preserve">یشتمل الفصل الثانی والثلاثون علی موضوع بالغ الأهمّیة وهو: "الکلام" أو "السکوت"، فهل الأصل هو الکلام إلّا عند الضرورة، ام "السکوت" إلّا عند الضرورة؟ وقد ذُکرت فی هذا الفصل أحادیث فی منزلة الکلام فی الثقافة الدینیة، ثمّ الترغیب فی الإقلال من الکلام والاختصار فیه، والإعراض عمّا لا جدوی فیه، وذمّ الإکثار من الکلام، الإشادة بالإقلال من الکلام، وانتقائه، والسکوت الممدوح، سکوت الأولیاء، أفضل الکلام وأشمله، وغیر ذلک.</w:t>
      </w:r>
    </w:p>
    <w:p>
      <w:pPr>
        <w:pStyle w:val="Heading6"/>
      </w:pPr>
      <w:bookmarkStart w:id="584" w:name="_Toc110"/>
      <w:r>
        <w:t>33. اللباس</w:t>
      </w:r>
      <w:bookmarkEnd w:id="584"/>
    </w:p>
    <w:p>
      <w:pPr>
        <w:pStyle w:val="BookText"/>
      </w:pPr>
      <w:r>
        <w:rPr>
          <w:rFonts w:ascii="IRNazanin" w:hAnsi="IRNazanin" w:eastAsia="IRNazanin" w:cs="IRNazanin"/>
          <w:lang w:bidi="fa-IR"/>
          <w:color w:val="111111"/>
          <w:sz w:val="28"/>
          <w:szCs w:val="28"/>
          <w:rtl/>
        </w:rPr>
        <w:t xml:space="preserve">دار الحدیث کثیرا فی التعالیم الدینیة عن أنّ اللباس یعکس شخصیة الإنسان الظاهریة، وتوجد فی التعالیم النبویّة أیضا إرشادات قیّمة فی هذا المجال. فذکرنا فی الفصل الثالث والثلاثین کیفیة اللباس، الاعتدال فی اللباس، العمامة، الملابس التی لا ینبغی لبسها، وما إلی ذلک.</w:t>
      </w:r>
    </w:p>
    <w:p>
      <w:pPr>
        <w:pStyle w:val="Heading6"/>
      </w:pPr>
      <w:bookmarkStart w:id="585" w:name="_Toc111"/>
      <w:r>
        <w:t>34. اللسان</w:t>
      </w:r>
      <w:bookmarkEnd w:id="585"/>
    </w:p>
    <w:p>
      <w:pPr>
        <w:pStyle w:val="BookText"/>
      </w:pPr>
      <w:r>
        <w:rPr>
          <w:rFonts w:ascii="IRNazanin" w:hAnsi="IRNazanin" w:eastAsia="IRNazanin" w:cs="IRNazanin"/>
          <w:lang w:bidi="fa-IR"/>
          <w:color w:val="111111"/>
          <w:sz w:val="28"/>
          <w:szCs w:val="28"/>
          <w:rtl/>
        </w:rPr>
        <w:t xml:space="preserve">للّسان هذا العضو الصغیر فی جسد الإنسان دور عجیب فی حیاة البشر وتعاملهم، واللسان هو جمال الإنسان، کما یعبّر عن ذلک رسول اللّه صلی اللّه علیه و آله، واللسان یلعب دورا فی معتقدات الإنسان وأفکاره ومواقفه، ولکن متی یجب استخدامه؟ ومتی وأین یجب حبسه؟ وأین تکمن مزالقه؟ وما هی انعکاساتها فی وجود الإنسان؟ کلّ ذلک هو موضوع أحادیث الفصل الرابع والثلاثین.</w:t>
      </w:r>
    </w:p>
    <w:p>
      <w:pPr>
        <w:pStyle w:val="Heading6"/>
      </w:pPr>
      <w:bookmarkStart w:id="586" w:name="_Toc112"/>
      <w:r>
        <w:t>35. اللعن</w:t>
      </w:r>
      <w:bookmarkEnd w:id="586"/>
    </w:p>
    <w:p>
      <w:pPr>
        <w:pStyle w:val="BookText"/>
      </w:pPr>
      <w:r>
        <w:rPr>
          <w:rFonts w:ascii="IRNazanin" w:hAnsi="IRNazanin" w:eastAsia="IRNazanin" w:cs="IRNazanin"/>
          <w:lang w:bidi="fa-IR"/>
          <w:color w:val="111111"/>
          <w:sz w:val="28"/>
          <w:szCs w:val="28"/>
          <w:rtl/>
        </w:rPr>
        <w:t xml:space="preserve">عناوین الفصل الخامس والثلاثین هی اللعن، والنهی عنه، ومن هم الأشخاص الذین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14429_186870"/>
    <w:bookmarkEnd w:id="49"/>
    <w:p>
      <w:pPr>
        <w:pStyle w:val="BookText"/>
      </w:pPr>
      <w:r>
        <w:rPr>
          <w:rFonts w:ascii="IRNazanin" w:hAnsi="IRNazanin" w:eastAsia="IRNazanin" w:cs="IRNazanin"/>
          <w:lang w:bidi="fa-IR"/>
          <w:color w:val="111111"/>
          <w:sz w:val="28"/>
          <w:szCs w:val="28"/>
          <w:rtl/>
        </w:rPr>
        <w:t xml:space="preserve">لُعنوا فی السیرة النبویّة وعلی لسان النبیّ صلی اللّه علیه و آله، والملعونون فی الدنیا والآخرة. وعلی الرغم من أنّ عناوین هذا الفصل قلیلة، إلّا أنّ التعالیم المذکورة فیه والشاملة للآیات والروایات مثیرة للغایة، ویجب قراءتها وتأمّلها، والسعی من أجل عدم الانخراط فی صفّ "الملعونین" والعیاذ باللّه.</w:t>
      </w:r>
    </w:p>
    <w:p>
      <w:pPr>
        <w:pStyle w:val="Heading6"/>
      </w:pPr>
      <w:bookmarkStart w:id="587" w:name="_Toc113"/>
      <w:r>
        <w:t>36. اللهو</w:t>
      </w:r>
      <w:bookmarkEnd w:id="587"/>
    </w:p>
    <w:p>
      <w:pPr>
        <w:pStyle w:val="BookText"/>
      </w:pPr>
      <w:r>
        <w:rPr>
          <w:rFonts w:ascii="IRNazanin" w:hAnsi="IRNazanin" w:eastAsia="IRNazanin" w:cs="IRNazanin"/>
          <w:lang w:bidi="fa-IR"/>
          <w:color w:val="111111"/>
          <w:sz w:val="28"/>
          <w:szCs w:val="28"/>
          <w:rtl/>
        </w:rPr>
        <w:t xml:space="preserve">نلاحظ فی الفصل السادس والثلاثین أحادیث حول الملاهی النزیهة، واللعب بالطیور.</w:t>
      </w:r>
    </w:p>
    <w:p>
      <w:pPr>
        <w:pStyle w:val="Heading6"/>
      </w:pPr>
      <w:bookmarkStart w:id="588" w:name="_Toc114"/>
      <w:r>
        <w:t>37. المدح</w:t>
      </w:r>
      <w:bookmarkEnd w:id="588"/>
    </w:p>
    <w:p>
      <w:pPr>
        <w:pStyle w:val="BookText"/>
      </w:pPr>
      <w:r>
        <w:rPr>
          <w:rFonts w:ascii="IRNazanin" w:hAnsi="IRNazanin" w:eastAsia="IRNazanin" w:cs="IRNazanin"/>
          <w:lang w:bidi="fa-IR"/>
          <w:color w:val="111111"/>
          <w:sz w:val="28"/>
          <w:szCs w:val="28"/>
          <w:rtl/>
        </w:rPr>
        <w:t xml:space="preserve">موضوع الفصل السابع والثلاثین، "المدح" والقضایا المتعلّقة به، وکان مدح الأشخاص الذین لا ینبغی مدحهم قد تحوّل إلی ثقافة فی ذلک العصر الذی نُزِّلت فیه تعالیم الإسلام السماویة، الثقافة التی کان یعیشها الناس وربما کانت شریحة کبیرة من المجتمع قد اعتادت علیها، حیث یقول أحد الصحابة:</w:t>
      </w:r>
    </w:p>
    <w:p>
      <w:pPr>
        <w:pStyle w:val="BookText"/>
      </w:pPr>
      <w:r>
        <w:rPr>
          <w:rFonts w:ascii="Amiri" w:hAnsi="Amiri" w:eastAsia="Amiri" w:cs="Amiri"/>
          <w:lang w:bidi="ar-SA"/>
          <w:color w:val="111111"/>
          <w:sz w:val="28"/>
          <w:szCs w:val="28"/>
          <w:rtl/>
        </w:rPr>
        <w:t xml:space="preserve">14-أمَرَنا رَسولُ اللّهِ صلی اللّه علیه و آله أن نَحثُوَ فی وُجوهِ المَدّاحینَ التُّرابَ. </w:t>
      </w:r>
      <w:r>
        <w:rPr>
          <w:rStyle w:val="FootnoteReference"/>
        </w:rPr>
        <w:footnoteReference w:id="54"/>
      </w:r>
      <w:r>
        <w:rPr>
          <w:rFonts w:ascii="IRNazanin" w:hAnsi="IRNazanin" w:eastAsia="IRNazanin" w:cs="IRNazanin"/>
          <w:lang w:bidi="fa-IR"/>
          <w:color w:val="111111"/>
          <w:sz w:val="28"/>
          <w:szCs w:val="28"/>
          <w:rtl/>
        </w:rPr>
        <w:t xml:space="preserve">ویتّضح من الجوّ التاریخی والنقول المختلفة أنّ کلّ ذلک المدح والثناء کان هدفه رفع شخص أو أشخاص إلی مکانة لم یکونوا یستحقّونها، وإنّ أدنی أثر سیِّئ لهذا القبیل من السلوکیات هو خلق الأوهام لدی الممدوح وبذر بذرة العُجب فی روحه. وقد واجهت الکثیر من التعالیم الدینیة هذا الموضوع وکذلک "مدح النفس"، والتعالیم النبویّة فی هذا المجال من شأنها أن تنشر الوعی وتثیر الدهشة، وقد قال رسول اللّه صلی اللّه علیه و آله: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14429_186871"/>
    <w:bookmarkEnd w:id="50"/>
    <w:p>
      <w:pPr>
        <w:pStyle w:val="BookText"/>
      </w:pPr>
      <w:r>
        <w:rPr>
          <w:rFonts w:ascii="Amiri" w:hAnsi="Amiri" w:eastAsia="Amiri" w:cs="Amiri"/>
          <w:lang w:bidi="ar-SA"/>
          <w:color w:val="111111"/>
          <w:sz w:val="28"/>
          <w:szCs w:val="28"/>
          <w:rtl/>
        </w:rPr>
        <w:t xml:space="preserve">14-إیّاکُم وَالمَدحَ، فَإِنَّهُ الذَّبحُ. </w:t>
      </w:r>
      <w:r>
        <w:rPr>
          <w:rStyle w:val="FootnoteReference"/>
        </w:rPr>
        <w:footnoteReference w:id="55"/>
      </w:r>
      <w:r>
        <w:rPr>
          <w:rFonts w:ascii="IRNazanin" w:hAnsi="IRNazanin" w:eastAsia="IRNazanin" w:cs="IRNazanin"/>
          <w:lang w:bidi="fa-IR"/>
          <w:color w:val="111111"/>
          <w:sz w:val="28"/>
          <w:szCs w:val="28"/>
          <w:rtl/>
        </w:rPr>
        <w:t xml:space="preserve">وفی الحقیقة فإنّ أقلّ آثار المدح فی غیر محلّه والثناء الفاقد للأساس ورفع الأشخاص إلی مکانات لا یستحقّونها، هو تقبّل الممدوح للتوهّم، الجمود وعدم التحرّک باتّجاه تزکیة النفس وتزیینها بالعلم وبالرؤیة والخُلُق القویم، والابتلاء بکلّ ذلک، وکلّ ذلک یعنی: الذبح!</w:t>
      </w:r>
    </w:p>
    <w:p>
      <w:pPr>
        <w:pStyle w:val="Heading6"/>
      </w:pPr>
      <w:bookmarkStart w:id="589" w:name="_Toc115"/>
      <w:r>
        <w:t>38. المزاح</w:t>
      </w:r>
      <w:bookmarkEnd w:id="589"/>
    </w:p>
    <w:p>
      <w:pPr>
        <w:pStyle w:val="BookText"/>
      </w:pPr>
      <w:r>
        <w:rPr>
          <w:rFonts w:ascii="IRNazanin" w:hAnsi="IRNazanin" w:eastAsia="IRNazanin" w:cs="IRNazanin"/>
          <w:lang w:bidi="fa-IR"/>
          <w:color w:val="111111"/>
          <w:sz w:val="28"/>
          <w:szCs w:val="28"/>
          <w:rtl/>
        </w:rPr>
        <w:t xml:space="preserve">الإسلام دین الحیاة، والحیاة تقوم علی التحرّک، الفاعلیة، السعی والحیویة. وقد دار الحدیث فی تعالیم الدین وکذلک فی الحکم النبویّة عن "المزاح" التی وُصف بها المؤمن أحیانا، حیث یصرّح النبیّ صلی اللّه علیه و آله فی هذا المجال قائلاً:</w:t>
      </w:r>
    </w:p>
    <w:p>
      <w:pPr>
        <w:pStyle w:val="BookText"/>
      </w:pPr>
      <w:r>
        <w:rPr>
          <w:rFonts w:ascii="Amiri" w:hAnsi="Amiri" w:eastAsia="Amiri" w:cs="Amiri"/>
          <w:lang w:bidi="ar-SA"/>
          <w:color w:val="111111"/>
          <w:sz w:val="28"/>
          <w:szCs w:val="28"/>
          <w:rtl/>
        </w:rPr>
        <w:t xml:space="preserve">14-المُؤمِنُ دَعِبٌ لَعِبٌ، وَالمُنافِقُ قَطِبٌ غَضِبٌ. </w:t>
      </w:r>
      <w:r>
        <w:rPr>
          <w:rStyle w:val="FootnoteReference"/>
        </w:rPr>
        <w:footnoteReference w:id="56"/>
      </w:r>
      <w:r>
        <w:rPr>
          <w:rFonts w:ascii="IRNazanin" w:hAnsi="IRNazanin" w:eastAsia="IRNazanin" w:cs="IRNazanin"/>
          <w:lang w:bidi="fa-IR"/>
          <w:color w:val="111111"/>
          <w:sz w:val="28"/>
          <w:szCs w:val="28"/>
          <w:rtl/>
        </w:rPr>
        <w:t xml:space="preserve">ولکن ما هی حدود هذه الدعابة التی تُعدّ نوعا من الترفیه؟ جاءت الإجابة علی هذا السؤال فی الفصل الثامن والثلاثین، وکذلک الأحادیث النبویّة حول البشاشة، الدعابة، اجتناب التعبیس وتقطیب الوجه، وحدود الدعابة، وأنّ النبیّ صلی اللّه علیه و آله کان یحبّ المزاح، بل کان یمازح أحیانا.</w:t>
      </w:r>
    </w:p>
    <w:p>
      <w:pPr>
        <w:pStyle w:val="Heading6"/>
      </w:pPr>
      <w:bookmarkStart w:id="590" w:name="_Toc116"/>
      <w:r>
        <w:t>39. عوامل النجاة</w:t>
      </w:r>
      <w:bookmarkEnd w:id="590"/>
    </w:p>
    <w:p>
      <w:pPr>
        <w:pStyle w:val="BookText"/>
      </w:pPr>
      <w:r>
        <w:rPr>
          <w:rFonts w:ascii="IRNazanin" w:hAnsi="IRNazanin" w:eastAsia="IRNazanin" w:cs="IRNazanin"/>
          <w:lang w:bidi="fa-IR"/>
          <w:color w:val="111111"/>
          <w:sz w:val="28"/>
          <w:szCs w:val="28"/>
          <w:rtl/>
        </w:rPr>
        <w:t xml:space="preserve">الحیاة فی الدنیا عابرة فانیة، وانتقال من مرحلة إلی مرحلة اُخری، والدنیا "میدان" للإنسان و"سوق" و"معبر" یجول الإنسان فیه ویتعامل ثمّ یذهب إلی حال سبیله، وقد ینزلق خلال هذه التعاملات والمساجلات ویبتلی بها، فماذا یجب أن یفعل؟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14429_186872"/>
    <w:bookmarkEnd w:id="51"/>
    <w:p>
      <w:pPr>
        <w:pStyle w:val="BookText"/>
      </w:pPr>
      <w:r>
        <w:rPr>
          <w:rFonts w:ascii="IRNazanin" w:hAnsi="IRNazanin" w:eastAsia="IRNazanin" w:cs="IRNazanin"/>
          <w:lang w:bidi="fa-IR"/>
          <w:color w:val="111111"/>
          <w:sz w:val="28"/>
          <w:szCs w:val="28"/>
          <w:rtl/>
        </w:rPr>
        <w:t xml:space="preserve">وما هو سبیل النجاة؟ وما هو عامل النجاة؟ . . . تحدّثنا فی الفصل التاسع والثلاثین عن عوامل النجاة، وکذلک أرضیات النجاة من هذه الطرق المسدودة، وما إلی ذلک.</w:t>
      </w:r>
    </w:p>
    <w:p>
      <w:pPr>
        <w:pStyle w:val="Heading6"/>
      </w:pPr>
      <w:bookmarkStart w:id="591" w:name="_Toc117"/>
      <w:r>
        <w:t>40. النظر</w:t>
      </w:r>
      <w:bookmarkEnd w:id="591"/>
    </w:p>
    <w:p>
      <w:pPr>
        <w:pStyle w:val="BookText"/>
      </w:pPr>
      <w:r>
        <w:rPr>
          <w:rFonts w:ascii="IRNazanin" w:hAnsi="IRNazanin" w:eastAsia="IRNazanin" w:cs="IRNazanin"/>
          <w:lang w:bidi="fa-IR"/>
          <w:color w:val="111111"/>
          <w:sz w:val="28"/>
          <w:szCs w:val="28"/>
          <w:rtl/>
        </w:rPr>
        <w:t xml:space="preserve">یدور الحدیث فی الفصل الأربعین حول "النظر"، کما قُدّمت فیه إرشادات بشأن الاستخدام الصحیح للنظر والترغیب فی غضّ العین عن الحرام والرجس.</w:t>
      </w:r>
    </w:p>
    <w:p>
      <w:pPr>
        <w:pStyle w:val="Heading6"/>
      </w:pPr>
      <w:bookmarkStart w:id="592" w:name="_Toc118"/>
      <w:r>
        <w:t>41. النعمة</w:t>
      </w:r>
      <w:bookmarkEnd w:id="592"/>
    </w:p>
    <w:p>
      <w:pPr>
        <w:pStyle w:val="BookText"/>
      </w:pPr>
      <w:r>
        <w:rPr>
          <w:rFonts w:ascii="IRNazanin" w:hAnsi="IRNazanin" w:eastAsia="IRNazanin" w:cs="IRNazanin"/>
          <w:lang w:bidi="fa-IR"/>
          <w:color w:val="111111"/>
          <w:sz w:val="28"/>
          <w:szCs w:val="28"/>
          <w:rtl/>
        </w:rPr>
        <w:t xml:space="preserve">یشمل الفصل الحادی والأربعون الأحادیث والحکم ذات العلاقة ب‍ "النعمة"، ویبدأ بکلمة عن النعم "الظاهریة" و"الباطنیة"، ویستمرّ بالترغیب فی ذکر النعم الإلهیّة، ویمضی بعناوین مثل: حفظ النعم الإلهیّة، التحذیر من استخدام النعمة فی المعصیة، وما یدیم النعم، ثمّ یدور الحدیث عن ضرورة "التحدّث بنعم اللّه"، ومصداق "کمال النعمة"، أی أنّ علی الإنسان المؤمن أن یتمتّع بالنعمة ویحیا وینفع الآخرین بحیث تکون عاقبته "الجنّة" و"الخلاص من نار جهنّم". ندعو من اللّه أن یهیِّئ لنا أرضیة الخلاص من نار جهنّم، ویوفّقنا للعمل بما یوجب دخول الجنّة، إنّه قریب مجیب.</w:t>
      </w:r>
    </w:p>
    <w:p>
      <w:pPr>
        <w:pStyle w:val="Heading6"/>
      </w:pPr>
      <w:bookmarkStart w:id="593" w:name="_Toc119"/>
      <w:r>
        <w:t>42. النوم والیقظة</w:t>
      </w:r>
      <w:bookmarkEnd w:id="593"/>
    </w:p>
    <w:p>
      <w:pPr>
        <w:pStyle w:val="BookText"/>
      </w:pPr>
      <w:r>
        <w:rPr>
          <w:rFonts w:ascii="IRNazanin" w:hAnsi="IRNazanin" w:eastAsia="IRNazanin" w:cs="IRNazanin"/>
          <w:lang w:bidi="fa-IR"/>
          <w:color w:val="111111"/>
          <w:sz w:val="28"/>
          <w:szCs w:val="28"/>
          <w:rtl/>
        </w:rPr>
        <w:t xml:space="preserve">یدور الحدیث فی الفصل الثانی والأربعین عن النوم والیقظة، وقد ذکرنا فی هذا الفصل إرشادات حول نوم اللیل، التحذیر من النوم أکثر من مقدار الحاجة، والتأکید علی إحیاء اللیل بالعبادة وکذلک آداب النوم.</w:t>
      </w:r>
    </w:p>
    <w:p>
      <w:pPr>
        <w:pStyle w:val="Heading6"/>
      </w:pPr>
      <w:bookmarkStart w:id="594" w:name="_Toc120"/>
      <w:r>
        <w:t>43. الوصیة</w:t>
      </w:r>
      <w:bookmarkEnd w:id="594"/>
    </w:p>
    <w:p>
      <w:pPr>
        <w:pStyle w:val="BookText"/>
      </w:pPr>
      <w:r>
        <w:rPr>
          <w:rFonts w:ascii="IRNazanin" w:hAnsi="IRNazanin" w:eastAsia="IRNazanin" w:cs="IRNazanin"/>
          <w:lang w:bidi="fa-IR"/>
          <w:color w:val="111111"/>
          <w:sz w:val="28"/>
          <w:szCs w:val="28"/>
          <w:rtl/>
        </w:rPr>
        <w:t xml:space="preserve">موضوع الفصل الثالث والأربعین الحثّ علی "الوصیة" وآدابها، ویوصی بأنّ علی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4429_186873"/>
    <w:bookmarkEnd w:id="52"/>
    <w:p>
      <w:pPr>
        <w:pStyle w:val="BookText"/>
      </w:pPr>
      <w:r>
        <w:rPr>
          <w:rFonts w:ascii="IRNazanin" w:hAnsi="IRNazanin" w:eastAsia="IRNazanin" w:cs="IRNazanin"/>
          <w:lang w:bidi="fa-IR"/>
          <w:color w:val="111111"/>
          <w:sz w:val="28"/>
          <w:szCs w:val="28"/>
          <w:rtl/>
        </w:rPr>
        <w:t xml:space="preserve">الإنسان المؤمن أن یکون "وصیّ" نفسه، وأن یبادر هو نفسه قبل الموت إلی القیام بالأعمال الصالحة التی یرید أن یقوم بها الآخرون بعد موته.</w:t>
      </w:r>
    </w:p>
    <w:p>
      <w:pPr>
        <w:pStyle w:val="Heading6"/>
      </w:pPr>
      <w:bookmarkStart w:id="595" w:name="_Toc121"/>
      <w:r>
        <w:t>44. حبّ الوطن</w:t>
      </w:r>
      <w:bookmarkEnd w:id="595"/>
    </w:p>
    <w:p>
      <w:pPr>
        <w:pStyle w:val="BookText"/>
      </w:pPr>
      <w:r>
        <w:rPr>
          <w:rFonts w:ascii="IRNazanin" w:hAnsi="IRNazanin" w:eastAsia="IRNazanin" w:cs="IRNazanin"/>
          <w:lang w:bidi="fa-IR"/>
          <w:color w:val="111111"/>
          <w:sz w:val="28"/>
          <w:szCs w:val="28"/>
          <w:rtl/>
        </w:rPr>
        <w:t xml:space="preserve">قدّمنا فی الفصل الرابع والأربعین بعض الإرشادات والتوجیهات حول حبّ "الوطن" والدفاع عنه، أفضل الأوطان، وکذلک مرکز بلاد الإسلام.</w:t>
      </w:r>
    </w:p>
    <w:p>
      <w:pPr>
        <w:pStyle w:val="Heading6"/>
      </w:pPr>
      <w:bookmarkStart w:id="596" w:name="_Toc122"/>
      <w:r>
        <w:t>45. الموعظة والنصیحة</w:t>
      </w:r>
      <w:bookmarkEnd w:id="596"/>
    </w:p>
    <w:p>
      <w:pPr>
        <w:pStyle w:val="BookText"/>
      </w:pPr>
      <w:r>
        <w:rPr>
          <w:rFonts w:ascii="IRNazanin" w:hAnsi="IRNazanin" w:eastAsia="IRNazanin" w:cs="IRNazanin"/>
          <w:lang w:bidi="fa-IR"/>
          <w:color w:val="111111"/>
          <w:sz w:val="28"/>
          <w:szCs w:val="28"/>
          <w:rtl/>
        </w:rPr>
        <w:t xml:space="preserve">نُقلت عن رسول اللّه صلی اللّه علیه و آله بعض الحِکَم تحت عنوان "الوصیة" و"الموعظة" و"النصحیة"، مثل: وصایا اللّه تعالی للنبیّ صلی اللّه علیه و آله، وصایا الخضر علیه السلام لموسی علیه السلام، وصایا النبیّ صلی اللّه علیه و آله للإمام علی علیه السلام والصحابة الآخرین، أو عامّة الناس. وقد أدرجنا هذه الوصایا فی الفصل الخامس والأربعین.</w:t>
      </w:r>
    </w:p>
    <w:p>
      <w:pPr>
        <w:pStyle w:val="Heading6"/>
      </w:pPr>
      <w:bookmarkStart w:id="597" w:name="_Toc123"/>
      <w:r>
        <w:t>46. الهجرة</w:t>
      </w:r>
      <w:bookmarkEnd w:id="597"/>
    </w:p>
    <w:p>
      <w:pPr>
        <w:pStyle w:val="BookText"/>
      </w:pPr>
      <w:r>
        <w:rPr>
          <w:rFonts w:ascii="IRNazanin" w:hAnsi="IRNazanin" w:eastAsia="IRNazanin" w:cs="IRNazanin"/>
          <w:lang w:bidi="fa-IR"/>
          <w:color w:val="111111"/>
          <w:sz w:val="28"/>
          <w:szCs w:val="28"/>
          <w:rtl/>
        </w:rPr>
        <w:t xml:space="preserve">خُصّص الفصل السادس والأربعون لإرشادات النبیّ صلی اللّه علیه و آله بشأن الهجرة من البلاد والمناطق التی لا تتوفّر فیها إمکانیة تعلّم العلوم الدینیة والعمل بها للمسلمین، وکذلک توسعة مدلول مفهوم "الهجرة" للابتعاد عن الأعمال القبیحة، وبیان أفضل الهجرة. والآن وبعد هذه النزهة العطرة فی حقول الأزهار النبویّة آل بنا المطاف إلی آخره، وقرب بنا المسیر من تمامه، وبعد هذه الجولة اللطیفة والمنعشة بقارب الفکر، والتأمّل فی هذه التعالیم السامیة لرسول اللّه، اقتربنا من ساحل هذا البحر الزاخر، فنحمد اللّه تعالی من أعماق قلوبنا علی ما أنعم به علینا من التوفیق للاستلهام من هذه المعارف السامیة. وهنا أُذکّر بأنی مَدین الاستلهام من هذه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السامیة لجهود سماحة الشیخ محمد الریشهری، هذه الشخصیة البارزة والمعروفة، وهذا الرجل المخلص والساعی بجهده فی بیان و تبلیغ ونشر معارف الشریعة المقدسة، حیث أناط لی کتابة هذا المدخل والتقریر الذی یبین محتوی الکتاب بصورة إجمالیة، وبذلک فقد أتاح لی فرصة النزهة فی هذه الحدائق النضرة، فأنا أشکر حسن ظنه بی وأدعو الباری عزّ وجلّ أن یمن علیه بالتوفیق الدائم لنشر معارف آل محمّد الحقة والنورانیة. وحقّا فإنّ هذه الأیّام التی قضیتها فی هذه الحدائق الناضرة وبین هذه الریاحین العطرة لهی أجمل لحظات حیاتی وأسعدها. وأخیرا أسأل اللّه سبحانه أن یوفّق أتباع هذا النبیّ العظیم نبیّ الرحمة والمعرفة والهدایة والحرّیة والشرف والسعادة لفهم هذه المعارف العظیمة والتعالیم الوضّاءة، وأن یمنّ علیهم بالعزم علی تطبیقها فی حیاتهم العملیة، إنّه سمیع مجیب. واللّه من وراء القصد محمّد علی مهدوی‌راد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4429_186876"/>
    <w:bookmarkEnd w:id="53"/>
    <w:p>
      <w:pPr>
        <w:pStyle w:val="Heading2"/>
      </w:pPr>
      <w:bookmarkStart w:id="598" w:name="_Toc124"/>
      <w:r>
        <w:t>القسم الأوّل: الحِکَمُ العَقلِیَّةُ وَالعِلمِیَّةُ</w:t>
      </w:r>
      <w:bookmarkEnd w:id="598"/>
    </w:p>
    <w:p>
      <w:pPr>
        <w:pStyle w:val="Heading3"/>
      </w:pPr>
      <w:bookmarkStart w:id="599" w:name="_Toc125"/>
      <w:r>
        <w:t>اشارة</w:t>
      </w:r>
      <w:bookmarkEnd w:id="599"/>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4429_186878"/>
    <w:bookmarkEnd w:id="54"/>
    <w:p>
      <w:pPr>
        <w:pStyle w:val="Heading3"/>
      </w:pPr>
      <w:bookmarkStart w:id="600" w:name="_Toc126"/>
      <w:r>
        <w:t>الباب الأوّل: العقل والجهل</w:t>
      </w:r>
      <w:bookmarkEnd w:id="600"/>
    </w:p>
    <w:p>
      <w:pPr>
        <w:pStyle w:val="Heading4"/>
      </w:pPr>
      <w:bookmarkStart w:id="601" w:name="_Toc127"/>
      <w:r>
        <w:t>اشارة</w:t>
      </w:r>
      <w:bookmarkEnd w:id="601"/>
    </w:p>
    <w:p>
      <w:pPr>
        <w:pStyle w:val="BookText"/>
      </w:pPr>
      <w:r>
        <w:rPr>
          <w:rFonts w:ascii="Amiri" w:hAnsi="Amiri" w:eastAsia="Amiri" w:cs="Amiri"/>
          <w:lang w:bidi="ar-SA"/>
          <w:color w:val="111111"/>
          <w:sz w:val="28"/>
          <w:szCs w:val="28"/>
          <w:rtl/>
        </w:rPr>
        <w:t xml:space="preserve">الفصل الأوّل: مَعرِفَةُ العَقلِ الفصل الثّانی: قیمة العقل الفصل الثّالث: الحَثُّ عَلَی التَّعَقُّلِ وَالتَّفَکُّرِ وَالتَّفَقُّهِ الفصل الرّابع: عوامل تقویة العقل الفصل الخامس: عَلاماتُ العَقلِ الفصل السّادس: آفاتُ العَقلِ الفصل السّابع: الجَهل الفصل الثّامن: عَلاماتُ الجاهِلِ الفصل التّاسع: ما یَنبَغی لِلجاهِلِ الفصل العاشر: ما یَنبَغی فی مُعاشَرَةِ الجاهِلِ الفصل الحادی‌عشر: الجاهِلِیَّةُ الاُولی الفصل الثّانی عشر: الجاهِلِیَّةُ الاُخری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4429_186880"/>
    <w:bookmarkEnd w:id="55"/>
    <w:p>
      <w:pPr>
        <w:pStyle w:val="Heading4"/>
      </w:pPr>
      <w:bookmarkStart w:id="602" w:name="_Toc128"/>
      <w:r>
        <w:t>تحقیق فی معنی العقل والجهل</w:t>
      </w:r>
      <w:bookmarkEnd w:id="602"/>
    </w:p>
    <w:p>
      <w:pPr>
        <w:pStyle w:val="Heading5"/>
      </w:pPr>
      <w:bookmarkStart w:id="603" w:name="_Toc129"/>
      <w:r>
        <w:t>اشارة</w:t>
      </w:r>
      <w:bookmarkEnd w:id="603"/>
    </w:p>
    <w:p>
      <w:pPr>
        <w:pStyle w:val="BookText"/>
      </w:pPr>
      <w:r>
        <w:rPr>
          <w:rFonts w:ascii="IRNazanin" w:hAnsi="IRNazanin" w:eastAsia="IRNazanin" w:cs="IRNazanin"/>
          <w:lang w:bidi="fa-IR"/>
          <w:color w:val="111111"/>
          <w:sz w:val="28"/>
          <w:szCs w:val="28"/>
          <w:rtl/>
        </w:rPr>
        <w:t xml:space="preserve">التفکیر والتعقّل عماد الإسلام، ورکیزته الأساسیة فی العقائد والأخلاق والسلوک، فهذه الشریعة السماویة لا تبیح للإنسان تصدیق ما لا یراه العقل صحیحا، ولا التحلّی بما یستهجنه العقل من السجایا، ولا الإتیان بما یستقبحه العقل من الأعمال. وانطلاقا من هذه الرؤیة جاءت الخطابات القرآنیة وأحادیث الرسول صلی اللّه علیه و آله وأحادیث أهل بیته علیهم السلام زاخرة بالمفردات الداعیة إلی التفکیر والتعقّل: کالتفکّر والتذکّر والتدبّر والتعقّل والتعلّم والتفقّه والذکر واللبّ والنُّهی، وجعلت هذه المحاور مدارا، وأکّدت علیها فی توجّهاتها أکثر من أیّ شیء آخر؛ حیث تکرّرت فی القرآن الکریم کلمة العلم ومشتقّاتها 779 مرّة، وکلمة الذکر 274 مرّة، والعقل 49 مرّة، والفقه 20 مرّة، والفکر 18 مرّة، واللبّ 16 مرّة، والتدبّر 4 مرّات. یری الإسلام أنّ العقل أساس الإنسان، ومعیار لقیمته ودرجات کماله، وملاک لتثمین قیمة الأعمال، ومیزان للجزاء، وحجّة اللّه الباطنیة. </w:t>
      </w:r>
      <w:r>
        <w:rPr>
          <w:rStyle w:val="FootnoteReference"/>
        </w:rPr>
        <w:footnoteReference w:id="57"/>
      </w:r>
      <w:r>
        <w:rPr>
          <w:rFonts w:ascii="IRNazanin" w:hAnsi="IRNazanin" w:eastAsia="IRNazanin" w:cs="IRNazanin"/>
          <w:lang w:bidi="fa-IR"/>
          <w:color w:val="111111"/>
          <w:sz w:val="28"/>
          <w:szCs w:val="28"/>
          <w:rtl/>
        </w:rPr>
        <w:t xml:space="preserve">العقل أثمن منحة إلهیّة وُهبت للإنسان، وهو أوّل قاعدة للإسلام، وأهمّ رکائز الحیاة، وأجمل حلیة یتحلّی بها الإنسان. العقل أثمن ثروة، وأفضل صدیق ومرشد، وأحسن معاقل أهل الإیمان. یری الإسلام أنّ العلم بحاجة إلی العقل؛ لأنّ العلم بلا عقل مضرّة، ومن زاد علمه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4429_186881"/>
    <w:bookmarkEnd w:id="56"/>
    <w:p>
      <w:pPr>
        <w:pStyle w:val="BookText"/>
      </w:pPr>
      <w:r>
        <w:rPr>
          <w:rFonts w:ascii="IRNazanin" w:hAnsi="IRNazanin" w:eastAsia="IRNazanin" w:cs="IRNazanin"/>
          <w:lang w:bidi="fa-IR"/>
          <w:color w:val="111111"/>
          <w:sz w:val="28"/>
          <w:szCs w:val="28"/>
          <w:rtl/>
        </w:rPr>
        <w:t xml:space="preserve">علی عقله کان وبالاً علیه. </w:t>
      </w:r>
      <w:r>
        <w:rPr>
          <w:rStyle w:val="FootnoteReference"/>
        </w:rPr>
        <w:footnoteReference w:id="58"/>
      </w:r>
      <w:r>
        <w:rPr>
          <w:rFonts w:ascii="Amiri" w:hAnsi="Amiri" w:eastAsia="Amiri" w:cs="Amiri"/>
          <w:lang w:bidi="ar-SA"/>
          <w:color w:val="111111"/>
          <w:sz w:val="28"/>
          <w:szCs w:val="28"/>
          <w:rtl/>
        </w:rPr>
        <w:t xml:space="preserve">وخلاصة القول هی أنّ الإسلام یری أنّ السبیل الوحید للتکامل المادی والمعنوی، وإعمار الحیاة الدنیا والآخرة، والوصول إلی مجتمع إنسانی أفضل، وتحقیق الغایة السامیة للإنسانیة، یکمن فی التفکیر السلیم الصائب، وکلّ المآسی والنکبات التی مُنیت بها البشریة جاءت کنتیجة للجهل وعدم تسخیر طاقة الفکر، ولهذا یعترف أصحاب العقائد الباطلة یوم القیامة عند الحساب بأسباب ما حلّ بهم من البلاء، قائلین: "وَ قالُوا لَوْ کُنّا نَسْمَعُ أَوْ نَعْقِلُ ما کُنّا فِی أَصْحابِ اَلسَّعِیرِ * فَاعْتَرَفُوا بِذَنْبِهِمْ فَسُحْقاً لِأَصْحابِ اَلسَّعِیرِ"  . </w:t>
      </w:r>
      <w:r>
        <w:rPr>
          <w:rStyle w:val="FootnoteReference"/>
        </w:rPr>
        <w:footnoteReference w:id="59"/>
      </w:r>
    </w:p>
    <w:p>
      <w:pPr>
        <w:pStyle w:val="Heading5"/>
      </w:pPr>
      <w:bookmarkStart w:id="604" w:name="_Toc130"/>
      <w:r>
        <w:t>العقل فی اللغة</w:t>
      </w:r>
      <w:bookmarkEnd w:id="604"/>
    </w:p>
    <w:p>
      <w:pPr>
        <w:pStyle w:val="BookText"/>
      </w:pPr>
      <w:r>
        <w:rPr>
          <w:rFonts w:ascii="IRNazanin" w:hAnsi="IRNazanin" w:eastAsia="IRNazanin" w:cs="IRNazanin"/>
          <w:lang w:bidi="fa-IR"/>
          <w:color w:val="111111"/>
          <w:sz w:val="28"/>
          <w:szCs w:val="28"/>
          <w:rtl/>
        </w:rPr>
        <w:t xml:space="preserve">أصل العقل فی اللغة بمعنی المنع والحجر والنهی والحبس؛ کعقل البعیر بالعقال لمنعه من الحرکة </w:t>
      </w:r>
      <w:r>
        <w:rPr>
          <w:rStyle w:val="FootnoteReference"/>
        </w:rPr>
        <w:footnoteReference w:id="60"/>
      </w:r>
      <w:r>
        <w:rPr>
          <w:rFonts w:ascii="IRNazanin" w:hAnsi="IRNazanin" w:eastAsia="IRNazanin" w:cs="IRNazanin"/>
          <w:lang w:bidi="fa-IR"/>
          <w:color w:val="111111"/>
          <w:sz w:val="28"/>
          <w:szCs w:val="28"/>
          <w:rtl/>
        </w:rPr>
        <w:t xml:space="preserve">، ولدی الإنسان قوّة تسمّی بالعقل، وهی التی تصونه من الجهل وتحمیه من الانزلاق فکرا وعملاً. لهذا قال رسول اللّه صلی اللّه علیه و آله:</w:t>
      </w:r>
    </w:p>
    <w:p>
      <w:pPr>
        <w:pStyle w:val="BookText"/>
      </w:pPr>
      <w:r>
        <w:rPr>
          <w:rFonts w:ascii="Amiri" w:hAnsi="Amiri" w:eastAsia="Amiri" w:cs="Amiri"/>
          <w:lang w:bidi="ar-SA"/>
          <w:color w:val="111111"/>
          <w:sz w:val="28"/>
          <w:szCs w:val="28"/>
          <w:rtl/>
        </w:rPr>
        <w:t xml:space="preserve">14-العَقلُ عِقالٌ مِنَ الجَهلِ. </w:t>
      </w:r>
      <w:r>
        <w:rPr>
          <w:rStyle w:val="FootnoteReference"/>
        </w:rPr>
        <w:footnoteReference w:id="61"/>
      </w:r>
    </w:p>
    <w:p>
      <w:pPr>
        <w:pStyle w:val="Heading5"/>
      </w:pPr>
      <w:bookmarkStart w:id="605" w:name="_Toc131"/>
      <w:r>
        <w:t>العقل فی النصوص الإسلامیة</w:t>
      </w:r>
      <w:bookmarkEnd w:id="605"/>
    </w:p>
    <w:p>
      <w:pPr>
        <w:pStyle w:val="Heading6"/>
      </w:pPr>
      <w:bookmarkStart w:id="606" w:name="_Toc132"/>
      <w:r>
        <w:t>اشارة</w:t>
      </w:r>
      <w:bookmarkEnd w:id="606"/>
    </w:p>
    <w:p>
      <w:pPr>
        <w:pStyle w:val="BookText"/>
      </w:pPr>
      <w:r>
        <w:rPr>
          <w:rFonts w:ascii="IRNazanin" w:hAnsi="IRNazanin" w:eastAsia="IRNazanin" w:cs="IRNazanin"/>
          <w:lang w:bidi="fa-IR"/>
          <w:color w:val="111111"/>
          <w:sz w:val="28"/>
          <w:szCs w:val="28"/>
          <w:rtl/>
        </w:rPr>
        <w:t xml:space="preserve">قال المحدّث الکبیر الشیخ الحرّ العاملی رضوان اللّه تعالی علیه فی نهایة باب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4429_186882"/>
    <w:bookmarkEnd w:id="57"/>
    <w:p>
      <w:pPr>
        <w:pStyle w:val="BookText"/>
      </w:pPr>
      <w:r>
        <w:rPr>
          <w:rFonts w:ascii="IRNazanin" w:hAnsi="IRNazanin" w:eastAsia="IRNazanin" w:cs="IRNazanin"/>
          <w:lang w:bidi="fa-IR"/>
          <w:color w:val="111111"/>
          <w:sz w:val="28"/>
          <w:szCs w:val="28"/>
          <w:rtl/>
        </w:rPr>
        <w:t xml:space="preserve">"وجوب طاعة العقل ومخالفة الجهل" حول معانی العقل ما یلی: العقل یطلق فی کلام العلماء والحکماء علی معانٍ کثیرة </w:t>
      </w:r>
      <w:r>
        <w:rPr>
          <w:rStyle w:val="FootnoteReference"/>
        </w:rPr>
        <w:footnoteReference w:id="62"/>
      </w:r>
      <w:r>
        <w:rPr>
          <w:rFonts w:ascii="IRNazanin" w:hAnsi="IRNazanin" w:eastAsia="IRNazanin" w:cs="IRNazanin"/>
          <w:lang w:bidi="fa-IR"/>
          <w:color w:val="111111"/>
          <w:sz w:val="28"/>
          <w:szCs w:val="28"/>
          <w:rtl/>
        </w:rPr>
        <w:t xml:space="preserve">، وبالتتبّع یعلم أنّه یطلق فی الأحادیث علی ثلاثة معانٍ: أحدها: قوة إدراک الخیر والشرّ والتمییز بینهما، ومعرفة أسباب الاُمور، ونحو ذلک، وهذا هو مناط التکلیف. وثانیها: حالة وملکة تدعو إلی اختیار الخیر والمنافع واجتناب الشرّ والمضارّ. وثالثها: التعقّل بمعنی العلم، ولذا یقابَل بالجهل لا بالجنون. وأحادیث هذا الباب وغیره أکثرها محمول علی المعنی الثانی والثالث، واللّه أعلم. </w:t>
      </w:r>
      <w:r>
        <w:rPr>
          <w:rStyle w:val="FootnoteReference"/>
        </w:rPr>
        <w:footnoteReference w:id="63"/>
      </w:r>
      <w:r>
        <w:rPr>
          <w:rFonts w:ascii="IRNazanin" w:hAnsi="IRNazanin" w:eastAsia="IRNazanin" w:cs="IRNazanin"/>
          <w:lang w:bidi="fa-IR"/>
          <w:color w:val="111111"/>
          <w:sz w:val="28"/>
          <w:szCs w:val="28"/>
          <w:rtl/>
        </w:rPr>
        <w:t xml:space="preserve">أقول: یتّضح من خلال التتبّع والتأمّل فی الموارد التی استخدمت فیها کلمة "العقل" ومرادفاتها فی النصوص الإسلامیة أنّ هذه الکلمة تطلق علی مبدأ إدراکات الإنسان تارة، وتطلق علی النتیجة الحاصلة من إدراکاته تارة اُخری. کما وأنّ لکلّ واحد من هذین المعنیین استخدامات مختلفة، منها:</w:t>
      </w:r>
    </w:p>
    <w:p>
      <w:pPr>
        <w:pStyle w:val="Heading6"/>
      </w:pPr>
      <w:bookmarkStart w:id="607" w:name="_Toc133"/>
      <w:r>
        <w:t>أ استخدامات "العقل" فی ما یخصّ مبدأ الإدراکات</w:t>
      </w:r>
      <w:bookmarkEnd w:id="607"/>
    </w:p>
    <w:p>
      <w:pPr>
        <w:pStyle w:val="Heading6"/>
      </w:pPr>
      <w:bookmarkStart w:id="608" w:name="_Toc134"/>
      <w:r>
        <w:t>1. مبدأ جمیع المعارف الإنسانیّة</w:t>
      </w:r>
      <w:bookmarkEnd w:id="608"/>
    </w:p>
    <w:p>
      <w:pPr>
        <w:pStyle w:val="BookText"/>
      </w:pPr>
      <w:r>
        <w:rPr>
          <w:rFonts w:ascii="IRNazanin" w:hAnsi="IRNazanin" w:eastAsia="IRNazanin" w:cs="IRNazanin"/>
          <w:lang w:bidi="fa-IR"/>
          <w:color w:val="111111"/>
          <w:sz w:val="28"/>
          <w:szCs w:val="28"/>
          <w:rtl/>
        </w:rPr>
        <w:t xml:space="preserve">وهذا المعنی تشیر إلیه الأحادیث التی تفسّر حقیقة العقل ب‍"النور" </w:t>
      </w:r>
      <w:r>
        <w:rPr>
          <w:rStyle w:val="FootnoteReference"/>
        </w:rPr>
        <w:footnoteReference w:id="64"/>
      </w:r>
      <w:r>
        <w:rPr>
          <w:rFonts w:ascii="IRNazanin" w:hAnsi="IRNazanin" w:eastAsia="IRNazanin" w:cs="IRNazanin"/>
          <w:lang w:bidi="fa-IR"/>
          <w:color w:val="111111"/>
          <w:sz w:val="28"/>
          <w:szCs w:val="28"/>
          <w:rtl/>
        </w:rPr>
        <w:t xml:space="preserve">، أو تعتبر النور کمبدأ لوجود العقل </w:t>
      </w:r>
      <w:r>
        <w:rPr>
          <w:rStyle w:val="FootnoteReference"/>
        </w:rPr>
        <w:footnoteReference w:id="65"/>
      </w:r>
      <w:r>
        <w:rPr>
          <w:rFonts w:ascii="IRNazanin" w:hAnsi="IRNazanin" w:eastAsia="IRNazanin" w:cs="IRNazanin"/>
          <w:lang w:bidi="fa-IR"/>
          <w:color w:val="111111"/>
          <w:sz w:val="28"/>
          <w:szCs w:val="28"/>
          <w:rtl/>
        </w:rPr>
        <w:t xml:space="preserve">، أو تنظر إلیه کهدیّة إلهیة، وتذهب إلی أنّه أصل الإنسان. </w:t>
      </w:r>
      <w:r>
        <w:rPr>
          <w:rStyle w:val="FootnoteReference"/>
        </w:rPr>
        <w:footnoteReference w:id="66"/>
      </w:r>
      <w:r>
        <w:rPr>
          <w:rFonts w:ascii="IRNazanin" w:hAnsi="IRNazanin" w:eastAsia="IRNazanin" w:cs="IRNazanin"/>
          <w:lang w:bidi="fa-IR"/>
          <w:color w:val="111111"/>
          <w:sz w:val="28"/>
          <w:szCs w:val="28"/>
          <w:rtl/>
        </w:rPr>
        <w:t xml:space="preserve">فالإنسان کما یُستشفّ من هذه الأحادیث یتمتّع فی وجوده الذاتی بطاقة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4429_186883"/>
    <w:bookmarkEnd w:id="58"/>
    <w:p>
      <w:pPr>
        <w:pStyle w:val="BookText"/>
      </w:pPr>
      <w:r>
        <w:rPr>
          <w:rFonts w:ascii="IRNazanin" w:hAnsi="IRNazanin" w:eastAsia="IRNazanin" w:cs="IRNazanin"/>
          <w:lang w:bidi="fa-IR"/>
          <w:color w:val="111111"/>
          <w:sz w:val="28"/>
          <w:szCs w:val="28"/>
          <w:rtl/>
        </w:rPr>
        <w:t xml:space="preserve">نورانیة تعتبر بمثابة الحیاة للروح، وهذه الطاقة إذا کُتب لها النماء والتهذیب یتمکّن الإنسان فی ظلّها من إدراک حقائق الوجود، والتمییز بین الحقائق الحسّیة والغیبیّة، واستجلاء الحقّ من الباطل، وفرز الخیر من الشرّ، ومعرفة الصالح من الطالح. وإذا اُتیح تقویة هذه الطاقة النورانیة وهذا الشعور الخفی، یتسنّی للإنسان عند ذاک اکتساب إدراکات تفوق التصوّر، حتّی أنّه یصبح قادرا علی سبر أغوار عالم الغیب ببصیرة غیبیّة، ویتحوّل الغیب أمامه إلی شهود. </w:t>
      </w:r>
      <w:r>
        <w:rPr>
          <w:rStyle w:val="FootnoteReference"/>
        </w:rPr>
        <w:footnoteReference w:id="67"/>
      </w:r>
      <w:r>
        <w:rPr>
          <w:rFonts w:ascii="IRNazanin" w:hAnsi="IRNazanin" w:eastAsia="IRNazanin" w:cs="IRNazanin"/>
          <w:lang w:bidi="fa-IR"/>
          <w:color w:val="111111"/>
          <w:sz w:val="28"/>
          <w:szCs w:val="28"/>
          <w:rtl/>
        </w:rPr>
        <w:t xml:space="preserve">وهذه المرتبة من العقل هی التی عبّرت عنها النصوص الإسلامیة بمرتبة الیقین.</w:t>
      </w:r>
    </w:p>
    <w:p>
      <w:pPr>
        <w:pStyle w:val="Heading6"/>
      </w:pPr>
      <w:bookmarkStart w:id="609" w:name="_Toc135"/>
      <w:r>
        <w:t>2. مبدأ التفکیر</w:t>
      </w:r>
      <w:bookmarkEnd w:id="609"/>
    </w:p>
    <w:p>
      <w:pPr>
        <w:pStyle w:val="BookText"/>
      </w:pPr>
      <w:r>
        <w:rPr>
          <w:rFonts w:ascii="IRNazanin" w:hAnsi="IRNazanin" w:eastAsia="IRNazanin" w:cs="IRNazanin"/>
          <w:lang w:bidi="fa-IR"/>
          <w:color w:val="111111"/>
          <w:sz w:val="28"/>
          <w:szCs w:val="28"/>
          <w:rtl/>
        </w:rPr>
        <w:t xml:space="preserve">إنّ الاستخدام الآخر للعقل فی النصوص الإسلامیة یتمثّل فی النظر إلیه کمبدأ للتفکیر، ویعرّف العقل فی مثل هذه الموارد کمنشأ للفطنة والفهم والحفظ </w:t>
      </w:r>
      <w:r>
        <w:rPr>
          <w:rStyle w:val="FootnoteReference"/>
        </w:rPr>
        <w:footnoteReference w:id="68"/>
      </w:r>
      <w:r>
        <w:rPr>
          <w:rFonts w:ascii="IRNazanin" w:hAnsi="IRNazanin" w:eastAsia="IRNazanin" w:cs="IRNazanin"/>
          <w:lang w:bidi="fa-IR"/>
          <w:color w:val="111111"/>
          <w:sz w:val="28"/>
          <w:szCs w:val="28"/>
          <w:rtl/>
        </w:rPr>
        <w:t xml:space="preserve">، وموضعه الدماغ </w:t>
      </w:r>
      <w:r>
        <w:rPr>
          <w:rStyle w:val="FootnoteReference"/>
        </w:rPr>
        <w:footnoteReference w:id="69"/>
      </w:r>
      <w:r>
        <w:rPr>
          <w:rFonts w:ascii="IRNazanin" w:hAnsi="IRNazanin" w:eastAsia="IRNazanin" w:cs="IRNazanin"/>
          <w:lang w:bidi="fa-IR"/>
          <w:color w:val="111111"/>
          <w:sz w:val="28"/>
          <w:szCs w:val="28"/>
          <w:rtl/>
        </w:rPr>
        <w:t xml:space="preserve">. وتعتبر الآیات والأحادیث التی تحثّ الإنسان علی التعقّل والتفکیر، وکذا الأحادیث التی تطرح العقل التجریبی وعقل التعلّم إلی جانب عقل الطبع وعقل الموهبة، نماذجَ لاستخدام کلمة العقل بمعنی مبدأ التفکیر.</w:t>
      </w:r>
    </w:p>
    <w:p>
      <w:pPr>
        <w:pStyle w:val="Heading6"/>
      </w:pPr>
      <w:bookmarkStart w:id="610" w:name="_Toc136"/>
      <w:r>
        <w:t>3. الوجدان الأخلاقی</w:t>
      </w:r>
      <w:bookmarkEnd w:id="610"/>
    </w:p>
    <w:p>
      <w:pPr>
        <w:pStyle w:val="BookText"/>
      </w:pPr>
      <w:r>
        <w:rPr>
          <w:rFonts w:ascii="IRNazanin" w:hAnsi="IRNazanin" w:eastAsia="IRNazanin" w:cs="IRNazanin"/>
          <w:lang w:bidi="fa-IR"/>
          <w:color w:val="111111"/>
          <w:sz w:val="28"/>
          <w:szCs w:val="28"/>
          <w:rtl/>
        </w:rPr>
        <w:t xml:space="preserve">وهو قوّة کامنة فی أعماق ذات الإنسان تحثّه علی التحلّی بالفضائل الأخلاقیة وتردعه عن رکوب الرذائل. أو یمکن القول بعبارة اُخری: إنّه شعور بانجذاب فطری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4429_186884"/>
    <w:bookmarkEnd w:id="59"/>
    <w:p>
      <w:pPr>
        <w:pStyle w:val="BookText"/>
      </w:pPr>
      <w:r>
        <w:rPr>
          <w:rFonts w:ascii="IRNazanin" w:hAnsi="IRNazanin" w:eastAsia="IRNazanin" w:cs="IRNazanin"/>
          <w:lang w:bidi="fa-IR"/>
          <w:color w:val="111111"/>
          <w:sz w:val="28"/>
          <w:szCs w:val="28"/>
          <w:rtl/>
        </w:rPr>
        <w:t xml:space="preserve">نحو الفضیلة، ونفور تلقائی من الرذیلة. فلو افترض الإنسانُ نفسَه فی معزل عن جمیع المعتقدات والتقالید والأعراف الدینیة والاجتماعیة، فإذا تصوّر مفاهیم العدل والجور، والخیر والشرّ، والصدق والکذب، والوفاء بالعهد ونقض العهد، فإنّ فطرته تحکم بأنّ العدل والخیر والصدق والوفاء بالعهد جمیل، بینما الظلم والشرّ والکذب ونقض العهد قبیح. </w:t>
      </w:r>
      <w:r>
        <w:rPr>
          <w:rStyle w:val="FootnoteReference"/>
        </w:rPr>
        <w:footnoteReference w:id="70"/>
      </w:r>
      <w:r>
        <w:rPr>
          <w:rFonts w:ascii="Amiri" w:hAnsi="Amiri" w:eastAsia="Amiri" w:cs="Amiri"/>
          <w:lang w:bidi="ar-SA"/>
          <w:color w:val="111111"/>
          <w:sz w:val="28"/>
          <w:szCs w:val="28"/>
          <w:rtl/>
        </w:rPr>
        <w:t xml:space="preserve">إنّ الشعور بالمیل إلی الفضائل والنفور من الرذائل یعتبر من وجهة نظر القرآن إلهاما إلهیا، حیث ورد فی القرآن الکریم: "وَ نَفْسٍ وَ ما سَوّاها * فَأَلْهَمَها فُجُورَها وَ تَقْواها"  . </w:t>
      </w:r>
      <w:r>
        <w:rPr>
          <w:rStyle w:val="FootnoteReference"/>
        </w:rPr>
        <w:footnoteReference w:id="71"/>
      </w:r>
      <w:r>
        <w:rPr>
          <w:rFonts w:ascii="IRNazanin" w:hAnsi="IRNazanin" w:eastAsia="IRNazanin" w:cs="IRNazanin"/>
          <w:lang w:bidi="fa-IR"/>
          <w:color w:val="111111"/>
          <w:sz w:val="28"/>
          <w:szCs w:val="28"/>
          <w:rtl/>
        </w:rPr>
        <w:t xml:space="preserve">وهذا الشعور أو هذا الإلهام یشکّل الحجر الأساس فی الهدیّة المعرفیة التی وهبها الباری تعالی للإنسان، وقد أطلقت النصوص الإسلامیة علی مبدئها الذی هو ذلک الشعور الخفی الذی یغرس فی ذات الإنسان میلًا إلی القیم الأخلاقیة اسم العقل، وکلّ القیم الأخلاقیة الاُخری هی بمثابة جنود للعقل، أمّا الرذائل فتعتبر جنودا للجهل. </w:t>
      </w:r>
      <w:r>
        <w:rPr>
          <w:rStyle w:val="FootnoteReference"/>
        </w:rPr>
        <w:footnoteReference w:id="72"/>
      </w:r>
    </w:p>
    <w:p>
      <w:pPr>
        <w:pStyle w:val="Heading6"/>
      </w:pPr>
      <w:bookmarkStart w:id="611" w:name="_Toc137"/>
      <w:r>
        <w:t>قضیة تسترعی الانتباه</w:t>
      </w:r>
      <w:bookmarkEnd w:id="611"/>
    </w:p>
    <w:p>
      <w:pPr>
        <w:pStyle w:val="BookText"/>
      </w:pPr>
      <w:r>
        <w:rPr>
          <w:rFonts w:ascii="IRNazanin" w:hAnsi="IRNazanin" w:eastAsia="IRNazanin" w:cs="IRNazanin"/>
          <w:lang w:bidi="fa-IR"/>
          <w:color w:val="111111"/>
          <w:sz w:val="28"/>
          <w:szCs w:val="28"/>
          <w:rtl/>
        </w:rPr>
        <w:t xml:space="preserve">جاء فی بعض الکتب حدیث یُنسب إلی الإمام علیّ علیه السلام فی تفسیر العقل، یتطابق مع أحد المعانی التی تذهب إلیها الفلسفة فی تفسیرها للعقل، ونصّ الحدیث کالآتی:</w:t>
      </w:r>
    </w:p>
    <w:p>
      <w:pPr>
        <w:pStyle w:val="BookText"/>
      </w:pPr>
      <w:r>
        <w:rPr>
          <w:rFonts w:ascii="Amiri" w:hAnsi="Amiri" w:eastAsia="Amiri" w:cs="Amiri"/>
          <w:lang w:bidi="ar-SA"/>
          <w:color w:val="111111"/>
          <w:sz w:val="28"/>
          <w:szCs w:val="28"/>
          <w:rtl/>
        </w:rPr>
        <w:t xml:space="preserve">العَقلُ جَوهَرٌ دَرّاکٌ مُحیطٌ بِالأَشیاءِ مِن جَمیعِ جِهاتِها، عارِفٌ بِالشَّیءِ قَبلَ کَونِهِ؛ فَهُوَ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4429_186885"/>
    <w:bookmarkEnd w:id="60"/>
    <w:p>
      <w:pPr>
        <w:pStyle w:val="BookText"/>
      </w:pPr>
      <w:r>
        <w:rPr>
          <w:rFonts w:ascii="Amiri" w:hAnsi="Amiri" w:eastAsia="Amiri" w:cs="Amiri"/>
          <w:lang w:bidi="ar-SA"/>
          <w:color w:val="111111"/>
          <w:sz w:val="28"/>
          <w:szCs w:val="28"/>
          <w:rtl/>
        </w:rPr>
        <w:t xml:space="preserve">عِلَّةُ المَوجوداتِ، ونِهایَةُ المَطلَبِ. </w:t>
      </w:r>
      <w:r>
        <w:rPr>
          <w:rStyle w:val="FootnoteReference"/>
        </w:rPr>
        <w:footnoteReference w:id="73"/>
      </w:r>
      <w:r>
        <w:rPr>
          <w:rFonts w:ascii="IRNazanin" w:hAnsi="IRNazanin" w:eastAsia="IRNazanin" w:cs="IRNazanin"/>
          <w:lang w:bidi="fa-IR"/>
          <w:color w:val="111111"/>
          <w:sz w:val="28"/>
          <w:szCs w:val="28"/>
          <w:rtl/>
        </w:rPr>
        <w:t xml:space="preserve">وعلی الرغم من کثرة التنقیب الذی جری للعثور علی هذا الحدیث فی المصادر الأصلیة، لم یُعثر علی مصدرٍ له.</w:t>
      </w:r>
    </w:p>
    <w:p>
      <w:pPr>
        <w:pStyle w:val="Heading6"/>
      </w:pPr>
      <w:bookmarkStart w:id="612" w:name="_Toc138"/>
      <w:r>
        <w:t>ب استخدامات "العقل" فی نتیجة الإدراکات</w:t>
      </w:r>
      <w:bookmarkEnd w:id="612"/>
    </w:p>
    <w:p>
      <w:pPr>
        <w:pStyle w:val="Heading6"/>
      </w:pPr>
      <w:bookmarkStart w:id="613" w:name="_Toc139"/>
      <w:r>
        <w:t>1. معرفة الحقائق</w:t>
      </w:r>
      <w:bookmarkEnd w:id="613"/>
    </w:p>
    <w:p>
      <w:pPr>
        <w:pStyle w:val="BookText"/>
      </w:pPr>
      <w:r>
        <w:rPr>
          <w:rFonts w:ascii="IRNazanin" w:hAnsi="IRNazanin" w:eastAsia="IRNazanin" w:cs="IRNazanin"/>
          <w:lang w:bidi="fa-IR"/>
          <w:color w:val="111111"/>
          <w:sz w:val="28"/>
          <w:szCs w:val="28"/>
          <w:rtl/>
        </w:rPr>
        <w:t xml:space="preserve">تستخدم کلمة "العقل" فی النصوص الإسلامیة إضافة إلی استعمالها فی مبدأ إدراکات الشعور لدی المدرک فی المدرکات العقلیة ومعرفة الحقائق المتعلّقة بالمبدأ والمعاد، وأبرز مثال علی ذلک هو الأحادیث التی تضع العقل إلی جانب الأنبیاء وتصفه بأنّه حجّة اللّه الباطنة </w:t>
      </w:r>
      <w:r>
        <w:rPr>
          <w:rStyle w:val="FootnoteReference"/>
        </w:rPr>
        <w:footnoteReference w:id="74"/>
      </w:r>
      <w:r>
        <w:rPr>
          <w:rFonts w:ascii="IRNazanin" w:hAnsi="IRNazanin" w:eastAsia="IRNazanin" w:cs="IRNazanin"/>
          <w:lang w:bidi="fa-IR"/>
          <w:color w:val="111111"/>
          <w:sz w:val="28"/>
          <w:szCs w:val="28"/>
          <w:rtl/>
        </w:rPr>
        <w:t xml:space="preserve">. کما أنّ الأحادیث التی تعتبر العقل مما یقبل التهذیب والتربیة، وتصفه بأنّه معیار لقیمة الإنسان وبه یجازی ویثاب، أو تقسّمه إلی عقل طبع وعقل تجربة، وإلی مطبوع ومسموع، إنّما تقصد به عقل الوعی والمعرفة.</w:t>
      </w:r>
    </w:p>
    <w:p>
      <w:pPr>
        <w:pStyle w:val="Heading6"/>
      </w:pPr>
      <w:bookmarkStart w:id="614" w:name="_Toc140"/>
      <w:r>
        <w:t>2. العمل بمقتضی العقل</w:t>
      </w:r>
      <w:bookmarkEnd w:id="614"/>
    </w:p>
    <w:p>
      <w:pPr>
        <w:pStyle w:val="BookText"/>
      </w:pPr>
      <w:r>
        <w:rPr>
          <w:rFonts w:ascii="IRNazanin" w:hAnsi="IRNazanin" w:eastAsia="IRNazanin" w:cs="IRNazanin"/>
          <w:lang w:bidi="fa-IR"/>
          <w:color w:val="111111"/>
          <w:sz w:val="28"/>
          <w:szCs w:val="28"/>
          <w:rtl/>
        </w:rPr>
        <w:t xml:space="preserve">تستخدم کلمة العقل أحیانا بمعنی العمل بمقتضی القوّة العاقلة من باب المبالغة مثل: زید عدل کالتعریف الذی روی عن رسول اللّه صلی اللّه علیه و آله فی معنی العقل من أنّه:</w:t>
      </w:r>
    </w:p>
    <w:p>
      <w:pPr>
        <w:pStyle w:val="BookText"/>
      </w:pPr>
      <w:r>
        <w:rPr>
          <w:rFonts w:ascii="Amiri" w:hAnsi="Amiri" w:eastAsia="Amiri" w:cs="Amiri"/>
          <w:lang w:bidi="ar-SA"/>
          <w:color w:val="111111"/>
          <w:sz w:val="28"/>
          <w:szCs w:val="28"/>
          <w:rtl/>
        </w:rPr>
        <w:t xml:space="preserve">14-العَمَلُ بِطاعَةِ اللّهِ، وإِنَّ العُمّالَ بِطاعَةِ اللّهِ هُمُ العُقَلاءُ. </w:t>
      </w:r>
      <w:r>
        <w:rPr>
          <w:rStyle w:val="FootnoteReference"/>
        </w:rPr>
        <w:footnoteReference w:id="75"/>
      </w:r>
      <w:r>
        <w:rPr>
          <w:rFonts w:ascii="IRNazanin" w:hAnsi="IRNazanin" w:eastAsia="IRNazanin" w:cs="IRNazanin"/>
          <w:lang w:bidi="fa-IR"/>
          <w:color w:val="111111"/>
          <w:sz w:val="28"/>
          <w:szCs w:val="28"/>
          <w:rtl/>
        </w:rPr>
        <w:t xml:space="preserve">أو کما روی عن الإمام علی علیه السلام فی قوله:</w:t>
      </w:r>
    </w:p>
    <w:p>
      <w:pPr>
        <w:pStyle w:val="BookText"/>
      </w:pPr>
      <w:r>
        <w:rPr>
          <w:rFonts w:ascii="Amiri" w:hAnsi="Amiri" w:eastAsia="Amiri" w:cs="Amiri"/>
          <w:lang w:bidi="ar-SA"/>
          <w:color w:val="111111"/>
          <w:sz w:val="28"/>
          <w:szCs w:val="28"/>
          <w:rtl/>
        </w:rPr>
        <w:t xml:space="preserve">العَقلُ أَن تَقولَ ما تَعرِفُ، وتَعمَلُ بِما تَنطِقُ بِهِ. </w:t>
      </w:r>
      <w:r>
        <w:rPr>
          <w:rStyle w:val="FootnoteReference"/>
        </w:rPr>
        <w:footnoteReference w:id="7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4429_186886"/>
    <w:bookmarkEnd w:id="61"/>
    <w:p>
      <w:pPr>
        <w:pStyle w:val="BookText"/>
      </w:pPr>
      <w:r>
        <w:rPr>
          <w:rFonts w:ascii="IRNazanin" w:hAnsi="IRNazanin" w:eastAsia="IRNazanin" w:cs="IRNazanin"/>
          <w:lang w:bidi="fa-IR"/>
          <w:color w:val="111111"/>
          <w:sz w:val="28"/>
          <w:szCs w:val="28"/>
          <w:rtl/>
        </w:rPr>
        <w:t xml:space="preserve">واستخدم الجهل أیضا کاستخدام العقل بمعنی العمل بمقتضی ما تملیه طبیعة الجهل، کما ورد فی الدعاء</w:t>
      </w:r>
    </w:p>
    <w:p>
      <w:pPr>
        <w:pStyle w:val="BookText"/>
      </w:pPr>
      <w:r>
        <w:rPr>
          <w:rFonts w:ascii="Amiri" w:hAnsi="Amiri" w:eastAsia="Amiri" w:cs="Amiri"/>
          <w:lang w:bidi="ar-SA"/>
          <w:color w:val="111111"/>
          <w:sz w:val="28"/>
          <w:szCs w:val="28"/>
          <w:rtl/>
        </w:rPr>
        <w:t xml:space="preserve">أسأَلُکَ. . . أن تَهَبَ لی فی هذِهِ اللَّیلَةِ وفی هذِهِ السّاعَةِ کُلَّ جُرمٍ أجرَمتُهُ. . . وکُلَّ جَهلٍ عَمِلتُهُ. </w:t>
      </w:r>
      <w:r>
        <w:rPr>
          <w:rStyle w:val="FootnoteReference"/>
        </w:rPr>
        <w:footnoteReference w:id="77"/>
      </w:r>
    </w:p>
    <w:p>
      <w:pPr>
        <w:pStyle w:val="Heading5"/>
      </w:pPr>
      <w:bookmarkStart w:id="615" w:name="_Toc141"/>
      <w:r>
        <w:t>حیاة العقل</w:t>
      </w:r>
      <w:bookmarkEnd w:id="615"/>
    </w:p>
    <w:p>
      <w:pPr>
        <w:pStyle w:val="BookText"/>
      </w:pPr>
      <w:r>
        <w:rPr>
          <w:rFonts w:ascii="IRNazanin" w:hAnsi="IRNazanin" w:eastAsia="IRNazanin" w:cs="IRNazanin"/>
          <w:lang w:bidi="fa-IR"/>
          <w:color w:val="111111"/>
          <w:sz w:val="28"/>
          <w:szCs w:val="28"/>
          <w:rtl/>
        </w:rPr>
        <w:t xml:space="preserve">العقل حیاة الروح </w:t>
      </w:r>
      <w:r>
        <w:rPr>
          <w:rStyle w:val="FootnoteReference"/>
        </w:rPr>
        <w:footnoteReference w:id="78"/>
      </w:r>
      <w:r>
        <w:rPr>
          <w:rFonts w:ascii="IRNazanin" w:hAnsi="IRNazanin" w:eastAsia="IRNazanin" w:cs="IRNazanin"/>
          <w:lang w:bidi="fa-IR"/>
          <w:color w:val="111111"/>
          <w:sz w:val="28"/>
          <w:szCs w:val="28"/>
          <w:rtl/>
        </w:rPr>
        <w:t xml:space="preserve">، إلّا أنّ للعقل أیضا فی رؤیة النصوص الإسلامیة حیاةً وموتا، والتکامل المادی والمعنوی للإنسان رهین بحیاة العقل، ویُقاس التجسید الأساسی للحیاة العقلیة للإنسان بمدی فاعلیة القوّة العاقلة لدیه بما تعنیه من وازع أخلاقی، وهذا واحد من الغایات الأساسیة الکامنة وراء بعثة الأنبیاء، وهذا ما أشار إلیه الإمام أمیرالمؤمنین علیه السلام عند بیانه للحکمة من وراء بعثة الأنبیاء فی قوله:</w:t>
      </w:r>
    </w:p>
    <w:p>
      <w:pPr>
        <w:pStyle w:val="BookText"/>
      </w:pPr>
      <w:r>
        <w:rPr>
          <w:rFonts w:ascii="Amiri" w:hAnsi="Amiri" w:eastAsia="Amiri" w:cs="Amiri"/>
          <w:lang w:bidi="ar-SA"/>
          <w:color w:val="111111"/>
          <w:sz w:val="28"/>
          <w:szCs w:val="28"/>
          <w:rtl/>
        </w:rPr>
        <w:t xml:space="preserve">ویُثیروا لَهُم دَفائِنَ العُقولِ. </w:t>
      </w:r>
      <w:r>
        <w:rPr>
          <w:rStyle w:val="FootnoteReference"/>
        </w:rPr>
        <w:footnoteReference w:id="79"/>
      </w:r>
      <w:r>
        <w:rPr>
          <w:rFonts w:ascii="IRNazanin" w:hAnsi="IRNazanin" w:eastAsia="IRNazanin" w:cs="IRNazanin"/>
          <w:lang w:bidi="fa-IR"/>
          <w:color w:val="111111"/>
          <w:sz w:val="28"/>
          <w:szCs w:val="28"/>
          <w:rtl/>
        </w:rPr>
        <w:t xml:space="preserve">إنّ الإنسان قادر بطبیعته علی تفعیل فکره لکشف أسرار الطبیعة، غیر أنّ إحیاء العقل لمعرفة الکمال المطلق والتخطیط فی سبیل الانطلاق علی مسار الغایة العلیا للإنسانیة لا یتیسّر إلّا للأنبیاء. وکلّ ما ورد فی الکتاب والسنّة عن العقل والجهل وعن صفات العقل وخصائصه وآثاره وأحکامه إنّما یختصّ بهذا المعنی من معانی العقل. وحینما یبلغ الإنسان أسمی مراتب الحیاة العقلیة فی ضوء تعالیم الأنبیاء، تتبلور لدیه معرفة وبصیرة لایجد الخطأ إلیها سبیلاً، وتبقی ملازمة له إلی حین بلوغه ذروة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2" w:name="pg14429_186887"/>
    <w:bookmarkEnd w:id="62"/>
    <w:p>
      <w:pPr>
        <w:pStyle w:val="BookText"/>
      </w:pPr>
      <w:r>
        <w:rPr>
          <w:rFonts w:ascii="IRNazanin" w:hAnsi="IRNazanin" w:eastAsia="IRNazanin" w:cs="IRNazanin"/>
          <w:lang w:bidi="fa-IR"/>
          <w:color w:val="111111"/>
          <w:sz w:val="28"/>
          <w:szCs w:val="28"/>
          <w:rtl/>
        </w:rPr>
        <w:t xml:space="preserve">الکمال الإنسانی. وفی هذا المعنی قال أمیرالمؤمنین علیه السلام:</w:t>
      </w:r>
    </w:p>
    <w:p>
      <w:pPr>
        <w:pStyle w:val="BookText"/>
      </w:pPr>
      <w:r>
        <w:rPr>
          <w:rFonts w:ascii="Amiri" w:hAnsi="Amiri" w:eastAsia="Amiri" w:cs="Amiri"/>
          <w:lang w:bidi="ar-SA"/>
          <w:color w:val="111111"/>
          <w:sz w:val="28"/>
          <w:szCs w:val="28"/>
          <w:rtl/>
        </w:rPr>
        <w:t xml:space="preserve">قَد أَحیا عَقلَهُ، وأَماتَ نَفسَهُ، حَتّی دَقَّ جَلیلُهُ، ولَطُفَ غَلیظُهُ، وبَرَقَ لَهُ لامِعٌ کَثیرُ البَرقِ؛ فَأَبانَ لَهُ الطَّریقَ، وسَلَکَ بِهِ السَّبیلَ، وتَدافَعَتهُ الأَبوابُ إِلی بابِ السَّلامَةِ ودارِ الإِقامَةِ، وثَبَتَت رِجلاهُ بِطُمَأنینَةِ بَدَنِهِ فی قَرارِ الأَمنِ وَالرّاحَةِ بِمَا استَعمَلَ قَلبَهُ وأَرضی رَبَّهُ. </w:t>
      </w:r>
      <w:r>
        <w:rPr>
          <w:rStyle w:val="FootnoteReference"/>
        </w:rPr>
        <w:footnoteReference w:id="80"/>
      </w:r>
      <w:r>
        <w:rPr>
          <w:rFonts w:ascii="IRNazanin" w:hAnsi="IRNazanin" w:eastAsia="IRNazanin" w:cs="IRNazanin"/>
          <w:lang w:bidi="fa-IR"/>
          <w:color w:val="111111"/>
          <w:sz w:val="28"/>
          <w:szCs w:val="28"/>
          <w:rtl/>
        </w:rPr>
        <w:t xml:space="preserve">وبناءً علی هذا، وانطلاقا من التعریف الذی یأتی فی معنی العلم الحقیقی والحکمة الحقیقیة </w:t>
      </w:r>
      <w:r>
        <w:rPr>
          <w:rStyle w:val="FootnoteReference"/>
        </w:rPr>
        <w:footnoteReference w:id="81"/>
      </w:r>
      <w:r>
        <w:rPr>
          <w:rFonts w:ascii="IRNazanin" w:hAnsi="IRNazanin" w:eastAsia="IRNazanin" w:cs="IRNazanin"/>
          <w:lang w:bidi="fa-IR"/>
          <w:color w:val="111111"/>
          <w:sz w:val="28"/>
          <w:szCs w:val="28"/>
          <w:rtl/>
        </w:rPr>
        <w:t xml:space="preserve">، یتّضح لدینا أنّ النصوص الإسلامیة طرحت ثلاث مفردات هی: العلم والحکمة والعقل، للتعبیر عن قوّة نورانیة باطنیة بنّاءة فی وجود الإنسان، وهذه القوّة تُسمّی ب‍"نور العلم" من حیث إنّها تقود الإنسان إلی التکامل‌المادّی والمعنوی، وتُسمّی ب‍"الحکمة الحقیقیة" من حیث ما تتّسم به من تماسک وابتعاد عن الخطأ، وتسمّی من ناحیة اُخری ب‍"العقل" من حیث یدفع الإنسان إلی فعل الخیر ویمنعه عن الانزلاق فکرا وعملًا، ویمکن البرهنة علی هذا الزعم بکلّ جلاء من خلال استقراء مبادئ العلم والحکمة </w:t>
      </w:r>
      <w:r>
        <w:rPr>
          <w:rStyle w:val="FootnoteReference"/>
        </w:rPr>
        <w:footnoteReference w:id="82"/>
      </w:r>
      <w:r>
        <w:rPr>
          <w:rFonts w:ascii="IRNazanin" w:hAnsi="IRNazanin" w:eastAsia="IRNazanin" w:cs="IRNazanin"/>
          <w:lang w:bidi="fa-IR"/>
          <w:color w:val="111111"/>
          <w:sz w:val="28"/>
          <w:szCs w:val="28"/>
          <w:rtl/>
        </w:rPr>
        <w:t xml:space="preserve">والعقل </w:t>
      </w:r>
      <w:r>
        <w:rPr>
          <w:rStyle w:val="FootnoteReference"/>
        </w:rPr>
        <w:footnoteReference w:id="83"/>
      </w:r>
      <w:r>
        <w:rPr>
          <w:rFonts w:ascii="IRNazanin" w:hAnsi="IRNazanin" w:eastAsia="IRNazanin" w:cs="IRNazanin"/>
          <w:lang w:bidi="fa-IR"/>
          <w:color w:val="111111"/>
          <w:sz w:val="28"/>
          <w:szCs w:val="28"/>
          <w:rtl/>
        </w:rPr>
        <w:t xml:space="preserve">واستقراء صفاتها وآثارها وآفاتها وعوائقها.</w:t>
      </w:r>
    </w:p>
    <w:p>
      <w:pPr>
        <w:pStyle w:val="Heading5"/>
      </w:pPr>
      <w:bookmarkStart w:id="616" w:name="_Toc142"/>
      <w:r>
        <w:t>العقل النظری والعقل العملی</w:t>
      </w:r>
      <w:bookmarkEnd w:id="616"/>
    </w:p>
    <w:p>
      <w:pPr>
        <w:pStyle w:val="BookText"/>
      </w:pPr>
      <w:r>
        <w:rPr>
          <w:rFonts w:ascii="IRNazanin" w:hAnsi="IRNazanin" w:eastAsia="IRNazanin" w:cs="IRNazanin"/>
          <w:lang w:bidi="fa-IR"/>
          <w:color w:val="111111"/>
          <w:sz w:val="28"/>
          <w:szCs w:val="28"/>
          <w:rtl/>
        </w:rPr>
        <w:t xml:space="preserve">هنالک رأیان فی تفسیر معنی العقل النظری والعقل العملی: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 الرأی الأوّل إلی أنّ العقل هو مبدأ الإدراک، ولا یوجد فی هذا الصدد أیّ فارق بین العقل النظری والعقل العملی، وإنّما یکمن الفارق فی الهدف؛ فإذا کان الهدف من إدراک الشیء هو معرفته لا العمل به، یُسمّی مبدأ الإدراک حینئذٍ بالعقل النظری، من قبیل إدراک حقائق الوجود، أمّا إذا کان الهدف من الإدراک هو العمل، فیسمّی مبدأ الإدراک عند ذاک بالعقل العملی، من قبیل معرفة حسن العدل وقبح الجور، وحسن الصبر وقبح الجزع، وما إلی ذلک. وقد نُسب هذا الرأی إلی مشاهیر الفلاسفة، و یمثّل العقل العملی وفقا لهذا الرأی مبدأ للإدراک و لیس کمحفّز أو دافع. ویذهب الرأی الثانی إلی القول بأنّ التفاوت بین العقل النظری والعقل العملی تفاوت فی الجوهر؛ أی فی طبیعة الأداء الوظیفی لکلّ منهما؛ فالعقل النظری هو عبارة عن مبدأ الإدراک سواء کان الهدف من الإدراک هو المعرفة أم العمل، والعقل العملی مبدأللدوافع والمحفزات لا الإدراک، ومهمّة العقل العملی هی تنفیذ مدرکات العقل النظری. وأوّل من قال بهذا الرأی علی الأشهر هو ابن سینا، ومن بعده قطب الدین الرازی صاحب المحاکمات، وأخیرا المحقق النراقی صاحب کتاب"جامع السعادات". </w:t>
      </w:r>
      <w:r>
        <w:rPr>
          <w:rStyle w:val="FootnoteReference"/>
        </w:rPr>
        <w:footnoteReference w:id="84"/>
      </w:r>
      <w:r>
        <w:rPr>
          <w:rFonts w:ascii="IRNazanin" w:hAnsi="IRNazanin" w:eastAsia="IRNazanin" w:cs="IRNazanin"/>
          <w:lang w:bidi="fa-IR"/>
          <w:color w:val="111111"/>
          <w:sz w:val="28"/>
          <w:szCs w:val="28"/>
          <w:rtl/>
        </w:rPr>
        <w:t xml:space="preserve">أقول: النظریة الاُولی أقرب إلی معنی کلمة العقل، ولکنّ الأصح هو تفسیر العقل العملی بمبدأ الإدراک والحفز؛ وذلک لأنّ الشعور الذی یتعاطی مع القیم الأخلاقیة والعملیة هو مبدأ الإدراک، وهو فی الوقت ذاته مبدأ للدفع والحفز. وقوّة الإدراک هذه هی ذات العنصر الذی سُمّی من قبل بالوجدان الأخلاقی وسمّته النصوص الإسلامیة بعقل الطبع، وهو ما سنوضّحه فیما یأتی: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14429_186889"/>
    <w:bookmarkEnd w:id="63"/>
    <w:p>
      <w:pPr>
        <w:pStyle w:val="Heading5"/>
      </w:pPr>
      <w:bookmarkStart w:id="617" w:name="_Toc143"/>
      <w:r>
        <w:t>عقل الطبع وعقل التجربة</w:t>
      </w:r>
      <w:bookmarkEnd w:id="617"/>
    </w:p>
    <w:p>
      <w:pPr>
        <w:pStyle w:val="BookText"/>
      </w:pPr>
      <w:r>
        <w:rPr>
          <w:rFonts w:ascii="IRNazanin" w:hAnsi="IRNazanin" w:eastAsia="IRNazanin" w:cs="IRNazanin"/>
          <w:lang w:bidi="fa-IR"/>
          <w:color w:val="111111"/>
          <w:sz w:val="28"/>
          <w:szCs w:val="28"/>
          <w:rtl/>
        </w:rPr>
        <w:t xml:space="preserve">وبدلًا من تقسیم العقل إلی نظری وعملی وضعت له النصوص الإسلامیة تقسیما من نوع آخر، وصنّفته إلی "عقل طبع" و"عقل تجربة" أو "عقل مطبوع" و"عقل مسموع"، حیث قال الإمام علی بن أبی طالب علیه السلام فی هذا المضمار:</w:t>
      </w:r>
    </w:p>
    <w:p>
      <w:pPr>
        <w:pStyle w:val="BookText"/>
      </w:pPr>
      <w:r>
        <w:rPr>
          <w:rFonts w:ascii="Amiri" w:hAnsi="Amiri" w:eastAsia="Amiri" w:cs="Amiri"/>
          <w:lang w:bidi="ar-SA"/>
          <w:color w:val="111111"/>
          <w:sz w:val="28"/>
          <w:szCs w:val="28"/>
          <w:rtl/>
        </w:rPr>
        <w:t xml:space="preserve">العَقلُ عَقلانِ؛ عَقلُ الطَّبعِ وعَقلُ التَّجرِبَةِ، وکِلاهُما یُؤّدِّی المَنفَعَةَ. </w:t>
      </w:r>
      <w:r>
        <w:rPr>
          <w:rStyle w:val="FootnoteReference"/>
        </w:rPr>
        <w:footnoteReference w:id="85"/>
      </w:r>
      <w:r>
        <w:rPr>
          <w:rFonts w:ascii="Amiri" w:hAnsi="Amiri" w:eastAsia="Amiri" w:cs="Amiri"/>
          <w:lang w:bidi="ar-SA"/>
          <w:color w:val="111111"/>
          <w:sz w:val="28"/>
          <w:szCs w:val="28"/>
          <w:rtl/>
        </w:rPr>
        <w:t xml:space="preserve">وقال أیضا: رَأیتُ العَقلَ عَقلَینِ فَمَطبوعٌ ومَسموعُ</w:t>
      </w:r>
    </w:p>
    <w:p>
      <w:pPr>
        <w:pStyle w:val="BookText"/>
      </w:pPr>
      <w:r>
        <w:rPr>
          <w:rFonts w:ascii="Amiri" w:hAnsi="Amiri" w:eastAsia="Amiri" w:cs="Amiri"/>
          <w:lang w:bidi="ar-SA"/>
          <w:color w:val="111111"/>
          <w:sz w:val="28"/>
          <w:szCs w:val="28"/>
          <w:rtl/>
        </w:rPr>
        <w:t xml:space="preserve">لا یَنفَعُ مَسموعٌ إذا لَم یَکُ مَطبوعُ</w:t>
      </w:r>
    </w:p>
    <w:p>
      <w:pPr>
        <w:pStyle w:val="BookText"/>
      </w:pPr>
      <w:r>
        <w:rPr>
          <w:rFonts w:ascii="Amiri" w:hAnsi="Amiri" w:eastAsia="Amiri" w:cs="Amiri"/>
          <w:lang w:bidi="ar-SA"/>
          <w:color w:val="111111"/>
          <w:sz w:val="28"/>
          <w:szCs w:val="28"/>
          <w:rtl/>
        </w:rPr>
        <w:t xml:space="preserve">کَما لا تنفَعُ الشَّمسُ و ضَوءُ العَینِ مَمنوعُ.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وممّا یسترعی الانتباه فی هذا المجال هو ما روی عن الإمام علی علیه السلام فیما یخصّ هذا التقسیم، حیث روی عنه أنّه قال بشأن العلم:</w:t>
      </w:r>
    </w:p>
    <w:p>
      <w:pPr>
        <w:pStyle w:val="BookText"/>
      </w:pPr>
      <w:r>
        <w:rPr>
          <w:rFonts w:ascii="Amiri" w:hAnsi="Amiri" w:eastAsia="Amiri" w:cs="Amiri"/>
          <w:lang w:bidi="ar-SA"/>
          <w:color w:val="111111"/>
          <w:sz w:val="28"/>
          <w:szCs w:val="28"/>
          <w:rtl/>
        </w:rPr>
        <w:t xml:space="preserve">العِلمُ عِلمانِ؛ مَطبوعٌ ومَسموعٌ، ولا یَنفَعُ المَسموعُ إذا لَم یَکُنِ‌المَطبوعُ. </w:t>
      </w:r>
      <w:r>
        <w:rPr>
          <w:rStyle w:val="FootnoteReference"/>
        </w:rPr>
        <w:footnoteReference w:id="87"/>
      </w:r>
      <w:r>
        <w:rPr>
          <w:rFonts w:ascii="IRNazanin" w:hAnsi="IRNazanin" w:eastAsia="IRNazanin" w:cs="IRNazanin"/>
          <w:lang w:bidi="fa-IR"/>
          <w:color w:val="111111"/>
          <w:sz w:val="28"/>
          <w:szCs w:val="28"/>
          <w:rtl/>
        </w:rPr>
        <w:t xml:space="preserve">والسؤال الذی یتبادر إلی الأذهان هو: ما العقل والعلم المطبوع؟ وبِمَ یختلف عن العقل والعلم المسموع؟ ولماذا لا ینفع الإنسان عقل التجربة والعلم المسموع إذا لم یکن العقل والعلم المطبوع؟ والجواب هو: الظاهر أنّ المراد من العقل والعلم المطبوع هو مجموعة المعارف التی أودعها اللّه عز و جل فی طبیعة کلّ إنسان؛ لیعثر بواسطتها علی الطریق الذی یقوده إلی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14429_186890"/>
    <w:bookmarkEnd w:id="64"/>
    <w:p>
      <w:pPr>
        <w:pStyle w:val="BookText"/>
      </w:pPr>
      <w:r>
        <w:rPr>
          <w:rFonts w:ascii="Amiri" w:hAnsi="Amiri" w:eastAsia="Amiri" w:cs="Amiri"/>
          <w:lang w:bidi="ar-SA"/>
          <w:color w:val="111111"/>
          <w:sz w:val="28"/>
          <w:szCs w:val="28"/>
          <w:rtl/>
        </w:rPr>
        <w:t xml:space="preserve">الکمال، ویسیر بها علی طریق الغایة النهائیة لعالم الخلقة. وقد عبّر القرآن الکریم عن هذه المعارف الفطریة بإلهام الفجور والتقوی، وذلک فی قوله: "وَ نَفْسٍ وَ ما سَوّاها * فَأَلْهَمَها فُجُورَها وَ تَقْواها"   . </w:t>
      </w:r>
      <w:r>
        <w:rPr>
          <w:rStyle w:val="FootnoteReference"/>
        </w:rPr>
        <w:footnoteReference w:id="88"/>
      </w:r>
      <w:r>
        <w:rPr>
          <w:rFonts w:ascii="IRNazanin" w:hAnsi="IRNazanin" w:eastAsia="IRNazanin" w:cs="IRNazanin"/>
          <w:lang w:bidi="fa-IR"/>
          <w:color w:val="111111"/>
          <w:sz w:val="28"/>
          <w:szCs w:val="28"/>
          <w:rtl/>
        </w:rPr>
        <w:t xml:space="preserve">وهو ما یسمّی الیوم بالوجدان الأخلاقی. یعتبر عقل الطبع أو الوجدان الأخلاقی مبدأ للإدراک، وفی الوقت ذاته کمبدأ للحفز، ولو قُدّر له الانبعاث والتنامی علی أساس تعالیم الأنبیاء لَتَسنّی للإنسان الاستفادة من سائر المعارف التی اختزنها عن طریق الدراسة والتجربة، ولتیسّر له تحقیق الحیاة الإنسانیة الطیّبة التی یصبو إلیها. أمّا إذا مات عقل الطبع علی أثر اتّباع الأهواء النفسیة والوساوس الشیطانیة، فلا تنفع الإنسان عند ذاک أیّ معرفة فی إیصاله إلی الحیاة المنشودة، مثلما ورد فی کلام أمیرالمؤمنین علیه السلام الذی شبّه فیه عقل الطبع بالعین، وعقل التجربة بالشمس. ولا شکّ فی أنّ رؤیة الحقائق تستلزم وجود عین سلیمة من جهة، ووجود نور الشمس من جهة اُخری. وکما أنّ نور الشمس لا یحول دون زلل الأعمی، فکذلک لا ینفع عقل التجربة فی الحیلولة دون زلل من مات لدیه عقل الطبع والوجدان الأخلاقی وسقوطه.</w:t>
      </w:r>
    </w:p>
    <w:p>
      <w:pPr>
        <w:pStyle w:val="Heading5"/>
      </w:pPr>
      <w:bookmarkStart w:id="618" w:name="_Toc144"/>
      <w:r>
        <w:t>الفرق بین العاقل والعالم</w:t>
      </w:r>
      <w:bookmarkEnd w:id="618"/>
    </w:p>
    <w:p>
      <w:pPr>
        <w:pStyle w:val="BookText"/>
      </w:pPr>
      <w:r>
        <w:rPr>
          <w:rFonts w:ascii="IRNazanin" w:hAnsi="IRNazanin" w:eastAsia="IRNazanin" w:cs="IRNazanin"/>
          <w:lang w:bidi="fa-IR"/>
          <w:color w:val="111111"/>
          <w:sz w:val="28"/>
          <w:szCs w:val="28"/>
          <w:rtl/>
        </w:rPr>
        <w:t xml:space="preserve">یأتی فی مدخل القسم الرابع أنّ لکلمة "العلم" فی النصوص الإسلامیة استخدامین: یُعنی أحدهما بجوهر العلم و حقیقته فیما یتناول الآخر قشره الظاهری فحسب. فی الاستخدام الأوّل هنالک تلازم بین العقل والعلم کما روی عن أمیرالمؤمنین علیه السلام أنّه قال:</w:t>
      </w:r>
    </w:p>
    <w:p>
      <w:pPr>
        <w:pStyle w:val="BookText"/>
      </w:pPr>
      <w:r>
        <w:rPr>
          <w:rFonts w:ascii="Amiri" w:hAnsi="Amiri" w:eastAsia="Amiri" w:cs="Amiri"/>
          <w:lang w:bidi="ar-SA"/>
          <w:color w:val="111111"/>
          <w:sz w:val="28"/>
          <w:szCs w:val="28"/>
          <w:rtl/>
        </w:rPr>
        <w:t xml:space="preserve">العَقلُ وَالعِلمُ مَقرونانِ فی قَرنٍ لا یَفتَرِقانِ ولا یَتَبایَنانِ. </w:t>
      </w:r>
      <w:r>
        <w:rPr>
          <w:rStyle w:val="FootnoteReference"/>
        </w:rPr>
        <w:footnoteReference w:id="8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4429_186891"/>
    <w:bookmarkEnd w:id="65"/>
    <w:p>
      <w:pPr>
        <w:pStyle w:val="BookText"/>
      </w:pPr>
      <w:r>
        <w:rPr>
          <w:rFonts w:ascii="Amiri" w:hAnsi="Amiri" w:eastAsia="Amiri" w:cs="Amiri"/>
          <w:lang w:bidi="ar-SA"/>
          <w:color w:val="111111"/>
          <w:sz w:val="28"/>
          <w:szCs w:val="28"/>
          <w:rtl/>
        </w:rPr>
        <w:t xml:space="preserve">وعلی هذا الأساس لا یوجد ثمّة فارق بین العالم والعاقل، وذلک لأنّ العاقل عالم، والعالم عاقل، حیث قال تعالی فی کتابه الکریم: "وَ تِلْکَ اَلْأَمْثالُ نَضْرِبُها لِلنّاسِ وَ ما یَعْقِلُها إِلاَّ اَلْعالِمُونَ"   . </w:t>
      </w:r>
      <w:r>
        <w:rPr>
          <w:rStyle w:val="FootnoteReference"/>
        </w:rPr>
        <w:footnoteReference w:id="90"/>
      </w:r>
      <w:r>
        <w:rPr>
          <w:rFonts w:ascii="IRNazanin" w:hAnsi="IRNazanin" w:eastAsia="IRNazanin" w:cs="IRNazanin"/>
          <w:lang w:bidi="fa-IR"/>
          <w:color w:val="111111"/>
          <w:sz w:val="28"/>
          <w:szCs w:val="28"/>
          <w:rtl/>
        </w:rPr>
        <w:t xml:space="preserve">أمّا فی الاستخدام الثانی فهنالک تفاوت بین العاقل والعالم، والعلم بحاجة إلی العقل، فقد یکون هناک عالم ولکنّه غیر عاقل، وإذا اقترن العلم بالعقل کان ذا فائدة للعالِم وللعالَم. أمّا إذا تجرّد من العقل فلا خیر فیه، بل ولا یخلو فی مثل هذه الحالة من الضرر والخطر.</w:t>
      </w:r>
    </w:p>
    <w:p>
      <w:pPr>
        <w:pStyle w:val="Heading5"/>
      </w:pPr>
      <w:bookmarkStart w:id="619" w:name="_Toc145"/>
      <w:r>
        <w:t>خطر العلم بلا عقل</w:t>
      </w:r>
      <w:bookmarkEnd w:id="619"/>
    </w:p>
    <w:p>
      <w:pPr>
        <w:pStyle w:val="BookText"/>
      </w:pPr>
      <w:r>
        <w:rPr>
          <w:rFonts w:ascii="IRNazanin" w:hAnsi="IRNazanin" w:eastAsia="IRNazanin" w:cs="IRNazanin"/>
          <w:lang w:bidi="fa-IR"/>
          <w:color w:val="111111"/>
          <w:sz w:val="28"/>
          <w:szCs w:val="28"/>
          <w:rtl/>
        </w:rPr>
        <w:t xml:space="preserve">قال الإمام علی علیه السلام فی هذا المعنی:</w:t>
      </w:r>
    </w:p>
    <w:p>
      <w:pPr>
        <w:pStyle w:val="BookText"/>
      </w:pPr>
      <w:r>
        <w:rPr>
          <w:rFonts w:ascii="Amiri" w:hAnsi="Amiri" w:eastAsia="Amiri" w:cs="Amiri"/>
          <w:lang w:bidi="ar-SA"/>
          <w:color w:val="111111"/>
          <w:sz w:val="28"/>
          <w:szCs w:val="28"/>
          <w:rtl/>
        </w:rPr>
        <w:t xml:space="preserve">العَقلُ لَم یَجنِ عَلی صاحِبِهِ قَطُّ، وَالعِلمُ مِن غَیرِ عَقلٍ یَجنی عَلی صاحِبِهِ. </w:t>
      </w:r>
      <w:r>
        <w:rPr>
          <w:rStyle w:val="FootnoteReference"/>
        </w:rPr>
        <w:footnoteReference w:id="91"/>
      </w:r>
      <w:r>
        <w:rPr>
          <w:rFonts w:ascii="IRNazanin" w:hAnsi="IRNazanin" w:eastAsia="IRNazanin" w:cs="IRNazanin"/>
          <w:lang w:bidi="fa-IR"/>
          <w:color w:val="111111"/>
          <w:sz w:val="28"/>
          <w:szCs w:val="28"/>
          <w:rtl/>
        </w:rPr>
        <w:t xml:space="preserve">وفی عالم الیوم تطوّر العلم غیر أنّ العقل تناقص، والمجتمع الحالی یمثّل مصداقا لمقولته علیه السلام حین یقول:</w:t>
      </w:r>
    </w:p>
    <w:p>
      <w:pPr>
        <w:pStyle w:val="BookText"/>
      </w:pPr>
      <w:r>
        <w:rPr>
          <w:rFonts w:ascii="Amiri" w:hAnsi="Amiri" w:eastAsia="Amiri" w:cs="Amiri"/>
          <w:lang w:bidi="ar-SA"/>
          <w:color w:val="111111"/>
          <w:sz w:val="28"/>
          <w:szCs w:val="28"/>
          <w:rtl/>
        </w:rPr>
        <w:t xml:space="preserve">مَن زادَ عِلمُهُ عَلی عَقلِهِ کانَ وَبالًا عَلَیهِ. </w:t>
      </w:r>
      <w:r>
        <w:rPr>
          <w:rStyle w:val="FootnoteReference"/>
        </w:rPr>
        <w:footnoteReference w:id="92"/>
      </w:r>
      <w:r>
        <w:rPr>
          <w:rFonts w:ascii="IRNazanin" w:hAnsi="IRNazanin" w:eastAsia="IRNazanin" w:cs="IRNazanin"/>
          <w:lang w:bidi="fa-IR"/>
          <w:color w:val="111111"/>
          <w:sz w:val="28"/>
          <w:szCs w:val="28"/>
          <w:rtl/>
        </w:rPr>
        <w:t xml:space="preserve">وهو أیضا مصداق لهذا البیت: إذا کنت ذا علم ولم تکُ عاقلًا فأنت کذی نعل ولیس له رجلُ </w:t>
      </w:r>
      <w:r>
        <w:rPr>
          <w:rStyle w:val="FootnoteReference"/>
        </w:rPr>
        <w:footnoteReference w:id="9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14429_186892"/>
    <w:bookmarkEnd w:id="66"/>
    <w:p>
      <w:pPr>
        <w:pStyle w:val="BookText"/>
      </w:pPr>
      <w:r>
        <w:rPr>
          <w:rFonts w:ascii="IRNazanin" w:hAnsi="IRNazanin" w:eastAsia="IRNazanin" w:cs="IRNazanin"/>
          <w:lang w:bidi="fa-IR"/>
          <w:color w:val="111111"/>
          <w:sz w:val="28"/>
          <w:szCs w:val="28"/>
          <w:rtl/>
        </w:rPr>
        <w:t xml:space="preserve">لقد أصبح العلم فی العصر الراهن نتیجة لابتعاده عن العقل سببا لاضطراب المجتمع البشری مادّیا ومعنویا وفسادهِ وانحطاطهِ، بدلًا من أن یکون عاملًا لاستقراره ورفاهه وتقدّمه وتکامله علی الصعیدین المعنوی والمادّی؛ حیث تحوّل العلم فی عالم الیوم إلی أداة لبلوغ المآرب السیاسیة والاقتصادیة واللذائذ المادّیة لدی فئة مستکبرة مرفّهة خاویة من العقل، استغلّت هذه الأداة أکثر من أی وقت آخر؛ للاستیلاء علی الشعوب واستضعافها ودفعها إلی هاویة الانحراف. طالما بقی العلم بعیدا عن العقل، وما دام العقل لا یواکب العلم فی تطوّره، لن یتسنّی لبنی الإنسان أن یذوقوا طعم الاستقرار والسکینة وأفضل ما جاء فی هذا المعنی هو قول الإمام علی علیه السلام:</w:t>
      </w:r>
    </w:p>
    <w:p>
      <w:pPr>
        <w:pStyle w:val="BookText"/>
      </w:pPr>
      <w:r>
        <w:rPr>
          <w:rFonts w:ascii="Amiri" w:hAnsi="Amiri" w:eastAsia="Amiri" w:cs="Amiri"/>
          <w:lang w:bidi="ar-SA"/>
          <w:color w:val="111111"/>
          <w:sz w:val="28"/>
          <w:szCs w:val="28"/>
          <w:rtl/>
        </w:rPr>
        <w:t xml:space="preserve">أفضَلُ ما مَنَّ اللّهُ سُبحانَهُ بِهِ عَلی عِبادِهِ عِلمٌ، وعَقلٌ، ومُلکٌ، وعَدلٌ. </w:t>
      </w:r>
      <w:r>
        <w:rPr>
          <w:rStyle w:val="FootnoteReference"/>
        </w:rPr>
        <w:footnoteReference w:id="94"/>
      </w:r>
      <w:r>
        <w:rPr>
          <w:rFonts w:ascii="IRNazanin" w:hAnsi="IRNazanin" w:eastAsia="IRNazanin" w:cs="IRNazanin"/>
          <w:lang w:bidi="fa-IR"/>
          <w:color w:val="111111"/>
          <w:sz w:val="28"/>
          <w:szCs w:val="28"/>
          <w:rtl/>
        </w:rPr>
        <w:t xml:space="preserve">وخلاصة القول هی أنّ عالم الیوم بحاجة إلی العقل أکثر من أی وقت مضی، والقسم الأوّل من کتاب المعرفة الذی بین أیدیکم له الیوم تطبیقات ثقافیة واجتماعیة وسیاسیة أکثر من أیّ وقت مضی.</w:t>
      </w:r>
    </w:p>
    <w:p>
      <w:pPr>
        <w:pStyle w:val="Heading5"/>
      </w:pPr>
      <w:bookmarkStart w:id="620" w:name="_Toc146"/>
      <w:r>
        <w:t>خطر الجهل</w:t>
      </w:r>
      <w:bookmarkEnd w:id="620"/>
    </w:p>
    <w:p>
      <w:pPr>
        <w:pStyle w:val="BookText"/>
      </w:pPr>
      <w:r>
        <w:rPr>
          <w:rFonts w:ascii="IRNazanin" w:hAnsi="IRNazanin" w:eastAsia="IRNazanin" w:cs="IRNazanin"/>
          <w:lang w:bidi="fa-IR"/>
          <w:color w:val="111111"/>
          <w:sz w:val="28"/>
          <w:szCs w:val="28"/>
          <w:rtl/>
        </w:rPr>
        <w:t xml:space="preserve">یُستخلص ممّا طرحه الإسلام فی شتّی أبواب نظریّة المعرفة أنّ هذا الدین الإلهیّ قد أعار قبل کلّ شیء وفوق کلّ شیء أهمّیّة قصوی للفکر والوعی والمعرفة من أجل بناء المجتمع الفاضل الذی یصبو إلیه، وحذّر من مغبّة الجهل وتعطیل الفکر. فالإسلام یری فی الجهل آفة تهدّد ازدهار الإنسانیّة، ومصدرا لکلّ المفاسد الفردیّة والاجتماعیّة </w:t>
      </w:r>
      <w:r>
        <w:rPr>
          <w:rStyle w:val="FootnoteReference"/>
        </w:rPr>
        <w:footnoteReference w:id="95"/>
      </w:r>
      <w:r>
        <w:rPr>
          <w:rFonts w:ascii="IRNazanin" w:hAnsi="IRNazanin" w:eastAsia="IRNazanin" w:cs="IRNazanin"/>
          <w:lang w:bidi="fa-IR"/>
          <w:color w:val="111111"/>
          <w:sz w:val="28"/>
          <w:szCs w:val="28"/>
          <w:rtl/>
        </w:rPr>
        <w:t xml:space="preserve">، وما لم تستأصل هذه الآفة لا یتسنّی للفضیلة أن تسود، ولا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یتحقّق المجتمع الإنسانیالمنشود. فهذا الدین یعتبر الجهل سبب کلّ شرّ </w:t>
      </w:r>
      <w:r>
        <w:rPr>
          <w:rStyle w:val="FootnoteReference"/>
        </w:rPr>
        <w:footnoteReference w:id="96"/>
      </w:r>
      <w:r>
        <w:rPr>
          <w:rFonts w:ascii="IRNazanin" w:hAnsi="IRNazanin" w:eastAsia="IRNazanin" w:cs="IRNazanin"/>
          <w:lang w:bidi="fa-IR"/>
          <w:color w:val="111111"/>
          <w:sz w:val="28"/>
          <w:szCs w:val="28"/>
          <w:rtl/>
        </w:rPr>
        <w:t xml:space="preserve">، وأنّه أکبر وبال </w:t>
      </w:r>
      <w:r>
        <w:rPr>
          <w:rStyle w:val="FootnoteReference"/>
        </w:rPr>
        <w:footnoteReference w:id="97"/>
      </w:r>
      <w:r>
        <w:rPr>
          <w:rFonts w:ascii="IRNazanin" w:hAnsi="IRNazanin" w:eastAsia="IRNazanin" w:cs="IRNazanin"/>
          <w:lang w:bidi="fa-IR"/>
          <w:color w:val="111111"/>
          <w:sz w:val="28"/>
          <w:szCs w:val="28"/>
          <w:rtl/>
        </w:rPr>
        <w:t xml:space="preserve">، وأفتک الأمراض </w:t>
      </w:r>
      <w:r>
        <w:rPr>
          <w:rStyle w:val="FootnoteReference"/>
        </w:rPr>
        <w:footnoteReference w:id="98"/>
      </w:r>
      <w:r>
        <w:rPr>
          <w:rFonts w:ascii="IRNazanin" w:hAnsi="IRNazanin" w:eastAsia="IRNazanin" w:cs="IRNazanin"/>
          <w:lang w:bidi="fa-IR"/>
          <w:color w:val="111111"/>
          <w:sz w:val="28"/>
          <w:szCs w:val="28"/>
          <w:rtl/>
        </w:rPr>
        <w:t xml:space="preserve">، وأعدی الأعداء </w:t>
      </w:r>
      <w:r>
        <w:rPr>
          <w:rStyle w:val="FootnoteReference"/>
        </w:rPr>
        <w:footnoteReference w:id="99"/>
      </w:r>
      <w:r>
        <w:rPr>
          <w:rFonts w:ascii="Amiri" w:hAnsi="Amiri" w:eastAsia="Amiri" w:cs="Amiri"/>
          <w:lang w:bidi="ar-SA"/>
          <w:color w:val="111111"/>
          <w:sz w:val="28"/>
          <w:szCs w:val="28"/>
          <w:rtl/>
        </w:rPr>
        <w:t xml:space="preserve">، وأنّ الجاهل شرّ الدوابّ، بل هو میّتٌ بین الأحیاء </w:t>
      </w:r>
      <w:r>
        <w:rPr>
          <w:rStyle w:val="FootnoteReference"/>
        </w:rPr>
        <w:footnoteReference w:id="100"/>
      </w:r>
      <w:r>
        <w:rPr>
          <w:rFonts w:ascii="IRNazanin" w:hAnsi="IRNazanin" w:eastAsia="IRNazanin" w:cs="IRNazanin"/>
          <w:lang w:bidi="fa-IR"/>
          <w:color w:val="111111"/>
          <w:sz w:val="28"/>
          <w:szCs w:val="28"/>
          <w:rtl/>
        </w:rPr>
        <w:t xml:space="preserve">. ومن أجل الاستیعاب الصحیح لمعانی الآیات والأحادیث الواردة فی ذمّ الجهل والجاهل وصفاته وأحکامه وضرورة القضاء علی الجهل، لابدّ ابتداءً من معرفة المعنی المراد منه. وهل کلّ جهل فی رأی الإسلام مذموم وخطیر، أم الجهل بمعناه الخاصّ؟ وإذا کان الشقّ الثانی من السؤال هو الصحیح، فلابدّ من تحدید طبیعة ذلک الجهل. فأیّ جهل یعتبر مصدرا لکلّ الشرور؟ وأیّ جهل یعدّ الوبال الأکبر؟ وأیّ جهل ذاک الذی یحتسب کأفتک الأمراض وأعتاها؟ وأیّ جهل هو الفقر الأکبر؟ وأیّ جهل هو أعدی الأعداء؟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4429_186894"/>
    <w:bookmarkEnd w:id="67"/>
    <w:p>
      <w:pPr>
        <w:pStyle w:val="BookText"/>
      </w:pPr>
      <w:r>
        <w:rPr>
          <w:rFonts w:ascii="IRNazanin" w:hAnsi="IRNazanin" w:eastAsia="IRNazanin" w:cs="IRNazanin"/>
          <w:lang w:bidi="fa-IR"/>
          <w:color w:val="111111"/>
          <w:sz w:val="28"/>
          <w:szCs w:val="28"/>
          <w:rtl/>
        </w:rPr>
        <w:t xml:space="preserve">وأیّ جاهل ذاک الذی نعته القرآن الکریم ب "شرّ الدوابّ" ووصفه الإمام علیّ علیه السلام ب "المیّت بین الأحیاء".</w:t>
      </w:r>
    </w:p>
    <w:p>
      <w:pPr>
        <w:pStyle w:val="Heading5"/>
      </w:pPr>
      <w:bookmarkStart w:id="621" w:name="_Toc147"/>
      <w:r>
        <w:t>مفاهیم الجهل</w:t>
      </w:r>
      <w:bookmarkEnd w:id="621"/>
    </w:p>
    <w:p>
      <w:pPr>
        <w:pStyle w:val="Heading6"/>
      </w:pPr>
      <w:bookmarkStart w:id="622" w:name="_Toc148"/>
      <w:r>
        <w:t>اشارة</w:t>
      </w:r>
      <w:bookmarkEnd w:id="622"/>
    </w:p>
    <w:p>
      <w:pPr>
        <w:pStyle w:val="BookText"/>
      </w:pPr>
      <w:r>
        <w:rPr>
          <w:rFonts w:ascii="IRNazanin" w:hAnsi="IRNazanin" w:eastAsia="IRNazanin" w:cs="IRNazanin"/>
          <w:lang w:bidi="fa-IR"/>
          <w:color w:val="111111"/>
          <w:sz w:val="28"/>
          <w:szCs w:val="28"/>
          <w:rtl/>
        </w:rPr>
        <w:t xml:space="preserve">هنالک أربعة معانٍ للجهل المذموم، هی: أوّلًا: مطلق الجهل. ثانیا: الجهل بعموم العلوم والمعارف المفیدة البنّاءة. ثالثا: الجهل بأهمّ المعارف الضروریّة للإنسان. رابعا: الجهل کقوّة مقابلة للعقل. وإلیک فی ما یلی توضیحا لهذه المعانی:</w:t>
      </w:r>
    </w:p>
    <w:p>
      <w:pPr>
        <w:pStyle w:val="Heading6"/>
      </w:pPr>
      <w:bookmarkStart w:id="623" w:name="_Toc149"/>
      <w:r>
        <w:t>1. مطلق الجهل</w:t>
      </w:r>
      <w:bookmarkEnd w:id="623"/>
    </w:p>
    <w:p>
      <w:pPr>
        <w:pStyle w:val="BookText"/>
      </w:pPr>
      <w:r>
        <w:rPr>
          <w:rFonts w:ascii="IRNazanin" w:hAnsi="IRNazanin" w:eastAsia="IRNazanin" w:cs="IRNazanin"/>
          <w:lang w:bidi="fa-IR"/>
          <w:color w:val="111111"/>
          <w:sz w:val="28"/>
          <w:szCs w:val="28"/>
          <w:rtl/>
        </w:rPr>
        <w:t xml:space="preserve">علی الرغم ممّا یتبادر إلی الذهن فی الوهلة الاُولی من أنّ مطلق الجهل ضارّ ومذموم، لکن یتّضح من خلال التأمّل أنّه لیس کلّ جهلٍ مذموما ولا کلّ علم محمودا، بل إنّ العلم شطر منه نافع بنّاء، وشطر منه ضارّ مهلک، ولهذا السبب حرّم الإسلام السعی لإدراک کنه بعض الاُمور والخفایا. وقد ورد مزید من الإیضاحات لهذا الموضوع فی الأحادیث المنقولة فی باب "أحکام الجاهل" فی هذا الفصل </w:t>
      </w:r>
      <w:r>
        <w:rPr>
          <w:rStyle w:val="FootnoteReference"/>
        </w:rPr>
        <w:footnoteReference w:id="101"/>
      </w:r>
      <w:r>
        <w:rPr>
          <w:rFonts w:ascii="IRNazanin" w:hAnsi="IRNazanin" w:eastAsia="IRNazanin" w:cs="IRNazanin"/>
          <w:lang w:bidi="fa-IR"/>
          <w:color w:val="111111"/>
          <w:sz w:val="28"/>
          <w:szCs w:val="28"/>
          <w:rtl/>
        </w:rPr>
        <w:t xml:space="preserve">، وفی الفقرة "ما یحرم تعلّمه" من أحکام التعلّم </w:t>
      </w:r>
      <w:r>
        <w:rPr>
          <w:rStyle w:val="FootnoteReference"/>
        </w:rPr>
        <w:footnoteReference w:id="102"/>
      </w:r>
      <w:r>
        <w:rPr>
          <w:rFonts w:ascii="IRNazanin" w:hAnsi="IRNazanin" w:eastAsia="IRNazanin" w:cs="IRNazanin"/>
          <w:lang w:bidi="fa-IR"/>
          <w:color w:val="111111"/>
          <w:sz w:val="28"/>
          <w:szCs w:val="28"/>
          <w:rtl/>
        </w:rPr>
        <w:t xml:space="preserve">، وکذا فی الفقرة "السؤال عمّا قد یضرّ جوابه" من آداب السؤال. </w:t>
      </w:r>
      <w:r>
        <w:rPr>
          <w:rStyle w:val="FootnoteReference"/>
        </w:rPr>
        <w:footnoteReference w:id="103"/>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4429_186895"/>
    <w:bookmarkEnd w:id="68"/>
    <w:p>
      <w:pPr>
        <w:pStyle w:val="Heading6"/>
      </w:pPr>
      <w:bookmarkStart w:id="624" w:name="_Toc150"/>
      <w:r>
        <w:t>2. الجهل بالمعارف المفیدة</w:t>
      </w:r>
      <w:bookmarkEnd w:id="624"/>
    </w:p>
    <w:p>
      <w:pPr>
        <w:pStyle w:val="BookText"/>
      </w:pPr>
      <w:r>
        <w:rPr>
          <w:rFonts w:ascii="IRNazanin" w:hAnsi="IRNazanin" w:eastAsia="IRNazanin" w:cs="IRNazanin"/>
          <w:lang w:bidi="fa-IR"/>
          <w:color w:val="111111"/>
          <w:sz w:val="28"/>
          <w:szCs w:val="28"/>
          <w:rtl/>
        </w:rPr>
        <w:t xml:space="preserve">لا ریب فی أنّ الإسلام ینظر بعین الاحترام إلی جمیع العلوم والمعارف المفیدة ویدعو إلی تعلّمها، بل ویوجب ذلک فیما إذا کان المجتمع بحاجة إلیها ولم یوجد مَن به الکفایة لأدائها. </w:t>
      </w:r>
      <w:r>
        <w:rPr>
          <w:rStyle w:val="FootnoteReference"/>
        </w:rPr>
        <w:footnoteReference w:id="104"/>
      </w:r>
      <w:r>
        <w:rPr>
          <w:rFonts w:ascii="IRNazanin" w:hAnsi="IRNazanin" w:eastAsia="IRNazanin" w:cs="IRNazanin"/>
          <w:lang w:bidi="fa-IR"/>
          <w:color w:val="111111"/>
          <w:sz w:val="28"/>
          <w:szCs w:val="28"/>
          <w:rtl/>
        </w:rPr>
        <w:t xml:space="preserve">إلّا أنّ هذا لا یعنی بطبیعة الحال أنّ الجهل بکلّ هذه العلوم مذموم بالنسبة للجمیع. وبعبارة اُخری، تدخل الآداب، والصرف، والنحو، والمنطق، والکلام، والفلسفة، والریاضیات، والفیزیاء، والکیمیاء، وسائر العلوم والفنون الاُخری فی خدمة الإنسان، وتحظی باحترام الدین الإسلامیّ، بید أنّه لا یمکن النظر إلی الجهل بکلّ هذه العلوم کمصدر لجمیع الشرور، واعتباره أشدّ المصائب، وأعضَل الأدواء، وألدّ الأعداء، وأکبر صور الإملاق، وأنّ کلّ من یجهل هذه العلوم أو بعضها هو شرّ الدواب، ومیّت بین الأحیاء.</w:t>
      </w:r>
    </w:p>
    <w:p>
      <w:pPr>
        <w:pStyle w:val="Heading6"/>
      </w:pPr>
      <w:bookmarkStart w:id="625" w:name="_Toc151"/>
      <w:r>
        <w:t>3. الجهل بالمعارف الضروریّة للإنسان</w:t>
      </w:r>
      <w:bookmarkEnd w:id="625"/>
    </w:p>
    <w:p>
      <w:pPr>
        <w:pStyle w:val="BookText"/>
      </w:pPr>
      <w:r>
        <w:rPr>
          <w:rFonts w:ascii="IRNazanin" w:hAnsi="IRNazanin" w:eastAsia="IRNazanin" w:cs="IRNazanin"/>
          <w:lang w:bidi="fa-IR"/>
          <w:color w:val="111111"/>
          <w:sz w:val="28"/>
          <w:szCs w:val="28"/>
          <w:rtl/>
        </w:rPr>
        <w:t xml:space="preserve">إنّ المعارف والعلوم التی تهیّئ للإنسان معرفة بدایته وغایته وتکشف له عن سبیل بلوغ الحکمة من وجوده، تدخل فی إطار أهمّ المعارف الضروریّة لحیاته. فالإنسان لابدّ له أن یعرف کیف ظهر إلی الوجود؟ وما الغایة من خلقه؟ وکیف له العمل حتّی یصل إلی الحکمة المرجوّة من وجوده؟ وما مصیره؟ وما المخاطر التی تهدّده؟ والمعارف التی تتکفّل بالإجابة عن هذه الاستفسارات هیتراث الأنبیاء، هذه المعارف مبدأ لکلّ خیر، وتمهّد السبیل لازدهار العقل العملیّ وجوهر العلم، والجهل بهذه المعارف یوقع المجتمع الإنسانی فی أشدّ المصائب والمحن، ومن الطبیعیّ أنّ تعلّم مثل هذه المعارف لا یجدی نفعا بمفرده، وإنّما هی ذات فاعلیّة فیما لو کبح العقل جماح المفهوم الرابع للجهل، وهو ما نبیّنه فیما یأتی.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4429_186896"/>
    <w:bookmarkEnd w:id="69"/>
    <w:p>
      <w:pPr>
        <w:pStyle w:val="Heading6"/>
      </w:pPr>
      <w:bookmarkStart w:id="626" w:name="_Toc152"/>
      <w:r>
        <w:t>4. القوّة المقابلة للعقل</w:t>
      </w:r>
      <w:bookmarkEnd w:id="626"/>
    </w:p>
    <w:p>
      <w:pPr>
        <w:pStyle w:val="BookText"/>
      </w:pPr>
      <w:r>
        <w:rPr>
          <w:rFonts w:ascii="IRNazanin" w:hAnsi="IRNazanin" w:eastAsia="IRNazanin" w:cs="IRNazanin"/>
          <w:lang w:bidi="fa-IR"/>
          <w:color w:val="111111"/>
          <w:sz w:val="28"/>
          <w:szCs w:val="28"/>
          <w:rtl/>
        </w:rPr>
        <w:t xml:space="preserve">إنّ النصوص الإسلامیّة تطرح للجهل مفهوما رابعا، وهو خلافا للمعانی السابقة أمر وجودیّ لا عدمیّ، وذلک هو الشعور الخفیّ الذی یقع فی مقابل العقل، وهو بطبیعة الحال شأنه کشأن العقل مخلوق من قبل الباری تعالی </w:t>
      </w:r>
      <w:r>
        <w:rPr>
          <w:rStyle w:val="FootnoteReference"/>
        </w:rPr>
        <w:footnoteReference w:id="105"/>
      </w:r>
      <w:r>
        <w:rPr>
          <w:rFonts w:ascii="IRNazanin" w:hAnsi="IRNazanin" w:eastAsia="IRNazanin" w:cs="IRNazanin"/>
          <w:lang w:bidi="fa-IR"/>
          <w:color w:val="111111"/>
          <w:sz w:val="28"/>
          <w:szCs w:val="28"/>
          <w:rtl/>
        </w:rPr>
        <w:t xml:space="preserve">، وله آثار ومقتضیات تُسمّی ب "جنود الجهل" تقع فی مقابل "جنود العقل". </w:t>
      </w:r>
      <w:r>
        <w:rPr>
          <w:rStyle w:val="FootnoteReference"/>
        </w:rPr>
        <w:footnoteReference w:id="106"/>
      </w:r>
      <w:r>
        <w:rPr>
          <w:rFonts w:ascii="IRNazanin" w:hAnsi="IRNazanin" w:eastAsia="IRNazanin" w:cs="IRNazanin"/>
          <w:lang w:bidi="fa-IR"/>
          <w:color w:val="111111"/>
          <w:sz w:val="28"/>
          <w:szCs w:val="28"/>
          <w:rtl/>
        </w:rPr>
        <w:t xml:space="preserve">أمّا سبب تسمیة هذه القوّة بالجهل فلوقوعها فی مقابل العقل تماما، ولهذه القوّة تسمیات اُخری أیضا مرّ بیانها فی مبحث خلق العقل. وکما جاء فی الباب الأوّل من "علامات العقل" فقد اعتبرت جمیع أنواع الحسن والجمال الاعتقادیّ والأخلاقیّ والعملیّ، کالخیر، والعلم، والمعرفة، والحکمة، والإیمان، والعدل، والإنصاف، والاُلفة، والرحمة، والمودّة، والرأفة، والبرکة، والقناعة والسخاء، والأمانة، والشهامة، والحیاء، والنظافة، والرجاء، والوفاء، والصدق، والحلم، والصبر، والتواضع، والغنی، والنشاط، من جنود العقل. وفی مقابل هذا اعتبرت جمیع القبائح الاعتقادیّة والأخلاقیّة والعملیّة، کالشرّ والجهل </w:t>
      </w:r>
      <w:r>
        <w:rPr>
          <w:rStyle w:val="FootnoteReference"/>
        </w:rPr>
        <w:footnoteReference w:id="107"/>
      </w:r>
      <w:r>
        <w:rPr>
          <w:rFonts w:ascii="IRNazanin" w:hAnsi="IRNazanin" w:eastAsia="IRNazanin" w:cs="IRNazanin"/>
          <w:lang w:bidi="fa-IR"/>
          <w:color w:val="111111"/>
          <w:sz w:val="28"/>
          <w:szCs w:val="28"/>
          <w:rtl/>
        </w:rPr>
        <w:t xml:space="preserve">، والحمق، والکفر، والجور، والفرقة، والقسوة، والقطیعة، والعداوة، والبغض، والغضب، والمحق، والحرص، والبخل، والخیانة، والبلادة، والجلع، والتهتّک، والقذر، والیأس، والغدر، والکذب، والسفه، والجزع، والتکبّر، والفقر، والکسل، من جنود الجهل. والإنسان حرّ فی اختیار أیّ واحدة من هاتین القوّتین واتّباعها وتنمیتها.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4429_186897"/>
    <w:bookmarkEnd w:id="70"/>
    <w:p>
      <w:pPr>
        <w:pStyle w:val="BookText"/>
      </w:pPr>
      <w:r>
        <w:rPr>
          <w:rFonts w:ascii="IRNazanin" w:hAnsi="IRNazanin" w:eastAsia="IRNazanin" w:cs="IRNazanin"/>
          <w:lang w:bidi="fa-IR"/>
          <w:color w:val="111111"/>
          <w:sz w:val="28"/>
          <w:szCs w:val="28"/>
          <w:rtl/>
        </w:rPr>
        <w:t xml:space="preserve">فهو قادر علی اتّباع قوّة العقل، ویمکنه بإحیائها إماتة الجهل والشهوة والنفس الأمّارة </w:t>
      </w:r>
      <w:r>
        <w:rPr>
          <w:rStyle w:val="FootnoteReference"/>
        </w:rPr>
        <w:footnoteReference w:id="108"/>
      </w:r>
      <w:r>
        <w:rPr>
          <w:rFonts w:ascii="IRNazanin" w:hAnsi="IRNazanin" w:eastAsia="IRNazanin" w:cs="IRNazanin"/>
          <w:lang w:bidi="fa-IR"/>
          <w:color w:val="111111"/>
          <w:sz w:val="28"/>
          <w:szCs w:val="28"/>
          <w:rtl/>
        </w:rPr>
        <w:t xml:space="preserve">، وباستطاعته أن یبلغ الغایة العلیا للإنسانیّة ویصبح خلیفة للّه عن طریق تنمیة جنود العقل ومقتضیاته، کما ویتسنّی له عبر الانقیاد لقوّة الجهل وتنمیة جنود الجهل ومقتضیاته السقوط فی أسفل سافلین. </w:t>
      </w:r>
      <w:r>
        <w:rPr>
          <w:rStyle w:val="FootnoteReference"/>
        </w:rPr>
        <w:footnoteReference w:id="109"/>
      </w:r>
      <w:r>
        <w:rPr>
          <w:rFonts w:ascii="IRNazanin" w:hAnsi="IRNazanin" w:eastAsia="IRNazanin" w:cs="IRNazanin"/>
          <w:lang w:bidi="fa-IR"/>
          <w:color w:val="111111"/>
          <w:sz w:val="28"/>
          <w:szCs w:val="28"/>
          <w:rtl/>
        </w:rPr>
        <w:t xml:space="preserve">تتجلّی ممّا سبق ذکره نقطتان تسترعیان الاهتمام، وهما:</w:t>
      </w:r>
    </w:p>
    <w:p>
      <w:pPr>
        <w:pStyle w:val="Heading5"/>
      </w:pPr>
      <w:bookmarkStart w:id="627" w:name="_Toc153"/>
      <w:r>
        <w:t>نقطتان تسترعیان الاهتمام</w:t>
      </w:r>
      <w:bookmarkEnd w:id="627"/>
    </w:p>
    <w:p>
      <w:pPr>
        <w:pStyle w:val="Heading6"/>
      </w:pPr>
      <w:bookmarkStart w:id="628" w:name="_Toc154"/>
      <w:r>
        <w:t>1. أخطر الجهل</w:t>
      </w:r>
      <w:bookmarkEnd w:id="628"/>
    </w:p>
    <w:p>
      <w:pPr>
        <w:pStyle w:val="BookText"/>
      </w:pPr>
      <w:r>
        <w:rPr>
          <w:rFonts w:ascii="IRNazanin" w:hAnsi="IRNazanin" w:eastAsia="IRNazanin" w:cs="IRNazanin"/>
          <w:lang w:bidi="fa-IR"/>
          <w:color w:val="111111"/>
          <w:sz w:val="28"/>
          <w:szCs w:val="28"/>
          <w:rtl/>
        </w:rPr>
        <w:t xml:space="preserve">النقطة الاُولی هی أنّ الإسلام علی الرغم من شدّة محاربته للجهل وخاصّة بمفهومه الثالث، إلّا أنّه یعتبر أخطر أنواعه هو نوعه الرابع؛ أی اختیار السبیل الذی تدعو قوی الجهل الإنسانَ إلیه واتّباعه؛ لأنّ الإنسان إذا سلک النهج الذی یرسمه له العقل فسیحظی من غیر شکّ بالتسدید والهدایة من العلم والحکمة وسائر جنود العقل لبلوغ مبدأ الإنسانیّة وغایتها، واکتساب جمیع المعارف المفیدة البنّاءة، ویصل علی قدر استعداده وجهده إلی الحکمة من وراء خلقه. أمّا إذا اختار الإنسان طریقا من الطرق التی یقتضیها الجهل، وأغلق جنودُ الجهل أمام وجهه سبیلَ إدراک المعارف البنّاءة والحقائق السامیة التی تبصّره بالغایة العلیا للإنسانیّة، فإنّه فی مثل هذه الحالة سیهلک بمرض الجهل حتّی لو کان أعلم العلماءعلی وجه الأرض، ولن ینفعه علمه فی هدایته "وَ أَضَلَّهُ اَللّهُ عَلی عِلْمٍ "  . </w:t>
      </w:r>
      <w:r>
        <w:rPr>
          <w:rStyle w:val="FootnoteReference"/>
        </w:rPr>
        <w:footnoteReference w:id="110"/>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4429_186898"/>
    <w:bookmarkEnd w:id="71"/>
    <w:p>
      <w:pPr>
        <w:pStyle w:val="BookText"/>
      </w:pPr>
      <w:r>
        <w:rPr>
          <w:rFonts w:ascii="IRNazanin" w:hAnsi="IRNazanin" w:eastAsia="IRNazanin" w:cs="IRNazanin"/>
          <w:lang w:bidi="fa-IR"/>
          <w:color w:val="111111"/>
          <w:sz w:val="28"/>
          <w:szCs w:val="28"/>
          <w:rtl/>
        </w:rPr>
        <w:t xml:space="preserve">وعلی هذا الأساس، حینما یطرح موضوع "الجهل" علی بساط البحث، یترکّز محور الحدیث عادة حول مفهومه الرابع، ثمّ تتدرّج من بعده سائر مفاهیم الجهل الاُخری وفقا لأهمّیّة کلّ منها.</w:t>
      </w:r>
    </w:p>
    <w:p>
      <w:pPr>
        <w:pStyle w:val="Heading6"/>
      </w:pPr>
      <w:bookmarkStart w:id="629" w:name="_Toc155"/>
      <w:r>
        <w:t>2. المواجهة بین العقل والجهل</w:t>
      </w:r>
      <w:bookmarkEnd w:id="629"/>
    </w:p>
    <w:p>
      <w:pPr>
        <w:pStyle w:val="BookText"/>
      </w:pPr>
      <w:r>
        <w:rPr>
          <w:rFonts w:ascii="IRNazanin" w:hAnsi="IRNazanin" w:eastAsia="IRNazanin" w:cs="IRNazanin"/>
          <w:lang w:bidi="fa-IR"/>
          <w:color w:val="111111"/>
          <w:sz w:val="28"/>
          <w:szCs w:val="28"/>
          <w:rtl/>
        </w:rPr>
        <w:t xml:space="preserve">إنّ القضیّة المهمّة الاُخری هی إیضاح السرّ الکامن وراء المجابهة بین العقل والجهل فی النصوص الإسلامیّة. والسؤال الذی یثار فی هذا الصدد یستهدف معرفة السبب الذی جعل النصوص الإسلامیّة ومن جملتها کتب الحدیث تضع الجهل فی مقابل العقل، خلافا للنهج المتعارف الذی یضع الجهل کعنصر مقابل للعلم. فأنت حینما تراجع کتب الحدیث لا تجد فیها عنوان "العلم والجهل"، خلافا لعنوان "العقل والجهل" الذیتجده عادة فی معظم الکتابات التفصیلیّة أو کلِّها، والسرّ الکامن وراء ذلک هو أنّ الإسلام یعتبر الجهل بمفهومه الرابع وهو أمر وجودیّ ویقف فی مقابل العقل أخطر من الجهل بمفهومَیه الثانی والثالث، وهو أمر عدمیّ ویقف فی مقابل العلم. وبعبارة اُخری: تدلل المواجهة بین العقل والجهل فی النصوص الإسلامیّة علی أنّ الجهل الذی هو فی مواجهة العقل أخطر من الجهل الذی هو فی مواجهة العلم، وما لم تُستأصل جذور هذا الجهل من المجتمع لا یغنیه شیئا اقتلاع جذور الجهل المقابل للعلم، وهذه نقطة فی غایة الظرافة والدقّة، فافهم واغتنم.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4429_186900"/>
    <w:bookmarkEnd w:id="72"/>
    <w:p>
      <w:pPr>
        <w:pStyle w:val="Heading4"/>
      </w:pPr>
      <w:bookmarkStart w:id="630" w:name="_Toc156"/>
      <w:r>
        <w:t>الفصل الأوّل: معرفة العقل</w:t>
      </w:r>
      <w:bookmarkEnd w:id="630"/>
    </w:p>
    <w:p>
      <w:pPr>
        <w:pStyle w:val="Heading5"/>
      </w:pPr>
      <w:bookmarkStart w:id="631" w:name="_Toc157"/>
      <w:r>
        <w:t>1/1- حَقیقَةُ العَقلِ</w:t>
      </w:r>
      <w:bookmarkEnd w:id="6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رسول اللّه صلی اللّه علیه و آله: العَقلُ نورٌ خَلَقَهُ اللّهُ لِلإِنسانِ، وجَعَلَهُ یُضیءُ عَلَی القَلبِ لِیَعرِفَ بِهِ الفَرقَ بَینَ المُشاهَداتِ مِنَ المُغَیَّباتِ.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عنه صلی اللّه علیه و آله: العَقلُ نورٌ فِی القَلبِ، یُفَرِّقُ بِهِ بَینَ الحَقِّ والباطِلِ.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عنه صلی اللّه علیه و آله: مَثَلُ العَقلِ فِی القَلبِ کَمَثَلِ السِّراجِ فی وَسَطِ البَیتِ. </w:t>
      </w:r>
      <w:r>
        <w:rPr>
          <w:rStyle w:val="FootnoteReference"/>
        </w:rPr>
        <w:footnoteReference w:id="113"/>
      </w:r>
    </w:p>
    <w:p>
      <w:pPr>
        <w:pStyle w:val="Heading5"/>
      </w:pPr>
      <w:bookmarkStart w:id="632" w:name="_Toc158"/>
      <w:r>
        <w:t>1/2- خَلقُ العَقلِ وَالجَهلِ</w:t>
      </w:r>
      <w:bookmarkEnd w:id="632"/>
    </w:p>
    <w:p>
      <w:pPr>
        <w:pStyle w:val="Heading6"/>
      </w:pPr>
      <w:bookmarkStart w:id="633" w:name="_Toc159"/>
      <w:r>
        <w:t>الکتاب</w:t>
      </w:r>
      <w:bookmarkEnd w:id="633"/>
    </w:p>
    <w:p>
      <w:pPr>
        <w:pStyle w:val="BookText"/>
      </w:pPr>
      <w:r>
        <w:rPr>
          <w:rFonts w:ascii="Amiri" w:hAnsi="Amiri" w:eastAsia="Amiri" w:cs="Amiri"/>
          <w:lang w:bidi="ar-SA"/>
          <w:color w:val="111111"/>
          <w:sz w:val="28"/>
          <w:szCs w:val="28"/>
          <w:rtl/>
        </w:rPr>
        <w:t xml:space="preserve">" وَ نَفْسٍ وَ ما سَوّاها * فَأَلْهَمَها فُجُورَها وَ تَقْواها ". 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4429_186901"/>
    <w:bookmarkEnd w:id="73"/>
    <w:p>
      <w:pPr>
        <w:pStyle w:val="BookText"/>
      </w:pPr>
      <w:r>
        <w:rPr>
          <w:rFonts w:ascii="Amiri" w:hAnsi="Amiri" w:eastAsia="Amiri" w:cs="Amiri"/>
          <w:lang w:bidi="ar-SA"/>
          <w:color w:val="111111"/>
          <w:sz w:val="28"/>
          <w:szCs w:val="28"/>
          <w:rtl/>
        </w:rPr>
        <w:t xml:space="preserve">" وَ لا أُقْسِمُ بِالنَّفْسِ اَللَّوّامَةِ ". 1   " وَ ما أُبَرِّئُ نَفْسِی إِنَّ اَلنَّفْسَ لَأَمّارَةٌ بِالسُّوءِ إِلاّ ما رَحِمَ رَبِّی إِنَّ رَبِّی غَفُورٌ رَحِیمٌ ". 2</w:t>
      </w:r>
    </w:p>
    <w:p>
      <w:pPr>
        <w:pStyle w:val="Heading6"/>
      </w:pPr>
      <w:bookmarkStart w:id="634" w:name="_Toc160"/>
      <w:r>
        <w:t>الحدیث</w:t>
      </w:r>
      <w:bookmarkEnd w:id="63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رسول اللّه صلی اللّه علیه و آله: إنَّ اللّهَ عز و جل خَلَقَ العَقلَ مِن نورٍ مَخزونٍ مَکنونٍ فی سابِقِ عِلمِهِ الَّذی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لَم یَطَّلِع عَلَیهِ نَبِیٌّ مُرسَلٌ ولا مَلَکٌ مُقَرَّبٌ، فَجَعَلَ العِلمَ نَفسَهُ، وَالفَهمَ روحَهُ، وَالزُّهدَ رَأسَهُ، وَالحَیاءَ عَینَیهِ، وَالحِکمَةَ لِسانَهُ، وَالرَّأفَةَ هَمَّهُ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وَالرَّحمَةَ قَلبَهُ. ثُمَّ حَشّاهُ وقَوّاهُ بِعَشَرَةِ أشیاءَ: بِالیَقینِ، وَالإِیمانِ، وَالصِّدقِ، وَالسَّکینَةِ، وَالإِخلاصِ، وَالرِّفقِ، وَالعَطِیَّةِ، وَالقُنوعِ، وَالتَّسلیمِ، وَالشُّکرِ. ثُمَّ قالَ عز و جل: أدبِر، فَأَدبَرَ، ثُمَّ قالَ لَهُ: أقبِل، فَأَقبَلَ، ثُمَّ قالَ لَهُ: تَکَلَّم. فَقالَ: الحَمدُ للّه الَّذی لَیسَ لَهُ ضِدٌّ ولا نِدٌّ، ولا شَبیهٌ ولا کُفوٌ، ولا عَدیلٌ ولا مِثلٌ، الَّذی کُلُّ شَیءٍ لِعَظَمَتِهِ خاضِعٌ ذَلیلٌ. فَقالَ الرَّبُّ تَبارَکَ وتَعالی: وعِزَّتی وجَلالی ما خَلَقتُ خَلقا أحسَنَ مِنکَ، ولا أطوَعَ لی مِنکَ، ولا أرفَعَ مِنکَ، ولا أشرَفَ مِنکَ، ولا أعَزَّ مِنکَ، بِکَ اُؤاخِذُ وبِکَ اُعطی، وبِکَ اُوَحَّدُ وبِکَ اُعبَدُ، وبِکَ اُدعی وبِکَ اُرتَجی وبِکَ اُبتَغی، وبِکَ اُخافُ وبِکَ اُحذَرُ، وبِکَ الثَّوابُ وبِکَ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عنه صلی اللّه علیه و آله: أوَّلُ ما خَلَقَ اللّهُ سُبحانَهُ وتَعالَی العَقلُ.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عنه صلی اللّه علیه و آله فی حَدیثِ خَلقِ العَقلِ: . . . ثُمَّ خَلَقَ العَقلَ فَاستَنطَقَهُ فَأَجابَهُ، فَقالَ: وعِزَّتی وجَلالی ما خَلَقتُ خَلقًا هُوَ أحَبُّ إلَیَّ مِنکَ، [بِکَ] </w:t>
      </w:r>
      <w:r>
        <w:rPr>
          <w:rStyle w:val="FootnoteReference"/>
        </w:rPr>
        <w:footnoteReference w:id="115"/>
      </w:r>
      <w:r>
        <w:rPr>
          <w:rFonts w:ascii="Amiri" w:hAnsi="Amiri" w:eastAsia="Amiri" w:cs="Amiri"/>
          <w:lang w:bidi="ar-SA"/>
          <w:color w:val="111111"/>
          <w:sz w:val="28"/>
          <w:szCs w:val="28"/>
          <w:rtl/>
        </w:rPr>
        <w:t xml:space="preserve">آخُذُ، وبِکَ اُعطی، وعِزَّتی لَاُکَمِّلَنَّکَ فیمَن أحبَبتُ، ولَأَنقُصَنَّکَ فیمَن أبغَضتُ. </w:t>
      </w:r>
      <w:r>
        <w:rPr>
          <w:rStyle w:val="FootnoteReference"/>
        </w:rPr>
        <w:footnoteReference w:id="11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4" w:name="pg14429_186904"/>
    <w:bookmarkEnd w:id="74"/>
    <w:p>
      <w:pPr>
        <w:pStyle w:val="Heading4"/>
      </w:pPr>
      <w:bookmarkStart w:id="635" w:name="_Toc161"/>
      <w:r>
        <w:t>الفصل الثّانی: قیمة العقل</w:t>
      </w:r>
      <w:bookmarkEnd w:id="635"/>
    </w:p>
    <w:p>
      <w:pPr>
        <w:pStyle w:val="Heading5"/>
      </w:pPr>
      <w:bookmarkStart w:id="636" w:name="_Toc162"/>
      <w:r>
        <w:t>2/1 هَدِیَّةٌ مِنَ اللّهِ</w:t>
      </w:r>
      <w:bookmarkEnd w:id="63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رسول اللّه صلی اللّه علیه و آله: العَقلُ هَدِیَّةٌ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37" w:name="_Toc163"/>
      <w:r>
        <w:t>2/2 خَیرُ المَواهِبِ</w:t>
      </w:r>
      <w:bookmarkEnd w:id="63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رسول اللّه صلی اللّه علیه و آله: ما قَسَمَ اللّهُ لِلعِبادِ شَیئًا أفضَلَ مِنَ العَقلِ، فَنَومُ العاقِلِ أفضَلُ مِن سَهَرِ الجاهِلِ، وإفطارُ العاقِلِ أفضَلُ مِن صَومِ الجاهِلِ، وإقامَةُ العاقِلِ أفضَلُ مِن شُخوصِ الجاهِلِ. ولا بَعَثَ اللّهُ رَسولاً ولا نَبِیًّا حَتّی یَستَکمِلَ العَقلَ، ویَکونَ عَقلُهُ أفضَلَ مِن عُقولِ جَمیعِ اُمَّتِهِ. وما یُضمِرُ النَّبِیُّ صلی اللّه علیه و آله فی نَفسِهِ أفضَلُ مِنِ اجتِهادِ جَمیعِ المُجتَهِدینَ، وما أدَّی العاقِلُ فَرائِضَ اللّهِ حَتّی عَقَلَ مِنهُ، ولا بَلَغَ جَمیعُ العابِدینَ فی فَضلِ عِبادَتِهِم ما بَلَغَ العاقِلُ، إنّ العُقَلاءَ هُم اُولُو الأَلبابِ، الَّذینَ قالَ اللّهُ تَعالی: "إِنَّما یَتَذَکَّرُ أُولُوا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5" w:name="pg14429_186905"/>
    <w:bookmarkEnd w:id="75"/>
    <w:p>
      <w:pPr>
        <w:pStyle w:val="BookText"/>
      </w:pPr>
      <w:r>
        <w:rPr>
          <w:rFonts w:ascii="Amiri" w:hAnsi="Amiri" w:eastAsia="Amiri" w:cs="Amiri"/>
          <w:lang w:bidi="ar-SA"/>
          <w:color w:val="111111"/>
          <w:sz w:val="28"/>
          <w:szCs w:val="28"/>
          <w:rtl/>
        </w:rPr>
        <w:t xml:space="preserve">اَلْأَلْبابِ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عنه صلی اللّه علیه و آله: تَبارَکَ الَّذی قَسَّمَ العَقلَ بَینَ عِبادِهِ أشتاتًا، إنَّ الرَّجُلَینِ لَیَستَوی عَمَلُهُما وبِرُّهُما وصَومُهُما وصَلاتُهُما، ولکِنَّهُما یَتَفاوَتانِ فِی العَقلِ کَالذَّرَّةِ فی جَنبِ اُحُدٍ، وما قَسَمَ اللّهُ لِخَلقِهِ حَظًّا هُوَ أفضَلُ مِنَ العَقلِ وَالیَقینِ.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تاریخ الیعقوبی فی ذِکرِ مَواعِظِ رَسولِ اللّهِ صلی اللّه علیه و آله: قیلَ لَهُ: ما أفضَلُ مااُعطِیَ العَبد؟ قالَ: نَحیزَةٌ </w:t>
      </w:r>
      <w:r>
        <w:rPr>
          <w:rStyle w:val="FootnoteReference"/>
        </w:rPr>
        <w:footnoteReference w:id="120"/>
      </w:r>
      <w:r>
        <w:rPr>
          <w:rFonts w:ascii="Amiri" w:hAnsi="Amiri" w:eastAsia="Amiri" w:cs="Amiri"/>
          <w:lang w:bidi="ar-SA"/>
          <w:color w:val="111111"/>
          <w:sz w:val="28"/>
          <w:szCs w:val="28"/>
          <w:rtl/>
        </w:rPr>
        <w:t xml:space="preserve">مِن عَقلٍ یولَدُ مَعَهُ. قالوا: فَإِذا أخطَأَهُ ذلِکَ؟ قالَ: فَلیَتَعَلَّم عَقلًا. </w:t>
      </w:r>
      <w:r>
        <w:rPr>
          <w:rStyle w:val="FootnoteReference"/>
        </w:rPr>
        <w:footnoteReference w:id="121"/>
      </w:r>
    </w:p>
    <w:p>
      <w:pPr>
        <w:pStyle w:val="Heading5"/>
      </w:pPr>
      <w:bookmarkStart w:id="638" w:name="_Toc164"/>
      <w:r>
        <w:t>2/3 أصلُ الإِنسانِ</w:t>
      </w:r>
      <w:bookmarkEnd w:id="63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رسول اللّه صلی اللّه علیه و آله: یا مَعشَرَ قُرَیشٍ! إنَّ حَسَبَ الرَّجُلِ دینُهُ، ومُروءَتَهُ خُلُقُهُ، وأصلَهُ عَقلُهُ.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639" w:name="_Toc165"/>
      <w:r>
        <w:t>2/4 قیمَةُ الإِنسانِ</w:t>
      </w:r>
      <w:bookmarkEnd w:id="63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تیسیر المطالب عن ابن عبّاس رفعه إلی النّبیّ صلی اللّه علیه و آله قال: أفضَلُ النّاسِ أعقَلُ النّاسِ. 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6" w:name="pg14429_186906"/>
    <w:bookmarkEnd w:id="76"/>
    <w:p>
      <w:pPr>
        <w:pStyle w:val="BookText"/>
      </w:pPr>
      <w:r>
        <w:rPr>
          <w:rFonts w:ascii="Amiri" w:hAnsi="Amiri" w:eastAsia="Amiri" w:cs="Amiri"/>
          <w:lang w:bidi="ar-SA"/>
          <w:color w:val="111111"/>
          <w:sz w:val="28"/>
          <w:szCs w:val="28"/>
          <w:rtl/>
        </w:rPr>
        <w:t xml:space="preserve">ابنُ عَبّاسٍ: وذلِکَ نَبِیُّکُم صلی اللّه علیه و آله. </w:t>
      </w:r>
      <w:r>
        <w:rPr>
          <w:rStyle w:val="FootnoteReference"/>
        </w:rPr>
        <w:footnoteReference w:id="122"/>
      </w:r>
    </w:p>
    <w:p>
      <w:pPr>
        <w:pStyle w:val="Heading5"/>
      </w:pPr>
      <w:bookmarkStart w:id="640" w:name="_Toc166"/>
      <w:r>
        <w:t>2/5 صَدیقُ المَرءِ</w:t>
      </w:r>
      <w:bookmarkEnd w:id="64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رسول اللّه صلی اللّه علیه و آله: صَدیقُ کُلِّ امرِیً عَقلُهُ، وعَدُوُّهُ جَهلُهُ.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41" w:name="_Toc167"/>
      <w:r>
        <w:t>2/6 دَلیلُ الْمؤْمِن</w:t>
      </w:r>
      <w:bookmarkEnd w:id="64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رسول اللّه صلی اللّه علیه و آله: العِلمُ خَلیلُ المُؤمِنِ، وَالعَقلُ دَلیلُهُ، وَالعَمَلُ قَیِّمُهُ، وَالحِلمُ وَزیرُهُ، وَالصَّبرُ أمیرُ جُنودِهِ، وَالرِّفقُ والِدُهُ، وَاللّینُ أخوهُ.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42" w:name="_Toc168"/>
      <w:r>
        <w:t>2/7 دِعامَةُ المُؤمِنِ</w:t>
      </w:r>
      <w:bookmarkEnd w:id="64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رسول اللّه صلی اللّه علیه و آله: لِکُلِّ شَیءٍ دِعامَةٌ ودِعامَةُ المُؤمِنِ عَقلُهُ، فَبِقَدرِ عَقلِهِ تَکونُ‌عِبادَتُهُ لِرَبِّهِ.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عنه صلی اللّه علیه و آله: إنَّ لِکُلِّ شَیءٍ آلَةً وعُدَّةً وآلَةُ المُؤمِنِ وعُدَّتُهُ العَقلُ، ولِکُلِّ تاجِرٍبِضاعَةٌ وبِضاعَةُ المُجتَهِدینَ العَقلُ، ولِکُلِّ خَرابٍ عِمارَةٌ وعِمارَةُ الآخِرَةِ العَقلُ، ولِکُلِّ سَفَرٍ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7" w:name="pg14429_186907"/>
    <w:bookmarkEnd w:id="77"/>
    <w:p>
      <w:pPr>
        <w:pStyle w:val="BookText"/>
      </w:pPr>
      <w:r>
        <w:rPr>
          <w:rFonts w:ascii="Amiri" w:hAnsi="Amiri" w:eastAsia="Amiri" w:cs="Amiri"/>
          <w:lang w:bidi="ar-SA"/>
          <w:color w:val="111111"/>
          <w:sz w:val="28"/>
          <w:szCs w:val="28"/>
          <w:rtl/>
        </w:rPr>
        <w:t xml:space="preserve">فِسطاطٌ یَلجَؤونَ إلَیهِ وفِسطاطُ المُسلِمینَ العَقلُ.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إرشاد القلوب: قالَ النَّبِیُّ صلی اللّه علیه و آله: إنَّ مِن دِعامَةِ البَیتِ أساسَهُ، ودِعامَةُ الدّینِ المَعرِفَةُ بِاللّهِ تَعالی وَالیَقینُ بِتَوحیدِهِ وَالعَقلُ القامِعُ. فَقالوا: ومَا القامِعُ یا رَسولَ اللّهِ؟ قالَ: الکَفُّ عَنِ المَعاصی وَالحِرصُ عَلی طاعَةِ اللّهِ وَالشُّکرُ عَلی جَمیعِ إحسانِهِ وإنعامِهِ وحُسنِ بَلائِهِ.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43" w:name="_Toc169"/>
      <w:r>
        <w:t>2/8 أعوَدُ المالِ</w:t>
      </w:r>
      <w:bookmarkEnd w:id="64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رسول اللّه صلی اللّه علیه و آله: لا فَقرَ أشَدُّ مِنَ الجَهلِ، ولا مالَ أعوَدُ مِنَ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8" w:name="pg14429_186908"/>
    <w:bookmarkEnd w:id="78"/>
    <w:p>
      <w:pPr>
        <w:pStyle w:val="Heading4"/>
      </w:pPr>
      <w:bookmarkStart w:id="644" w:name="_Toc170"/>
      <w:r>
        <w:t>الفصل الثّالث: الحثّ علی التّعقّل والتّفکّر والتّفقّه</w:t>
      </w:r>
      <w:bookmarkEnd w:id="644"/>
    </w:p>
    <w:p>
      <w:pPr>
        <w:pStyle w:val="Heading5"/>
      </w:pPr>
      <w:bookmarkStart w:id="645" w:name="_Toc171"/>
      <w:r>
        <w:t>3/1 التَّعَقُّل</w:t>
      </w:r>
      <w:bookmarkEnd w:id="645"/>
    </w:p>
    <w:p>
      <w:pPr>
        <w:pStyle w:val="Heading6"/>
      </w:pPr>
      <w:bookmarkStart w:id="646" w:name="_Toc172"/>
      <w:r>
        <w:t>الکتاب</w:t>
      </w:r>
      <w:bookmarkEnd w:id="646"/>
    </w:p>
    <w:p>
      <w:pPr>
        <w:pStyle w:val="BookText"/>
      </w:pPr>
      <w:r>
        <w:rPr>
          <w:rFonts w:ascii="Amiri" w:hAnsi="Amiri" w:eastAsia="Amiri" w:cs="Amiri"/>
          <w:lang w:bidi="ar-SA"/>
          <w:color w:val="111111"/>
          <w:sz w:val="28"/>
          <w:szCs w:val="28"/>
          <w:rtl/>
        </w:rPr>
        <w:t xml:space="preserve">" کَذلِکَ یُبَیِّنُ اَللّهُ لَکُمْ آیاتِهِ لَعَلَّکُمْ تَعْقِلُونَ ". 1   " وَ هُوَ اَلَّذِی یُحْیِی وَ یُمِیتُ وَ لَهُ اِخْتِلافُ اَللَّیْلِ وَ اَلنَّهارِ أَ فَلا تَعْقِلُونَ ". 2   " فَقُلْنا اِضْرِبُوهُ بِبَعْضِها کَذلِکَ یُحْیِ اَللّهُ اَلْمَوْتی وَ یُرِیکُمْ آیاتِهِ لَعَلَّکُمْ تَعْقِلُونَ ". 3   " لَقَدْ أَنْزَلْنا إِلَیْکُمْ کِتاباً فِیهِ ذِکْرُکُمْ أَ فَلا تَعْقِلُونَ ". 4</w:t>
      </w:r>
    </w:p>
    <w:p>
      <w:pPr>
        <w:pStyle w:val="Heading6"/>
      </w:pPr>
      <w:bookmarkStart w:id="647" w:name="_Toc173"/>
      <w:r>
        <w:t>الحدیث</w:t>
      </w:r>
      <w:bookmarkEnd w:id="64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رسول اللّه صلی اللّه علیه و آله: اِستَرشِدُوا العَقلَ تَرشُدوا، ولا تَعصوهُ فَتَندَموا.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عنه صلی اللّه علیه و آله: لَم یُعبَدِ اللّهُ عز و جل بِشَیءٍ أفضَلَ مِنَ العَقلِ. </w:t>
      </w:r>
      <w:r>
        <w:rPr>
          <w:rStyle w:val="FootnoteReference"/>
        </w:rPr>
        <w:footnoteReference w:id="12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عنه صلی اللّه علیه و آله: سَیِّدُ الأَعمالِ فِی الدّارَینِ العَقلُ.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إذا تَقَرَّبَ العِبادُ إلی خالِقِهِم بالبِرِّ فَتَقَرَّبْ إلَیهِ بالعَقلِ تَسبِقْهُم.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عنه صلی اللّه علیه و آله وقَد تَلا قَولَهُ تَعالی: "تَبارَکَ اَلَّذِی بِیَدِهِ اَلْمُلْکُ"  حَتّی بَلَغَ قَولَهُ: "أَیُّکُمْ أَحْسَنُ عَمَلاً"   فَقالَ: أیُّکُم أحسَنُ عَمَلًا فَهُوَ أحسَنُ عَقلًا، وأورَعُ عَن مَحارِمِ اللّهِ، وأسرَعُهُم فی طاعَةِ اللّهِ تَعالی.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عنه صلی اللّه علیه و آله فی وَصِیَّتِهِ إلَی ابنِ مَسعودٍ: یَا بنَ مَسعودٍ، إذا عَمِلتَ عَمَلًا فَاعمَل بِعِلمٍ وعَقلٍ، وإیّاکَ وأن تَعمَلَ عَمَلًا بِغَیرِ تَدَبُّرٍ وعِلمٍ، فَإِنَّهُ جَلَّ جَلالُهُ یَقولُ: "وَ لا تَکُونُوا کَالَّتِی نَقَضَتْ غَزْلَها مِنْ بَعْدِ قُوَّةٍ أَنْکاثاً"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عنه صلی اللّه علیه و آله: سَیِّدُ أهلِ الجَنَّةِ بَعدَ المُرسَلینَ أفضَلُهُم عَقلًا، وأفضَلُ النّاسِ أعقَلُ النّاسِ.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إذَا اکتَسَبَ النّاسُ مِن أنواعِ البِرِّ لِیَتَقَرَّبوا بِها إلی رَبِّنا فَاکتَسِب‌أنتَ أنواعَ العَقلِ تَسبِقهُم بِالزَّلفِ وَالقُربَةِ وَالدَّرَجاتِ فِی الدُّنیا وَالآخِرَةِ.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تاریخ بغداد عن عطاء: إنَّ ابنَ‌عَبّاسٍ دَخَلَ عَلی عائِشَةَ فَقالَ: یا اُمَّ المُؤمِنینَ، أرَأیتِ الرَّجُلَ یَقِلُّ قِیامُهُ ویَکثُرُ رُقادُهُ، وآخَرُ یَکثُرُ قِیامُهُ ویَقِلُّ رُقادُهُ، أیُّهُما أحَبُّ إلَیکِ؟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سَأَلتُ رَسولَ اللّهِ صلی اللّه علیه و آله کَما سَأَلتَنی، فَقالَ: أحسَنُهُما عَقلًا. فَقُلتُ: یا رَسولَ اللّهِ، إنَّما أسأَلُکَ عَن عِبادَتِهِما؟ فَقالَ: یا عائِشَةُ، إنَّما یُسأَلانِ عَن عُقولِهِما، فَمَن کانَ أعقَلَ کانَ أفضَلَ فِی الدُّنیا وَالآخِرَةِ.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حلیة الأولیاء عن أبی أیّوب الأنصاریّ عن النّبیّ صلی اللّه علیه و آله: إنَّ الرَّجُلَینِ لَیَتَوَجَّهانِ إلَی المَسجِدِ فَیُصَلِّیانِ، فَیَنصَرِفُ أحَدُهُما وصَلاتُهُ أوزَنُ مِن اُحُدٍ، ویَنصَرِفُ الآخَرُ وما تَعدِلُ صَلاتُهُ مِثقالَ ذَرَّةٍ. فَقالَ أبو حُمَیدٍ السّاعِدِیُّ: وکَیفَ یَکونُ ذلِکَ یا رَسولَ اللّهِ؟ قالَ: إذا کانَ أحسَنَهُما عَقلًا. قالَ: وکَیفَ یَکونُ ذلِکَ؟ قالَ: إذا کانَ أورَعَهُما عَن مَحارِمِ اللّهِ، وأحرَصَهُما عَلَی المُسارَعَةِ إلَی الخَیرِ، وإن کانَ دونَهُ فِی التَّطَوُّعِ.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رسول اللّه صلی اللّه علیه و آله: کَم مِن عاقِلٍ عَقَلَ عَنِ اللّهِ عز و جل أمرَهُ وهُوَ حَقیرٌ عِندَ النّاسِ ذَمیمُ المَنظَرِ؛ یَنجو غَدًا. وکَم مِن ظَریفِ اللِّسانِ جَمیلِ المَنظَرِ عِندَ النّاسِ؛ یَهلِکُ غَدًا فِی القِیامَةِ.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عنه صلی اللّه علیه و آله: جَدَّ المَلائِکَةُ وَاجتَهَدوا فی طاعَةِ اللّهِ بِالعَقلِ، وجَدَّ المُؤمِنونَ مِن بَنی آدَمَ وَاجتَهَدوا فی طَاعَةِ اللّهِ عَلی قَدرِ عُقولِهِم، فَأعمَلُهُم بِطاعَةِ اللّهِ أوفَرُهُم عَقلًا. </w:t>
      </w:r>
      <w:r>
        <w:rPr>
          <w:rStyle w:val="FootnoteReference"/>
        </w:rPr>
        <w:footnoteReference w:id="13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14429_186911"/>
    <w:bookmarkEnd w:id="79"/>
    <w:p>
      <w:pPr>
        <w:pStyle w:val="Heading5"/>
      </w:pPr>
      <w:bookmarkStart w:id="648" w:name="_Toc174"/>
      <w:r>
        <w:t>3/2 التَّفَکُّر</w:t>
      </w:r>
      <w:bookmarkEnd w:id="648"/>
    </w:p>
    <w:p>
      <w:pPr>
        <w:pStyle w:val="Heading6"/>
      </w:pPr>
      <w:bookmarkStart w:id="649" w:name="_Toc175"/>
      <w:r>
        <w:t>الکتاب</w:t>
      </w:r>
      <w:bookmarkEnd w:id="649"/>
    </w:p>
    <w:p>
      <w:pPr>
        <w:pStyle w:val="BookText"/>
      </w:pPr>
      <w:r>
        <w:rPr>
          <w:rFonts w:ascii="Amiri" w:hAnsi="Amiri" w:eastAsia="Amiri" w:cs="Amiri"/>
          <w:lang w:bidi="ar-SA"/>
          <w:color w:val="111111"/>
          <w:sz w:val="28"/>
          <w:szCs w:val="28"/>
          <w:rtl/>
        </w:rPr>
        <w:t xml:space="preserve">" وَ سَخَّرَ لَکُمْ ما فِی اَلسَّماواتِ وَ ما فِی اَلْأَرْضِ جَمِیعاً مِنْهُ إِنَّ فِی ذلِکَ لَآیاتٍ لِقَوْمٍ یَتَفَکَّرُونَ ". 1   " وَ مِنْ آیاتِهِ أَنْ خَلَقَ لَکُمْ مِنْ أَنْفُسِکُمْ أَزْواجاً لِتَسْکُنُوا إِلَیْها وَ جَعَلَ بَیْنَکُمْ مَوَدَّةً وَ رَحْمَةً إِنَّ فِی ذلِکَ لَآیاتٍ لِقَوْمٍ یَتَفَکَّرُونَ ". 2   " هُوَ اَلَّذِی أَنْزَلَ مِنَ اَلسَّماءِ ماءً لَکُمْ مِنْهُ شَرابٌ وَ مِنْهُ شَجَرٌ فِیهِ تُسِیمُونَ * یُنْبِتُ لَکُمْ بِهِ اَلزَّرْعَ وَ اَلزَّیْتُونَ وَ اَلنَّخِیلَ وَ اَلْأَعْنابَ وَ مِنْ کُلِّ اَلثَّمَراتِ إِنَّ فِی ذلِکَ لَآیَةً لِقَوْمٍ یَتَفَکَّرُونَ ". 3   " وَ هُوَ اَلَّذِی مَدَّ اَلْأَرْضَ وَ جَعَلَ فِیها رَواسِیَ وَ أَنْهاراً وَ مِنْ کُلِّ اَلثَّمَراتِ جَعَلَ فِیها زَوْجَیْنِ اِثْنَیْنِ یُغْشِی اَللَّیْلَ اَلنَّهارَ إِنَّ فِی ذلِکَ لَآیاتٍ لِقَوْمٍ یَتَفَکَّرُونَ ". 4   "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5   " أَ فَلا یَنْظُرُونَ إِلَی اَلْإِبِلِ کَیْفَ خُلِقَتْ * وَ إِلَی اَلسَّماءِ کَیْفَ رُفِعَتْ * وَ إِلَی اَلْجِبالِ کَیْفَ نُصِبَتْ * وَ إِلَی اَلْأَرْضِ کَیْفَ سُطِحَتْ ". 6   "قُلْ لا أَقُولُ لَکُمْ عِنْدِی خَزائِنُ اَللّهِ وَ لا أَعْلَمُ اَلْغَیْبَ وَ لا أَقُولُ لَکُمْ إِنِّی مَلَکٌ إِنْ أَتَّبِعُ إِلاّ ما یُوحی إِلَیَّ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14429_186912"/>
    <w:bookmarkEnd w:id="80"/>
    <w:p>
      <w:pPr>
        <w:pStyle w:val="BookText"/>
      </w:pPr>
      <w:r>
        <w:rPr>
          <w:rFonts w:ascii="Amiri" w:hAnsi="Amiri" w:eastAsia="Amiri" w:cs="Amiri"/>
          <w:lang w:bidi="ar-SA"/>
          <w:color w:val="111111"/>
          <w:sz w:val="28"/>
          <w:szCs w:val="28"/>
          <w:rtl/>
        </w:rPr>
        <w:t xml:space="preserve">قُلْ هَلْ یَسْتَوِی اَلْأَعْمی وَ اَلْبَصِیرُ أَ فَلا تَتَفَکَّرُونَ ". 1</w:t>
      </w:r>
    </w:p>
    <w:p>
      <w:pPr>
        <w:pStyle w:val="Heading6"/>
      </w:pPr>
      <w:bookmarkStart w:id="650" w:name="_Toc176"/>
      <w:r>
        <w:t>الحدیث</w:t>
      </w:r>
      <w:bookmarkEnd w:id="65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رسول اللّه صلی اللّه علیه و آله لِبِلالٍ: لَقَد نَزَلَت عَلَیَّ اللَّیلَةَ آیَةٌ، وَیلٌ لِمَن قَرَأها ولَم یَتَفَکَّر فیها: "إِنَّ فِی خَلْقِ اَلسَّماواتِ. . . "  </w:t>
      </w:r>
      <w:r>
        <w:rPr>
          <w:rStyle w:val="FootnoteReference"/>
        </w:rPr>
        <w:footnoteReference w:id="138"/>
      </w:r>
      <w:r>
        <w:rPr>
          <w:rFonts w:ascii="Amiri" w:hAnsi="Amiri" w:eastAsia="Amiri" w:cs="Amiri"/>
          <w:lang w:bidi="ar-SA"/>
          <w:color w:val="111111"/>
          <w:sz w:val="28"/>
          <w:szCs w:val="28"/>
          <w:rtl/>
        </w:rPr>
        <w:t xml:space="preserve">الآیَةَ کُلَّها.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عنه صلی اللّه علیه و آله: أصدَقُ المُؤمِنینَ إیمانًا أشَدُّهُم تَفَکُّرا فی أمرِ الدُّنیا وَالآخِرَةِ.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التمحیص: رُوِیَ أنَّ رَسولَ اللّهِ صلی اللّه علیه و آله قالَ: لا یَکمُلُ المُؤمِنُ إیمانُهُ حَتّی یَحتَوِیَ عَلی مِئَةٍ وثَلاثِ خِصالٍ: فِعلٍ، وعَمَلٍ، ونِیَّةٍ، وباطِنٍ، وظاهِرٍ. فَقالَ أمیرُالمُؤمِنینَ عَلِیٌّ علیه السلام: یا رَسولَ اللّهِ، ما یَکونُ المِئَةُ وثَلاثُ خِصالٍ؟ فَقالَ: یا عَلِیُّ، مِن صِفاتِ المُؤمِنِ أن یَکونَ جَوّالَ الفِکرِ. . . .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رسول اللّه صلی اللّه علیه و آله: لا عِبادَةَ مِثلُ التَّفَکُّرِ.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عنه صلی اللّه علیه و آله: تَفَکُّرُ ساعَةٍ خَیرٌ مِن قِیامِ لَیلَةٍ.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عنه صلی اللّه علیه و آله: فِکرُ ساعَةٍ خَیرٌ مِن عِبادَةِ سَنَةٍ. </w:t>
      </w:r>
      <w:r>
        <w:rPr>
          <w:rStyle w:val="FootnoteReference"/>
        </w:rPr>
        <w:footnoteReference w:id="14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14429_186913"/>
    <w:bookmarkEnd w:id="81"/>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عنه صلی اللّه علیه و آله: فِکرَةُ ساعَةٍ خَیرٌ مِن عِبادَةِ سِتّینَ ساعَةً.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عنه صلی اللّه علیه و آله: التَّفَکُّرُ حَیاةُ قَلبِ البَصیرِ کَما یَمشِی المُستَنیرُ فِی الظُّلُماتِ بِالنّورِ، فَعَلَیکُم بِحُسنِ التَّخَلُّصِ وقِلَّةِ التَّرَبُّصِ.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عنه صلی اللّه علیه و آله: لا عِلمَ کَالتَّفَکُّرِ. </w:t>
      </w:r>
      <w:r>
        <w:rPr>
          <w:rStyle w:val="FootnoteReference"/>
        </w:rPr>
        <w:footnoteReference w:id="147"/>
      </w:r>
    </w:p>
    <w:p>
      <w:pPr>
        <w:pStyle w:val="Heading5"/>
      </w:pPr>
      <w:bookmarkStart w:id="651" w:name="_Toc177"/>
      <w:r>
        <w:t>3/3 التَّفَقُّه</w:t>
      </w:r>
      <w:bookmarkEnd w:id="651"/>
    </w:p>
    <w:p>
      <w:pPr>
        <w:pStyle w:val="Heading6"/>
      </w:pPr>
      <w:bookmarkStart w:id="652" w:name="_Toc178"/>
      <w:r>
        <w:t>الکتاب</w:t>
      </w:r>
      <w:bookmarkEnd w:id="652"/>
    </w:p>
    <w:p>
      <w:pPr>
        <w:pStyle w:val="BookText"/>
      </w:pPr>
      <w:r>
        <w:rPr>
          <w:rFonts w:ascii="Amiri" w:hAnsi="Amiri" w:eastAsia="Amiri" w:cs="Amiri"/>
          <w:lang w:bidi="ar-SA"/>
          <w:color w:val="111111"/>
          <w:sz w:val="28"/>
          <w:szCs w:val="28"/>
          <w:rtl/>
        </w:rPr>
        <w:t xml:space="preserve">" وَ هُوَ اَلَّذِی أَنْشَأَکُمْ مِنْ نَفْسٍ واحِدَةٍ فَمُسْتَقَرٌّ وَ مُسْتَوْدَعٌ قَدْ فَصَّلْنَا اَلْآیاتِ لِقَوْمٍ یَفْقَهُونَ ". 4   " قُلْ هُوَ اَلْقادِرُ عَلی أَنْ یَبْعَثَ عَلَیْکُمْ عَذاباً مِنْ فَوْقِکُمْ أَوْ مِنْ تَحْتِ أَرْجُلِکُمْ أَوْ یَلْبِسَکُمْ شِیَعاً وَ یُذِیقَ بَعْضَکُمْ بَأْسَ بَعْضٍ اُنْظُرْ کَیْفَ نُصَرِّفُ اَلْآیاتِ لَعَلَّهُمْ یَفْقَهُونَ ". 5</w:t>
      </w:r>
    </w:p>
    <w:p>
      <w:pPr>
        <w:pStyle w:val="Heading6"/>
      </w:pPr>
      <w:bookmarkStart w:id="653" w:name="_Toc179"/>
      <w:r>
        <w:t>الحدیث</w:t>
      </w:r>
      <w:bookmarkEnd w:id="653"/>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رسول اللّه صلی اللّه علیه و آله: قَلبٌ لَیسَ فیهِ شَیءٌ مِنَ الحِکمَةِ کَبَیتٍ خَرِبٍ، فَتَعَلَّموا وعَلِّمواوتَفَقَّهوا ولا تَموتوا جُهّالاً؛ فَإِنَّ اللّهَ لا یَعذِرُ عَلَی الجَهلِ.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عنه صلی اللّه علیه و آله: خِیارُکُم فِی الجاهِلِیَّةِ خِیارُکُم فِی الإِسلامِ إذا فَقِهوا. </w:t>
      </w:r>
      <w:r>
        <w:rPr>
          <w:rStyle w:val="FootnoteReference"/>
        </w:rPr>
        <w:footnoteReference w:id="14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2" w:name="pg14429_186914"/>
    <w:bookmarkEnd w:id="82"/>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عنه صلی اللّه علیه و آله: أیُّهَا النّاسُ! إنَّمَا العِلمُ بِالتَّعَلُّمِ، وَالفِقهُ بِالتَّفَقُّهِ.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عنه صلی اللّه علیه و آله: لِکُلِّ شَیءٍ دِعامَةٌ، ودِعامَةُ الإِسلامِ الفِقهُ فِی الدّینِ.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عنه صلی اللّه علیه و آله: لِکُلِّ شَیءٍ عِمادٌ، وعِمادُ هذَا الدّینِ الفِقهُ.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عنه صلی اللّه علیه و آله: یَسیرُ الفِقهِ خَیرٌ مِن کَثیرِ العِبادَةِ.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عنه صلی اللّه علیه و آله: أفضَلُ العِبادَةِ الفِقهُ.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عنه صلی اللّه علیه و آله: خَیرُکُم فِی الإِسلامِ أحاسِنُکُم أخلاقًا إذا فَقِهوا.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عنه صلی اللّه علیه و آله: إنَّ أفضَلَ النّاسِ أفضَلُهُم عَمَلاً إذا فَقِهوا فی دینِهِم.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عنه صلی اللّه علیه و آله: النّاسُ مَعادِنُ؛ خِیارُهُم فِی الجاهِلِیَّةِ خِیارُهُم فِی الإِسلامِ إذا فَقِهوا. </w:t>
      </w:r>
      <w:r>
        <w:rPr>
          <w:rStyle w:val="FootnoteReference"/>
        </w:rPr>
        <w:footnoteReference w:id="157"/>
      </w:r>
    </w:p>
    <w:p>
      <w:pPr>
        <w:pStyle w:val="Heading5"/>
      </w:pPr>
      <w:bookmarkStart w:id="654" w:name="_Toc180"/>
      <w:r>
        <w:t>3/4 تَحْذیرُ تَرکِ التَّعَقُّل</w:t>
      </w:r>
      <w:bookmarkEnd w:id="654"/>
    </w:p>
    <w:p>
      <w:pPr>
        <w:pStyle w:val="Heading6"/>
      </w:pPr>
      <w:bookmarkStart w:id="655" w:name="_Toc181"/>
      <w:r>
        <w:t>الکتاب</w:t>
      </w:r>
      <w:bookmarkEnd w:id="655"/>
    </w:p>
    <w:p>
      <w:pPr>
        <w:pStyle w:val="BookText"/>
      </w:pPr>
      <w:r>
        <w:rPr>
          <w:rFonts w:ascii="Amiri" w:hAnsi="Amiri" w:eastAsia="Amiri" w:cs="Amiri"/>
          <w:lang w:bidi="ar-SA"/>
          <w:color w:val="111111"/>
          <w:sz w:val="28"/>
          <w:szCs w:val="28"/>
          <w:rtl/>
        </w:rPr>
        <w:t xml:space="preserve">" وَ لَقَدْ ذَرَأْنا لِجَهَنَّمَ کَثِیراً مِنَ اَلْجِنِّ وَ اَلْإِنْسِ لَهُمْ قُلُوبٌ لا یَفْقَهُونَ بِها وَ لَهُمْ أَعْیُنٌ لا یُبْصِرُونَ بِها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14429_186915"/>
    <w:bookmarkEnd w:id="83"/>
    <w:p>
      <w:pPr>
        <w:pStyle w:val="BookText"/>
      </w:pPr>
      <w:r>
        <w:rPr>
          <w:rFonts w:ascii="Amiri" w:hAnsi="Amiri" w:eastAsia="Amiri" w:cs="Amiri"/>
          <w:lang w:bidi="ar-SA"/>
          <w:color w:val="111111"/>
          <w:sz w:val="28"/>
          <w:szCs w:val="28"/>
          <w:rtl/>
        </w:rPr>
        <w:t xml:space="preserve">وَ لَهُمْ آذانٌ لا یَسْمَعُونَ بِها أُولئِکَ کَالْأَنْعامِ بَلْ هُمْ أَضَلُّ أُولئِکَ هُمُ اَلْغافِلُونَ ". 1   " وَ ما کانَ لِنَفْسٍ أَنْ تُؤْمِنَ إِلاّ بِإِذْنِ اَللّهِ وَ یَجْعَلُ اَلرِّجْسَ عَلَی اَلَّذِینَ لا یَعْقِلُونَ ". 2   " وَ مَنْ کانَ فِی هذِهِ أَعْمی فَهُوَ فِی اَلْآخِرَةِ أَعْمی وَ أَضَلُّ سَبِیلاً ". 3   " أُفٍّ لَکُمْ وَ لِما تَعْبُدُونَ مِنْ دُونِ اَللّهِ أَ فَلا تَعْقِلُونَ ". 4   " قالُوا لَوْ کُنّا نَسْمَعُ أَوْ نَعْقِلُ ما کُنّا فِی أَصْحابِ اَلسَّعِیرِ ". 5   " وَ اَلَّذِینَ کَفَرُوا لَهُمْ نارُ جَهَنَّمَ لا یُقْضی عَلَیْهِمْ فَیَمُوتُوا وَ لا یُخَفَّفُ عَنْهُمْ مِنْ عَذابِها کَذلِکَ نَجْزِی کُلَّ کَفُورٍ * وَ هُمْ یَصْطَرِخُونَ فِیها رَبَّنا أَخْرِجْنا نَعْمَلْ صالِحاً غَیْرَ اَلَّذِی کُنّا نَعْمَلُ أَ وَ لَمْ نُعَمِّرْکُمْ ما یَتَذَکَّرُ فِیهِ مَنْ تَذَکَّرَ وَ جاءَکُمُ اَلنَّذِیرُ فَذُوقُوا فَما لِلظّالِمِینَ مِنْ نَصِیرٍ ". 6   " أَمْ تَحْسَبُ أَنَّ أَکْثَرَهُمْ یَسْمَعُونَ أَوْ یَعْقِلُونَ إِنْ هُمْ إِلاّ کَالْأَنْعامِ بَلْ هُمْ أَضَلُّ سَبِیلاً ". 7</w:t>
      </w:r>
    </w:p>
    <w:p>
      <w:pPr>
        <w:pStyle w:val="Heading6"/>
      </w:pPr>
      <w:bookmarkStart w:id="656" w:name="_Toc182"/>
      <w:r>
        <w:t>الحدیث</w:t>
      </w:r>
      <w:bookmarkEnd w:id="656"/>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رسول اللّه صلی اللّه علیه و آله: اِستَرشِدُوا العَقلَ تَرشُدوا، ولا تَعصوهُ فَتَندَموا.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57" w:name="_Toc183"/>
      <w:r>
        <w:t>3/5 حُجِّیَّةُ العَقل</w:t>
      </w:r>
      <w:bookmarkEnd w:id="65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رسول اللّه صلی اللّه علیه و آله: کُن مَعَ الحَقِّ حَیثُ کانَ، ومَیِّز مَا اشتَبَهَ عَلَیکَ بِعَقلِکَ؛ فَإِنَّه‌حُجَّةُ اللّهِ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14429_186916"/>
    <w:bookmarkEnd w:id="84"/>
    <w:p>
      <w:pPr>
        <w:pStyle w:val="BookText"/>
      </w:pPr>
      <w:r>
        <w:rPr>
          <w:rFonts w:ascii="Amiri" w:hAnsi="Amiri" w:eastAsia="Amiri" w:cs="Amiri"/>
          <w:lang w:bidi="ar-SA"/>
          <w:color w:val="111111"/>
          <w:sz w:val="28"/>
          <w:szCs w:val="28"/>
          <w:rtl/>
        </w:rPr>
        <w:t xml:space="preserve">عَلَیکَ، و وَدیعَته </w:t>
      </w:r>
      <w:r>
        <w:rPr>
          <w:rStyle w:val="FootnoteReference"/>
        </w:rPr>
        <w:footnoteReference w:id="158"/>
      </w:r>
      <w:r>
        <w:rPr>
          <w:rFonts w:ascii="Amiri" w:hAnsi="Amiri" w:eastAsia="Amiri" w:cs="Amiri"/>
          <w:lang w:bidi="ar-SA"/>
          <w:color w:val="111111"/>
          <w:sz w:val="28"/>
          <w:szCs w:val="28"/>
          <w:rtl/>
        </w:rPr>
        <w:t xml:space="preserve">فیکَ وبَرَکاتُهُ عِندَکَ. </w:t>
      </w:r>
      <w:r>
        <w:rPr>
          <w:rStyle w:val="FootnoteReference"/>
        </w:rPr>
        <w:footnoteReference w:id="159"/>
      </w:r>
    </w:p>
    <w:p>
      <w:pPr>
        <w:pStyle w:val="Heading5"/>
      </w:pPr>
      <w:bookmarkStart w:id="658" w:name="_Toc184"/>
      <w:r>
        <w:t>3/6 دَورُ العَقلِ فی جَزاءِ الأَعمال</w:t>
      </w:r>
      <w:bookmarkEnd w:id="65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رسول اللّه صلی اللّه علیه و آله: إذا بَلَغَکُم عَن رَجُلٍ حُسنُ حالٍ فَانظُروا فی حُسنِ عَقلِهِ، فَإِنَّمایُجازی بِعَقلِهِ.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عنه صلی اللّه علیه و آله: إذا رَأیتُمُ الرَّجُلَ کَثیرَ الصَّلاةِ کَثیرَ الصِّیامِ، فَلا تُباهوا بِهِ حَتّی تَنظُرواکَیفَ عَقلُهُ.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عنه صلی اللّه علیه و آله: إنَّ الرَّجُلَ لَیَکونُ مِن أهلِ الصَّلاةِ وَالزَّکاةِ وَالحَجِّ وَالعُمرَةِ وَالجِهادِ، وما یُجزی یَومَ القِیامَةِ إلّا بِقَدرِ عَقلِهِ.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عنه صلی اللّه علیه و آله: الجَنَّةُ مِئَةُ دَرَجَةٍ، تِسعٌ وتِسعونَ دَرَجَةً لِأَهلِ العَقلِ، ودَرَجَةٌ لِسائِرِالنّاسِ الَّذینَ هُم دونَهُم.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عنه صلی اللّه علیه و آله: تَعَبَّدَ رَجُلٌ فی صَومَعَةٍ، فَمَطَرَتِ السَّماءُ، فَأَعشَبَتِ الأَرضُ، فَرَأی حِمارًا یَرعی، فَقالَ: رَبِّ لَو کانَ لَکَ حِمارٌ لَرَعَیتُهُ مَعَ حِماری. فَبَلَغَ ذلِکَ نَبِیًّا مِن أنبِیاءِ بَنی إسرائیلَ، فَأَرادَ أن یَدعُوَ عَلَیهِ، فَأَوحَی اللّهُ إلَیهِ: إنَّما اُجازِی العِبادَ عَلی قَدرِ عُقولِهِم. </w:t>
      </w:r>
      <w:r>
        <w:rPr>
          <w:rStyle w:val="FootnoteReference"/>
        </w:rPr>
        <w:footnoteReference w:id="16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تحف العقول: أثنی قَومٌ بِحَضرَتِهِ [ صلی اللّه علیه و آله ] عَلی رَجُلٍ حَتّی ذَکَروا جَمیعَ خِصالِ الخَیرِ فَقالَ رَسولُ اللّهِ صلی اللّه علیه و آله: کَیفَ عَقلُ الرَّجُلِ؟ فَقالوا: یا رَسولَ اللّهِ، نُخبِرُکَ عَنهُ بِاجتِهادِهِ فِی العِبادَةِ وأصنافِ الخَیرِ تَسأَلُنا عَن عَقلِهِ؟ ! فَقالَ صلی اللّه علیه و آله: إنَّ الأَحمَقَ یُصیبُ بِحُمقِهِ أعظَمَ مِن فُجورِ الفاجِرِ، وإنَّما یَرتَفِعُ العِبادُ غَدًا فِی الدَّرَجاتِ ویَنالونَ الزُّلفی مِن رَبِّهِم عَلی قَدرِ عُقولِهِم.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رسول اللّه صلی اللّه علیه و آله لَمّا وَصَفوا عِندَهُ رَجُلًا بِحُسنِ عِبادَتِهِ: اُنظُروا إلی عَقلِهِ؛ فَإِنَّمایُجزَی العِبادُ یَومَ القِیامَةِ عَلی قَدرِ عُقولِهِم. </w:t>
      </w:r>
      <w:r>
        <w:rPr>
          <w:rStyle w:val="FootnoteReference"/>
        </w:rPr>
        <w:footnoteReference w:id="16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4429_186918"/>
    <w:bookmarkEnd w:id="85"/>
    <w:p>
      <w:pPr>
        <w:pStyle w:val="Heading4"/>
      </w:pPr>
      <w:bookmarkStart w:id="659" w:name="_Toc185"/>
      <w:r>
        <w:t>الفصل الرّابع: عوامل تقویة العقل</w:t>
      </w:r>
      <w:bookmarkEnd w:id="659"/>
    </w:p>
    <w:p>
      <w:pPr>
        <w:pStyle w:val="Heading5"/>
      </w:pPr>
      <w:bookmarkStart w:id="660" w:name="_Toc186"/>
      <w:r>
        <w:t>4/1 مصابیح العقل</w:t>
      </w:r>
      <w:bookmarkEnd w:id="660"/>
    </w:p>
    <w:p>
      <w:pPr>
        <w:pStyle w:val="Heading6"/>
      </w:pPr>
      <w:bookmarkStart w:id="661" w:name="_Toc187"/>
      <w:r>
        <w:t>أ العلم</w:t>
      </w:r>
      <w:bookmarkEnd w:id="661"/>
    </w:p>
    <w:p>
      <w:pPr>
        <w:pStyle w:val="Heading6"/>
      </w:pPr>
      <w:bookmarkStart w:id="662" w:name="_Toc188"/>
      <w:r>
        <w:t>الکتاب</w:t>
      </w:r>
      <w:bookmarkEnd w:id="662"/>
    </w:p>
    <w:p>
      <w:pPr>
        <w:pStyle w:val="BookText"/>
      </w:pPr>
      <w:r>
        <w:rPr>
          <w:rFonts w:ascii="Amiri" w:hAnsi="Amiri" w:eastAsia="Amiri" w:cs="Amiri"/>
          <w:lang w:bidi="ar-SA"/>
          <w:color w:val="111111"/>
          <w:sz w:val="28"/>
          <w:szCs w:val="28"/>
          <w:rtl/>
        </w:rPr>
        <w:t xml:space="preserve">" وَ تِلْکَ اَلْأَمْثالُ نَضْرِبُها لِلنّاسِ وَ ما یَعْقِلُها إِلاَّ اَلْعالِمُونَ ". 1</w:t>
      </w:r>
    </w:p>
    <w:p>
      <w:pPr>
        <w:pStyle w:val="Heading6"/>
      </w:pPr>
      <w:bookmarkStart w:id="663" w:name="_Toc189"/>
      <w:r>
        <w:t>الحدیث</w:t>
      </w:r>
      <w:bookmarkEnd w:id="66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رسول اللّه صلی اللّه علیه و آله: إنَّ العِلمَ حَیاةُ القُلوبِ مِنَ الجَهلِ، وضِیاءُ الأَبصارِ مِنَ الظُّلمةِ، وَقُوَّةُ الأَبدانِ مِنَ الضَّعفِ.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64" w:name="_Toc190"/>
      <w:r>
        <w:t>ب الإیمان</w:t>
      </w:r>
      <w:bookmarkEnd w:id="664"/>
    </w:p>
    <w:p>
      <w:pPr>
        <w:pStyle w:val="Heading6"/>
      </w:pPr>
      <w:bookmarkStart w:id="665" w:name="_Toc191"/>
      <w:r>
        <w:t>الکتاب</w:t>
      </w:r>
      <w:bookmarkEnd w:id="665"/>
    </w:p>
    <w:p>
      <w:pPr>
        <w:pStyle w:val="BookText"/>
      </w:pPr>
      <w:r>
        <w:rPr>
          <w:rFonts w:ascii="Amiri" w:hAnsi="Amiri" w:eastAsia="Amiri" w:cs="Amiri"/>
          <w:lang w:bidi="ar-SA"/>
          <w:color w:val="111111"/>
          <w:sz w:val="28"/>
          <w:szCs w:val="28"/>
          <w:rtl/>
        </w:rPr>
        <w:t xml:space="preserve">" إِنَّ فِی ذلِکَ لَآیاتٍ لِلْمُتَوَسِّمِینَ ". 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14429_186919"/>
    <w:bookmarkEnd w:id="86"/>
    <w:p>
      <w:pPr>
        <w:pStyle w:val="Heading6"/>
      </w:pPr>
      <w:bookmarkStart w:id="666" w:name="_Toc192"/>
      <w:r>
        <w:t>الحدیث</w:t>
      </w:r>
      <w:bookmarkEnd w:id="66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الدر المنثور عن أبی سعید الخدری: قال رسول اللّهِ صلی اللّه علیه و آله: اِتَّقوا فِراسَةَ المؤمنِ، فإنّهُ یَنظُرُبنُورِ اللّهِ، ثُمّ قَرَأ: "إِنَّ فِی ذلِکَ لَآیاتٍ لِلْمُتَوَسِّمِینَ"   قالَ: المُتَفَرِّسِینَ.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رسول اللّه صلی اللّه علیه و آله: اتَّقُوا فِراسَةَ المؤمنِ؛ فإنّهُ یَنظُرُ بنورِاللّهِ عز و جل.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عنه صلی اللّه علیه و آله: اِحذَرُوا فِراسَةَ المؤمنِ؛ فإنّه یَنظُرُبنورِ اللّهِ، ویَنطِقُ بتَوفیقِ اللّهِ. </w:t>
      </w:r>
      <w:r>
        <w:rPr>
          <w:rStyle w:val="FootnoteReference"/>
        </w:rPr>
        <w:footnoteReference w:id="169"/>
      </w:r>
      <w:r>
        <w:rPr>
          <w:rFonts w:ascii="IRNazanin" w:hAnsi="IRNazanin" w:eastAsia="IRNazanin" w:cs="IRNazanin"/>
          <w:lang w:bidi="fa-IR"/>
          <w:color w:val="111111"/>
          <w:sz w:val="28"/>
          <w:szCs w:val="28"/>
          <w:rtl/>
        </w:rPr>
        <w:t xml:space="preserve">راجع: ص 253 (ما یزیل حجب المعرفة/القرآن) و ج 2 ص 383 (الباب السادس/الفصل الأول: القرآن) وص 405 (الفصل الثّانی: السنة) .</w:t>
      </w:r>
    </w:p>
    <w:p>
      <w:pPr>
        <w:pStyle w:val="Heading6"/>
      </w:pPr>
      <w:bookmarkStart w:id="667" w:name="_Toc193"/>
      <w:r>
        <w:t>ج التَّقوی</w:t>
      </w:r>
      <w:bookmarkEnd w:id="667"/>
    </w:p>
    <w:p>
      <w:pPr>
        <w:pStyle w:val="BookText"/>
      </w:pPr>
      <w:r>
        <w:rPr>
          <w:rFonts w:ascii="Amiri" w:hAnsi="Amiri" w:eastAsia="Amiri" w:cs="Amiri"/>
          <w:lang w:bidi="ar-SA"/>
          <w:color w:val="111111"/>
          <w:sz w:val="28"/>
          <w:szCs w:val="28"/>
          <w:rtl/>
        </w:rPr>
        <w:t xml:space="preserve">" یا أَیُّهَا اَلَّذِینَ آمَنُوا إِنْ تَتَّقُوا اَللّهَ یَجْعَلْ لَکُمْ فُرْقاناً وَ یُکَفِّرْ عَنْکُمْ سَیِّئاتِکُمْ وَ یَغْفِرْ لَکُمْ وَ اَللّهُ ذُو اَلْفَضْلِ اَلْعَظِیمِ ". 4   " یا أَیُّهَا اَلَّذِینَ آمَنُوا اِتَّقُوا اَللّهَ وَ آمِنُوا بِرَسُولِهِ یُؤْتِکُمْ کِفْلَیْنِ مِنْ رَحْمَتِهِ وَ یَجْعَلْ لَکُمْ نُوراً تَمْشُونَ بِهِ وَ یَغْفِرْ لَکُمْ وَ اَللّهُ غَفُورٌ رَحِیمٌ ". 5</w:t>
      </w:r>
    </w:p>
    <w:p>
      <w:pPr>
        <w:pStyle w:val="Heading6"/>
      </w:pPr>
      <w:bookmarkStart w:id="668" w:name="_Toc194"/>
      <w:r>
        <w:t>د الوضوء</w:t>
      </w:r>
      <w:bookmarkEnd w:id="668"/>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رسول اللّه صلی اللّه علیه و آله فی بَیانِ آثارِ الوُضوءِ وجَزاءِ عامِلِها: أوَّلُ ما یَمَسُّ الماءَ یَتَباعَدُ عَنهُ الشَّیطانُ، فَإِذا تَمَضمَضَ نَوَّرَ اللّهُ قَلبَهُ ولِسانَهُ بِالحِکمَةِ.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14429_186920"/>
    <w:bookmarkEnd w:id="87"/>
    <w:p>
      <w:pPr>
        <w:pStyle w:val="Heading6"/>
      </w:pPr>
      <w:bookmarkStart w:id="669" w:name="_Toc195"/>
      <w:r>
        <w:t>ه الصَّلاة</w:t>
      </w:r>
      <w:bookmarkEnd w:id="669"/>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رسول اللّه صلی اللّه علیه و آله: الصَّلاةُ نُورٌ.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70" w:name="_Toc196"/>
      <w:r>
        <w:t>و صَلاةُ اللَّیلِ</w:t>
      </w:r>
      <w:bookmarkEnd w:id="670"/>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المناقب لابن شهر آشوب: أَبُو یَعْلی فی المُسنَد إنّه [علیٌّ علیه السلام ] قال: ما تَرَکتُ صَلاةَ اللَّیلِ مُنذُ سَمِعتُ قَولَ النَّبیِّ صلی اللّه علیه و آله: صَلاةُ اللّیلِ نُورٌ، فقالَ ابنُ الکَوّاءِ: ولا لَیلَةَ الهَریرِ؟ قالَ: ولا لَیلَةَ الهَریرِ.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71" w:name="_Toc197"/>
      <w:r>
        <w:t>ز تِلاوَةُ القُرآنِ</w:t>
      </w:r>
      <w:bookmarkEnd w:id="671"/>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رسول اللّه صلی اللّه علیه و آله: علَیکَ بِتِلاوَةِ القرآنِ؛ فَإنّهُ نُورٌ لَکَ فی الأرضِ، وذُخرٌ لکَ فی السَّماءِ.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عنه صلی اللّه علیه و آله: مَن قَرأَ هذهِ الآیةَ عِندَ مَنامِهِ "قُلْ إِنَّما أَنَا بَشَرٌ مِثْلُکُمْ یُوحی إِلَیَّ أَنَّما إِلهُکُمْ إِلهٌ واحِدٌ. . . "  </w:t>
      </w:r>
      <w:r>
        <w:rPr>
          <w:rStyle w:val="FootnoteReference"/>
        </w:rPr>
        <w:footnoteReference w:id="171"/>
      </w:r>
      <w:r>
        <w:rPr>
          <w:rFonts w:ascii="Amiri" w:hAnsi="Amiri" w:eastAsia="Amiri" w:cs="Amiri"/>
          <w:lang w:bidi="ar-SA"/>
          <w:color w:val="111111"/>
          <w:sz w:val="28"/>
          <w:szCs w:val="28"/>
          <w:rtl/>
        </w:rPr>
        <w:t xml:space="preserve">إلی آخِرِها، سَطَعَ لَهُ نُورٌ إلَی المَسجِدِ الحَرامِ، حَشْوُ ذلکَ النُّورِ مَلائکَةٌ یَستَغفِرونَ لَهُ حتّی یُصبِحَ. </w:t>
      </w:r>
      <w:r>
        <w:rPr>
          <w:rStyle w:val="FootnoteReference"/>
        </w:rPr>
        <w:footnoteReference w:id="172"/>
      </w:r>
    </w:p>
    <w:p>
      <w:pPr>
        <w:pStyle w:val="Heading6"/>
      </w:pPr>
      <w:bookmarkStart w:id="672" w:name="_Toc198"/>
      <w:r>
        <w:t>ح الجهادُ فی سَبیلِ اللّهِ</w:t>
      </w:r>
      <w:bookmarkEnd w:id="672"/>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رسول اللّه صلی اللّه علیه و آله: مَن رَمی بِسَهمٍ فی سَبیلِ اللّهِ کانَ لَهُ نُورا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4429_186921"/>
    <w:bookmarkEnd w:id="88"/>
    <w:p>
      <w:pPr>
        <w:pStyle w:val="Heading6"/>
      </w:pPr>
      <w:bookmarkStart w:id="673" w:name="_Toc199"/>
      <w:r>
        <w:t>ط رَمیُ الجِمارِ</w:t>
      </w:r>
      <w:bookmarkEnd w:id="673"/>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رسول اللّه صلی اللّه علیه و آله: إذا رَمَیتَ الجِمارَ کانَ لَکَ نُورا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74" w:name="_Toc200"/>
      <w:r>
        <w:t>ی شَهادَةُ حَقٍّ لإحیاءِ حَقّ</w:t>
      </w:r>
      <w:bookmarkEnd w:id="674"/>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رسول اللّه صلی اللّه علیه و آله: مَن شَهِدَ شَهادَةَ حَقٍّ لِیُحیِیَ بِها حَقَّ امرئٍ مُسلِمٍ أتی یَومَ القِیامَةِ ولِوَجهِهِ نُورٌ مَدَّ البَصَرِ، یَعرِفُهُ الخَلایِقُ باسمِهِ ونَسَبِهِ.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75" w:name="_Toc201"/>
      <w:r>
        <w:t>ک تِلکَ الخِصالُ</w:t>
      </w:r>
      <w:bookmarkEnd w:id="675"/>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رسول اللّه صلی اللّه علیه و آله: أربَعٌ مَن کُنَّ فیهِ کانَ فی نُورِ اللّهِ الأعظَمِ: مَن کانت عِصمَةُ أمرِهِ شَهادَةَ أن لا إلهَ إلّا اللّهُ وأ نّی رسولُ اللّهِ، ومَن إذا أصابَتهُ مُصیبَةٌ قالَ: إنّا للّهِ وإنّا إلَیهِ راجِعونَ، ومَن إذا أصابَ خَیرا قالَ: الحَمدُ للّهِ ربِّ العالَمینَ، ومَن إذا أصابَ خَطیئةً قالَ: أستَغفِرُاللّهَ وأتوبُ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76" w:name="_Toc202"/>
      <w:r>
        <w:t>4/2 نَماذَجُ مِمَّن نَوَّرَ اللّهُ قَلبَهُ</w:t>
      </w:r>
      <w:bookmarkEnd w:id="676"/>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رسول اللّه صلی اللّه علیه و آله لَمّا أقبَلَ علَیهِ مُصعَبُ ابنُ عُمَیرٍ وعلَیهِ إهابُ کَبشٍ: اُنظُروا إلی رجُلٍ قَد نَوَّرَ اللّهُ قَلبَهُ، ولَقد رَأیتُهُ وهُو بَینَ أبَوَیهِ یُغَذِّیانِهِ بأطیَبِ الأطعِمَةِ وألیَنِ اللِّباسِ، فدَعاهُ حُبُّ اللّهِ ورَسولِهِ إلی ما تَرَونَ.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المحجّة البیضاء: قالَ حارِثةُ لرسول اللّهِ صلی اللّه علیه و آله: أنا مُؤمنٌ حَقّا، فقالَ: وما حَقیقَةُ إیمانِکَ؟ فقالَ: عَزَفَت نَفسی عَنِ الدُّنیا فاستَوی عِندی حَجَرُها وذَهَبُها، وکأ نّی بالجَنّةِ والنّارِ، وکأ نّی بعَرشِ رَبّی بارِزا، فقالَ صلی اللّه علیه و آله: فالزَمْ، هذا عَبدٌ نَوَّرَ اللّهُ قَلبَهُ بالإیمانِ.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صَلّی بالنّاسِ الصُّبحَ، فنَظَرَ إلی شابٍّ فی المَسجِدِ وهُو یَخفِقُ ویُهوی بِرأسِهِ، مُصفَرّا لَونُهُ، قد نَحُفَ جِسمُهُ وغارَت عَیناهُ فی رأسِهِ. فقالَ لَهُ رسولُ اللّهِ صلی اللّه علیه و آله: کَیفَ أصبَحتَ یا فُلانُ؟ قالَ: أصبَحتُ یا رسولَ اللّهِ مُوقِنا، فعَجِبَ رسولُ اللّهِ صلی اللّه علیه و آله مِن قَولِهِ وقالَ: إنّ لِکُلِّ یَقینٍ حَقیقَةً، فما حَقیقَةُ یَقینِکَ؟ فقالَ: إنّ یَقینی یا رسولَ اللّهِ هُو الّذی أحزَنَنی وأسهَرَ لَیلی وأظمأَ هَواجِری </w:t>
      </w:r>
      <w:r>
        <w:rPr>
          <w:rStyle w:val="FootnoteReference"/>
        </w:rPr>
        <w:footnoteReference w:id="174"/>
      </w:r>
      <w:r>
        <w:rPr>
          <w:rFonts w:ascii="Amiri" w:hAnsi="Amiri" w:eastAsia="Amiri" w:cs="Amiri"/>
          <w:lang w:bidi="ar-SA"/>
          <w:color w:val="111111"/>
          <w:sz w:val="28"/>
          <w:szCs w:val="28"/>
          <w:rtl/>
        </w:rPr>
        <w:t xml:space="preserve">، فعَزَفَت نَفسی عَنِ الدُّنیا وما فِیها، حتّی کأ نّی أنظُرُ إلی عَرشِ ربِّی وقَد نُصِبَ للحِسابِ، وحُشِرَ الخَلائقُ لذلکَ وأنا فیهِم. . . . فقالَ رسولُ اللّهِ صلی اللّه علیه و آله لأصحابِهِ: هذا عَبدٌ نَوَّرَ اللّهُ قَلبَهُ بالإیمانِ. ثُمّ قالَ لَهُ: اِلزَمْ ما أنتَ علَیهِ. فقالَ الشّابُّ: اُدْعُ اللّهَ لی یا رسولَ اللّهِ أن اُرزَقَ الشّهادَةَ مَعکَ، فدَعا لَهُ رسولُ اللّهِ صلی اللّه علیه و آله، فلَم یَلبَثْ أن خَرجَ فی بَعضِ غَزَواتِ النَّبیِّ صلی اللّه علیه و آله فاستُشهِدَ بَعدَ تِسعَةِ نَفَرٍ وکانَ هُو العاشِرَ. </w:t>
      </w:r>
      <w:r>
        <w:rPr>
          <w:rStyle w:val="FootnoteReference"/>
        </w:rPr>
        <w:footnoteReference w:id="17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14429_186923"/>
    <w:bookmarkEnd w:id="89"/>
    <w:p>
      <w:pPr>
        <w:pStyle w:val="Heading5"/>
      </w:pPr>
      <w:bookmarkStart w:id="677" w:name="_Toc203"/>
      <w:r>
        <w:t>4/3 ما یُقَوِّی الدِّماغَ والْعَقْل</w:t>
      </w:r>
      <w:bookmarkEnd w:id="677"/>
    </w:p>
    <w:p>
      <w:pPr>
        <w:pStyle w:val="Heading6"/>
      </w:pPr>
      <w:bookmarkStart w:id="678" w:name="_Toc204"/>
      <w:r>
        <w:t>أ الدُّبّاء</w:t>
      </w:r>
      <w:bookmarkEnd w:id="67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رسول اللّه صلی اللّه علیه و آله فیما أوصی بِهِ عَلِیًّا علیه السلام: یا عَلِیُّ، عَلَیکَ بِالدُّبّاءِ </w:t>
      </w:r>
      <w:r>
        <w:rPr>
          <w:rStyle w:val="FootnoteReference"/>
        </w:rPr>
        <w:footnoteReference w:id="176"/>
      </w:r>
      <w:r>
        <w:rPr>
          <w:rFonts w:ascii="Amiri" w:hAnsi="Amiri" w:eastAsia="Amiri" w:cs="Amiri"/>
          <w:lang w:bidi="ar-SA"/>
          <w:color w:val="111111"/>
          <w:sz w:val="28"/>
          <w:szCs w:val="28"/>
          <w:rtl/>
        </w:rPr>
        <w:t xml:space="preserve">فَکُلهُ، فَإِنَّهُ یَزیدُ فِی الدِّماغِ وَالعَقلِ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کنزالعمّال عن أنس: کانَ رَسولُ اللّهِ صلی اللّه علیه و آله یُکثِرُ مِن أکلِ الدُّبّاءِ، فَقُلتُ: یا رَسولَ اللّهِ، إنَّکَ لَتُحِبُّ الدُّبّاءَ! فَقالَ: الدُّبّاءُ یُکثِرُ الدِّماغَ ویَزیدُ فِی العَقلِ.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رسول اللّه صلی اللّه علیه و آله: عَلَیکُم بِالقَرعِ، فَإِنَّهُ یَزیدُ فِی العَقلِ ویُکَبِّرُ الدِّماغَ.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عنه صلی اللّه علیه و آله: کُلُوا الیَقطینَ فَلَو عَلِمَ اللّهُ أنَّ شَجَرَةً أخَفُّ مِن هذِهِ لَأَنبَتَها عَلی أخی یونُسَ علیه السلام. إذَا اتَّخَذَ أحَدُکُم مَرَقًا فَلیُکثِر فیهِ مِنَ الدُّبّاءِ، فَإِنَّهُ یَزیدُ فِی الدِّماغِ وفِی العَقلِ. </w:t>
      </w:r>
      <w:r>
        <w:rPr>
          <w:rStyle w:val="FootnoteReference"/>
        </w:rPr>
        <w:footnoteReference w:id="180"/>
      </w:r>
    </w:p>
    <w:p>
      <w:pPr>
        <w:pStyle w:val="Heading6"/>
      </w:pPr>
      <w:bookmarkStart w:id="679" w:name="_Toc205"/>
      <w:r>
        <w:t>ب الکَرَفس</w:t>
      </w:r>
      <w:bookmarkEnd w:id="679"/>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رسول اللّه صلی اللّه علیه و آله: عَلَیکُم بِالکَرَفسِ، فَإِنَّهُ إن کانَ شَیءٌ یَزیدُ فِیالعَقلِ فَهُوَ هُوَ.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14429_186924"/>
    <w:bookmarkEnd w:id="90"/>
    <w:p>
      <w:pPr>
        <w:pStyle w:val="Heading6"/>
      </w:pPr>
      <w:bookmarkStart w:id="680" w:name="_Toc206"/>
      <w:r>
        <w:t>ج اللُّبان</w:t>
      </w:r>
      <w:bookmarkEnd w:id="680"/>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رسول اللّه صلی اللّه علیه و آله: عَلَیکُم بِاللُّبانِ </w:t>
      </w:r>
      <w:r>
        <w:rPr>
          <w:rStyle w:val="FootnoteReference"/>
        </w:rPr>
        <w:footnoteReference w:id="181"/>
      </w:r>
      <w:r>
        <w:rPr>
          <w:rFonts w:ascii="Amiri" w:hAnsi="Amiri" w:eastAsia="Amiri" w:cs="Amiri"/>
          <w:lang w:bidi="ar-SA"/>
          <w:color w:val="111111"/>
          <w:sz w:val="28"/>
          <w:szCs w:val="28"/>
          <w:rtl/>
        </w:rPr>
        <w:t xml:space="preserve">فَإِنَّهُ یَمسَحُ الحَرَّ </w:t>
      </w:r>
      <w:r>
        <w:rPr>
          <w:rStyle w:val="FootnoteReference"/>
        </w:rPr>
        <w:footnoteReference w:id="182"/>
      </w:r>
      <w:r>
        <w:rPr>
          <w:rFonts w:ascii="Amiri" w:hAnsi="Amiri" w:eastAsia="Amiri" w:cs="Amiri"/>
          <w:lang w:bidi="ar-SA"/>
          <w:color w:val="111111"/>
          <w:sz w:val="28"/>
          <w:szCs w:val="28"/>
          <w:rtl/>
        </w:rPr>
        <w:t xml:space="preserve">مِنَ القَلبِ کَما یَمسَحُ الإِصبَعُ‌العَرَقَ عَنِ الجَبینِ، ویَشُدُّ الظَّهرَ، ویَزیدُ فِی العَقلِ، ویُذَکِّی الذِّهنَ، ویَجلُو البَصَرَ، ویُذهِبُ النِّسیانَ.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عنه صلی اللّه علیه و آله: أطعِموا حَبالاکُمُ اللُّبانَ؛ فَإِنَّ الصَّبِیَّ إذا غُذِّیَ فی بَطنِ اُمِّهِ بِاللُّبانِ اشتَدَّقَلبُهُ وزیدَ فی عَقلِهِ. </w:t>
      </w:r>
      <w:r>
        <w:rPr>
          <w:rStyle w:val="FootnoteReference"/>
        </w:rPr>
        <w:footnoteReference w:id="184"/>
      </w:r>
    </w:p>
    <w:p>
      <w:pPr>
        <w:pStyle w:val="Heading6"/>
      </w:pPr>
      <w:bookmarkStart w:id="681" w:name="_Toc207"/>
      <w:r>
        <w:t>د الفَرفَخ</w:t>
      </w:r>
      <w:bookmarkEnd w:id="681"/>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رسول اللّه صلی اللّه علیه و آله: عَلَیکُم بِالفَرفَخِ</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فَهِیَ المُکَیِّسَةُ، فَإِنَّهُ إن کانَ شَیءٌ یَزیدُ فِیالعَقلِ فَهِیَ.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682" w:name="_Toc208"/>
      <w:r>
        <w:t>ه الاُترُجّ</w:t>
      </w:r>
      <w:bookmarkEnd w:id="682"/>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رسول اللّه صلی اللّه علیه و آله: عَلَیکُم بِالاُترُجِّ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فَإِنَّهُ یُنیرُ الفُؤادَ ویَزیدُ فِی الدِّماغِ.</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6"/>
      </w:pPr>
      <w:bookmarkStart w:id="683" w:name="_Toc209"/>
      <w:r>
        <w:t>و الحِجامَة</w:t>
      </w:r>
      <w:bookmarkEnd w:id="683"/>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رسول اللّه صلی اللّه علیه و آله: الحِجامَةُ تَزیدُ العَقلَ وتَزیدُ الحافِظَ حِفظًا.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14429_186925"/>
    <w:bookmarkEnd w:id="91"/>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عنه صلی اللّه علیه و آله: الحِجامَةُ عَلَی الرّیقِ أمثَلُ، وهِیَ تَزیدُ فِی العَقلِ، وتَزیدُ فِی الحِفظِ، وتَزیدُ الحافِظَ حِفظًا.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 موسوعة الأحادیث الطبیّة: (القسم الثانی: المرض) .</w:t>
      </w:r>
    </w:p>
    <w:p>
      <w:pPr>
        <w:pStyle w:val="Heading5"/>
      </w:pPr>
      <w:bookmarkStart w:id="684" w:name="_Toc210"/>
      <w:r>
        <w:t>4/4 عَوامِلُ تَقوِیَةِ الحِفظِ</w:t>
      </w:r>
      <w:bookmarkEnd w:id="684"/>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رسول اللّه صلی اللّه علیه و آله: ثلاثةٌ یُذهِبنَ النِّسیانَ ویُحْدِثْنَ الذِّکْرَ: قِراءةُ القُرآنِ، والسِّواکُ، والصِّیامُ.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عنه صلی اللّه علیه و آله: یا علیُّ، ثَلاثةٌ یَزِدْنَ فی الحِفْظِ ویُذْهِبنَ السُّقْمَ: اللّبانُ، والسِّواکُ، وقِراءةُ القُرآنِ. </w:t>
      </w:r>
      <w:r>
        <w:rPr>
          <w:rStyle w:val="FootnoteReference"/>
        </w:rPr>
        <w:footnoteReference w:id="186"/>
      </w:r>
      <w:r>
        <w:rPr>
          <w:rFonts w:ascii="IRNazanin" w:hAnsi="IRNazanin" w:eastAsia="IRNazanin" w:cs="IRNazanin"/>
          <w:lang w:bidi="fa-IR"/>
          <w:color w:val="111111"/>
          <w:sz w:val="28"/>
          <w:szCs w:val="28"/>
          <w:rtl/>
        </w:rPr>
        <w:t xml:space="preserve">راجع: موسوعة الأحادیث الطبیّة: (القسم الثانی: المرض)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14429_186926"/>
    <w:bookmarkEnd w:id="92"/>
    <w:p>
      <w:pPr>
        <w:pStyle w:val="Heading4"/>
      </w:pPr>
      <w:bookmarkStart w:id="685" w:name="_Toc211"/>
      <w:r>
        <w:t>الفصل الخامس: علامات العقل</w:t>
      </w:r>
      <w:bookmarkEnd w:id="685"/>
    </w:p>
    <w:p>
      <w:pPr>
        <w:pStyle w:val="Heading5"/>
      </w:pPr>
      <w:bookmarkStart w:id="686" w:name="_Toc212"/>
      <w:r>
        <w:t>5/1 آثارُ العَقلِ وَبَرَکاتُهُ</w:t>
      </w:r>
      <w:bookmarkEnd w:id="686"/>
    </w:p>
    <w:p>
      <w:pPr>
        <w:pStyle w:val="Heading6"/>
      </w:pPr>
      <w:bookmarkStart w:id="687" w:name="_Toc213"/>
      <w:r>
        <w:t>أ عِقالُ الجَهلِ</w:t>
      </w:r>
      <w:bookmarkEnd w:id="687"/>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رسول اللّه صلی اللّه علیه و آله: إنَّ العَقلَ عِقالٌ مِنَ الجَهلِ، وَالنَّفسَ مِثلُ أخبَثِ الدَّوابِّ، فَإِن لَم تُعقَل‌حارَت، فَالعَقلُ عِقالٌ مِنَ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88" w:name="_Toc214"/>
      <w:r>
        <w:t>ب مَعرِفَةُ اللّهِ عز و جل</w:t>
      </w:r>
      <w:bookmarkEnd w:id="68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رسول اللّه صلی اللّه علیه و آله: قَسَّمَ اللّهُ العَقلَ ثَلاثَةَ أجزاءٍ، فَمَن کُنَّ فیهِ کَمُلَ عَقلُهُ، ومَن لَم یَکُنَّ فَلا عَقلَ لَهُ: حُسنُ المَعرِفَةِ بِاللّهِ، وحُسنُ الطّاعَةِ لِلّهِ، وحُسنُ الصَّبرِ عَلی أمرِ اللّهِ.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تحف العقول: قَدِمَ المَدینَةَ رَجُلٌ نَصرانِیٌّ مِن أهلِ نَجرانَ، وکانَ فیهِ بَیانٌ ولَهُ‌وَقارٌ وهَیبَةٌ، فَقیلَ: یا رَسولَ اللّهِ، ما أعقَلَ هذَا النَّصرانِیَّ؟ ! فَزَجَرَ القائِلَ وقالَ: مَه! إنَّ العاقِلَ مَن وَحَّدَ اللّهَ وعَمِلَ بِطاعَتِهِ. </w:t>
      </w:r>
      <w:r>
        <w:rPr>
          <w:rStyle w:val="FootnoteReference"/>
        </w:rPr>
        <w:footnoteReference w:id="188"/>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14429_186927"/>
    <w:bookmarkEnd w:id="93"/>
    <w:p>
      <w:pPr>
        <w:pStyle w:val="Heading6"/>
      </w:pPr>
      <w:bookmarkStart w:id="689" w:name="_Toc215"/>
      <w:r>
        <w:t>ج کَمالُ الدّینِ</w:t>
      </w:r>
      <w:bookmarkEnd w:id="68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رسول اللّه صلی اللّه علیه و آله: ما تَمَّ دینُ إنسانٍ قَطُّ حَتّی یَتِمَّ عَقلُهُ.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عنه صلی اللّه علیه و آله: لا یُعجِبَنَّکَ إسلامُ امرِیً حَتّی تَنظُرَ ما مَعقولُ عَقلِهِ.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عنه صلی اللّه علیه و آله: لا یُعجِبکُم إسلامُ رَجُلٍ حَتّی تَعلَموا کُنهَ عَقلِهِ.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عنه صلی اللّه علیه و آله: لا دینَ لِمَن لا عَقلَ لَهُ. </w:t>
      </w:r>
      <w:r>
        <w:rPr>
          <w:rStyle w:val="FootnoteReference"/>
        </w:rPr>
        <w:footnoteReference w:id="192"/>
      </w:r>
    </w:p>
    <w:p>
      <w:pPr>
        <w:pStyle w:val="Heading6"/>
      </w:pPr>
      <w:bookmarkStart w:id="690" w:name="_Toc216"/>
      <w:r>
        <w:t>ه مَکارِمُ الأَخلاقِ</w:t>
      </w:r>
      <w:bookmarkEnd w:id="690"/>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رسول اللّه صلی اللّه علیه و آله لِمَن قالَ لَهُ: أخبِرنی عَنِ العَقلِ ما هُوَ؟ وکَیفَ هُوَ؟ ومایَتَشَعَّبُ مِنهُ وما لا یَتَشَعَّبُ؟ وصِف لی طَوائِفَهُ کُلَّها: إنَّ العَقلَ عِقالٌ مِنَ الجَهلِ، وَالنَّفسُ مِثلُ أخبَثِ الدَّوابِّ، فَإِن لَم تُعقَل حارَت، فَالعَقلُ عِقالٌ مِنَ الجَهلِ، وإنَّ اللّهَ خَلَقَ العَقلَ فَقالَ لَهُ: أقبِل فَأَقبَلَ، وقالَ لَهُ: أدبِر فَأَدبَرَ، فَقالَ اللّهُ تَبارَکَ وتَعالی: وعِزَّتی وجَلالی، ما خَلَقتُ خَلقًا أعظَمَ مِنکَ ولا أطوَعَ مِنکَ، بِکَ اُبدِئُ وبِکَ اُعیدُ، لَکَ الثَّوابُ وعَلَیکَ العِقابُ. فَتَشَعَّبَ مِنَ العَقلِ الحِلمُ، ومِنَ الحِلمِ العِلمُ، ومِنَ العِلمِ الرُّشدُ، ومِنَ الرُّشدِ العَفافُ، ومِنَ العَفافِ الصِّیانَةُ، ومِنَ الصِّیانَةِ الحَیاءُ، ومِنَ الحَیاءِ الرَّزانَةُ، ومِنَ الرَّزانَةِ المُداوَمَةُ عَلَی الخَیرِ، ومِنَ المُداوَمَةِ عَلَی الخَیرِ کَراهِیَةُ الشَّرِّ، ومِن کَراهِیَةِ الشَّرِّ طاعَةُ النّاصِحِ.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عنه صلی اللّه علیه و آله: التَّوَدُّدُ إلَی النّاسِ نِصفُ العَقلِ. </w:t>
      </w:r>
      <w:r>
        <w:rPr>
          <w:rStyle w:val="FootnoteReference"/>
        </w:rPr>
        <w:footnoteReference w:id="19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14429_186928"/>
    <w:bookmarkEnd w:id="94"/>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عنه صلی اللّه علیه و آله: حُسنُ الأَدَبِ دَلیلٌ عَلی صِحَّةِ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91" w:name="_Toc217"/>
      <w:r>
        <w:t>و مَحاسِنُ الأَعمالِ</w:t>
      </w:r>
      <w:bookmarkEnd w:id="691"/>
    </w:p>
    <w:p>
      <w:pPr>
        <w:pStyle w:val="Heading6"/>
      </w:pPr>
      <w:bookmarkStart w:id="692" w:name="_Toc218"/>
      <w:r>
        <w:t>الکتاب</w:t>
      </w:r>
      <w:bookmarkEnd w:id="692"/>
    </w:p>
    <w:p>
      <w:pPr>
        <w:pStyle w:val="BookText"/>
      </w:pPr>
      <w:r>
        <w:rPr>
          <w:rFonts w:ascii="Amiri" w:hAnsi="Amiri" w:eastAsia="Amiri" w:cs="Amiri"/>
          <w:lang w:bidi="ar-SA"/>
          <w:color w:val="111111"/>
          <w:sz w:val="28"/>
          <w:szCs w:val="28"/>
          <w:rtl/>
        </w:rPr>
        <w:t xml:space="preserve">" أَ فَمَنْ یَعْلَمُ أَنَّما أُنْزِلَ إِلَیْکَ مِنْ رَبِّکَ اَلْحَقُّ کَمَنْ هُوَ أَعْمی إِنَّما یَتَذَکَّرُ أُولُوا اَلْأَلْبابِ * اَلَّذِینَ یُوفُونَ بِعَهْدِ اَللّهِ وَ لا یَنْقُضُونَ اَلْمِیثاقَ * وَ اَلَّذِینَ یَصِلُونَ ما أَمَرَ اَللّهُ بِهِ أَنْ یُوصَلَ وَ یَخْشَوْنَ رَبَّهُمْ وَ یَخافُونَ سُوءَ اَلْحِسابِ ". 2</w:t>
      </w:r>
    </w:p>
    <w:p>
      <w:pPr>
        <w:pStyle w:val="Heading6"/>
      </w:pPr>
      <w:bookmarkStart w:id="693" w:name="_Toc219"/>
      <w:r>
        <w:t>الحدیث</w:t>
      </w:r>
      <w:bookmarkEnd w:id="693"/>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رسول اللّه صلی اللّه علیه و آله: جَدَّ المَلائِکَةُ وَاجتَهَدوا فی طاعَةِ اللّهِ بِالعَقلِ، وجَدَّ المُؤمِنونَ مِن بَنی آدَمَ وَاجتَهَدوا فِی طاعَةِ اللّهِ عَلی قَدرِ عُقولِهِم، فَأَعمَلُهُم بِطاعَةِ اللّهِ أوفَرُهُم عَقلًا.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عنه صلی اللّه علیه و آله لَمّا سُئِلَ عَنِ العَقلِ: العَمَلُ بِطاعَةِ اللّهِ، وإنَّ العُمّالَ بِطاعَةِ اللّهِ‌هُمُ العُقَلاءُ.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تیسیر المطالب عن جابر بن عبد اللّه: إنَّ النَّبِیَّ صلی اللّه علیه و آله تَلا هذِهِ الآیَةَ: "وَ تِلْکَ اَلْأَمْثالُ نَضْرِبُها لِلنّاسِ وَ ما یَعْقِلُها إِلاَّ اَلْعالِمُونَ"  قالَ: العالِمُ الَّذی عَقَلَ عَنِ اللّهِ عز و جل فَعَمِلَ بِطاعَتِهِ وَاجتَنَبَ سَخَطَهُ. </w:t>
      </w:r>
      <w:r>
        <w:rPr>
          <w:rStyle w:val="FootnoteReference"/>
        </w:rPr>
        <w:footnoteReference w:id="197"/>
      </w:r>
    </w:p>
    <w:p>
      <w:pPr>
        <w:pStyle w:val="Heading6"/>
      </w:pPr>
      <w:bookmarkStart w:id="694" w:name="_Toc220"/>
      <w:r>
        <w:t>ز حُسنُ التَّدبیرِ</w:t>
      </w:r>
      <w:bookmarkEnd w:id="694"/>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رسول اللّه صلی اللّه علیه و آله: لا عَقلَ کَالتَّدبیرِ.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14429_186929"/>
    <w:bookmarkEnd w:id="95"/>
    <w:p>
      <w:pPr>
        <w:pStyle w:val="Heading6"/>
      </w:pPr>
      <w:bookmarkStart w:id="695" w:name="_Toc221"/>
      <w:r>
        <w:t>ح التَّزَوُّدُ لِلآخِرَةِ</w:t>
      </w:r>
      <w:bookmarkEnd w:id="695"/>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رسول اللّه صلی اللّه علیه و آله مِن خُطبَةٍ لَهُ یَومَ الجُمُعَةِ: ألا وإنَّ مِن عَلاماتِ العَقلِ: التَّجافِیَ عَن دارِ الغُرورِ، وَالإِنابَةَ إلی دارِ الخُلودِ، وَالتَّزَوُّدَ لِسُکنَی القُبورِ، وَالتَّأَهُّبَ لِیَومِ النُّشورِ.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96" w:name="_Toc222"/>
      <w:r>
        <w:t>ط النَّجاة</w:t>
      </w:r>
      <w:bookmarkEnd w:id="696"/>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رسول اللّه صلی اللّه علیه و آله: مَا استَودَعَ اللّهُ امرَأً عَقلًا إلَا استَنقَذَهُ بِهِ یَومًا.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التّاریخ الکبیر عن یزید بن جابر: أخبَرَنی شیخٌ بِالسّاحِلِ عَن رَجُلٍ مِن بَنی قُشَیرٍ یُقالُ لَهُ: قُرَّةُ بنُ هُبَیرَةَ، أنّه أتَی النَّبِیَّ صلی اللّه علیه و آله فَقالَ لَهُ: إنَّهُ کانَت لَنا أربابٌ تُعبَدُ مِن دونِ اللّهِ، فَبَعَثَکَ اللّهُ، فَدَعَوناهُنَّ فَلَم یُجِبنَ وسَأَلناهُنَّ فَلَم یُعطینَ، وجِئناکَ فَهَدانَا اللّهُ. وقالَ رَسولُ اللّهِ صلی اللّه علیه و آله: قَد أفلَحَ مَن رُزِقَ لُبًّا. قالَ: یا رَسولَ اللّهِ، اُکسُنی ثَوبَینِ مِن ثِیابِکَ قَد لَبِستَهُما، فَکَساهُ. فَلَمّا کانَ بِالمَوقِفِ فی عَرَفاتٍ قالَ رَسولُ اللّهِ صلی اللّه علیه و آله: أعِد عَلَیَّ مَقالَتَکَ، فَأَعادَ عَلَیهِ، فَقالَ رَسولُ اللّهِ صلی اللّه علیه و آله: أفلَحَ مَن رُزِقَ لُبًّا. </w:t>
      </w:r>
      <w:r>
        <w:rPr>
          <w:rStyle w:val="FootnoteReference"/>
        </w:rPr>
        <w:footnoteReference w:id="199"/>
      </w:r>
    </w:p>
    <w:p>
      <w:pPr>
        <w:pStyle w:val="Heading6"/>
      </w:pPr>
      <w:bookmarkStart w:id="697" w:name="_Toc223"/>
      <w:r>
        <w:t>ی الخَتمُ بِالجَنَّةِ</w:t>
      </w:r>
      <w:bookmarkEnd w:id="697"/>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العَقلُ مَا اکتُسِبَت بِهِ الجَنَّةُ، وطُلِبَ بِهِ رِضَا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14429_186930"/>
    <w:bookmarkEnd w:id="96"/>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عنه صلی اللّه علیه و آله: کَم مِن عاقِلٍ عَقَلَ عَنِ اللّهِ أمرَهُ وهُوَ حَقیرٌ عِندَ النّاسِ ذَمیمُ المَنظَرِ یَنجو غَدًا! وکَم مِن ظَریفِ اللِّسانِ جَمیلِ المَنظَرِ عِندَ النّاسِ یَهلِکُ غَدًا فِی القِیامَةِ!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ربیع الأبرار عن أنس: قیلَ: یا رَسولَ اللّهِ، الرَّجُلُ یَکونُ حَسَنَ العَقلِ کَثیرَ الذُّنوبِ؟ قالَ: ما مِن آدَمِیٍّ إلّا ولَهُ ذُنوبٌ وخَطایا یَقتَرِفُها، فَمَن کانَت سَجِیَّتُهُ العَقلَ وغَریزَتُهُ الیَقینَ لَم تَضُرَّهُ ذُنوبُهُ. قیلَ: کَیفَ ذلِکَ یا رَسولَ اللّهِ؟ قالَ: لِأَنَّهُ کُلَّما أخطَأَ لَم یَلبَث أن تَدارَکَ ذلِکَ بِتَوبَةٍ ونَدامَةٍ عَلی ما کانَ مِنهُ، فَیَمحو ذُنوبَهُ، ویَبقی لَهُ فَضلٌ یَدخُلُ بِهِ الجَنَّةَ. </w:t>
      </w:r>
      <w:r>
        <w:rPr>
          <w:rStyle w:val="FootnoteReference"/>
        </w:rPr>
        <w:footnoteReference w:id="201"/>
      </w:r>
    </w:p>
    <w:p>
      <w:pPr>
        <w:pStyle w:val="Heading5"/>
      </w:pPr>
      <w:bookmarkStart w:id="698" w:name="_Toc224"/>
      <w:r>
        <w:t>5/2 إختِبارُ العَقلِ</w:t>
      </w:r>
      <w:bookmarkEnd w:id="698"/>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رسول اللّه صلی اللّه علیه و آله: سَبعَةُ أشیاءَ تَدُلُّ عَلی عُقولِ أصحابِها: المالُ یَکشِفُ عَن مِقدارِ عَقلِ صاحِبِهِ، وَالحاجَةُ تَدُلُّ عَلی عَقلِ صاحِبِها، وَالمُصیبَةُ تَدُلُّ عَلی عَقلِ صاحِبِها إذا نَزَلَت بِهِ، وَالغَضَبُ یَدُلُّ عَلی عَقلِ صاحِبِهِ، وَالکِتابُ یَدُلُّ عَلی عَقلِ صاحِبِهِ، وَالرَّسولُ یَدُلُّ عَلی عَقلِ مَن أرسَلَهُ، وَالهَدِیَّةُ تَدُلُّ عَلی مِقدارِ عَقلِ مُهدیها.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عنه صلی اللّه علیه و آله: اِعتَبِروا عَقلَ الرَّجُلِ فی ثَلاثٍ: فی طولِ لِحیَتِهِ، وکُنیَتِهِ، ونَقشِ‌فَصِّ خاتَمِهِ. </w:t>
      </w:r>
      <w:r>
        <w:rPr>
          <w:rStyle w:val="FootnoteReference"/>
        </w:rPr>
        <w:footnoteReference w:id="20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14429_186931"/>
    <w:bookmarkEnd w:id="97"/>
    <w:p>
      <w:pPr>
        <w:pStyle w:val="Heading5"/>
      </w:pPr>
      <w:bookmarkStart w:id="699" w:name="_Toc225"/>
      <w:r>
        <w:t>5/3 صِفاتُ العُقَلاءِ</w:t>
      </w:r>
      <w:bookmarkEnd w:id="699"/>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رسول اللّه صلی اللّه علیه و آله: صِفَةُ العاقِلِ أن یَحلُمَ عَمَّن جَهِلَ عَلَیهِ، ویَتَجاوَزَ عَمَّن ظَلَمَهُ، ویَتَواضَعَ لِمَن هُوَ دونَهُ، ویُسابِقَ مَن فَوقَهُ فی طَلَبِ البِرِّ، وإذا أرادَ أن یَتَکَلَّمَ تَدَبَّرَ فَإِن کانَ خَیرًا تَکَلَّمَ فَغَنِمَ، وإن کانَ شَرًّا سَکَتَ فَسَلِمَ، وإذا عَرَضَت لَهُ فِتنَةٌ استَعصَمَ بِاللّهِ وأمسَکَ یَدَهُ ولِسانَهُ، وإذا رَأی فَضیلَةً انتَهَزَ بِها، لا یُفارِقُهُ الحَیاءُ، ولا یَبدو مِنهُ الحِرصُ، فَتِلکَ عَشرُ خِصالٍ یُعرَفُ بِهَا العاقِلُ.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عنه صلی اللّه علیه و آله فی بَیانِ ما یَتَشَعَّبُ مِنَ العَقلِ: أمَّا الرَّزانَةُ فَیَتَشَعَّبُ مِنهَا: اللُّطفُ وَالحَزمُ، وأداءُ الأَمانَةِ وتَرکُ الخِیانَةِ، وصِدقُ اللِّسانِ، وتَحصینُ الفَرجِ، وَاستِصلاحُ المالِ، وَالاِستِعدادُ لِلعَدُوِّ، وَالنَّهیُ عَنِ المُنکَرِ، وتَرکُ السَّفَهِ، فَهذا ما أصابَ العاقِلُ بِالرَّزانَةِ. فَطوبی لِمَن تَوَقَّرَ، ولِمَن لَم تَکُن لَهُ خِفَّةٌ ولا جاهِلِیَّةٌ، وعَفا وصَفَحَ.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عنه صلی اللّه علیه و آله: إنَّمَا العاقِلُ مَن عَقَلَ عَنِ اللّهِ أمرَهُ ونَهیَهُ.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عنه صلی اللّه علیه و آله: العاقِلُ یَستَریحُ فی وَحدَتِهِ إلی عَقلِهِ، وَالجاهِلُ یَتَوَحَّشُ مِن نَفسِهِ؛ لِأَنَّ صَدیقَ کُلِّ إنسانٍ عَقلُهُ، وعَدُوَّهُ جَهلُهُ.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عنه صلی اللّه علیه و آله: العاقِلُ لا یَکشِفُ إلّا عَن فَضلٍ وإن کانَ عَیِیًّا مَهینًا عِندَ النّاسِ.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عنه صلی اللّه علیه و آله: العاقِلُ کَثیرُ الوَجَلِ، قَلیلُ الأَمانی وَالأَمَلِ. </w:t>
      </w:r>
      <w:r>
        <w:rPr>
          <w:rStyle w:val="FootnoteReference"/>
        </w:rPr>
        <w:footnoteReference w:id="20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4429_186932"/>
    <w:bookmarkEnd w:id="98"/>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عنه صلی اللّه علیه و آله: اللَّبیبُ مَنِ اشتَغَلَ بِدینِهِ عَن کُلِّ أحَدٍ.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00" w:name="_Toc226"/>
      <w:r>
        <w:t>5/4 عَلاماتُ کَمالِ العَقلِ</w:t>
      </w:r>
      <w:bookmarkEnd w:id="70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رسول اللّه صلی اللّه علیه و آله: قَسَّمَ اللّهُ العَقلَ ثَلاثَةَ أجزاءٍ، فَمَن کُنَّ فیهِ کَمُلَ عَقلُهُ، ومَن لَم یَکُنَّ فَلا عَقلَ لَهُ: حُسنُ المَعرِفَةِ بِاللّهِ، وحُسنُ الطّاعَةِ لِلّهِ، وحُسنُ الصَّبرِ عَلی أمرِ اللّهِ. </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عنه صلی اللّه علیه و آله: لَم یُعبَدِ اللّهُ عز و جل بِشَیءٍ أفضَلَ مِنَ العَقلِ، ولا یَکونُ المُؤمِنُ عاقِلًاحَتّی یَجتَمِعَ فیهِ عَشرُ خِصالٍ: الخَیرُ مِنهُ مَأمولٌ، وَالشَّرُّ مِنهُ مَأمونٌ، یَستَکثِرُ قَلیلَ الخَیرِ مِن غَیرِهِ، ویَستَقِلُّ کَثیرَ الخَیرِ مِن نَفسِهِ، ولا یَسأَمُ مِن طَلَبِ العِلمِ طولَ عُمرِهِ، ولا یَتَبَرَّمُ بِطُلّابِ الحَوائِجِ قِبَلَهُ، الذُّلُّ أحَبُّ إلَیهِ مِنَ العِزِّ، وَالفَقرُ أحَبُّ إلَیهِ مِنَ الغِنی، نَصیبُهُ مِنَ الدُّنیَا القوتُ، وَالعاشِرةُ ومَا العاشِرَةُ: لا یَری أحَدًا إلّا قالَ: هُوَ خَیرٌ مِنّی وأتقی. إنَّمَا النّاسُ رَجُلانِ فَرَجُلٌ هُوَ خَیرٌ مِنهُ وأتقی وآخَرُ هُوَ شَرٌّ مِنهُ وأدنی، فَإِذا رَأی مَن هُوَ خَیرٌ مِنهُ وأتقی تَواضَعَ لَهُ لِیَلحَقَ بِهِ، وإذا لَقِیَ الَّذی هُوَ شَرٌّ مِنهُ وأدنی قالَ: عَسی خَیرُ هذا باطِنٌ، وشَرُّهُ ظاهِرٌ، وعَسی أن یُختَمَ لَهُ بِخَیرٍ، فَإِذا فَعَلَ‌ذلِکَ فَقَد عَلا مَجدُهُ وسادَ أهلَ زَمانِهِ. </w:t>
      </w:r>
      <w:r>
        <w:rPr>
          <w:rStyle w:val="FootnoteReference"/>
        </w:rPr>
        <w:footnoteReference w:id="211"/>
      </w:r>
    </w:p>
    <w:p>
      <w:pPr>
        <w:pStyle w:val="Heading5"/>
      </w:pPr>
      <w:bookmarkStart w:id="701" w:name="_Toc227"/>
      <w:r>
        <w:t>5/5 أعقَلُ النّاسِ</w:t>
      </w:r>
      <w:bookmarkEnd w:id="701"/>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رسول اللّه صلی اللّه علیه و آله: أکمَلُ النّاسِ عَقلًا أطوَعُهُم لِلّهِ وأعمَلُهُم بِطاعَتِهِ.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عنه صلی اللّه علیه و آله: أکمَلُ النّاسِ عَقلًا أخوَفُهُم لِلّهِ وأطوَعُهُم لَهُ.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عنه صلی اللّه علیه و آله: أحسَنُکُم عَقلًا أورَعُکُم عَن مَحارِمِ اللّهِ وأعمَلُکُم </w:t>
      </w:r>
      <w:r>
        <w:rPr>
          <w:rStyle w:val="FootnoteReference"/>
        </w:rPr>
        <w:footnoteReference w:id="213"/>
      </w:r>
      <w:r>
        <w:rPr>
          <w:rFonts w:ascii="Amiri" w:hAnsi="Amiri" w:eastAsia="Amiri" w:cs="Amiri"/>
          <w:lang w:bidi="ar-SA"/>
          <w:color w:val="111111"/>
          <w:sz w:val="28"/>
          <w:szCs w:val="28"/>
          <w:rtl/>
        </w:rPr>
        <w:t xml:space="preserve">بِطاعَةِ اللّهِ.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تنبیه الخواطر: قال صلی اللّه علیه و آله: إنَّ لِلّهِ تَعالی خَواصًّا مِن خَلقِهِ یُسکِنُهُمُ الرَّفیعَ الأَعلی مِنَ الجِنانِ لِأَنَّهُم کانوا أعقَلَهُم فِی الدُّنیا. قیلَ: وکَیفَ کانوا؟ قالَ: کانَت هِمَّتُهُمُ المُسارَعَةَ إلی رَبِّهِم فیما یُرضیهِ، فَهانَتِ الدُّنیا عَلَیهِم ولَم یَرغَبوا فی فُضولِها، فَصَبَروا قَلیلًا وَاستَراحوا طَویلًا.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رسول اللّه صلی اللّه علیه و آله: ألا وإنَّ أعقَلَ النّاسِ عَبدٌ عَرَفَ رَبَّهُ فَأَطاعَهُ، وعَرَفَ عَدُوَّهُ فَعَصاهُ، وعَرَفَ دارَ إقامَتِهِ فَأَصلَحَها، وعَرَفَ سُرعَةَ رَحیلِهِ فَتَزَوَّدَ لَها.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عنه صلی اللّه علیه و آله: أعقَلُ النّاسِ مُحسِنٌ خائِفٌ، وأجهَلُهُم مُسیءٌ آمِنٌ.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عنه صلی اللّه علیه و آله: أعقَلُ النّاسِ أشَدُّهُم مُداراةً لِلنّاسِ. </w:t>
      </w:r>
      <w:r>
        <w:rPr>
          <w:rStyle w:val="FootnoteReference"/>
        </w:rPr>
        <w:footnoteReference w:id="21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9" w:name="pg14429_186934"/>
    <w:bookmarkEnd w:id="99"/>
    <w:p>
      <w:pPr>
        <w:pStyle w:val="Heading5"/>
      </w:pPr>
      <w:bookmarkStart w:id="702" w:name="_Toc228"/>
      <w:r>
        <w:t>5/6 ما یَجِبُ عَلَی العاقِلِ</w:t>
      </w:r>
      <w:bookmarkEnd w:id="702"/>
    </w:p>
    <w:p>
      <w:pPr>
        <w:pStyle w:val="Heading6"/>
      </w:pPr>
      <w:bookmarkStart w:id="703" w:name="_Toc229"/>
      <w:r>
        <w:t>الکتاب</w:t>
      </w:r>
      <w:bookmarkEnd w:id="703"/>
    </w:p>
    <w:p>
      <w:pPr>
        <w:pStyle w:val="BookText"/>
      </w:pPr>
      <w:r>
        <w:rPr>
          <w:rFonts w:ascii="Amiri" w:hAnsi="Amiri" w:eastAsia="Amiri" w:cs="Amiri"/>
          <w:lang w:bidi="ar-SA"/>
          <w:color w:val="111111"/>
          <w:sz w:val="28"/>
          <w:szCs w:val="28"/>
          <w:rtl/>
        </w:rPr>
        <w:t xml:space="preserve">" قُلْ لا یَسْتَوِی اَلْخَبِیثُ وَ اَلطَّیِّبُ وَ لَوْ أَعْجَبَکَ کَثْرَةُ اَلْخَبِیثِ فَاتَّقُوا اَللّهَ یا أُولِی اَلْأَلْبابِ لَعَلَّکُمْ تُفْلِحُونَ ". 1   " أَعَدَّ اَللّهُ لَهُمْ عَذاباً شَدِیداً فَاتَّقُوا اَللّهَ یا أُولِی اَلْأَلْبابِ اَلَّذِینَ آمَنُوا قَدْ أَنْزَلَ اَللّهُ إِلَیْکُمْ ذِکْراً ". 2</w:t>
      </w:r>
    </w:p>
    <w:p>
      <w:pPr>
        <w:pStyle w:val="Heading6"/>
      </w:pPr>
      <w:bookmarkStart w:id="704" w:name="_Toc230"/>
      <w:r>
        <w:t>الحدیث</w:t>
      </w:r>
      <w:bookmarkEnd w:id="704"/>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تحف العقول: قالَ [رَسولُ اللّهِ] صلی اللّه علیه و آله: أربَعَةٌ تَلزَمُ کُلَّ ذی حِجًی وعَقلٍ مِن اُمَّتی. قیلَ: یا رَسولَ اللّهِ، ما هُنَّ؟ قالَ: اِستِماعُ العِلمِ، وحِفظُهُ، ونَشرُهُ، وَالعَمَلُ بِهِ.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رسول اللّه صلی اللّه علیه و آله: إنَّ العاقِلَ مَن أطاعَ اللّهَ، وإن کانَ ذَمیمَ المَنظَرِ حَقیرَ الخَطَرِ.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عنه صلی اللّه علیه و آله لَمّا سُئِلَ عَنِ العَقلِ: العَمَلُ بِطاعَةِ اللّهِ، وإنَّ العُمّالَ بِطاعَةِ اللّهِ هُمُ العُقَلاءُ.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عنه صلی اللّه علیه و آله: أطِع رَبَّکَ تُسَمّی عاقِلًا، ولا تَعصِهِ تُسَمّی جاهِلًا. </w:t>
      </w:r>
      <w:r>
        <w:rPr>
          <w:rStyle w:val="FootnoteReference"/>
        </w:rPr>
        <w:footnoteReference w:id="22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0" w:name="pg14429_186935"/>
    <w:bookmarkEnd w:id="100"/>
    <w:p>
      <w:pPr>
        <w:pStyle w:val="Heading5"/>
      </w:pPr>
      <w:bookmarkStart w:id="705" w:name="_Toc231"/>
      <w:r>
        <w:t>5/7 ما یَنبَغی لِلعاقِلِ</w:t>
      </w:r>
      <w:bookmarkEnd w:id="705"/>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رسول اللّه صلی اللّه علیه و آله: یَنبَغی لِلعاقِلِ إذا کانَ عاقِلًا أن یَکونَ لَهُ أربَعُ ساعاتٍ مِنَ‌النَّهارِ: ساعَةٌ یُناجی فیها رَبَّهُ، وساعَةٌ یُحاسِبُ فیها نَفسَهُ، وساعَةٌ یَأتی أهلَ العِلمِ الَّذینَ یُبَصِّرونَهُ أمرَ دینِهِ ویَنصَحونَهُ، وساعَةٌ یُخَلّی بَینَ نَفسِهِ ولَذَّتِها مِن أمرِ الدُّنیا فیما یَحِلُّ ویَجمُلُ.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تنبیه الغافلین عن أبی ذرّ الغفاریّ: قُلتُ: یا رَسولَ اللّهِ، ما کانَ فی صُحُفِ إبراهیمَ؟ قالَ: کانَ فیها أمثالٌ وعِبَرٌ: یَنبَغی لِلعاقِلِ ما لَم یَکُن مَغلوبًا فی عَقلِهِ أن یَکونَ‌حافِظًا لِلِسانِهِ، عارِفًا بِزَمانِهِ، مُقبِلًا عَلی شَأنِهِ، فَإِنَّهُ مَن حَسَبَ کَلامَهُ مِن عَمَلِهِ قَلَّ کَلامُهُ إلّا فیما یَعنیهِ.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رسول اللّه صلی اللّه علیه و آله: یَنبَغی لِلعاقِلِ أن لا یَکونَ شاخِصًا إلّا فی ثَلاثٍ: طَلَبٍ لِمَعاشٍ، أو خُطوَةٍ لِمَعادٍ، أو لَذَّةٍ فی غَیرِ مُحَرَّمٍ.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لا یَنبَغی لِلعاقِلِ أن یَکونَ ظاعِنًا إلّافی ثَلاثٍ: مَرَمَّةٍ لِمَعاشٍ، أو تَزَوُّدٍ لِمَعادٍ، أو لَذَّةٍ فی غَیرِ مُحَرَّمٍ. </w:t>
      </w:r>
      <w:r>
        <w:rPr>
          <w:rStyle w:val="FootnoteReference"/>
        </w:rPr>
        <w:footnoteReference w:id="22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عنه صلی اللّه علیه و آله: عَلَی العاقِلِ أن یَکونَ بَصیرًا بِزَمانِهِ.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عنه صلی اللّه علیه و آله لَمّا سُئِلَ عَن صُحُفِ إبراهیمَ علیه السلام: کانَت أمثالاً کُلُّها: . . . وعَلَی العاقِلِ أن یَکونَ بَصیرا بِزَمانِهِ، مُقبِلًا عَلی شَأنِهِ، حافِظًا لِلِسانِهِ.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عنه صلی اللّه علیه و آله: رَأسُ العَقلِ بَعدَ الإِیمانِ بِاللّهِ عز و جل الحَیاءُ وحُسنُ الخُلُقِ.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عنه صلی اللّه علیه و آله: رَأسُ العَقلِ بَعدَ الإِیمانِ بِاللّهِ عز و جل التَّحَبُّبُ إلَی النّاسِ.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عنه صلی اللّه علیه و آله: رَأسُ العَقلِ بَعدَ الدّینِ التَّوَدُّدُ إلَی النّاسِ، وَاصطِناعُ الخَیرِ إلی کُلِّ بَرٍّ وفاجِرٍ.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عنه صلی اللّه علیه و آله: رَأسُ العَقلِ المُداراةُ.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عنه صلی اللّه علیه و آله: رَأسُ العَقلِ بَعدَ الإِیمانِ بِاللّهِ مُداراةُ النّاسِ فی غَیرِ تَرکِ حَقٍّ. </w:t>
      </w:r>
      <w:r>
        <w:rPr>
          <w:rStyle w:val="FootnoteReference"/>
        </w:rPr>
        <w:footnoteReference w:id="23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14429_186938"/>
    <w:bookmarkEnd w:id="101"/>
    <w:p>
      <w:pPr>
        <w:pStyle w:val="Heading4"/>
      </w:pPr>
      <w:bookmarkStart w:id="706" w:name="_Toc232"/>
      <w:r>
        <w:t>الفصل السّادس: آفات العقل</w:t>
      </w:r>
      <w:bookmarkEnd w:id="706"/>
    </w:p>
    <w:p>
      <w:pPr>
        <w:pStyle w:val="Heading5"/>
      </w:pPr>
      <w:bookmarkStart w:id="707" w:name="_Toc233"/>
      <w:r>
        <w:t>الکتاب</w:t>
      </w:r>
      <w:bookmarkEnd w:id="707"/>
    </w:p>
    <w:p>
      <w:pPr>
        <w:pStyle w:val="BookText"/>
      </w:pPr>
      <w:r>
        <w:rPr>
          <w:rFonts w:ascii="Amiri" w:hAnsi="Amiri" w:eastAsia="Amiri" w:cs="Amiri"/>
          <w:lang w:bidi="ar-SA"/>
          <w:color w:val="111111"/>
          <w:sz w:val="28"/>
          <w:szCs w:val="28"/>
          <w:rtl/>
        </w:rPr>
        <w:t xml:space="preserve">" اَلَّذِینَ یُجادِلُونَ فِی آیاتِ اَللّهِ بِغَیْرِ سُلْطانٍ أَتاهُمْ کَبُرَ مَقْتاً عِنْدَ اَللّهِ وَ عِنْدَ اَلَّذِینَ آمَنُوا کَذلِکَ یَطْبَعُ اَللّهُ عَلی کُلِّ قَلْبِ مُتَکَبِّرٍ جَبّارٍ ". 1   " ثُمَّ بَعَثْنا مِنْ بَعْدِهِ رُسُلاً إِلی قَوْمِهِمْ فَجاؤُهُمْ بِالْبَیِّناتِ فَما کانُوا لِیُؤْمِنُوا بِما کَذَّبُوا بِهِ مِنْ قَبْلُ کَذلِکَ نَطْبَعُ عَلی قُلُوبِ اَلْمُعْتَدِینَ ". 2   " کَذلِکَ یَطْبَعُ اَللّهُ عَلی قُلُوبِ اَلَّذِینَ لا یَعْلَمُونَ ". 3   " تِلْکَ اَلْقُری نَقُصُّ عَلَیْکَ مِنْ أَنْبائِها وَ لَقَدْ جاءَتْهُمْ رُسُلُهُمْ بِالْبَیِّناتِ فَما کانُوا لِیُؤْمِنُوا بِما کَذَّبُوا مِنْ قَبْلُ کَذلِکَ یَطْبَعُ اَللّهُ عَلی قُلُوبِ اَلْکافِرِینَ ". 4</w:t>
      </w:r>
    </w:p>
    <w:p>
      <w:pPr>
        <w:pStyle w:val="Heading5"/>
      </w:pPr>
      <w:bookmarkStart w:id="708" w:name="_Toc234"/>
      <w:r>
        <w:t>الحدیث</w:t>
      </w:r>
      <w:bookmarkEnd w:id="708"/>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رسول اللّه صلی اللّه علیه و آله: مَن قارَفَ ذَنبًا فارَقَهُ عَقلٌ لا یَرجِعُ إلَیهِ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عنه صلی اللّه علیه و آله: إیّاکُم وَاستِشعارَ الطَّمَعِ؛ فَإِنَّهُ یَشوبُ القَلبَ شِدَّةَ الحِرصِ، ویَختِمُ‌عَلَی القُلوبِ بِطَبائِعِ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 ص 247 (مرض القلب)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2" w:name="pg14429_186940"/>
    <w:bookmarkEnd w:id="102"/>
    <w:p>
      <w:pPr>
        <w:pStyle w:val="Heading4"/>
      </w:pPr>
      <w:bookmarkStart w:id="709" w:name="_Toc235"/>
      <w:r>
        <w:t>الفصل السّابع: الجهل</w:t>
      </w:r>
      <w:bookmarkEnd w:id="709"/>
    </w:p>
    <w:p>
      <w:pPr>
        <w:pStyle w:val="Heading5"/>
      </w:pPr>
      <w:bookmarkStart w:id="710" w:name="_Toc236"/>
      <w:r>
        <w:t>7/1 التَّحذیرُ مِنَ الجَهلِ</w:t>
      </w:r>
      <w:bookmarkEnd w:id="710"/>
    </w:p>
    <w:p>
      <w:pPr>
        <w:pStyle w:val="Heading6"/>
      </w:pPr>
      <w:bookmarkStart w:id="711" w:name="_Toc237"/>
      <w:r>
        <w:t>الکتاب</w:t>
      </w:r>
      <w:bookmarkEnd w:id="711"/>
    </w:p>
    <w:p>
      <w:pPr>
        <w:pStyle w:val="BookText"/>
      </w:pPr>
      <w:r>
        <w:rPr>
          <w:rFonts w:ascii="Amiri" w:hAnsi="Amiri" w:eastAsia="Amiri" w:cs="Amiri"/>
          <w:lang w:bidi="ar-SA"/>
          <w:color w:val="111111"/>
          <w:sz w:val="28"/>
          <w:szCs w:val="28"/>
          <w:rtl/>
        </w:rPr>
        <w:t xml:space="preserve">" إِنَّ شَرَّ اَلدَّوَابِّ عِنْدَ اَللّهِ اَلصُّمُّ اَلْبُکْمُ اَلَّذِینَ لا یَعْقِلُونَ ". 1</w:t>
      </w:r>
    </w:p>
    <w:p>
      <w:pPr>
        <w:pStyle w:val="Heading6"/>
      </w:pPr>
      <w:bookmarkStart w:id="712" w:name="_Toc238"/>
      <w:r>
        <w:t>الحدیث</w:t>
      </w:r>
      <w:bookmarkEnd w:id="712"/>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رسول اللّه صلی اللّه علیه و آله: یا عَلِیُّ، لا فَقرَ أشَدُّ مِنَ الجَهلِ، ولا مالَ أعوَدُ مِنَ العَقلِ.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عنه صلی اللّه علیه و آله: صَدیقُ کُلِّ امرِیً عَقلُهُ، وعَدُوُّهُ جَهلُهُ.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عنه صلی اللّه علیه و آله: مَن لَم یَنفَعهُ فِقهُهُ ضَرَّهُ جَهلُهُ.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عنه صلی اللّه علیه و آله: مَا استَرذَلَ اللّهُ تَعالی عَبدًا إلّا حَظَرَ عَلَیهِ العِلمَ وَالأَدَبَ. </w:t>
      </w:r>
      <w:r>
        <w:rPr>
          <w:rStyle w:val="FootnoteReference"/>
        </w:rPr>
        <w:footnoteReference w:id="23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3" w:name="pg14429_186941"/>
    <w:bookmarkEnd w:id="103"/>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عنه صلی اللّه علیه و آله: قَلبٌ لَیسَ فیهِ شَیءٌ مِنَ الحِکمَةِ کَبَیتٍ خَرِبٍ، فَتَعَلَّموا وعَلِّموا، وتَفَقَّهوا ولا تَموتوا جُهّالًا، فَإِنَّ اللّهَ لا یَعذِرُ عَلَی الجَهلِ.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عنه صلی اللّه علیه و آله: الزّاهِدُ الجاهِلُ مَسخَرَةُ الشَّیطانِ.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عنه صلی اللّه علیه و آله: ما أعَزَّ اللّهُ بِجَهلٍ قَطُّ، ولا أذَلَّ بِحِلمٍ قَطُّ.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عنه صلی اللّه علیه و آله: شَرُّ الدُّنیا وَالآخِرَةِ مَعَ الجَهلِ.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عنه صلی اللّه علیه و آله: الجَهلُ ضَلالَةٌ. </w:t>
      </w:r>
      <w:r>
        <w:rPr>
          <w:rStyle w:val="FootnoteReference"/>
        </w:rPr>
        <w:footnoteReference w:id="242"/>
      </w:r>
    </w:p>
    <w:p>
      <w:pPr>
        <w:pStyle w:val="Heading5"/>
      </w:pPr>
      <w:bookmarkStart w:id="713" w:name="_Toc239"/>
      <w:r>
        <w:t>7/2 وُجوبُ الهِجرَة مِن قُرَی الجُهّالِ</w:t>
      </w:r>
      <w:bookmarkEnd w:id="713"/>
    </w:p>
    <w:p>
      <w:pPr>
        <w:pStyle w:val="Heading6"/>
      </w:pPr>
      <w:bookmarkStart w:id="714" w:name="_Toc240"/>
      <w:r>
        <w:t>الکتاب</w:t>
      </w:r>
      <w:bookmarkEnd w:id="714"/>
    </w:p>
    <w:p>
      <w:pPr>
        <w:pStyle w:val="BookText"/>
      </w:pPr>
      <w:r>
        <w:rPr>
          <w:rFonts w:ascii="Amiri" w:hAnsi="Amiri" w:eastAsia="Amiri" w:cs="Amiri"/>
          <w:lang w:bidi="ar-SA"/>
          <w:color w:val="111111"/>
          <w:sz w:val="28"/>
          <w:szCs w:val="28"/>
          <w:rtl/>
        </w:rPr>
        <w:t xml:space="preserve">" اَلْأَعْرابُ أَشَدُّ کُفْراً وَ نِفاقاً وَ أَجْدَرُ أَلاّ یَعْلَمُوا حُدُودَ ما أَنْزَلَ اَللّهُ عَلی رَسُولِهِ وَ اَللّهُ عَلِیمٌ حَکِیمٌ * وَ مِنَ اَلْأَعْرابِ مَنْ یَتَّخِذُ ما یُنْفِقُ مَغْرَماً وَ یَتَرَبَّصُ بِکُمُ اَلدَّوائِرَ عَلَیْهِمْ دائِرَةُ اَلسَّوْءِ وَ اَللّهُ سَمِیعٌ عَلِیمٌ ". 6</w:t>
      </w:r>
    </w:p>
    <w:p>
      <w:pPr>
        <w:pStyle w:val="Heading6"/>
      </w:pPr>
      <w:bookmarkStart w:id="715" w:name="_Toc241"/>
      <w:r>
        <w:t>الحدیث</w:t>
      </w:r>
      <w:bookmarkEnd w:id="715"/>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لا تَسکُنِ الرُّسْتاقَ، فإنَّ شُیُوخَهُم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4" w:name="pg14429_186942"/>
    <w:bookmarkEnd w:id="104"/>
    <w:p>
      <w:pPr>
        <w:pStyle w:val="BookText"/>
      </w:pPr>
      <w:r>
        <w:rPr>
          <w:rFonts w:ascii="Amiri" w:hAnsi="Amiri" w:eastAsia="Amiri" w:cs="Amiri"/>
          <w:lang w:bidi="ar-SA"/>
          <w:color w:val="111111"/>
          <w:sz w:val="28"/>
          <w:szCs w:val="28"/>
          <w:rtl/>
        </w:rPr>
        <w:t xml:space="preserve">جَهَلَةٌ، وشُبّانَهُم عَرَمَةٌ، ونِسوانَهُم کَشَفَةٌ، والعالِمُ بَینَهُم کالجِیفَةِ بینَ الکِلابِ.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عنه صلی اللّه علیه و آله: مَن لَم یَتَوَرَّعْ فی دِینِ اللّهِ ابْتَلاهُ اللّهُ بثلاثِ خِصالٍ: إمّا أن یُمِیتَهُ شابّا، أو یُوقِعَهُ فی خِدمَةِ السلطانِ، أو یُسْکِنَهُ فی الرَّساتِیقِ.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عنه صلی اللّه علیه و آله: سِتّةٌ یَدخُلُونَ النارَ قبلَ الحِسابِ بسِتّةٍ. . . وأهلُ الرَّساتِیقِ بِالجَهالَةِ. </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عنه صلی اللّه علیه و آله: الرُّسْتاقُ حَظیرَةٌ مِن حَظائرِ جَهَنَّمَ لیسَ فیها حَدٌّ ولا جُمُعَةٌ ولا جَماعةٌ، صَبِیُّهُم عارِمٌ، وشُبّانُهم شَیاطینُ، وشُیُوخُهم جُهّالٌ، المؤمنُ أنتَنُ فیهِم مِنَ الجِیفَةِ. </w:t>
      </w:r>
      <w:r>
        <w:rPr>
          <w:rStyle w:val="FootnoteReference"/>
        </w:rPr>
        <w:footnoteReference w:id="246"/>
      </w:r>
    </w:p>
    <w:p>
      <w:pPr>
        <w:pStyle w:val="Heading6"/>
      </w:pPr>
      <w:bookmarkStart w:id="716" w:name="_Toc242"/>
      <w:r>
        <w:t>بیان</w:t>
      </w:r>
      <w:bookmarkEnd w:id="716"/>
    </w:p>
    <w:p>
      <w:pPr>
        <w:pStyle w:val="BookText"/>
      </w:pPr>
      <w:r>
        <w:rPr>
          <w:rFonts w:ascii="IRNazanin" w:hAnsi="IRNazanin" w:eastAsia="IRNazanin" w:cs="IRNazanin"/>
          <w:lang w:bidi="fa-IR"/>
          <w:color w:val="111111"/>
          <w:sz w:val="28"/>
          <w:szCs w:val="28"/>
          <w:rtl/>
        </w:rPr>
        <w:t xml:space="preserve">الآیتان الکریمتان (97 و 98) من سورة التوبة والروایات الشریفة السالفة الذکر ناظرة إلی المناطق التی تفتقر إلی الأرضیة المناسبة للنمو الثقافی والتربوی والدینی، فمن البدیهی أن المراد من النهی عن سکنی القری والمناطق النائیة هو المناطق المذکورة، لا جمیع القری والمناطق النائیة. الجدیر بالذکر أن أسانید هذه الروایات فاقد للاعتبار اللازم، لکن إذا ضممنا هذا التوضیح للآیة الکریمة التی ذکرناها فی أول الباب یمکن قبول مدلولها.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5" w:name="pg14429_186944"/>
    <w:bookmarkEnd w:id="105"/>
    <w:p>
      <w:pPr>
        <w:pStyle w:val="Heading4"/>
      </w:pPr>
      <w:bookmarkStart w:id="717" w:name="_Toc243"/>
      <w:r>
        <w:t>الفصل الثّامن: علامات الجاهل</w:t>
      </w:r>
      <w:bookmarkEnd w:id="717"/>
    </w:p>
    <w:p>
      <w:pPr>
        <w:pStyle w:val="Heading5"/>
      </w:pPr>
      <w:bookmarkStart w:id="718" w:name="_Toc244"/>
      <w:r>
        <w:t>الکتاب</w:t>
      </w:r>
      <w:bookmarkEnd w:id="718"/>
    </w:p>
    <w:p>
      <w:pPr>
        <w:pStyle w:val="BookText"/>
      </w:pPr>
      <w:r>
        <w:rPr>
          <w:rFonts w:ascii="Amiri" w:hAnsi="Amiri" w:eastAsia="Amiri" w:cs="Amiri"/>
          <w:lang w:bidi="ar-SA"/>
          <w:color w:val="111111"/>
          <w:sz w:val="28"/>
          <w:szCs w:val="28"/>
          <w:rtl/>
        </w:rPr>
        <w:t xml:space="preserve">" وَ إِذا قِیلَ لَهُمُ اِتَّبِعُوا ما أَنْزَلَ اَللّهُ قالُوا بَلْ نَتَّبِعُ ما أَلْفَیْنا عَلَیْهِ آباءَنا أَ وَ لَوْ کانَ آباؤُهُمْ لا یَعْقِلُونَ شَیْئاً وَ لا یَهْتَدُونَ ". 1   " وَ مَثَلُ اَلَّذِینَ کَفَرُوا کَمَثَلِ اَلَّذِی یَنْعِقُ بِما لا یَسْمَعُ إِلاّ دُعاءً وَ نِداءً صُمٌّ بُکْمٌ عُمْیٌ فَهُمْ لا یَعْقِلُونَ ". 2   " وَ إِذا نادَیْتُمْ إِلَی اَلصَّلاةِ اِتَّخَذُوها هُزُواً وَ لَعِباً ذلِکَ بِأَنَّهُمْ قَوْمٌ لا یَعْقِلُونَ ". 3   " وَ إِذْ قالَ مُوسی لِقَوْمِهِ إِنَّ اَللّهَ یَأْمُرُکُمْ أَنْ تَذْبَحُوا بَقَرَةً قالُوا أَ تَتَّخِذُنا هُزُواً قالَ أَعُوذُ بِاللّهِ أَنْ أَکُونَ مِنَ اَلْجاهِلِینَ ". 4   " قالَ یا نُوحُ إِنَّهُ لَیْسَ مِنْ أَهْلِکَ إِنَّهُ عَمَلٌ غَیْرُ صالِحٍ فَلا تَسْئَلْنِ ما لَیْسَ لَکَ بِهِ عِلْمٌ إِنِّی أَعِظُکَ أَنْ تَکُونَ مِنَ اَلْجاهِلِینَ ". 5   " قالَ رَبِّ اَلسِّجْنُ أَحَبُّ إِلَیَّ مِمّا یَدْعُونَنِی إِلَیْهِ وَ إِلاّ تَصْرِفْ عَنِّی کَیْدَهُنَّ أَصْبُ إِلَیْهِنَّ وَ أَکُنْ 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6" w:name="pg14429_186945"/>
    <w:bookmarkEnd w:id="106"/>
    <w:p>
      <w:pPr>
        <w:pStyle w:val="BookText"/>
      </w:pPr>
      <w:r>
        <w:rPr>
          <w:rFonts w:ascii="Amiri" w:hAnsi="Amiri" w:eastAsia="Amiri" w:cs="Amiri"/>
          <w:lang w:bidi="ar-SA"/>
          <w:color w:val="111111"/>
          <w:sz w:val="28"/>
          <w:szCs w:val="28"/>
          <w:rtl/>
        </w:rPr>
        <w:t xml:space="preserve">اَلْجاهِلِینَ ". 1</w:t>
      </w:r>
    </w:p>
    <w:p>
      <w:pPr>
        <w:pStyle w:val="Heading5"/>
      </w:pPr>
      <w:bookmarkStart w:id="719" w:name="_Toc245"/>
      <w:r>
        <w:t>الحدیث</w:t>
      </w:r>
      <w:bookmarkEnd w:id="719"/>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رسول اللّه صلی اللّه علیه و آله: إنَّما یُدرَکُ الخَیرُ کُلُّهُ بِالعَقلِ، ولا دینَ لِمَن لا عَقلَ لَهُ.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عنه صلی اللّه علیه و آله: قِوامُ المَرءِ عَقلُهُ، ولا دینَ لِمَن لا عَقلَ لَهُ. </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عنه صلی اللّه علیه و آله: دینُ المَرءِ عَقلُهُ، ومَن لا عَقلَ لَهُ لا دینَ لَهُ.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عنه صلی اللّه علیه و آله: الجَهلُ رَأسُ الشَّرِّ کُلِّهِ.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عنه صلی اللّه علیه و آله: أطِع رَبَّکَ تُسَمّی عاقِلًا، ولا تَعصِهِ تُسَمّی جاهِلًا.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عنه صلی اللّه علیه و آله: إنَّ الجاهِلَ مَن عَصَی اللّهَ وإن کانَ جَمیلَ المَنظَرِ عَظیمَ الخَطَرِ.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عنه صلی اللّه علیه و آله لِمَن سَأَلَهُ عَن أعلامِ الجاهِلِ: إن صَحِبتَهُ عَنّاکَ </w:t>
      </w:r>
      <w:r>
        <w:rPr>
          <w:rStyle w:val="FootnoteReference"/>
        </w:rPr>
        <w:footnoteReference w:id="253"/>
      </w:r>
      <w:r>
        <w:rPr>
          <w:rFonts w:ascii="Amiri" w:hAnsi="Amiri" w:eastAsia="Amiri" w:cs="Amiri"/>
          <w:lang w:bidi="ar-SA"/>
          <w:color w:val="111111"/>
          <w:sz w:val="28"/>
          <w:szCs w:val="28"/>
          <w:rtl/>
        </w:rPr>
        <w:t xml:space="preserve">وإنِ اعتَزَلتَهُ شَتَمَکَ، وإن أعطاکَ مَنَّ عَلَیکَ، وإن أعطَیتَهُ کَفَرَکَ، وإن أسرَرتَ إلَیهِ خانَکَ، وإن أسَرَّ إلَیکَ اتَّهَمَکَ، وإنِ استَغنی بَطِرَ وکانَ فَظًّا غَلیظاً، وإنِ افتَقَرَ جَحَدَ نِعمَةَ اللّهِ ولَم یَتَحَرَّج، وإن فَرِحَ أسرَفَ وطَغی، وإن حَزِنَ أیِسَ، وإن ضَحِکَ فَهَقَ </w:t>
      </w:r>
      <w:r>
        <w:rPr>
          <w:rStyle w:val="FootnoteReference"/>
        </w:rPr>
        <w:footnoteReference w:id="254"/>
      </w:r>
      <w:r>
        <w:rPr>
          <w:rFonts w:ascii="Amiri" w:hAnsi="Amiri" w:eastAsia="Amiri" w:cs="Amiri"/>
          <w:lang w:bidi="ar-SA"/>
          <w:color w:val="111111"/>
          <w:sz w:val="28"/>
          <w:szCs w:val="28"/>
          <w:rtl/>
        </w:rPr>
        <w:t xml:space="preserve">، وإن بَکی خارَ </w:t>
      </w:r>
      <w:r>
        <w:rPr>
          <w:rStyle w:val="FootnoteReference"/>
        </w:rPr>
        <w:footnoteReference w:id="255"/>
      </w:r>
      <w:r>
        <w:rPr>
          <w:rFonts w:ascii="Amiri" w:hAnsi="Amiri" w:eastAsia="Amiri" w:cs="Amiri"/>
          <w:lang w:bidi="ar-SA"/>
          <w:color w:val="111111"/>
          <w:sz w:val="28"/>
          <w:szCs w:val="28"/>
          <w:rtl/>
        </w:rPr>
        <w:t xml:space="preserve">، یَقَعُ فِی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 ولا یُحِبُّ اللّهَ ولا یُراقِبُهُ، ولا یَستَحیی مِنَ اللّهِ ولا یَذکُرُهُ، وإن أرضَیتَهُ مَدَحَکَ وقالَ فیکَ مِنَ الحَسَنَةِ ما لَیسَ فیکَ، وإن سَخِطَ عَلَیکَ ذَهَبَت مِدحَتُهُ ووَقَعَ مِنَ السّوءِ ما لَیسَ فیکَ، فَهذا مَجرَی الجاهِلِ.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عنه صلی اللّه علیه و آله: الدُّنیا دارُ مَن لا دارَ لَهُ، ومالُ مَن لا مالَ لَهُ، ولَها یَجمَعُ مَن لا عَقلَ لَهُ، وشَهَواتِها یَطلُبُ مَن لا فَهمَ لَهُ، وعَلَیها یُعادی مَن لا عِلمَ لَهُ، وعَلَیها یَحسُدُ مَن لا فِقهَ لَهُ، ولَها یَسعی مَن لا یَقینَ لَهُ. </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عنه صلی اللّه علیه و آله: صِفَةُ الجاهِلِ: أن یَظلِمَ مَن خالَطَهُ، ویَتَعَدّی عَلی مَن هُوَ دونَهُ، ویَتَطاوَلَ عَلی مَن هُوَ فَوقَهُ، کَلامُهُ بِغَیرِ تَدَبُّرٍ، إن تَکَلَّمَ أثِمَ، وإن سَکَتَ سَها، وإن عَرَضَت لَهُ فِتنَةٌ سارَعَ إلَیها فَأَردَتهُ، وإن رَأی فَضیلَةً أعرَضَ وأبطَأَ عَنها، لا یَخافُ ذُنوبَهُ القَدیمَةَ ولا یَرتَدِعُ فیما بَقِیَ مِن عُمُرِهِ مِنَ الذُّنوبِ، یَتَوانی عَنِ البِرِّ ویُبطِئُ عَنهُ، غَیرُ مُکتَرِثٍ لِما فاتَهُ مِن ذلِکَ أو ضَیَّعَهُ. فَتِلکَ عَشرُ خِصالٍ مِن صِفَةِ الجاهِلِ الَّذی حُرِمَ العَقلَ.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عنه صلی اللّه علیه و آله: سِتُّ خِصالٍ یُعرَفُ فِی الجاهِلِ: الغَضَبُ مِن غَیرِ شَرٍّ، وَالکَلامُ مِن غَیرِ نَفعٍ، وَالعَطِیَّةُ فی غَیرِ مَوضِعِها، وإفشاءُ السِّرِّ، وَالثِّقَةُ بِکُلِّ أحَدٍ، لا یَعرِفُ صَدیقَهُ مِن عَدُوِّهِ.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عنه صلی اللّه علیه و آله: إنَّ الجاهِلَ لا یَکشِفُ إلّا عَن سَوءَةٍ وإن کانَ حَصیفاً </w:t>
      </w:r>
      <w:r>
        <w:rPr>
          <w:rStyle w:val="FootnoteReference"/>
        </w:rPr>
        <w:footnoteReference w:id="260"/>
      </w:r>
      <w:r>
        <w:rPr>
          <w:rFonts w:ascii="Amiri" w:hAnsi="Amiri" w:eastAsia="Amiri" w:cs="Amiri"/>
          <w:lang w:bidi="ar-SA"/>
          <w:color w:val="111111"/>
          <w:sz w:val="28"/>
          <w:szCs w:val="28"/>
          <w:rtl/>
        </w:rPr>
        <w:t xml:space="preserve">ظَریفاً عِندَ النّاسِ. </w:t>
      </w:r>
      <w:r>
        <w:rPr>
          <w:rStyle w:val="FootnoteReference"/>
        </w:rPr>
        <w:footnoteReference w:id="261"/>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عنه صلی اللّه علیه و آله: کَفی بِالمَرءِ فِقهاً إذا عَبَدَ اللّهَ، وکَفی بِالمَرءِ جَهلًا إذا اُعجِبَ بِرَأیِهِ.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عنه صلی اللّه علیه و آله: کَفی بِالمَرءِ عِلماً أن یَخشَی اللّهَ، وکَفی بِالمَرءِ جَهلًا أن یُعجَبَ بِنَفسِهِ.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عنه صلی اللّه علیه و آله: حَسبُکَ مِنَ الکَذِبِ أن تُحَدِّثَ بِکُلِّ ما سَمِعتَ، [ و ] </w:t>
      </w:r>
      <w:r>
        <w:rPr>
          <w:rStyle w:val="FootnoteReference"/>
        </w:rPr>
        <w:footnoteReference w:id="264"/>
      </w:r>
      <w:r>
        <w:rPr>
          <w:rFonts w:ascii="Amiri" w:hAnsi="Amiri" w:eastAsia="Amiri" w:cs="Amiri"/>
          <w:lang w:bidi="ar-SA"/>
          <w:color w:val="111111"/>
          <w:sz w:val="28"/>
          <w:szCs w:val="28"/>
          <w:rtl/>
        </w:rPr>
        <w:t xml:space="preserve">مِنَ الجَهلِ أن تُظهِرَ کُلَّ ما عَلِمتَ. </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عنه صلی اللّه علیه و آله: کَفی بِالاِغتِرارِ بِاللّهِ جَهلًا.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عنه صلی اللّه علیه و آله: أنقَصُ النّاسِ عَقلًا أخوَفُهُم لِلسُّلطانِ وأطوَعُهُم لَهُ.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عنه صلی اللّه علیه و آله: أنقَصُ النّاسِ عَقلًا أطوَعُهُم لِلشَّیطانِ وأعمَلُهُم بِطاعَتِهِ.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عنه صلی اللّه علیه و آله: مَن لَم یَرَ أنَّ للّه عِندَهُ نِعمَةً إلّا فی مَطعَمٍ ومَشرَبٍ، قَلَّ عِلمُهُ وکَثُرَ جَهلُهُ. </w:t>
      </w:r>
      <w:r>
        <w:rPr>
          <w:rStyle w:val="FootnoteReference"/>
        </w:rPr>
        <w:footnoteReference w:id="26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14429_186948"/>
    <w:bookmarkEnd w:id="107"/>
    <w:p>
      <w:pPr>
        <w:pStyle w:val="Heading4"/>
      </w:pPr>
      <w:bookmarkStart w:id="720" w:name="_Toc246"/>
      <w:r>
        <w:t>الفصل التّاسع: ما ینبغی للجاهل</w:t>
      </w:r>
      <w:bookmarkEnd w:id="720"/>
    </w:p>
    <w:p>
      <w:pPr>
        <w:pStyle w:val="Heading5"/>
      </w:pPr>
      <w:bookmarkStart w:id="721" w:name="_Toc247"/>
      <w:r>
        <w:t>9/1 التَّعَلُّم</w:t>
      </w:r>
      <w:bookmarkEnd w:id="721"/>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رسول اللّه صلی اللّه علیه و آله: مَن لَم یَصبِر عَلی ذُلِّ التَّعَلُّمِ ساعَةً، بَقِیَ فی ذُلِّ الجَهلِ أبَداً.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عنه صلی اللّه علیه و آله: لا یَنبَغی لِلعالِمِ أن یَسکُتَ عَلی عِلمِهِ، ولا یَنبَغی لِلجاهِلِ أن یَسکُتَ عَلی جَهلِهِ، قالَ اللّهُ جَلَّ ذِکرُهُ: "فَسْئَلُوا أَهْلَ اَلذِّکْرِ إِنْ کُنْتُمْ لا تَعْلَمُونَ"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p>
    <w:p>
      <w:pPr>
        <w:pStyle w:val="Heading5"/>
      </w:pPr>
      <w:bookmarkStart w:id="722" w:name="_Toc248"/>
      <w:r>
        <w:t>9/2 الوُقوفُ عِندَ الشُّبهَةِ</w:t>
      </w:r>
      <w:bookmarkEnd w:id="722"/>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مِن صِفاتِ المُؤمِنِ أن یَکونَ. . . بَرِیًّا مِنَ المُحَرَّماتِ، واقِفاً عِندَ الشُّبُهاتِ.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8" w:name="pg14429_186949"/>
    <w:bookmarkEnd w:id="108"/>
    <w:p>
      <w:pPr>
        <w:pStyle w:val="Heading5"/>
      </w:pPr>
      <w:bookmarkStart w:id="723" w:name="_Toc249"/>
      <w:r>
        <w:t>9/3 الاِستِعاذَةُ مِنَ الجَهلِ</w:t>
      </w:r>
      <w:bookmarkEnd w:id="723"/>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سنن النسائی عن أمّ سلمة: إنَّ النَّبِیَّ صلی اللّه علیه و آله کانَ إذا خَرَجَ مِن بَیتِهِ قالَ: باسمِ اللّهِ، رَبِّ أعوذُ بِکَ مِن أن أزِلَّ، أو أضِلَّ، أو أظلِمَ أو اُظلَمَ، أو أجهَلَ أو یُجهَلَ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24" w:name="_Toc250"/>
      <w:r>
        <w:t>9/4 الاِستِغفارُ مِنَ الجَهلِ</w:t>
      </w:r>
      <w:bookmarkEnd w:id="724"/>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رسول اللّه صلی اللّه علیه و آله أنَّهُ کانَ یَدعو: اللّهُمَّ اغفِر لی خَطیئَتی وجَهلی، وإسرافی فی أمری، وما أنتَ أعلَمُ بِهِ مِنّی، اللّهُمَّ اغفِر لی هَزلی وجِدّی وخَطایایَ وعَمدی، وکُلُّ ذلِکَ عِندی.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14429_186950"/>
    <w:bookmarkEnd w:id="109"/>
    <w:p>
      <w:pPr>
        <w:pStyle w:val="Heading4"/>
      </w:pPr>
      <w:bookmarkStart w:id="725" w:name="_Toc251"/>
      <w:r>
        <w:t>الفصل العاشر: ما ینبغی فی معاشرة الجاهل</w:t>
      </w:r>
      <w:bookmarkEnd w:id="725"/>
    </w:p>
    <w:p>
      <w:pPr>
        <w:pStyle w:val="Heading5"/>
      </w:pPr>
      <w:bookmarkStart w:id="726" w:name="_Toc252"/>
      <w:r>
        <w:t>10/1 السَّلامُ عِندَ المُخاطَبَةِ</w:t>
      </w:r>
      <w:bookmarkEnd w:id="726"/>
    </w:p>
    <w:p>
      <w:pPr>
        <w:pStyle w:val="Heading6"/>
      </w:pPr>
      <w:bookmarkStart w:id="727" w:name="_Toc253"/>
      <w:r>
        <w:t>الکتاب</w:t>
      </w:r>
      <w:bookmarkEnd w:id="727"/>
    </w:p>
    <w:p>
      <w:pPr>
        <w:pStyle w:val="BookText"/>
      </w:pPr>
      <w:r>
        <w:rPr>
          <w:rFonts w:ascii="Amiri" w:hAnsi="Amiri" w:eastAsia="Amiri" w:cs="Amiri"/>
          <w:lang w:bidi="ar-SA"/>
          <w:color w:val="111111"/>
          <w:sz w:val="28"/>
          <w:szCs w:val="28"/>
          <w:rtl/>
        </w:rPr>
        <w:t xml:space="preserve">" وَ عِبادُ اَلرَّحْمنِ اَلَّذِینَ یَمْشُونَ عَلَی اَلْأَرْضِ هَوْناً وَ إِذا خاطَبَهُمُ اَلْجاهِلُونَ قالُوا سَلاماً ". 1   " وَ إِذا سَمِعُوا اَللَّغْوَ أَعْرَضُوا عَنْهُ وَ قالُوا لَنا أَعْمالُنا وَ لَکُمْ أَعْمالُکُمْ سَلامٌ عَلَیْکُمْ لا نَبْتَغِی اَلْجاهِلِینَ ". 2</w:t>
      </w:r>
    </w:p>
    <w:p>
      <w:pPr>
        <w:pStyle w:val="Heading6"/>
      </w:pPr>
      <w:bookmarkStart w:id="728" w:name="_Toc254"/>
      <w:r>
        <w:t>الحدیث</w:t>
      </w:r>
      <w:bookmarkEnd w:id="728"/>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مسند ابن حنبل عن النّعمان بن مُقرّن: سَبَّ رَجُلٌ رَجُلاً عِندَهُ [ صلی اللّه علیه و آله ] فَجَعَلَ الرَّجُلُ المَسبوبُ، یَقولُ: عَلَیکَ السَّلامُ. قالَ رَسولُ اللّهِ صلی اللّه علیه و آله: أما إنَّ مَلَکاً بَینَکُما یَذُبُّ عَنکَ، کُلَّما یَشتِمُکَ هذا قالَ لَهُ: بَل أنتَ، وأنتَ أحَقُّ بِهِ، وإذا قالَ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لَهُ: عَلَیکَ السَّلامُ قالَ: لا، بَل لَکَ، أنتَ أحَقُّ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14429_186951"/>
    <w:bookmarkEnd w:id="110"/>
    <w:p>
      <w:pPr>
        <w:pStyle w:val="Heading5"/>
      </w:pPr>
      <w:bookmarkStart w:id="729" w:name="_Toc255"/>
      <w:r>
        <w:t>10/2 السُّکوتُ عِندَ المُنازَعَةِ</w:t>
      </w:r>
      <w:bookmarkEnd w:id="729"/>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رسول اللّه صلی اللّه علیه و آله: إنَّ موسی علیه السلام لَقِیَ الخِضْرَ علیه السلام فَقالَ: أوصِنی. فَقالَ الخِضْرُ: . . . یا موسی، تَفَرَّغ لِلعِلمِ إن کُنتَ تُریدُهُ، فَإِنَّمَا العِلمُ لِمَن تَفَرَّغَ لَهُ. . . وأعرِض عَنِ الجُهّالِ، وَاحلُم عَنِ السُّفَهاءِ، فَإِنَّ ذلِکَ فَضلُ الحُلَماءِ وزَینُ العُلَماءِ، إذا شَتَمَکَ الجاهِلُ فَاسکُت عَنهُ سَلَماً وجانِبهُ حَزماً، فَإِنَّ ما بَقِیَ مِن جَهلِهِ عَلَیکَ وشَتمِهِ إیّاکَ أکثَرُ.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30" w:name="_Toc256"/>
      <w:r>
        <w:t>10/3 الحِلم</w:t>
      </w:r>
      <w:bookmarkEnd w:id="730"/>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رسول اللّه صلی اللّه علیه و آله: ثَلاثٌ مَن لَم یَکُنَّ فیهِ لَم یَتِمَّ لَهُ عَمَلٌ: وَرَعٌ یَحجِزُهُ عَن مَعاصِی اللّهِ، وخُلُقٌ یُداری بِهِ النّاسَ، وحِلمٌ یَرُدُّ بِهِ جَهلَ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31" w:name="_Toc257"/>
      <w:r>
        <w:t>10/4 الإِعراض</w:t>
      </w:r>
      <w:bookmarkEnd w:id="731"/>
    </w:p>
    <w:p>
      <w:pPr>
        <w:pStyle w:val="Heading6"/>
      </w:pPr>
      <w:bookmarkStart w:id="732" w:name="_Toc258"/>
      <w:r>
        <w:t>الکتاب</w:t>
      </w:r>
      <w:bookmarkEnd w:id="732"/>
    </w:p>
    <w:p>
      <w:pPr>
        <w:pStyle w:val="BookText"/>
      </w:pPr>
      <w:r>
        <w:rPr>
          <w:rFonts w:ascii="Amiri" w:hAnsi="Amiri" w:eastAsia="Amiri" w:cs="Amiri"/>
          <w:lang w:bidi="ar-SA"/>
          <w:color w:val="111111"/>
          <w:sz w:val="28"/>
          <w:szCs w:val="28"/>
          <w:rtl/>
        </w:rPr>
        <w:t xml:space="preserve">" خُذِ اَلْعَفْوَ وَ أْمُرْ بِالْعُرْفِ وَ أَعْرِضْ عَنِ اَلْجاهِلِینَ ". 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14429_186952"/>
    <w:bookmarkEnd w:id="111"/>
    <w:p>
      <w:pPr>
        <w:pStyle w:val="Heading6"/>
      </w:pPr>
      <w:bookmarkStart w:id="733" w:name="_Toc259"/>
      <w:r>
        <w:t>الحدیث</w:t>
      </w:r>
      <w:bookmarkEnd w:id="733"/>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رسول اللّه صلی اللّه علیه و آله: أحکَمُ النّاسِ مَن فَرَّ مِن جُهّالِ النّاسِ.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عنه صلی اللّه علیه و آله: إنَّمَا النّاسُ رَجُلانِ: مُؤمِنٌ وجاهِلٌ، فَلا تُؤذِ المُؤمِنَ، ولا تُجاوِرِ الجاهِلَ. </w:t>
      </w:r>
      <w:r>
        <w:rPr>
          <w:rStyle w:val="FootnoteReference"/>
        </w:rPr>
        <w:footnoteReference w:id="274"/>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14429_186954"/>
    <w:bookmarkEnd w:id="112"/>
    <w:p>
      <w:pPr>
        <w:pStyle w:val="Heading4"/>
      </w:pPr>
      <w:bookmarkStart w:id="734" w:name="_Toc260"/>
      <w:r>
        <w:t>الفصل الحادی‌عشر: الجاهلیّة الاولی</w:t>
      </w:r>
      <w:bookmarkEnd w:id="734"/>
    </w:p>
    <w:p>
      <w:pPr>
        <w:pStyle w:val="Heading5"/>
      </w:pPr>
      <w:bookmarkStart w:id="735" w:name="_Toc261"/>
      <w:r>
        <w:t>11/1 مَعنَی الجاهِلِیَّةِ</w:t>
      </w:r>
      <w:bookmarkEnd w:id="735"/>
    </w:p>
    <w:p>
      <w:pPr>
        <w:pStyle w:val="Heading6"/>
      </w:pPr>
      <w:bookmarkStart w:id="736" w:name="_Toc262"/>
      <w:r>
        <w:t>الکتاب</w:t>
      </w:r>
      <w:bookmarkEnd w:id="736"/>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1   " وَ ما آتَیْناهُمْ مِنْ کُتُبٍ یَدْرُسُونَها وَ ما أَرْسَلْنا إِلَیْهِمْ قَبْلَکَ مِنْ نَذِیرٍ ". 2   " وَ ما کُنْتَ بِجانِبِ اَلطُّورِ إِذْ نادَیْنا وَ لکِنْ رَحْمَةً مِنْ رَبِّکَ لِتُنْذِرَ قَوْماً ما أَتاهُمْ مِنْ نَذِیرٍ مِنْ قَبْلِکَ لَعَلَّهُمْ یَتَذَکَّرُونَ ". 3</w:t>
      </w:r>
    </w:p>
    <w:p>
      <w:pPr>
        <w:pStyle w:val="Heading6"/>
      </w:pPr>
      <w:bookmarkStart w:id="737" w:name="_Toc263"/>
      <w:r>
        <w:t>الحدیث</w:t>
      </w:r>
      <w:bookmarkEnd w:id="737"/>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رسول اللّه صلی اللّه علیه و آله: إنَّما سُمِّیَتِ الجاهِلِیَّةُ لِضَعفِ أعمالِها، وجَهالَةِ أهلِها. . . ، إنَّ أهلَ الجاهِلِیَّةِ عَبَدوا غَیرَ اللّهِ، ولَهُم أجَلٌ یَنتَهونَ إلی مُدَّتِهِ ویَصیرونَ إلی نِهایَتِهِ، مُؤَخَّرٌ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العِقابُ إلی یَومِ الحِسابِ، أمهَلَهُمُ اللّهُ بِقُدرَتِهِ وجَلالِهِ وعِزَّتِهِ، فَغَلَبَ الأَعَزُّ الأَذَلَّ، وأکَلَ الکَبیرُ فیهَا الأَقَلَّ. </w:t>
      </w:r>
      <w:r>
        <w:rPr>
          <w:rStyle w:val="FootnoteReference"/>
        </w:rPr>
        <w:footnoteReference w:id="27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14429_186956"/>
    <w:bookmarkEnd w:id="113"/>
    <w:p>
      <w:pPr>
        <w:pStyle w:val="Heading6"/>
      </w:pPr>
      <w:bookmarkStart w:id="738" w:name="_Toc264"/>
      <w:r>
        <w:t>کلام حول الجاهلیّة</w:t>
      </w:r>
      <w:bookmarkEnd w:id="738"/>
    </w:p>
    <w:p>
      <w:pPr>
        <w:pStyle w:val="BookText"/>
      </w:pPr>
      <w:r>
        <w:rPr>
          <w:rFonts w:ascii="Amiri" w:hAnsi="Amiri" w:eastAsia="Amiri" w:cs="Amiri"/>
          <w:lang w:bidi="ar-SA"/>
          <w:color w:val="111111"/>
          <w:sz w:val="28"/>
          <w:szCs w:val="28"/>
          <w:rtl/>
        </w:rPr>
        <w:t xml:space="preserve">القرآن یسمّی عهد العرب المتّصل بظهور الإسلام بالجاهلیّة، ولیس إلّا إشارة منه إلی أنّ الحاکم فیهم یومئذٍ الجهل دون العلم، والمسیطر علیهم فی کلّ شیء الباطل، وسفر الرأی دون الحقّ، وکذلک کانوا علی ما یقصّه القرآن من شؤونهم: "یَظُنُّونَ بِاللّهِ غَیْرَ اَلْحَقِّ ظَنَّ اَلْجاهِلِیَّةِ"   . </w:t>
      </w:r>
      <w:r>
        <w:rPr>
          <w:rStyle w:val="FootnoteReference"/>
        </w:rPr>
        <w:footnoteReference w:id="276"/>
      </w:r>
      <w:r>
        <w:rPr>
          <w:rFonts w:ascii="Amiri" w:hAnsi="Amiri" w:eastAsia="Amiri" w:cs="Amiri"/>
          <w:lang w:bidi="ar-SA"/>
          <w:color w:val="111111"/>
          <w:sz w:val="28"/>
          <w:szCs w:val="28"/>
          <w:rtl/>
        </w:rPr>
        <w:t xml:space="preserve">"أَ فَحُکْمَ اَلْجاهِلِیَّةِ یَبْغُونَ"  . </w:t>
      </w:r>
      <w:r>
        <w:rPr>
          <w:rStyle w:val="FootnoteReference"/>
        </w:rPr>
        <w:footnoteReference w:id="277"/>
      </w:r>
      <w:r>
        <w:rPr>
          <w:rFonts w:ascii="Amiri" w:hAnsi="Amiri" w:eastAsia="Amiri" w:cs="Amiri"/>
          <w:lang w:bidi="ar-SA"/>
          <w:color w:val="111111"/>
          <w:sz w:val="28"/>
          <w:szCs w:val="28"/>
          <w:rtl/>
        </w:rPr>
        <w:t xml:space="preserve">"إِذْ جَعَلَ اَلَّذِینَ کَفَرُوا فِی قُلُوبِهِمُ اَلْحَمِیَّةَ حَمِیَّةَ اَلْجاهِلِیَّةِ"  . </w:t>
      </w:r>
      <w:r>
        <w:rPr>
          <w:rStyle w:val="FootnoteReference"/>
        </w:rPr>
        <w:footnoteReference w:id="278"/>
      </w:r>
      <w:r>
        <w:rPr>
          <w:rFonts w:ascii="Amiri" w:hAnsi="Amiri" w:eastAsia="Amiri" w:cs="Amiri"/>
          <w:lang w:bidi="ar-SA"/>
          <w:color w:val="111111"/>
          <w:sz w:val="28"/>
          <w:szCs w:val="28"/>
          <w:rtl/>
        </w:rPr>
        <w:t xml:space="preserve">"وَ لا تَبَرَّجْنَ تَبَرُّجَ اَلْجاهِلِیَّةِ اَلْأُولی"  . </w:t>
      </w:r>
      <w:r>
        <w:rPr>
          <w:rStyle w:val="FootnoteReference"/>
        </w:rPr>
        <w:footnoteReference w:id="279"/>
      </w:r>
      <w:r>
        <w:rPr>
          <w:rFonts w:ascii="IRNazanin" w:hAnsi="IRNazanin" w:eastAsia="IRNazanin" w:cs="IRNazanin"/>
          <w:lang w:bidi="fa-IR"/>
          <w:color w:val="111111"/>
          <w:sz w:val="28"/>
          <w:szCs w:val="28"/>
          <w:rtl/>
        </w:rPr>
        <w:t xml:space="preserve">کانت العرب یومئذٍ تجاور فی جنوبها الحبشة وهی نصرانیّة، وفی مغربها إمبراطوریّة الروم وهی نصرانیّة، وفی شمالها الفرس وهم مجوس، وفی غیر ذلک الهند ومصر وهما وثنیّتان وفی أرضهم طوائف من الیهود، وهم أعنی العرب مع ذلک وثنیّون یعیش أغلبهم عیشة القبائل، وهذا کلّه هو الذی أوجد لهم اجتماعا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همجیًّا بدویًّا فیه أخلاط من رسوم الیهودیّة والنصرانیّة والمجوسیّة، وهم سکاری جهالتهم، قال تعالی: "وَ إِنْ تُطِعْ أَکْثَرَ مَنْ فِی اَلْأَرْضِ یُضِلُّوکَ عَنْ سَبِیلِ اَللّهِ إِنْ یَتَّبِعُونَ إِلاَّ اَلظَّنَّ وَ إِنْ هُمْ إِلاّ یَخْرُصُونَ"   . </w:t>
      </w:r>
      <w:r>
        <w:rPr>
          <w:rStyle w:val="FootnoteReference"/>
        </w:rPr>
        <w:footnoteReference w:id="280"/>
      </w:r>
      <w:r>
        <w:rPr>
          <w:rFonts w:ascii="IRNazanin" w:hAnsi="IRNazanin" w:eastAsia="IRNazanin" w:cs="IRNazanin"/>
          <w:lang w:bidi="fa-IR"/>
          <w:color w:val="111111"/>
          <w:sz w:val="28"/>
          <w:szCs w:val="28"/>
          <w:rtl/>
        </w:rPr>
        <w:t xml:space="preserve">وقد کانت العشائر وهم البدو علی ما لهم من خساسة العیش ودناءته یعیشون بالغزوات، وشنّ الغارات، واختطاف کلّ ما فی أیدی آخرین من متاع أو عرض، فلا أمن بینهم ولا أمانة، ولا سلم ولا سلامة، والأمر إلی من غلب، والملک لمن وضع علیه یده. أما الرجال فالفضیلة بینهم سفک الدماء، والحمیّة الجاهلیّة، والکبر، والغرور، واتّباع الظالمین، وهضم حقوق المظلومین، والتعادی، والتنافس، والقمار، وشرب الخمر، والزنا، وأکل المیتة والدم وحشف </w:t>
      </w:r>
      <w:r>
        <w:rPr>
          <w:rStyle w:val="FootnoteReference"/>
        </w:rPr>
        <w:footnoteReference w:id="281"/>
      </w:r>
      <w:r>
        <w:rPr>
          <w:rFonts w:ascii="IRNazanin" w:hAnsi="IRNazanin" w:eastAsia="IRNazanin" w:cs="IRNazanin"/>
          <w:lang w:bidi="fa-IR"/>
          <w:color w:val="111111"/>
          <w:sz w:val="28"/>
          <w:szCs w:val="28"/>
          <w:rtl/>
        </w:rPr>
        <w:t xml:space="preserve">التمر. وأمّا النساء فقد کنّ محرومات من مزایا المجتمع الإنسانیّ، لا یملکن من أنفسهنّ إرادة، ولا من أعمالهنّ عملًا ولا یملکن میراثا، ویتزوّج بهنّ الرجال من غیر تحدید بحدّ کما عند الیهود وبعض الوثنیّة، ومع ذلک فقد کنّ یتبرّجن بالزینة، ویدعون من أحببن إلی أنفسهنّ، وفشا فیهنّ الزنا والسفاح حتّی فی المحصنات المزوّجات منهنّ، ومن عجیب بروزهنّ أنّهنّ ربّما کنّ یأتین بالحجّ عاریات. وأمّا الأولاد فکانوا ینسبون إلی الآباء لکنّهم لا یورثون صغارا، ویذهب الکبار بالمیراث، ومن المیراث زوجة المتوفّی، ویحرم الصغار ذکورا وإناثا والنساء، غیر أنّ المتوفّی لو ترک صغیرا ورثه، لکنّ الأقویاء یتولّون أمر الیتیم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ویأکلون ماله، ولو کان الیتیم بنتا تزوّجوها وأکلوا مالها ثمّ طلّقوها وخلّوا سبیلها، فلا مال تقتات به ولا راغب فی نکاحها ینفق علیها، والابتلاء بأمر الأیتام من أکثر الحوادث المبتلی بها بینهم لمکان دوام الحروب والغزوات والغارات، فبالطبع کان القتل شائعا بینهم. وکان من شقاء أولادهم أنّ بلادهم الخربة وأراضیهم القفرة البائرة کان یسرع الجدب والقحط إلیها، فکان الرجل یقتل أولاده خشیة الإملاق </w:t>
      </w:r>
      <w:r>
        <w:rPr>
          <w:rStyle w:val="FootnoteReference"/>
        </w:rPr>
        <w:footnoteReference w:id="282"/>
      </w:r>
      <w:r>
        <w:rPr>
          <w:rFonts w:ascii="IRNazanin" w:hAnsi="IRNazanin" w:eastAsia="IRNazanin" w:cs="IRNazanin"/>
          <w:lang w:bidi="fa-IR"/>
          <w:color w:val="111111"/>
          <w:sz w:val="28"/>
          <w:szCs w:val="28"/>
          <w:rtl/>
        </w:rPr>
        <w:t xml:space="preserve">، وکانوا یئدون البنات </w:t>
      </w:r>
      <w:r>
        <w:rPr>
          <w:rStyle w:val="FootnoteReference"/>
        </w:rPr>
        <w:footnoteReference w:id="283"/>
      </w:r>
      <w:r>
        <w:rPr>
          <w:rFonts w:ascii="IRNazanin" w:hAnsi="IRNazanin" w:eastAsia="IRNazanin" w:cs="IRNazanin"/>
          <w:lang w:bidi="fa-IR"/>
          <w:color w:val="111111"/>
          <w:sz w:val="28"/>
          <w:szCs w:val="28"/>
          <w:rtl/>
        </w:rPr>
        <w:t xml:space="preserve">، وکان من أبغض الأشیاء عند الرجل أن یبشَّر بالاُنثی. </w:t>
      </w:r>
      <w:r>
        <w:rPr>
          <w:rStyle w:val="FootnoteReference"/>
        </w:rPr>
        <w:footnoteReference w:id="284"/>
      </w:r>
      <w:r>
        <w:rPr>
          <w:rFonts w:ascii="IRNazanin" w:hAnsi="IRNazanin" w:eastAsia="IRNazanin" w:cs="IRNazanin"/>
          <w:lang w:bidi="fa-IR"/>
          <w:color w:val="111111"/>
          <w:sz w:val="28"/>
          <w:szCs w:val="28"/>
          <w:rtl/>
        </w:rPr>
        <w:t xml:space="preserve">وأمّا وضع الحکومة بینهم فأطراف شبه الجزیرة وإن کانت ربّما ملک فیها ملوک تحت حمایة أقوی الجیران وأقربها، کإیران لنواحی الشمال، والروم لنواحی الغرب، والحبشة لنواحی الجنوب، إلّا أنّ قری الأوساط کمکّة ویثرب والطائف‌وغیرها کانت تعیش فی وضع أشبه بالجمهوریّة ولیس بها، والعشائر فی البدو بل حتّی فی داخل القری کانت تدار بحکومة رؤسائها وشیوخها وربّما تبدّل الوضع بالسلطنة. فهذا هو الهرج العجیب الذی کان یبرز فی کلّ عدّة معدودة منهم بلَونٍ، ویظهر فی کلّ ناحیة من أرض شبه الجزیرة فی شکل مع الرسوم العجیبة والاعتقادات الخرافیّة الدائرة بینهم، وأضف إلی ذلک بلاء الاُمّیّة وفقدان التعلیم والتعلّم فی بلادهم فضلًا عن العشائر والقبائل. وجمیع ما ذکرناه من أحوالهم وأعمالهم والعادات والرسوم الدائرة بینهم ممّا یستفاد من سیاق الآیات القرآنیّة والخطابات التی تخاطبهم بها أوضح استفادة،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فتدبّر فی المقاصد التی ترومها الآیات والبیانات التی تلقیها إلیهم بمکّة أوّلا، ثمّ بعد ظهور الإسلام وقوّته بالمدینة ثانیا، وفی الأوصاف التی تصفهم بها، والاُمور التی تذمّها منهم وتلومهم علیها، والنواهی المتوجّهة إلیهم فی شدّتها وضعفها. إذا تأمّلت کلّ ذلک تجد صحّة ما تلوناه علیک، علی أنّ التاریخ یذکر جمیع ذلک ویتعرّض من تفاصیلها ما لم نذکره لإجمال الآیات الکریمة وإیجازها القول فیه. وأوجز کلمة وأوفاها لإفادة جمل هذه المعانی ما سمّی القرآن هذا العهد بعهد الجاهلیّة فقد اُجمل فی معناها جمیع هذه التفاصیل. هذا حال عالم العرب ذلک الیوم. </w:t>
      </w:r>
      <w:r>
        <w:rPr>
          <w:rStyle w:val="FootnoteReference"/>
        </w:rPr>
        <w:footnoteReference w:id="28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4" w:name="pg14429_186960"/>
    <w:bookmarkEnd w:id="114"/>
    <w:p>
      <w:pPr>
        <w:pStyle w:val="Heading5"/>
      </w:pPr>
      <w:bookmarkStart w:id="739" w:name="_Toc265"/>
      <w:r>
        <w:t>11/2 أخلاقُ الجاهِلِیَّةِ</w:t>
      </w:r>
      <w:bookmarkEnd w:id="739"/>
    </w:p>
    <w:p>
      <w:pPr>
        <w:pStyle w:val="Heading6"/>
      </w:pPr>
      <w:bookmarkStart w:id="740" w:name="_Toc266"/>
      <w:r>
        <w:t>الکتاب</w:t>
      </w:r>
      <w:bookmarkEnd w:id="740"/>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1   " أَ رَأَیْتَ اَلَّذِی یُکَذِّبُ بِالدِّینِ * فَذلِکَ اَلَّذِی یَدُعُّ اَلْیَتِیمَ * وَ لا یَحُضُّ عَلی طَعامِ اَلْمِسْکِینِ ". 2</w:t>
      </w:r>
    </w:p>
    <w:p>
      <w:pPr>
        <w:pStyle w:val="Heading6"/>
      </w:pPr>
      <w:bookmarkStart w:id="741" w:name="_Toc267"/>
      <w:r>
        <w:t>الحدیث</w:t>
      </w:r>
      <w:bookmarkEnd w:id="741"/>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رسول اللّه صلی اللّه علیه و آله: مَن کانَ فی قَلبِهِ حَبَّةٌ مِن خَردَلٍ مِن عَصَبِیَّةٍ بَعَثَهُ اللّهُ یَومَ القِیامَةِ مَعَ أعرابِ الجاهِلِیَّةِ.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عنه صلی اللّه علیه و آله: مَن قاتَلَ تَحتَ رایَةٍ عُمِّیَّةٍ </w:t>
      </w:r>
      <w:r>
        <w:rPr>
          <w:rStyle w:val="FootnoteReference"/>
        </w:rPr>
        <w:footnoteReference w:id="287"/>
      </w:r>
      <w:r>
        <w:rPr>
          <w:rFonts w:ascii="Amiri" w:hAnsi="Amiri" w:eastAsia="Amiri" w:cs="Amiri"/>
          <w:lang w:bidi="ar-SA"/>
          <w:color w:val="111111"/>
          <w:sz w:val="28"/>
          <w:szCs w:val="28"/>
          <w:rtl/>
        </w:rPr>
        <w:t xml:space="preserve">یَغضَبُ لِعَصَبَةٍ، أو یَدعو إلی عَصَبَةٍ، أو یَنصُرُ عَصَبَةً، فَقُتِلَ، فَقِتلَةٌ جاهِلِیَّةٌ.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عنه صلی اللّه علیه و آله: إنَّ اللّهَ أذهَبَ فَخرَ الجاهِلِیَّةِ وتَکَبُّرَها بِآبائِها، کُلُّکُم لِادَمَ وحَوّاءَ کَطَفِّ الصّاعِ </w:t>
      </w:r>
      <w:r>
        <w:rPr>
          <w:rStyle w:val="FootnoteReference"/>
        </w:rPr>
        <w:footnoteReference w:id="289"/>
      </w:r>
      <w:r>
        <w:rPr>
          <w:rFonts w:ascii="Amiri" w:hAnsi="Amiri" w:eastAsia="Amiri" w:cs="Amiri"/>
          <w:lang w:bidi="ar-SA"/>
          <w:color w:val="111111"/>
          <w:sz w:val="28"/>
          <w:szCs w:val="28"/>
          <w:rtl/>
        </w:rPr>
        <w:t xml:space="preserve">بِالصّاعِ، وإنَّ أکرَمَکُم عِندَ اللّهِ أتقاکُم، فَمَن أتاکُم تَرضَونَ دینَهُ وأمانَتَهُ فَزَوِّجوهُ. </w:t>
      </w:r>
      <w:r>
        <w:rPr>
          <w:rStyle w:val="FootnoteReference"/>
        </w:rPr>
        <w:footnoteReference w:id="29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5" w:name="pg14429_186961"/>
    <w:bookmarkEnd w:id="115"/>
    <w:p>
      <w:pPr>
        <w:pStyle w:val="Heading5"/>
      </w:pPr>
      <w:bookmarkStart w:id="742" w:name="_Toc268"/>
      <w:r>
        <w:t>11/3 أعمالُ الجاهِلِیَّةِ</w:t>
      </w:r>
      <w:bookmarkEnd w:id="742"/>
    </w:p>
    <w:p>
      <w:pPr>
        <w:pStyle w:val="Heading6"/>
      </w:pPr>
      <w:bookmarkStart w:id="743" w:name="_Toc269"/>
      <w:r>
        <w:t>أ وَأدُ البَناتِ</w:t>
      </w:r>
      <w:bookmarkEnd w:id="743"/>
    </w:p>
    <w:p>
      <w:pPr>
        <w:pStyle w:val="Heading6"/>
      </w:pPr>
      <w:bookmarkStart w:id="744" w:name="_Toc270"/>
      <w:r>
        <w:t>الکتاب</w:t>
      </w:r>
      <w:bookmarkEnd w:id="744"/>
    </w:p>
    <w:p>
      <w:pPr>
        <w:pStyle w:val="BookText"/>
      </w:pPr>
      <w:r>
        <w:rPr>
          <w:rFonts w:ascii="Amiri" w:hAnsi="Amiri" w:eastAsia="Amiri" w:cs="Amiri"/>
          <w:lang w:bidi="ar-SA"/>
          <w:color w:val="111111"/>
          <w:sz w:val="28"/>
          <w:szCs w:val="28"/>
          <w:rtl/>
        </w:rPr>
        <w:t xml:space="preserve">" وَ إِذا بُشِّرَ أَحَدُهُمْ بِالْأُنْثی ظَلَّ وَجْهُهُ مُسْوَدًّا وَ هُوَ کَظِیمٌ * یَتَواری مِنَ اَلْقَوْمِ مِنْ سُوءِ ما بُشِّرَ بِهِ أَ یُمْسِکُهُ عَلی هُونٍ أَمْ یَدُسُّهُ فِی اَلتُّرابِ أَلا ساءَ ما یَحْکُمُونَ ". 1   " وَ إِذَا اَلْمَوْؤُدَةُ سُئِلَتْ * بِأَیِّ ذَنْبٍ قُتِلَتْ ". 2</w:t>
      </w:r>
    </w:p>
    <w:p>
      <w:pPr>
        <w:pStyle w:val="Heading6"/>
      </w:pPr>
      <w:bookmarkStart w:id="745" w:name="_Toc271"/>
      <w:r>
        <w:t>الحدیث</w:t>
      </w:r>
      <w:bookmarkEnd w:id="745"/>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رسول اللّه صلی اللّه علیه و آله: إنَّ اللّهَ حَرَّمَ عَلَیکُم: عُقوقَ الاُمَّهاتِ، ووَأدَ البَناتِ، ومَنعَ وَهاتِ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وکَرِهَ لَکُم قیلَ وقالَ، وکَثرَةَ السُّؤالِ، وإضاعَةَ 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46" w:name="_Toc272"/>
      <w:r>
        <w:t>ب الطِّیَرَة</w:t>
      </w:r>
      <w:bookmarkEnd w:id="746"/>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مسند ابن حنبل عن أبی حسّان: إنَّ رَجُلًا قالَ لِعائِشةَ: إنَّ أبا هُرَیرَةَ یُحَدِّثُ أنَّ رَسول اللّهِ صلی اللّه علیه و آله قالَ: إنَّ الطِّیَرَةَ فِی المَرأةِ وَالدّارِ وَالدّابَّةِ. فَغَضِبَت غَضَباً شَدیداً فَطارَت شِقَّةٌ مِنها فِیالسَّماءِ وشِقَّةٌ فِیالأَرضِ، فَقالَت: إنَّما کانَ أهلُ الجاهِلِیَّةِ یَتَطَیَّرونَ مِن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6" w:name="pg14429_186962"/>
    <w:bookmarkEnd w:id="116"/>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المستدرک علی الصحیحین عن أبی حسّان الأعرج: إنّ عائِشَةَ قالَت: کانَ رَسولُ اللّهِ صلی اللّه علیه و آله یَقولُ: کانَ أهلُ الجاهِلِیَّةِ یَقولونَ: إنَّمَا الطِّیَرَةُ فِی المَرأةِ وَالدّابَّةِ وَالدّارِ. ثُمَّ قَرَأت: "ما أَصابَ مِنْ مُصِیبَةٍ فِی اَلْأَرْضِ وَ لا فِی أَنْفُسِکُمْ إِلاّ فِی کِتابٍ مِنْ قَبْلِ أَنْ نَبْرَأَها إِنَّ ذلِکَ عَلَی اَللّهِ یَسِیرٌ"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47" w:name="_Toc273"/>
      <w:r>
        <w:t>ج التِّوَل</w:t>
      </w:r>
      <w:bookmarkEnd w:id="747"/>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دعائم الإسلام: إنَّ رَسول اللّهِ صلی اللّه علیه و آله نَهی عَنِ التَّمائِمِ وَالتِّوَلِ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فَالتَّمائِمُ: ما یُعَلَّقُ مِنَ الکُتُبِ وَالخَرَزِ وغَیرِ ذلِکَ، وَالتِّوَلُ: ما تَتَحَبَّبُ بِهِ النِّساءُ إلی أزواجِهِنَّ کَالکَهانَةِ وأشباهِها. ونَهی عَنِ 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48" w:name="_Toc274"/>
      <w:r>
        <w:t>د النِّیاحَة</w:t>
      </w:r>
      <w:bookmarkEnd w:id="748"/>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رسول اللّه صلی اللّه علیه و آله: النِّیاحَةُ مِن عَمَلِ الجاهِلِیَّةِ.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عنه صلی اللّه علیه و آله: مِن أمرِ الجاهِلِیَّةِ النِّیاحَةُ، وتَبَرُّؤُ امرِیً مِنِ ابنِهِ، وفَخرُهُ عَلَی النّاسِ. </w:t>
      </w:r>
      <w:r>
        <w:rPr>
          <w:rStyle w:val="FootnoteReference"/>
        </w:rPr>
        <w:footnoteReference w:id="292"/>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7" w:name="pg14429_186963"/>
    <w:bookmarkEnd w:id="117"/>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سنن النسائی عن أنس: إنَّ رَسول اللّهِ صلی اللّه علیه و آله أخَذَ عَلَی النِّساءِ حینَ بایَعَهُنَّ أن لا یَنُحنَ، فَقُلنَ: یا رَسول اللّهِ، إنَّ نِساءً أسعَدنَنا فِی الجاهِلِیَّةِ أفَنُسعِدُهُنَّ؟ فَقالَ رَسولُ اللّهِ صلی اللّه علیه و آله: لا إسعادَ فِی الإِسلامِ.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رسول اللّه صلی اللّه علیه و آله: "وَ لا یَعْصِینَکَ فِی مَعْرُوفٍ"  </w:t>
      </w:r>
      <w:r>
        <w:rPr>
          <w:rStyle w:val="FootnoteReference"/>
        </w:rPr>
        <w:footnoteReference w:id="294"/>
      </w:r>
      <w:r>
        <w:rPr>
          <w:rFonts w:ascii="Amiri" w:hAnsi="Amiri" w:eastAsia="Amiri" w:cs="Amiri"/>
          <w:lang w:bidi="ar-SA"/>
          <w:color w:val="111111"/>
          <w:sz w:val="28"/>
          <w:szCs w:val="28"/>
          <w:rtl/>
        </w:rPr>
        <w:t xml:space="preserve">قالَ: النَّوحُ. </w:t>
      </w:r>
      <w:r>
        <w:rPr>
          <w:rStyle w:val="FootnoteReference"/>
        </w:rPr>
        <w:footnoteReference w:id="295"/>
      </w:r>
    </w:p>
    <w:p>
      <w:pPr>
        <w:pStyle w:val="Heading5"/>
      </w:pPr>
      <w:bookmarkStart w:id="749" w:name="_Toc275"/>
      <w:r>
        <w:t>11/4 مَحقُ الإِسلامِ لِعاداتِ الجاهِلِیَّةِ</w:t>
      </w:r>
      <w:bookmarkEnd w:id="749"/>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رسول اللّه صلی اللّه علیه و آله: إنَّ اللّهَ عز و جل بَعَثَنی رَحمَةً لِلعالَمینَ، ولِأَمحَقَ المَعازِفَ وَالمَزامیرَ، واُمورَ الجاهِلِیَّةِ، وَالأَوثانَ.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عنه صلی اللّه علیه و آله: أبغَضُ النّاسِ إلَی اللّهِ ثَلاثَةٌ: مُلحِدٌ فِی الحَرَمِ، ومُبتَغٍ فِی الإِسلامِ سُنَّةَ الجاهِلِیَّةِ، ومُطَّلِبٌ دَمَ امرِیً بِغَیرِ حَقٍّ لِیُهریقَ دَمَهُ.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عنه صلی اللّه علیه و آله مِن خُطبَتِهِ فی عَرَفَةَ: ألا کُلُّ شَیءٍ مِن أمرِ الجاهِلِیَّةِ تَحتَ قَدَمَیَّ مَوضوعٌ </w:t>
      </w:r>
      <w:r>
        <w:rPr>
          <w:rStyle w:val="FootnoteReference"/>
        </w:rPr>
        <w:footnoteReference w:id="298"/>
      </w:r>
      <w:r>
        <w:rPr>
          <w:rFonts w:ascii="Amiri" w:hAnsi="Amiri" w:eastAsia="Amiri" w:cs="Amiri"/>
          <w:lang w:bidi="ar-SA"/>
          <w:color w:val="111111"/>
          <w:sz w:val="28"/>
          <w:szCs w:val="28"/>
          <w:rtl/>
        </w:rPr>
        <w:t xml:space="preserve">، ودِماءُ الجاهِلِیَّةِ مَوضوعَةٌ، وإنَّ أوَّلَ دَمٍ أضَعُ مِن دِمائِنا دَمُ ابنِ رَبیعَةَ بنِ الحارِثِ کانَ مُستَرضِعاً فی بَنی سَعدٍ فَقَتَلَتهُ هُذَیلٌ ورِبَا الجاهِلِیَّةِ مَوضوعٌ، وأوَّلُ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 أضَعُ رِبانا رِبا عَبّاسِ بنِ عَبدِالمُطَّلِبِ فَإِنَّهُ مَوضوعٌ کُلُّهُ.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الإصابة عن أبی عبیدة: کانَ مِن مَآثِرِ </w:t>
      </w:r>
      <w:r>
        <w:rPr>
          <w:rStyle w:val="FootnoteReference"/>
        </w:rPr>
        <w:footnoteReference w:id="300"/>
      </w:r>
      <w:r>
        <w:rPr>
          <w:rFonts w:ascii="Amiri" w:hAnsi="Amiri" w:eastAsia="Amiri" w:cs="Amiri"/>
          <w:lang w:bidi="ar-SA"/>
          <w:color w:val="111111"/>
          <w:sz w:val="28"/>
          <w:szCs w:val="28"/>
          <w:rtl/>
        </w:rPr>
        <w:t xml:space="preserve">یَشکُرَ فِی الجاهِلِیَّةِ أنَّ النَّبِیَّ صلی اللّه علیه و آله خَطَبَ یَومَ الفَتحِ فَقالَ: ألا إنَّ کُلَّ مَکرُمَةٍ کانَت فِی الجاهِلِیَّةِ فَقَد جَعَلتُها تَحتَ قَدَمَیَّ إلَا السِّقایَةَ وَالسَّدانَةَ. </w:t>
      </w:r>
      <w:r>
        <w:rPr>
          <w:rStyle w:val="FootnoteReference"/>
        </w:rPr>
        <w:footnoteReference w:id="301"/>
      </w:r>
      <w:r>
        <w:rPr>
          <w:rFonts w:ascii="Amiri" w:hAnsi="Amiri" w:eastAsia="Amiri" w:cs="Amiri"/>
          <w:lang w:bidi="ar-SA"/>
          <w:color w:val="111111"/>
          <w:sz w:val="28"/>
          <w:szCs w:val="28"/>
          <w:rtl/>
        </w:rPr>
        <w:t xml:space="preserve">فَقامَ إلَیهِ الأَسوَدُ بنُ رَبیعَةَ بنِ أبِی الأَسوَدِ بنِ مالِکِ بنِ رَبیعَةَ بنِ جُمَیلِ بنِ ثَعلَبَةَ بنِ عَمرِو بنِ عُثمانَ بنِ حَبیبِ بنِ یَشکُرَ فَقالَ: یا رَسولَ اللّهِ، إنَّ أبی کانَ تَصَدَّقَ بِمالٍ مِن مالِهِ عَلَی ابنِ السَّبیلِ فِی الجاهِلِیَّةِ، فَإِن تَکُن لی تَکرِمَةً تَرَکتُها، وإن لا تَکُن لی مَکرُمَةً فَأَنَا أحَقُّ بِها. فَقالَ: بَل هِیَ لَکَ مَکرُمَةٌ فَتَقَبَّلها.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تفسیر القمّی: حَجَّ رَسولُ اللّهِ صلی اللّه علیه و آله حَجَّةَ الوَداعِ لِتَمامِ عَشرِ حِجَجٍ مِن مَقدَمِهِ المَدینَةَ، فَکانَ مِن قَولِهِ بِمِنی أن حَمِدَ اللّهَ وأثنی عَلَیهِ ثُمَّ قالَ: . . . ألا وکُلُّ مَأثَرَةٍ أو بِدعَةٍ کانَت فِی الجاهِلِیَّةِ أو دَمٍ أو مالٍ فَهُوَ تَحتَ قَدَمَیَّ هاتَینِ، لَیسَ أحَدٌ أکرَمَ مِن أحَدٍ إلّا بِالتَّقوی، ألا هَل بَلَّغتُ؟ قالوا: نَعَم. قالَ: اللّهُمَّ اشهَد. ثُمَّ قالَ: ألا وکُلُّ رِباً کانَ فِی الجاهِلِیَّةِ فَهُوَ مَوضوعٌ، وأوَّلُ مَوضوعٍ مِنهُ رِبَا العَبّاسِ بنِ عَبدِالمُطَّلِبِ، ألا وکُلُّ دَمٍ کانَ فِی الجاهِلِیَّةِ فَهُوَ مَوضوعٌ، وأوَّلُ مَوضوعٍ دَمُ رَبیعَةَ، ألا هَل بَلَّغتُ؟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8" w:name="pg14429_186965"/>
    <w:bookmarkEnd w:id="118"/>
    <w:p>
      <w:pPr>
        <w:pStyle w:val="BookText"/>
      </w:pPr>
      <w:r>
        <w:rPr>
          <w:rFonts w:ascii="Amiri" w:hAnsi="Amiri" w:eastAsia="Amiri" w:cs="Amiri"/>
          <w:lang w:bidi="ar-SA"/>
          <w:color w:val="111111"/>
          <w:sz w:val="28"/>
          <w:szCs w:val="28"/>
          <w:rtl/>
        </w:rPr>
        <w:t xml:space="preserve">قالوا: نَعَم. قالَ: اللّهُمَّ اشهَد.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رسول اللّه صلی اللّه علیه و آله مِن خُطبَتِهِ فی حَجَّةِ الوَداعِ: إنَّ رِبَا الجاهِلِیَّةِ مَوضوعٌ وإنَّ أوَّلَ رِباً أبدَأُ بِهِ رِبَا العَبّاسِ بنِ عَبدِ المُطَّلِبِ، وإنَّ دِماءَ الجاهِلِیَّةِ مَوضوعَةٌ وإنَّ أوَّلَ دَمٍ أبدَأُ بِهِ دَمُ عامِرِ بنِ رَبیعَةَ بنِ الحارِثِ بنِ عَبدِ المُطَّلِبِ، وإنَّ مَآثِرَ الجاهِلِیَّةِ مَوضوعَةٌ غَیرَ السَّدانَةِ وَالسِّقایَةِ، وَالعَمدُ قَوَدٌ وشِبهُ العَمدِ ما قُتِلَ بِالعَصا وَالحَجَرِ وفیهِ مِئَةُ بَعیرٍ، فَمَنِ ازدادَ فَهُوَ مِنَ الجاهِلِیَّةِ.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عنه صلی اللّه علیه و آله: إنَّ اللّهَ قَد وَضَعَ بِالإِسلامِ مَن کانَ فِی الجاهِلِیَّةِ شَریفاً، وشَرَّفَ بِالإِسلامِ مَن کانَ فِی الجاهِلِیَّةِ وَضیعاً، وأعَزَّ بِالإِسلامِ مَن کانَ فِی الجاهِلِیَّةِ ذَلیلًا، وأذهَبَ بِالإِسلامِ ما کانَ مِن نَخوَةِ الجاهِلِیَّةِ وتَفاخُرِها بِعَشائِرِها وباسِقِ أنسابِها. فَالنّاسُ الیَومَ کُلُّهُم أبیَضُهُم وأسوَدُهُم، وقُرَشِیُّهُم وعَرَبِیُّهُم وعَجَمِیُّهُم مِن آدَمَ، وإنَّ آدَمَ‌خَلَقَهُ اللّهُ مِن طینٍ، وإنَّ أحَبَّ النّاسِ إلَی اللّهِ عز و جلیَومَ القِیامَةِ أطوَعُهُم لَهُ وأتقاهُم. </w:t>
      </w:r>
      <w:r>
        <w:rPr>
          <w:rStyle w:val="FootnoteReference"/>
        </w:rPr>
        <w:footnoteReference w:id="305"/>
      </w:r>
    </w:p>
    <w:p>
      <w:pPr>
        <w:pStyle w:val="Heading5"/>
      </w:pPr>
      <w:bookmarkStart w:id="750" w:name="_Toc276"/>
      <w:r>
        <w:t>11/5 ما اُبْرِمَ مِنْ سُنَنِ الجاهِلیَّةِ</w:t>
      </w:r>
      <w:bookmarkEnd w:id="750"/>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رسول اللّه صلی اللّه علیه و آله فی وَصِیَّتِهِ لِمُعاذِ بنِ جَبَلٍ لَمّا بَعَثَهُ إلَی الیَمَنِ: أمِت أمرَ الجاهِلِیَّةِ إلّا ما سَنَّهُ الإِسلامُ، وأظهِر أمرَ الإِسلامِ کُلَّهُ صَغیرَهُ وکَبیرَهُ.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عنه صلی اللّه علیه و آله أیضاً: أمِت أمرَ الجاهِلِیَّةِ إلّا ما حَسُنَ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عنه صلی اللّه علیه و آله: إنَّ عَبدَ المُطَّلِبِ علیه السلام سَنَّ فِی الجاهِلِیَّةِ خَمسَ سُنَنٍ أجراهَا اللّهُ عز و جل فِی الإِسلامِ: حَرَّمَ نِساءَ الآباءِ عَلَی الأَبناءِ، فَأَنزَلَ اللّهُ عز و جل: "وَ لا تَنْکِحُوا ما نَکَحَ آباؤُکُمْ مِنَ اَلنِّساءِ"  </w:t>
      </w:r>
      <w:r>
        <w:rPr>
          <w:rStyle w:val="FootnoteReference"/>
        </w:rPr>
        <w:footnoteReference w:id="308"/>
      </w:r>
      <w:r>
        <w:rPr>
          <w:rFonts w:ascii="Amiri" w:hAnsi="Amiri" w:eastAsia="Amiri" w:cs="Amiri"/>
          <w:lang w:bidi="ar-SA"/>
          <w:color w:val="111111"/>
          <w:sz w:val="28"/>
          <w:szCs w:val="28"/>
          <w:rtl/>
        </w:rPr>
        <w:t xml:space="preserve">، ووَجَدَ کَنزاً فَأَخرَجَ مِنهُ الخُمسَ وتَصَدَّقَ بِهِ، فَأَنزَلَ اللّهُ عز و جل: "وَ اِعْلَمُوا أَنَّما غَنِمْتُمْ مِنْ شَیْءٍ فَأَنَّ لِلّهِ خُمُسَهُ وَ لِلرَّسُولِ. . . "  </w:t>
      </w:r>
      <w:r>
        <w:rPr>
          <w:rStyle w:val="FootnoteReference"/>
        </w:rPr>
        <w:footnoteReference w:id="309"/>
      </w:r>
      <w:r>
        <w:rPr>
          <w:rFonts w:ascii="Amiri" w:hAnsi="Amiri" w:eastAsia="Amiri" w:cs="Amiri"/>
          <w:lang w:bidi="ar-SA"/>
          <w:color w:val="111111"/>
          <w:sz w:val="28"/>
          <w:szCs w:val="28"/>
          <w:rtl/>
        </w:rPr>
        <w:t xml:space="preserve">الآیَةَ، ولَمّا حَفَرَ بِئرَ زَمزَمَ سَمّاها سِقایَةَ الحاجِّ، فَأَنزَلَ اللّهُ تَبارَکَ وتَعالی: "أَ جَعَلْتُمْ سِقایَةَ اَلْحاجِّ وَ عِمارَةَ اَلْمَسْجِدِ اَلْحَرامِ کَمَنْ آمَنَ بِاللّهِ وَ اَلْیَوْمِ اَلْآخِرِ. . . "  </w:t>
      </w:r>
      <w:r>
        <w:rPr>
          <w:rStyle w:val="FootnoteReference"/>
        </w:rPr>
        <w:footnoteReference w:id="310"/>
      </w:r>
      <w:r>
        <w:rPr>
          <w:rFonts w:ascii="Amiri" w:hAnsi="Amiri" w:eastAsia="Amiri" w:cs="Amiri"/>
          <w:lang w:bidi="ar-SA"/>
          <w:color w:val="111111"/>
          <w:sz w:val="28"/>
          <w:szCs w:val="28"/>
          <w:rtl/>
        </w:rPr>
        <w:t xml:space="preserve">الآیَةَ، وسَنَّ فِی القَتلِ مِئَةً مِنَ الإِبِلِ، فَأَجرَی اللّهُ عز و جلذلِکَ فِی الإِسلامِ، ولَم یَکُن لِلطَّوافِ عَدَدٌ عِندَ قُرَیشٍ فَسَنَّ لَهُم عَبدُ المُطَّلِبِ سَبعَةَ أشواطٍ، فَأَجرَی اللّهُ عز و جل ذلِکَ فِی الإِسلامِ.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عنه صلی اللّه علیه و آله: لا حِلفَ فِی الإِسلامِ، وأیُّما حِلفٍ کانَ فِی الجاهِلِیَّةِ لَم یَزِدهُ الإِسلامُ إلّا شِدَّةً.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عنه صلی اللّه علیه و آله: کُلُّ قَسمٍ قُسِمَ فِی الجاهِلِیَّةِ فَهُوَ عَلی ما قُسِمَ لَهُ، وکُلُّ قَسمٍ أدرَکَهُ الإِسلامُ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عَلی قَسمِ الإِسلامِ.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عنه صلی اللّه علیه و آله: أیُّما دارٍ أو أرضٍ قُسِمَت فِی الجاهِلِیَّةِ فَهِیَ عَلی قَسمِ الجاهِلِیَّةِ، وأیُّما دارٍ أو أرضٍ أدرَکَهَا الإِسلامُ ولَم تُقسَم فَهِیَ عَلی قَسمِ الإِسلامِ.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عنه صلی اللّه علیه و آله: ما کانَ مِن میراثٍ قُسِمَ فِی الجاهِلِیَّةِ فَهُوَ عَلی قِسمَةِ الجاهِلِیَّةِ، وما کانَ مِن میراثٍ أدرَکَهُ الإِسلامُ، فَهُوَ عَلی قِسمَةِ الإِسلامِ.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عنه صلی اللّه علیه و آله: ألا إنَّ رَجَباً شَهرُ اللّهِ الأَصَمُّ، وهُوَ شَهرٌ عَظیمٌ، وإنَّما سُمِّیَ الأَصَمَّ لِأَنَّهُ لا یُقارِنُهُ شَهرٌ مِنَ الشُّهورِ عِندَ اللّهِ عز و جل حُرمَةً وفَضلًا، وکانَ أهلُ الجاهِلِیَّةِ یُعَظِّمونَهُ فی جاهِلِیَّتِها، فَلَمّا جاءَ الإِسلامُ لَم یَزدَد إلّا تَعظیماً وفَضلًا.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مسند ابن حنبل عن السائب بن عبد اللّه: جیءَ بی إلَی النَّبِیِّ صلی اللّه علیه و آله یَومَ فَتحِ مَکَّةَ، جاءَ بی عُثمانُ بنُ عَفّانٍ وزُهَیرٌ، فَجَعَلوا یُثنونَ عَلَیهِ، فَقالَ لَهُم رَسولُ اللّهِ صلی اللّه علیه و آله: لا تُعلِمونی بِهِ قَد کانَ صاحِبی فِی الجاهِلِیَّةِ. قالَ: قالَ: نَعَم یا رَسولَ اللّهِ، فَنِعمَ الصّاحِبُ کُنتَ. قالَ: فَقالَ: یا سائِبُ، انظُر أخلاقَکَ الَّتی کُنتَ تَصنَعُها فِی الجاهِلِیَّةِ فَاجعَلها فِی الإِسلامِ؛ أقرِ الضَّیفَ، وأکرِمِ الیَتیمَ، وأحسِن إلی جارِکَ.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الزهد للحسین بن سعید عن زرارة: قُلتُ لِأَبی جَعفَرٍ علیه السلام: النّاسُ یَروونَ عَن رَسولِ اللّهِ صلی اللّه علیه و آله أنَّهُ قالَ: أشرَفُکُم فِی الجاهِلِیَّةِ أشرَفُکُم فِی الإِسلامِ.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صَدَقوا، ولَیسَ حَیثُ تَذهَبونَ، کانَ أشرَفُهُم فِی الجاهِلِیَّةِ أسخاهُم نَفساً، وأحسَنَهُم خُلقاً، وأحسَنَهُم جِواراً، وأکَفَّهُم أذًی، فَذلِکَ الَّذی إذا أسلَمَ لَم یَزِدهُ إسلامُهُ إلّا خَیراً.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اُسد الغابة عن سوید بن الحارث: وَفَدتُ عَلی رَسولِ اللّهِ صلی اللّه علیه و آله سابِعَ سَبعَةٍ مِن قَومی، فَأَعجَبَهُ ما رَأی مِن سَمتِنا وزِیِّنا، فَقالَ: ما أنتُم؟ قُلنا: مُؤمِنونَ. فَتَبَسَّمَ رَسولُ اللّهِ صلی اللّه علیه و آله وقالَ: إنَّ لِکُلِّ قَولٍ حَقیقَةً، فَما حَقیقَةُ إیمانِکُم؟ قالَ سُوَیدٌ: قُلنا: خَمسَ عَشرَةَ خَصلَةً، خَمسٌ مِنها أمَرَتنا رُسُلُکَ أن نُؤمِنَ بِها، وخَمسٌ أمَرَتنا رُسُلُکَ أن نَعمَلَ بِها، وخَمسٌ مِنها تَخَلَّقنا بِها فِی الجاهِلِیَّةِ فَنَحنُ عَلَیها إلّا أن تَکرَهَ مِنها شَیئاً. فَقالَ رَسولُ اللّهِ صلی اللّه علیه و آله: مَا الخَمسُ الَّتی أمَرَکُم رُسُلی أن تُؤمِنوا بِها؟ قُلنا: أن نُؤمِنَ بِاللّهِ، ومَلائِکَتِهِ، وکُتُبِهِ، ورُسُلِهِ، وَالبَعثِ بَعدَ المَوتِ. قالَ: ومَا الخَمسُ الَّتی أمَرَتکُم رُسُلی أن تَعمَلوا بِها؟ قُلنا: نَقولُ: لا إلهَ إلَا اللّهُ ومُحَمَّدٌ رَسولُ اللّهِ، ونُقیمُ الصَّلاةَ، ونُؤتِی الزَّکاةَ، ونَحُجُّ البَیتَ، ونَصومُ رَمَضانَ. قالَ: ومَا الخَمسُ الَّتی تَخَلَّقتُم بِها فِی الجاهِلِیَّةِ؟ قُلنا: الشُّکرُ عِندَ الرَّخاءِ، وَالصَّبرُ عِندَ البَلاءِ، وَالصَّبرُ فی مَواطِنِ اللِّقاءِ، وَالرِّضا بِمُرِّ القَضاءِ، وَالصَّبرُ عِندَ شَماتَةِ الأَعداءِ. فَقالَ النَّبِیُّ صلی اللّه علیه و آله: حُلَماءُ عُلَماءُ، کادوا مِن صِدقِهِم أن یَکونوا أنبِیاءَ.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9" w:name="pg14429_186970"/>
    <w:bookmarkEnd w:id="119"/>
    <w:p>
      <w:pPr>
        <w:pStyle w:val="Heading4"/>
      </w:pPr>
      <w:bookmarkStart w:id="751" w:name="_Toc277"/>
      <w:r>
        <w:t>الفصل الثّانی عشر: الجاهلیّة الاخری</w:t>
      </w:r>
      <w:bookmarkEnd w:id="751"/>
    </w:p>
    <w:p>
      <w:pPr>
        <w:pStyle w:val="Heading5"/>
      </w:pPr>
      <w:bookmarkStart w:id="752" w:name="_Toc278"/>
      <w:r>
        <w:t>12/1 الرَّجْعَةُ إلَی الجاهِلِیَّةِ</w:t>
      </w:r>
      <w:bookmarkEnd w:id="752"/>
    </w:p>
    <w:p>
      <w:pPr>
        <w:pStyle w:val="Heading6"/>
      </w:pPr>
      <w:bookmarkStart w:id="753" w:name="_Toc279"/>
      <w:r>
        <w:t>الکتاب</w:t>
      </w:r>
      <w:bookmarkEnd w:id="753"/>
    </w:p>
    <w:p>
      <w:pPr>
        <w:pStyle w:val="BookText"/>
      </w:pPr>
      <w:r>
        <w:rPr>
          <w:rFonts w:ascii="Amiri" w:hAnsi="Amiri" w:eastAsia="Amiri" w:cs="Amiri"/>
          <w:lang w:bidi="ar-SA"/>
          <w:color w:val="111111"/>
          <w:sz w:val="28"/>
          <w:szCs w:val="28"/>
          <w:rtl/>
        </w:rPr>
        <w:t xml:space="preserve">" وَ ما مُحَمَّدٌ إِلاّ رَسُولٌ قَدْ خَلَتْ مِنْ قَبْلِهِ اَلرُّسُلُ أَ فَإِنْ ماتَ أَوْ قُتِلَ اِنْقَلَبْتُمْ عَلی أَعْقابِکُمْ وَ مَنْ یَنْقَلِبْ عَلی عَقِبَیْهِ فَلَنْ یَضُرَّ اَللّهَ شَیْئاً وَ سَیَجْزِی اَللّهُ اَلشّاکِرِینَ ". 1</w:t>
      </w:r>
    </w:p>
    <w:p>
      <w:pPr>
        <w:pStyle w:val="Heading6"/>
      </w:pPr>
      <w:bookmarkStart w:id="754" w:name="_Toc280"/>
      <w:r>
        <w:t>الحدیث</w:t>
      </w:r>
      <w:bookmarkEnd w:id="754"/>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الإمام الباقر علیه السلام فی قَولِهِ تَعالی: "وَ لا تَبَرَّجْنَ تَبَرُّجَ اَلْجاهِلِیَّةِ اَلْأُولی"  </w:t>
      </w:r>
      <w:r>
        <w:rPr>
          <w:rStyle w:val="FootnoteReference"/>
        </w:rPr>
        <w:footnoteReference w:id="319"/>
      </w:r>
      <w:r>
        <w:rPr>
          <w:rFonts w:ascii="Amiri" w:hAnsi="Amiri" w:eastAsia="Amiri" w:cs="Amiri"/>
          <w:lang w:bidi="ar-SA"/>
          <w:color w:val="111111"/>
          <w:sz w:val="28"/>
          <w:szCs w:val="28"/>
          <w:rtl/>
        </w:rPr>
        <w:t xml:space="preserve">: أی سَیَکونُ جاهِلِیَّةٌ اُخری.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رسول اللّه صلی اللّه علیه و آله: بُعِثتُ بَینَ جاهِلِیَّتَینِ، لَاُخراهُما شَرٌّ مِن اُولاهُما.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عنه صلی اللّه علیه و آله: لا تَقومُ السّاعَةُ حَتّی یُقبَضَ العِلمُ. </w:t>
      </w:r>
      <w:r>
        <w:rPr>
          <w:rStyle w:val="FootnoteReference"/>
        </w:rPr>
        <w:footnoteReference w:id="32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0" w:name="pg14429_186971"/>
    <w:bookmarkEnd w:id="120"/>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عنه صلی اللّه علیه و آله: مِن أشراطِ السّاعَةِ أن یَقِلَّ العِلمُ، ویَظهَرَ الجَهلُ.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عنه صلی اللّه علیه و آله: إنَّ مِن أشراطِ السّاعَةِ أن یُرفَعَ العِلمُ، ویَثبُتَ الجَهلُ.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عنه صلی اللّه علیه و آله: إنَّ بَینَ یَدَیِ السّاعَةِ لَأَیّاماً یَنزِلُ فیهَا الجَهلُ، ویُرفَعُ فیهَا العِلمُ. </w:t>
      </w:r>
      <w:r>
        <w:rPr>
          <w:rStyle w:val="FootnoteReference"/>
        </w:rPr>
        <w:footnoteReference w:id="325"/>
      </w:r>
    </w:p>
    <w:p>
      <w:pPr>
        <w:pStyle w:val="Heading5"/>
      </w:pPr>
      <w:bookmarkStart w:id="755" w:name="_Toc281"/>
      <w:r>
        <w:t>12/2 ما یوجِبُ الرَّجعَةَ إلَی الجاهِلِیَّةِ</w:t>
      </w:r>
      <w:bookmarkEnd w:id="755"/>
    </w:p>
    <w:p>
      <w:pPr>
        <w:pStyle w:val="Heading6"/>
      </w:pPr>
      <w:bookmarkStart w:id="756" w:name="_Toc282"/>
      <w:r>
        <w:t>أ عَدَمُ مَعرِفَةِ الإِمامِ</w:t>
      </w:r>
      <w:bookmarkEnd w:id="756"/>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عنه صلی اللّه علیه و آله: مَن ماتَ ولَیسَ عَلَیهِ إمامٌ ماتَ میتَةً جاهِلِیَّةً.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عنه صلی اللّه علیه و آله: مَن ماتَ ولا یَعرِفُ إمامَهُ ماتَ میتَةً جاهِلِیَّةً.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عنه صلی اللّه علیه و آله: مَن ماتَ ولَیسَ فی عُنُقِهِ بَیعَةٌ ماتَ میتَةً جاهِلِیَّةً.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عنه صلی اللّه علیه و آله: مَن ماتَ ولَیسَ لَهُ إمامٌ مِن وُلدی ماتَ میتَةً جاهِلِیَّةً، ویُؤخَذُ بِما عَمِلَ فِی الجاهِلِیَّةِ وَالإِسلامِ. </w:t>
      </w:r>
      <w:r>
        <w:rPr>
          <w:rStyle w:val="FootnoteReference"/>
        </w:rPr>
        <w:footnoteReference w:id="329"/>
      </w:r>
    </w:p>
    <w:p>
      <w:pPr>
        <w:pStyle w:val="Heading6"/>
      </w:pPr>
      <w:bookmarkStart w:id="757" w:name="_Toc283"/>
      <w:r>
        <w:t>ب شُربُ المُسکِرِ</w:t>
      </w:r>
      <w:bookmarkEnd w:id="757"/>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رسول اللّه صلی اللّه علیه و آله فی ذمِّ الخَمرِ: ما مِن أحَدٍ یَشرَبُها فَیَقبَلَ اللّهُ لَهُ صَلاةَ أربَعینَ لَیلَةً،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یَموتُ وفی مَثانَتِهِ مِنها شَیءٌ إلّا حُرِّمَت عَلَیهِ بِهَا الجَنَّةُ، فَإِن ماتَ فی أربَعینَ لَیلَةً ماتَ میتَةً جاهِلِیَّةً. </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عنه صلی اللّه علیه و آله: الخَمرُ اُمُّ الفَواحِشِ وَالکَبائِرِ.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عنه صلی اللّه علیه و آله: الخَمرُ جِماعُ الإِثمِ، واُمُّ الخَبائِثِ، ومِفتاحُ الشَّرِّ.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عنه صلی اللّه علیه و آله: مُدمِنُ الخَمرِ یَلقَی اللّهَ عز و جل کَعابِدِ وَثَنٍ. </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عنه صلی اللّه علیه و آله: شارِبُ الخَمرِ کَعابِدِ الوَثَنِ، وشارِبُ الخَمرِ کَعابِدِ اللّاتِ وَالعُزّی.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عنه صلی اللّه علیه و آله: مَن شَرِبَ الخَمرَ مَساءً أصبَحَ مُشرِکاً، ومَن شَرِبَ صَباحاً أمسی مُشرِکاً. </w:t>
      </w:r>
      <w:r>
        <w:rPr>
          <w:rStyle w:val="FootnoteReference"/>
        </w:rPr>
        <w:footnoteReference w:id="33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1" w:name="pg14429_186973"/>
    <w:bookmarkEnd w:id="121"/>
    <w:p>
      <w:pPr>
        <w:pStyle w:val="Heading6"/>
      </w:pPr>
      <w:bookmarkStart w:id="758" w:name="_Toc284"/>
      <w:r>
        <w:t>تحقیق فیما یوجب الرجعة إلی الجاهلیّة</w:t>
      </w:r>
      <w:bookmarkEnd w:id="758"/>
    </w:p>
    <w:p>
      <w:pPr>
        <w:pStyle w:val="BookText"/>
      </w:pPr>
      <w:r>
        <w:rPr>
          <w:rFonts w:ascii="IRNazanin" w:hAnsi="IRNazanin" w:eastAsia="IRNazanin" w:cs="IRNazanin"/>
          <w:lang w:bidi="fa-IR"/>
          <w:color w:val="111111"/>
          <w:sz w:val="28"/>
          <w:szCs w:val="28"/>
          <w:rtl/>
        </w:rPr>
        <w:t xml:space="preserve">یصرّح القرآن الکریم والأحادیث الشریفة أنّ عهد بعثة الرسول صلی اللّه علیه و آله هو عهد سیادة العقل والعلم، وما سبقه جاهلیّة. أمّا الحکمة من هذه التسمیة فهی أنّ الفترة التی سبقت نبوّتَه حصل فیها تحریف للأدیان السماویّة أو صدّت علی الناس أبواب إدراک حقائق الوجود، وحرمتهم من وجود نهج صحیح للحیاة، وکلّ ما عرض علی الناس آنذاک باسم الدین کان مزیجا بالأوهام والخرافات، وکانت الأدیان المحرّفة أدوات بید الحکومات ولصالح النفعیّین والانتهازیین والمرفّهین الذین لا یستشعرون آلام الناس. کانت بعثة الرسول صلی اللّه علیه و آله بدایة لعصر العلم؛ فکانت أکبر مسؤولیّة اضطلع بحملها تبیان الحقائق للناس، وتعلیمهم النهج الصحیح فی الحیاة، ومحاربة ما لحق بالأدیان السابقة من تحریف وما اُلصق بها من أوهام کانت تقدّم للمجتمع باسم الدین. کان صلوات اللّه علیه یری نفسه أبا عطوفا للناس ومعلّما حریصا علیهم، فکان یقول لهم:</w:t>
      </w:r>
    </w:p>
    <w:p>
      <w:pPr>
        <w:pStyle w:val="BookText"/>
      </w:pPr>
      <w:r>
        <w:rPr>
          <w:rFonts w:ascii="Amiri" w:hAnsi="Amiri" w:eastAsia="Amiri" w:cs="Amiri"/>
          <w:lang w:bidi="ar-SA"/>
          <w:color w:val="111111"/>
          <w:sz w:val="28"/>
          <w:szCs w:val="28"/>
          <w:rtl/>
        </w:rPr>
        <w:t xml:space="preserve">14-أنَا لَکُم مِثلُ الوالِدِ؛ اُعَلِّمُکُم. </w:t>
      </w:r>
      <w:r>
        <w:rPr>
          <w:rStyle w:val="FootnoteReference"/>
        </w:rPr>
        <w:footnoteReference w:id="33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2" w:name="pg14429_186974"/>
    <w:bookmarkEnd w:id="122"/>
    <w:p>
      <w:pPr>
        <w:pStyle w:val="BookText"/>
      </w:pPr>
      <w:r>
        <w:rPr>
          <w:rFonts w:ascii="Amiri" w:hAnsi="Amiri" w:eastAsia="Amiri" w:cs="Amiri"/>
          <w:lang w:bidi="ar-SA"/>
          <w:color w:val="111111"/>
          <w:sz w:val="28"/>
          <w:szCs w:val="28"/>
          <w:rtl/>
        </w:rPr>
        <w:t xml:space="preserve">کانت نبوّته والتعالیم التی جاء بها من قبل اللّه تعالی لتنظیم شؤون الحیاة تطابق الموازین العقلیّة والمعاییر العلمیّة، وحتّی إنّ العلماء لو عَنَّ لهم تقصّی حقائقها لثبت لهم بکلّ جلاء صدق ارتباطه بمبدأ الوجود: "وَ یَرَی اَلَّذِینَ أُوتُوا اَلْعِلْمَ اَلَّذِی أُنْزِلَ إِلَیْکَ مِنْ رَبِّکَ هُوَ اَلْحَقَّ وَ یَهْدِی إِلی صِراطِ اَلْعَزِیزِ اَلْحَمِیدِ"   . </w:t>
      </w:r>
      <w:r>
        <w:rPr>
          <w:rStyle w:val="FootnoteReference"/>
        </w:rPr>
        <w:footnoteReference w:id="337"/>
      </w:r>
      <w:r>
        <w:rPr>
          <w:rFonts w:ascii="Amiri" w:hAnsi="Amiri" w:eastAsia="Amiri" w:cs="Amiri"/>
          <w:lang w:bidi="ar-SA"/>
          <w:color w:val="111111"/>
          <w:sz w:val="28"/>
          <w:szCs w:val="28"/>
          <w:rtl/>
        </w:rPr>
        <w:t xml:space="preserve">وانطلاقا من هذه الرؤیة، کان یحذّر الناس بشدّة من اتّباع ما لا علم لهم به ویتلو علیهم الآیة الکریمة: "وَ لا تَقْفُ ما لَیْسَ لَکَ بِهِ عِلْمٌ إِنَّ اَلسَّمْعَ وَ اَلْبَصَرَ وَ اَلْفُؤادَ کُلُّ أُولئِکَ کانَ عَنْهُ مَسْؤُلاً"  . </w:t>
      </w:r>
      <w:r>
        <w:rPr>
          <w:rStyle w:val="FootnoteReference"/>
        </w:rPr>
        <w:footnoteReference w:id="338"/>
      </w:r>
    </w:p>
    <w:p>
      <w:pPr>
        <w:pStyle w:val="Heading6"/>
      </w:pPr>
      <w:bookmarkStart w:id="759" w:name="_Toc285"/>
      <w:r>
        <w:t>تحذیر قرآنیّ</w:t>
      </w:r>
      <w:bookmarkEnd w:id="759"/>
    </w:p>
    <w:p>
      <w:pPr>
        <w:pStyle w:val="BookText"/>
      </w:pPr>
      <w:r>
        <w:rPr>
          <w:rFonts w:ascii="Amiri" w:hAnsi="Amiri" w:eastAsia="Amiri" w:cs="Amiri"/>
          <w:lang w:bidi="ar-SA"/>
          <w:color w:val="111111"/>
          <w:sz w:val="28"/>
          <w:szCs w:val="28"/>
          <w:rtl/>
        </w:rPr>
        <w:t xml:space="preserve">کثیرا ما یؤکّد القرآن ضرورة استمرار نهضة الإسلام العلمیّة والثقافیّة ویحذّر المسلمین لئلّا یعودوا بعد الرسول إلی ما کانوا علیه فی عهد الجاهلیّة، بقوله: "وَ ما مُحَمَّدٌ إِلاّ رَسُولٌ قَدْ خَلَتْ مِنْ قَبْلِهِ اَلرُّسُلُ أَ فَإِنْ ماتَ أَوْ قُتِلَ اِنْقَلَبْتُمْ عَلی أَعْقابِکُمْ"  . </w:t>
      </w:r>
      <w:r>
        <w:rPr>
          <w:rStyle w:val="FootnoteReference"/>
        </w:rPr>
        <w:footnoteReference w:id="339"/>
      </w:r>
      <w:r>
        <w:rPr>
          <w:rFonts w:ascii="Amiri" w:hAnsi="Amiri" w:eastAsia="Amiri" w:cs="Amiri"/>
          <w:lang w:bidi="ar-SA"/>
          <w:color w:val="111111"/>
          <w:sz w:val="28"/>
          <w:szCs w:val="28"/>
          <w:rtl/>
        </w:rPr>
        <w:t xml:space="preserve">وتشیر هذه الآیة، وکذلک الآیة 33 من سورة الأحزاب: "وَ لا تَبَرَّجْنَ تَبَرُّجَ اَلْجاهِلِیَّةِ اَلْأُولی"  . </w:t>
      </w:r>
      <w:r>
        <w:rPr>
          <w:rStyle w:val="FootnoteReference"/>
        </w:rPr>
        <w:footnoteReference w:id="340"/>
      </w:r>
      <w:r>
        <w:rPr>
          <w:rFonts w:ascii="Amiri" w:hAnsi="Amiri" w:eastAsia="Amiri" w:cs="Amiri"/>
          <w:lang w:bidi="ar-SA"/>
          <w:color w:val="111111"/>
          <w:sz w:val="28"/>
          <w:szCs w:val="28"/>
          <w:rtl/>
        </w:rPr>
        <w:t xml:space="preserve">وفقا لتفسیر الإمام الباقر علیه السلام: "أی سَیَکونُ جاهِلِیَّةٌ اُخری" </w:t>
      </w:r>
      <w:r>
        <w:rPr>
          <w:rStyle w:val="FootnoteReference"/>
        </w:rPr>
        <w:footnoteReference w:id="341"/>
      </w:r>
      <w:r>
        <w:rPr>
          <w:rFonts w:ascii="IRNazanin" w:hAnsi="IRNazanin" w:eastAsia="IRNazanin" w:cs="IRNazanin"/>
          <w:lang w:bidi="fa-IR"/>
          <w:color w:val="111111"/>
          <w:sz w:val="28"/>
          <w:szCs w:val="28"/>
          <w:rtl/>
        </w:rPr>
        <w:t xml:space="preserve">إلی عودة الجهل فی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14429_186975"/>
    <w:bookmarkEnd w:id="123"/>
    <w:p>
      <w:pPr>
        <w:pStyle w:val="BookText"/>
      </w:pPr>
      <w:r>
        <w:rPr>
          <w:rFonts w:ascii="IRNazanin" w:hAnsi="IRNazanin" w:eastAsia="IRNazanin" w:cs="IRNazanin"/>
          <w:lang w:bidi="fa-IR"/>
          <w:color w:val="111111"/>
          <w:sz w:val="28"/>
          <w:szCs w:val="28"/>
          <w:rtl/>
        </w:rPr>
        <w:t xml:space="preserve">تاریخ الإسلام، حتّی إنّه صلوات اللّه علیه قال فی هذا الصدد:</w:t>
      </w:r>
    </w:p>
    <w:p>
      <w:pPr>
        <w:pStyle w:val="BookText"/>
      </w:pPr>
      <w:r>
        <w:rPr>
          <w:rFonts w:ascii="Amiri" w:hAnsi="Amiri" w:eastAsia="Amiri" w:cs="Amiri"/>
          <w:lang w:bidi="ar-SA"/>
          <w:color w:val="111111"/>
          <w:sz w:val="28"/>
          <w:szCs w:val="28"/>
          <w:rtl/>
        </w:rPr>
        <w:t xml:space="preserve">14-بُعِثتُ بَینَ جاهِلِیَّتَینِ؛ لَاُخراهُما شَرٌّ مِن اُولاهُما. </w:t>
      </w:r>
      <w:r>
        <w:rPr>
          <w:rStyle w:val="FootnoteReference"/>
        </w:rPr>
        <w:footnoteReference w:id="342"/>
      </w:r>
    </w:p>
    <w:p>
      <w:pPr>
        <w:pStyle w:val="Heading6"/>
      </w:pPr>
      <w:bookmarkStart w:id="760" w:name="_Toc286"/>
      <w:r>
        <w:t>أسباب النکوص</w:t>
      </w:r>
      <w:bookmarkEnd w:id="760"/>
    </w:p>
    <w:p>
      <w:pPr>
        <w:pStyle w:val="BookText"/>
      </w:pPr>
      <w:r>
        <w:rPr>
          <w:rFonts w:ascii="IRNazanin" w:hAnsi="IRNazanin" w:eastAsia="IRNazanin" w:cs="IRNazanin"/>
          <w:lang w:bidi="fa-IR"/>
          <w:color w:val="111111"/>
          <w:sz w:val="28"/>
          <w:szCs w:val="28"/>
          <w:rtl/>
        </w:rPr>
        <w:t xml:space="preserve">هناک ثمّة قضیّة ذات أهمّیّة لابدّ من تسلیط الأضواء علیها، تلک هی معرفة أسباب النکوص إلی عهد الجاهلیّة، وهو ما عبّر عنه القرآن بالانقلاب علی الأعقاب، وأمّا تلک الأسباب لمثل هذا الرجوع القهقری، فهی نفس الأمراض التیتهدّد أساس النظام الإسلامیّ، ومن أبرزها الاختلاف الذی قال فیه رسول للّه صلی اللّه علیه و آله:</w:t>
      </w:r>
    </w:p>
    <w:p>
      <w:pPr>
        <w:pStyle w:val="BookText"/>
      </w:pPr>
      <w:r>
        <w:rPr>
          <w:rFonts w:ascii="Amiri" w:hAnsi="Amiri" w:eastAsia="Amiri" w:cs="Amiri"/>
          <w:lang w:bidi="ar-SA"/>
          <w:color w:val="111111"/>
          <w:sz w:val="28"/>
          <w:szCs w:val="28"/>
          <w:rtl/>
        </w:rPr>
        <w:t xml:space="preserve">14-مَا اختَلَفَت اُمَّةٌ بَعدَ نَبِیِّها إلّا ظَهَرَ أهلُ باطِلِها عَلی أهلِ حَقِّها. </w:t>
      </w:r>
      <w:r>
        <w:rPr>
          <w:rStyle w:val="FootnoteReference"/>
        </w:rPr>
        <w:footnoteReference w:id="343"/>
      </w:r>
      <w:r>
        <w:rPr>
          <w:rFonts w:ascii="IRNazanin" w:hAnsi="IRNazanin" w:eastAsia="IRNazanin" w:cs="IRNazanin"/>
          <w:lang w:bidi="fa-IR"/>
          <w:color w:val="111111"/>
          <w:sz w:val="28"/>
          <w:szCs w:val="28"/>
          <w:rtl/>
        </w:rPr>
        <w:t xml:space="preserve">ومن العوامل الاُخری للعودة إلی الجاهلیّة وهو أخطرها طبعا زعامة أئمّة الضلال، وهو ما قال فیه الرسول صلی اللّه علیه و آله:</w:t>
      </w:r>
    </w:p>
    <w:p>
      <w:pPr>
        <w:pStyle w:val="BookText"/>
      </w:pPr>
      <w:r>
        <w:rPr>
          <w:rFonts w:ascii="Amiri" w:hAnsi="Amiri" w:eastAsia="Amiri" w:cs="Amiri"/>
          <w:lang w:bidi="ar-SA"/>
          <w:color w:val="111111"/>
          <w:sz w:val="28"/>
          <w:szCs w:val="28"/>
          <w:rtl/>
        </w:rPr>
        <w:t xml:space="preserve">14-إنَّ أخوَفَ ما أخافُ عَلی اُمَّتی الأَئِمَّةُ المُضِلّونَ. </w:t>
      </w:r>
      <w:r>
        <w:rPr>
          <w:rStyle w:val="FootnoteReference"/>
        </w:rPr>
        <w:footnoteReference w:id="344"/>
      </w:r>
      <w:r>
        <w:rPr>
          <w:rFonts w:ascii="IRNazanin" w:hAnsi="IRNazanin" w:eastAsia="IRNazanin" w:cs="IRNazanin"/>
          <w:lang w:bidi="fa-IR"/>
          <w:color w:val="111111"/>
          <w:sz w:val="28"/>
          <w:szCs w:val="28"/>
          <w:rtl/>
        </w:rPr>
        <w:t xml:space="preserve">وقد ورد أیضا أنّ عمر بن الخطّاب سأل کعبا: إنّی أسألک عن أمر فلا تکتمنی، قال: لا واللّه، لا أکتمک شیئا أعلمه، قال: ما أخوف شیء تخافه علی اُمّة محمّد صلی اللّه علیه و آله؟ قال: أئمّة مضلّین، قال عمر: صدقت، قد اُسِرَّ إلیّ ذلک وأعلمنیه رسول للّه صلی اللّه علیه و آله. </w:t>
      </w:r>
      <w:r>
        <w:rPr>
          <w:rStyle w:val="FootnoteReference"/>
        </w:rPr>
        <w:footnoteReference w:id="345"/>
      </w:r>
      <w:r>
        <w:rPr>
          <w:rFonts w:ascii="IRNazanin" w:hAnsi="IRNazanin" w:eastAsia="IRNazanin" w:cs="IRNazanin"/>
          <w:lang w:bidi="fa-IR"/>
          <w:color w:val="111111"/>
          <w:sz w:val="28"/>
          <w:szCs w:val="28"/>
          <w:rtl/>
        </w:rPr>
        <w:t xml:space="preserve">إنّ لأئمّة الضلال خطرا علی الإسلام ودورا فی إعادة المسلمین إلی عصر الجاهلیّة إلی الحدّ الذی جعل رسول للّه صلی اللّه علیه و آله یؤکّد فی حدیث معتبر ومتّفق علیه بین المسلمین أنّه: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14-مَن ماتَ بِغَیرِ إمامٍ ماتَ میتَةً جاهِلِیَّةً. </w:t>
      </w:r>
      <w:r>
        <w:rPr>
          <w:rStyle w:val="FootnoteReference"/>
        </w:rPr>
        <w:footnoteReference w:id="346"/>
      </w:r>
      <w:r>
        <w:rPr>
          <w:rFonts w:ascii="IRNazanin" w:hAnsi="IRNazanin" w:eastAsia="IRNazanin" w:cs="IRNazanin"/>
          <w:lang w:bidi="fa-IR"/>
          <w:color w:val="111111"/>
          <w:sz w:val="28"/>
          <w:szCs w:val="28"/>
          <w:rtl/>
        </w:rPr>
        <w:t xml:space="preserve">ومعنی هذا أنّ فی وجود أئمّة العدل والحقّ ضمانا لاستمرار عصر العلم؛ أی عصر الإسلام الحقیقیّ، وبانعدام تلک الزعامة ینقلب المجتمع الإسلامیّ إلی ما کان علیه فی الجاهلیّة الاُولی. لقد تحقّقت هذه الواقعة المریرة فی تاریخ الإسلام، وأضحت المجتمعات الإسلامیّة، بل مجتمعات العالم بأسرها، تتخبّط فی مستنقع الجاهلیّة الحدیثة علی الرغم ممّا أحرزته من تقدّم باهر فی مجال العلوم التجربیّة. کان رسول للّه صلی اللّه علیه و آله قد قدّم البشری لبنی الإنسان فی أنّ لهذا العهد نهایة أیضا، إذ ستنمحی کلّ مخلّفات الجاهلیّة من العالم بأسره عند قیام إمام من آل محمّد صلی اللّه علیه و آله، وهو المهدیّ الذی سیُضاء العالم کلّه بنور العلم الحقیقیّ بفضل زعامته وهدایته، ویُطوی بساط الفساد من وجه المعمورة، وتسود العدالة کلّ الکون. نأمل أن یکون انبعاث الإسلام من جدید فی إیران من جملة إرهاصات تحقّق هذا الحُلُم.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4429_186978"/>
    <w:bookmarkEnd w:id="124"/>
    <w:p>
      <w:pPr>
        <w:pStyle w:val="Heading3"/>
      </w:pPr>
      <w:bookmarkStart w:id="761" w:name="_Toc287"/>
      <w:r>
        <w:t>الباب الثّانی: العلم والحکمة والمعرفة</w:t>
      </w:r>
      <w:bookmarkEnd w:id="761"/>
    </w:p>
    <w:p>
      <w:pPr>
        <w:pStyle w:val="Heading4"/>
      </w:pPr>
      <w:bookmarkStart w:id="762" w:name="_Toc288"/>
      <w:r>
        <w:t>اشارة</w:t>
      </w:r>
      <w:bookmarkEnd w:id="762"/>
    </w:p>
    <w:p>
      <w:pPr>
        <w:pStyle w:val="BookText"/>
      </w:pPr>
      <w:r>
        <w:rPr>
          <w:rFonts w:ascii="Amiri" w:hAnsi="Amiri" w:eastAsia="Amiri" w:cs="Amiri"/>
          <w:lang w:bidi="ar-SA"/>
          <w:color w:val="111111"/>
          <w:sz w:val="28"/>
          <w:szCs w:val="28"/>
          <w:rtl/>
        </w:rPr>
        <w:t xml:space="preserve">الفصل الأوّل: الحَثُّ عَلی طَلَبِ العِلمِ وَالحِکمَةِ الفصل الثّانی: سُبُل المَعرِفَةِ الفصل الثّالث: مَبادِیءُ الإِلهامِ الفصل الرّابع: مَوانِعُ المَعرِفَةِ الفصل الخامس: ما یُزیلُ حُجُبَ المَعرِفَةِ الفصل السّادس: آثارُ العِلمِ وَالحِکمَةِ الفصل السّابع: آدابُ التَّعَلُمِ الفصل الثّامن: آدابُ السُّؤالِ الفصل التّاسع: أحکامُ التَّعَلُّمِ الفصل العاشر: الحَثُّ عَلَی التَّعلیمِ الفصل الحادی عشر: آدابُ التَّعلیمِ الفصل الثّانی عشر: فَضلُ العُلَماءِ الفصل الثّالث عشر: ما یَنبَغی لِلعالِمِ الفصل الرّابع عشر: ما لا یَنبَغی لِلعالِمِ الفصل الخامس عشر: حُقوقُ العالِمِ الفصل السّادس عشر: نَماذِجُ مِنَ الحُکَماءِ الفصل السّابع عشر: عُلَماءُ السَّوء</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5" w:name="pg14429_186980"/>
    <w:bookmarkEnd w:id="125"/>
    <w:p>
      <w:pPr>
        <w:pStyle w:val="Heading4"/>
      </w:pPr>
      <w:bookmarkStart w:id="763" w:name="_Toc289"/>
      <w:r>
        <w:t>تحقیقٌ حول معنی "العلم"، "الحکمة" و "المعرفة"</w:t>
      </w:r>
      <w:bookmarkEnd w:id="763"/>
    </w:p>
    <w:p>
      <w:pPr>
        <w:pStyle w:val="Heading5"/>
      </w:pPr>
      <w:bookmarkStart w:id="764" w:name="_Toc290"/>
      <w:r>
        <w:t>العلم لغة واصطلاحا</w:t>
      </w:r>
      <w:bookmarkEnd w:id="764"/>
    </w:p>
    <w:p>
      <w:pPr>
        <w:pStyle w:val="BookText"/>
      </w:pPr>
      <w:r>
        <w:rPr>
          <w:rFonts w:ascii="IRNazanin" w:hAnsi="IRNazanin" w:eastAsia="IRNazanin" w:cs="IRNazanin"/>
          <w:lang w:bidi="fa-IR"/>
          <w:color w:val="111111"/>
          <w:sz w:val="28"/>
          <w:szCs w:val="28"/>
          <w:rtl/>
        </w:rPr>
        <w:t xml:space="preserve">العلم لغة هو الادراک وهو نقیض الجهل، یقول الراغب الاصفهانی فی هذا المجال: "العلم إدراک الشیء بحقیقته، وذلک ضربان: أحدهما إدراک ذات الشیء. والثانی الحکم علی الشیء بوجود شیء هو موجود له أو نفی شیء هو منفی عنه". </w:t>
      </w:r>
      <w:r>
        <w:rPr>
          <w:rStyle w:val="FootnoteReference"/>
        </w:rPr>
        <w:footnoteReference w:id="347"/>
      </w:r>
    </w:p>
    <w:p>
      <w:pPr>
        <w:pStyle w:val="Heading5"/>
      </w:pPr>
      <w:bookmarkStart w:id="765" w:name="_Toc291"/>
      <w:r>
        <w:t>المعرفة لغة واصطلاحا</w:t>
      </w:r>
      <w:bookmarkEnd w:id="765"/>
    </w:p>
    <w:p>
      <w:pPr>
        <w:pStyle w:val="BookText"/>
      </w:pPr>
      <w:r>
        <w:rPr>
          <w:rFonts w:ascii="IRNazanin" w:hAnsi="IRNazanin" w:eastAsia="IRNazanin" w:cs="IRNazanin"/>
          <w:lang w:bidi="fa-IR"/>
          <w:color w:val="111111"/>
          <w:sz w:val="28"/>
          <w:szCs w:val="28"/>
          <w:rtl/>
        </w:rPr>
        <w:t xml:space="preserve">کلمتا "المعرفة" و "العرفان" بمعنی إدراک الشیء النابع عن التدبر فی آثاره، والعرفان نقیض الانکار، یقول الراغب الاصفهانی فی هذا المجال: "المعرفة والعرفان إدراک الشیء بتفکر وتدبر لأثره وهو أخص من العلم ویضاده الانکار، ویقال فلان یعرف اللّه ولا یقال یعلم اللّه متعدیا إلی مفعول واحد لما کان معرفة البشر للّه هی بتدبر آثاره دون إدراک ذاته، ویقال اللّه یعلم کذا ولا یقال یعرف کذا، لما کانت المعرفة تستعمل فی العلم القاصر المتوصل به بتفکر". </w:t>
      </w:r>
      <w:r>
        <w:rPr>
          <w:rStyle w:val="FootnoteReference"/>
        </w:rPr>
        <w:footnoteReference w:id="348"/>
      </w:r>
      <w:r>
        <w:rPr>
          <w:rFonts w:ascii="IRNazanin" w:hAnsi="IRNazanin" w:eastAsia="IRNazanin" w:cs="IRNazanin"/>
          <w:lang w:bidi="fa-IR"/>
          <w:color w:val="111111"/>
          <w:sz w:val="28"/>
          <w:szCs w:val="28"/>
          <w:rtl/>
        </w:rPr>
        <w:t xml:space="preserve">ومن هنا فان العلم والمعرفة من الناحیة اللغویة یختلفان من جهتین: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14429_186981"/>
    <w:bookmarkEnd w:id="12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نقیض العلم هو الجهل، ونقیض المعرفة هو الانکار. 2. المعرفة أخص من العلم؛ لان العلم أعم من الإدراک النابع عن التدبر فی الآثار والإدراک من دون واسطة.</w:t>
      </w:r>
    </w:p>
    <w:p>
      <w:pPr>
        <w:pStyle w:val="Heading5"/>
      </w:pPr>
      <w:bookmarkStart w:id="766" w:name="_Toc292"/>
      <w:r>
        <w:t>الحکمة لغة واصطلاحا:</w:t>
      </w:r>
      <w:bookmarkEnd w:id="766"/>
    </w:p>
    <w:p>
      <w:pPr>
        <w:pStyle w:val="BookText"/>
      </w:pPr>
      <w:r>
        <w:rPr>
          <w:rFonts w:ascii="IRNazanin" w:hAnsi="IRNazanin" w:eastAsia="IRNazanin" w:cs="IRNazanin"/>
          <w:lang w:bidi="fa-IR"/>
          <w:color w:val="111111"/>
          <w:sz w:val="28"/>
          <w:szCs w:val="28"/>
          <w:rtl/>
        </w:rPr>
        <w:t xml:space="preserve">الحکمة لغة مشتقة من الجذر "حکم" الذی هو بمعنی المنع؛ لان الحکم العادل مانع من الظلم، ویسمی اللجام الذی یوضع فی فم الفرس والدواب "حکمة" لانه یمنع الحیوان عن مخالفة راکبه. وعلی هذا الأساس سُمّی العلم "حکمة" لأنه یمنع من الجهل </w:t>
      </w:r>
      <w:r>
        <w:rPr>
          <w:rStyle w:val="FootnoteReference"/>
        </w:rPr>
        <w:footnoteReference w:id="349"/>
      </w:r>
      <w:r>
        <w:rPr>
          <w:rFonts w:ascii="IRNazanin" w:hAnsi="IRNazanin" w:eastAsia="IRNazanin" w:cs="IRNazanin"/>
          <w:lang w:bidi="fa-IR"/>
          <w:color w:val="111111"/>
          <w:sz w:val="28"/>
          <w:szCs w:val="28"/>
          <w:rtl/>
        </w:rPr>
        <w:t xml:space="preserve">، وکذا یطلق علی کل شیء رصین "محکم". </w:t>
      </w:r>
      <w:r>
        <w:rPr>
          <w:rStyle w:val="FootnoteReference"/>
        </w:rPr>
        <w:footnoteReference w:id="350"/>
      </w:r>
      <w:r>
        <w:rPr>
          <w:rFonts w:ascii="IRNazanin" w:hAnsi="IRNazanin" w:eastAsia="IRNazanin" w:cs="IRNazanin"/>
          <w:lang w:bidi="fa-IR"/>
          <w:color w:val="111111"/>
          <w:sz w:val="28"/>
          <w:szCs w:val="28"/>
          <w:rtl/>
        </w:rPr>
        <w:t xml:space="preserve">وعلی هذا فکلمة "الحکمة" من الناحیة اللغویة فیها دلالة علی الاستحکام والاتقان، وتطلق علی کل متقن محکم سواء کان مادیا أم معنویا.</w:t>
      </w:r>
    </w:p>
    <w:p>
      <w:pPr>
        <w:pStyle w:val="Heading5"/>
      </w:pPr>
      <w:bookmarkStart w:id="767" w:name="_Toc293"/>
      <w:r>
        <w:t>العلم والمعرفة فی القرآن والحدیث</w:t>
      </w:r>
      <w:bookmarkEnd w:id="767"/>
    </w:p>
    <w:p>
      <w:pPr>
        <w:pStyle w:val="BookText"/>
      </w:pPr>
      <w:r>
        <w:rPr>
          <w:rFonts w:ascii="Amiri" w:hAnsi="Amiri" w:eastAsia="Amiri" w:cs="Amiri"/>
          <w:lang w:bidi="ar-SA"/>
          <w:color w:val="111111"/>
          <w:sz w:val="28"/>
          <w:szCs w:val="28"/>
          <w:rtl/>
        </w:rPr>
        <w:t xml:space="preserve">"قُلْ هَلْ یَسْتَوِی اَلَّذِینَ یَعْلَمُونَ وَ اَلَّذِینَ لا یَعْلَمُونَ إِنَّما یَتَذَکَّرُ أُولُوا اَلْأَلْبابِ"  . </w:t>
      </w:r>
      <w:r>
        <w:rPr>
          <w:rStyle w:val="FootnoteReference"/>
        </w:rPr>
        <w:footnoteReference w:id="351"/>
      </w:r>
      <w:r>
        <w:rPr>
          <w:rFonts w:ascii="IRNazanin" w:hAnsi="IRNazanin" w:eastAsia="IRNazanin" w:cs="IRNazanin"/>
          <w:lang w:bidi="fa-IR"/>
          <w:color w:val="111111"/>
          <w:sz w:val="28"/>
          <w:szCs w:val="28"/>
          <w:rtl/>
        </w:rPr>
        <w:t xml:space="preserve">لم یُقدِّر دین من الأدیان العلمَ والحکمة کتقدیرهما من قبل الإسلام، ولم یُحذِّر أیٌّ من الأدیان الناسَ من خطر الجهل کتحذیر الإسلام. إنّ العلم فی الإسلام أُسّ جمیع القیم، والجهل أصل المساوئ والمفاسد الفردیّة والاجتماعیّة کلّها. </w:t>
      </w:r>
      <w:r>
        <w:rPr>
          <w:rStyle w:val="FootnoteReference"/>
        </w:rPr>
        <w:footnoteReference w:id="35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 الإسلام أنّ الإنسان بحاجة إلی العلم والمعرفة فی کلّ حرکة من حرکاته. </w:t>
      </w:r>
      <w:r>
        <w:rPr>
          <w:rStyle w:val="FootnoteReference"/>
        </w:rPr>
        <w:footnoteReference w:id="353"/>
      </w:r>
      <w:r>
        <w:rPr>
          <w:rFonts w:ascii="IRNazanin" w:hAnsi="IRNazanin" w:eastAsia="IRNazanin" w:cs="IRNazanin"/>
          <w:lang w:bidi="fa-IR"/>
          <w:color w:val="111111"/>
          <w:sz w:val="28"/>
          <w:szCs w:val="28"/>
          <w:rtl/>
        </w:rPr>
        <w:t xml:space="preserve">ولابدّ لعقائده، وأخلاقه، وأعماله أن تقوم علی دعامة علمیّة. </w:t>
      </w:r>
      <w:r>
        <w:rPr>
          <w:rStyle w:val="FootnoteReference"/>
        </w:rPr>
        <w:footnoteReference w:id="354"/>
      </w:r>
      <w:r>
        <w:rPr>
          <w:rFonts w:ascii="IRNazanin" w:hAnsi="IRNazanin" w:eastAsia="IRNazanin" w:cs="IRNazanin"/>
          <w:lang w:bidi="fa-IR"/>
          <w:color w:val="111111"/>
          <w:sz w:val="28"/>
          <w:szCs w:val="28"/>
          <w:rtl/>
        </w:rPr>
        <w:t xml:space="preserve">إنّ ما یحظی بأهمیّة کبری فی مستهلّ الحدیث عن موقف الإسلام من العلم والحکمة، هو: أیّ فرع من فروع العلم له الأهمیّة والاعتبار عند الإسلام؟ أیّ علمٍ یعدّ معیارا لقیمة الإنسان وأساسا لجمیع القیم؟ </w:t>
      </w:r>
      <w:r>
        <w:rPr>
          <w:rStyle w:val="FootnoteReference"/>
        </w:rPr>
        <w:footnoteReference w:id="355"/>
      </w:r>
      <w:r>
        <w:rPr>
          <w:rFonts w:ascii="Amiri" w:hAnsi="Amiri" w:eastAsia="Amiri" w:cs="Amiri"/>
          <w:lang w:bidi="ar-SA"/>
          <w:color w:val="111111"/>
          <w:sz w:val="28"/>
          <w:szCs w:val="28"/>
          <w:rtl/>
        </w:rPr>
        <w:t xml:space="preserve">أیّ علمٍ یُحیی القلب ویهدی المرء؟ </w:t>
      </w:r>
      <w:r>
        <w:rPr>
          <w:rStyle w:val="FootnoteReference"/>
        </w:rPr>
        <w:footnoteReference w:id="356"/>
      </w:r>
      <w:r>
        <w:rPr>
          <w:rFonts w:ascii="IRNazanin" w:hAnsi="IRNazanin" w:eastAsia="IRNazanin" w:cs="IRNazanin"/>
          <w:lang w:bidi="fa-IR"/>
          <w:color w:val="111111"/>
          <w:sz w:val="28"/>
          <w:szCs w:val="28"/>
          <w:rtl/>
        </w:rPr>
        <w:t xml:space="preserve">أیّ علمٍ هو الکنز الانفع وهو میراث الأنبیاء، ویعدّ شرطا للعمل وکمال الإیمان؟ </w:t>
      </w:r>
      <w:r>
        <w:rPr>
          <w:rStyle w:val="FootnoteReference"/>
        </w:rPr>
        <w:footnoteReference w:id="357"/>
      </w:r>
      <w:r>
        <w:rPr>
          <w:rFonts w:ascii="IRNazanin" w:hAnsi="IRNazanin" w:eastAsia="IRNazanin" w:cs="IRNazanin"/>
          <w:lang w:bidi="fa-IR"/>
          <w:color w:val="111111"/>
          <w:sz w:val="28"/>
          <w:szCs w:val="28"/>
          <w:rtl/>
        </w:rPr>
        <w:t xml:space="preserve">أیّ علمٍ یحبّب الإنسان إلی اللّه، ویوجب إکرام الملائکة إیّاه، واستغفار کلّ شیء له، وتیسیر طریق الجنّة للعالِم؟ </w:t>
      </w:r>
      <w:r>
        <w:rPr>
          <w:rStyle w:val="FootnoteReference"/>
        </w:rPr>
        <w:footnoteReference w:id="358"/>
      </w:r>
      <w:r>
        <w:rPr>
          <w:rFonts w:ascii="IRNazanin" w:hAnsi="IRNazanin" w:eastAsia="IRNazanin" w:cs="IRNazanin"/>
          <w:lang w:bidi="fa-IR"/>
          <w:color w:val="111111"/>
          <w:sz w:val="28"/>
          <w:szCs w:val="28"/>
          <w:rtl/>
        </w:rPr>
        <w:t xml:space="preserve">وباختصار العلوم التی قصدها الإسلام فی کلّ ما ورد فیه من وصایا بالتعلیم والتعلّم، وما ذُکر فی نصوصه من فضائل جمة للعلم والعالم، ممّا ستقف علیه فی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7" w:name="pg14429_186983"/>
    <w:bookmarkEnd w:id="127"/>
    <w:p>
      <w:pPr>
        <w:pStyle w:val="BookText"/>
      </w:pPr>
      <w:r>
        <w:rPr>
          <w:rFonts w:ascii="IRNazanin" w:hAnsi="IRNazanin" w:eastAsia="IRNazanin" w:cs="IRNazanin"/>
          <w:lang w:bidi="fa-IR"/>
          <w:color w:val="111111"/>
          <w:sz w:val="28"/>
          <w:szCs w:val="28"/>
          <w:rtl/>
        </w:rPr>
        <w:t xml:space="preserve">هذا الکتاب؛ هل أراد نوعا خاصّا من العلوم؟ أو أنّ مطلق العلم فی الرؤیة الإسلامیّة ذو قیمةٍ ویحوی جمیع هذه الفضائل؟</w:t>
      </w:r>
    </w:p>
    <w:p>
      <w:pPr>
        <w:pStyle w:val="Heading5"/>
      </w:pPr>
      <w:bookmarkStart w:id="768" w:name="_Toc294"/>
      <w:r>
        <w:t>مفهوم العلم فی النصوص الإسلامیّة</w:t>
      </w:r>
      <w:bookmarkEnd w:id="768"/>
    </w:p>
    <w:p>
      <w:pPr>
        <w:pStyle w:val="BookText"/>
      </w:pPr>
      <w:r>
        <w:rPr>
          <w:rFonts w:ascii="Amiri" w:hAnsi="Amiri" w:eastAsia="Amiri" w:cs="Amiri"/>
          <w:lang w:bidi="ar-SA"/>
          <w:color w:val="111111"/>
          <w:sz w:val="28"/>
          <w:szCs w:val="28"/>
          <w:rtl/>
        </w:rPr>
        <w:t xml:space="preserve">إنّ دراسة دقیقة للمواضع التی استُعملت فیها کلمة العلم والمعرفة فی النصوص الإسلامیّة تدلّ علی أنّ للعلم مفهومین فی الإسلام بعامّة، نسمّی أحدهما: حقیقة العلم وأصله، ونُطلق علی الآخر: ظاهر العلم وفرعه. وتوضیح ذلک أنّ للعلم فی الإسلام حقیقة وجوهرا، وظاهرا وقشرا. وتعدّ ضروب العلوم المتداولة الإسلامیّة وغیر الإسلامیّة قشور العلم، أمّا حقیقة العلم والمعرفة فهی شیء آخر. فعندما نطالع قوله تعالی: "شَهِدَ اَللّهُ أَنَّهُ لا إِلهَ إِلاّ هُوَ وَ اَلْمَلائِکَةُ وَ أُولُوا اَلْعِلْمِ"   ، </w:t>
      </w:r>
      <w:r>
        <w:rPr>
          <w:rStyle w:val="FootnoteReference"/>
        </w:rPr>
        <w:footnoteReference w:id="359"/>
      </w:r>
      <w:r>
        <w:rPr>
          <w:rFonts w:ascii="Amiri" w:hAnsi="Amiri" w:eastAsia="Amiri" w:cs="Amiri"/>
          <w:lang w:bidi="ar-SA"/>
          <w:color w:val="111111"/>
          <w:sz w:val="28"/>
          <w:szCs w:val="28"/>
          <w:rtl/>
        </w:rPr>
        <w:t xml:space="preserve">وقوله: "وَ یَرَی اَلَّذِینَ أُوتُوا اَلْعِلْمَ اَلَّذِی أُنْزِلَ إِلَیْکَ مِنْ رَبِّکَ هُوَ اَلْحَقَّ"  ، </w:t>
      </w:r>
      <w:r>
        <w:rPr>
          <w:rStyle w:val="FootnoteReference"/>
        </w:rPr>
        <w:footnoteReference w:id="360"/>
      </w:r>
      <w:r>
        <w:rPr>
          <w:rFonts w:ascii="Amiri" w:hAnsi="Amiri" w:eastAsia="Amiri" w:cs="Amiri"/>
          <w:lang w:bidi="ar-SA"/>
          <w:color w:val="111111"/>
          <w:sz w:val="28"/>
          <w:szCs w:val="28"/>
          <w:rtl/>
        </w:rPr>
        <w:t xml:space="preserve">وقوله: "إِنَّما یَخْشَی اَللّهَ مِنْ عِبادِهِ اَلْعُلَماءُ"  . </w:t>
      </w:r>
      <w:r>
        <w:rPr>
          <w:rStyle w:val="FootnoteReference"/>
        </w:rPr>
        <w:footnoteReference w:id="361"/>
      </w:r>
      <w:r>
        <w:rPr>
          <w:rFonts w:ascii="Amiri" w:hAnsi="Amiri" w:eastAsia="Amiri" w:cs="Amiri"/>
          <w:lang w:bidi="ar-SA"/>
          <w:color w:val="111111"/>
          <w:sz w:val="28"/>
          <w:szCs w:val="28"/>
          <w:rtl/>
        </w:rPr>
        <w:t xml:space="preserve">فالمراد منها: حقیقة العلم وجوهره. وحینما نقرأ قوله سبحانه: "وَ أَضَلَّهُ اَللّهُ عَلی عِلْمٍ"  ، </w:t>
      </w:r>
      <w:r>
        <w:rPr>
          <w:rStyle w:val="FootnoteReference"/>
        </w:rPr>
        <w:footnoteReference w:id="362"/>
      </w:r>
      <w:r>
        <w:rPr>
          <w:rFonts w:ascii="Amiri" w:hAnsi="Amiri" w:eastAsia="Amiri" w:cs="Amiri"/>
          <w:lang w:bidi="ar-SA"/>
          <w:color w:val="111111"/>
          <w:sz w:val="28"/>
          <w:szCs w:val="28"/>
          <w:rtl/>
        </w:rPr>
        <w:t xml:space="preserve">وقوله: "وَ ما تَفَرَّقُوا إِلاّ مِنْ بَعْدِ ما جاءَهُمُ اَلْعِلْمُ"  </w:t>
      </w:r>
      <w:r>
        <w:rPr>
          <w:rStyle w:val="FootnoteReference"/>
        </w:rPr>
        <w:footnoteReference w:id="363"/>
      </w:r>
      <w:r>
        <w:rPr>
          <w:rFonts w:ascii="Amiri" w:hAnsi="Amiri" w:eastAsia="Amiri" w:cs="Amiri"/>
          <w:lang w:bidi="ar-SA"/>
          <w:color w:val="111111"/>
          <w:sz w:val="28"/>
          <w:szCs w:val="28"/>
          <w:rtl/>
        </w:rPr>
        <w:t xml:space="preserve">، أو قوله: "وَ مَا اِخْتَلَفَ اَلَّذِینَ أُوتُوا اَلْکِتابَ إِلاّ مِنْ بَعْدِ ما جاءَهُمُ اَلْعِلْمُ"  . </w:t>
      </w:r>
      <w:r>
        <w:rPr>
          <w:rStyle w:val="FootnoteReference"/>
        </w:rPr>
        <w:footnoteReference w:id="364"/>
      </w:r>
      <w:r>
        <w:rPr>
          <w:rFonts w:ascii="IRNazanin" w:hAnsi="IRNazanin" w:eastAsia="IRNazanin" w:cs="IRNazanin"/>
          <w:lang w:bidi="fa-IR"/>
          <w:color w:val="111111"/>
          <w:sz w:val="28"/>
          <w:szCs w:val="28"/>
          <w:rtl/>
        </w:rPr>
        <w:t xml:space="preserve">فالمقصود منها: ظاهر العلم وقشره. ویثار هنا سؤال مُفاده: ما حقیقة العلم وکیف یتسنّی لنا أن نمیّز حقیقة العلم من ظاهره وکیف یمکن کسب تلک الحقیقة؟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8" w:name="pg14429_186984"/>
    <w:bookmarkEnd w:id="128"/>
    <w:p>
      <w:pPr>
        <w:pStyle w:val="Heading5"/>
      </w:pPr>
      <w:bookmarkStart w:id="769" w:name="_Toc295"/>
      <w:r>
        <w:t>حقیقة العلم</w:t>
      </w:r>
      <w:bookmarkEnd w:id="769"/>
    </w:p>
    <w:p>
      <w:pPr>
        <w:pStyle w:val="BookText"/>
      </w:pPr>
      <w:r>
        <w:rPr>
          <w:rFonts w:ascii="Amiri" w:hAnsi="Amiri" w:eastAsia="Amiri" w:cs="Amiri"/>
          <w:lang w:bidi="ar-SA"/>
          <w:color w:val="111111"/>
          <w:sz w:val="28"/>
          <w:szCs w:val="28"/>
          <w:rtl/>
        </w:rPr>
        <w:t xml:space="preserve">حقیقة العلم نور یری به الإنسان العالم کما هو، ویعرف منزلته الوجودیة بسببه، ولنور العلم درجات، أرفعُها لا یدل المرء علی طریق تکامله فحسب وانما یدفعه فی هذا المسار، ویبلغ به المقصد الأعلی للإنسانیّة. لقد تحدّث القرآن الکریم عن هذا النور بصراحة، فقال: "أَ وَ مَنْ کانَ مَیْتاً فَأَحْیَیْناهُ وَ جَعَلْنا لَهُ نُوراً یَمْشِی بِهِ فِی اَلنّاسِ کَمَنْ مَثَلُهُ فِی اَلظُّلُماتِ لَیْسَ بِخارِجٍ مِنْها"   ؟ ! </w:t>
      </w:r>
      <w:r>
        <w:rPr>
          <w:rStyle w:val="FootnoteReference"/>
        </w:rPr>
        <w:footnoteReference w:id="365"/>
      </w:r>
      <w:r>
        <w:rPr>
          <w:rFonts w:ascii="Amiri" w:hAnsi="Amiri" w:eastAsia="Amiri" w:cs="Amiri"/>
          <w:lang w:bidi="ar-SA"/>
          <w:color w:val="111111"/>
          <w:sz w:val="28"/>
          <w:szCs w:val="28"/>
          <w:rtl/>
        </w:rPr>
        <w:t xml:space="preserve">وبعبارة اُخری: "هَلْ یَسْتَوِی اَلَّذِینَ یَعْلَمُونَ وَ اَلَّذِینَ لا یَعْلَمُونَ"  ؟ ! </w:t>
      </w:r>
      <w:r>
        <w:rPr>
          <w:rStyle w:val="FootnoteReference"/>
        </w:rPr>
        <w:footnoteReference w:id="366"/>
      </w:r>
      <w:r>
        <w:rPr>
          <w:rFonts w:ascii="IRNazanin" w:hAnsi="IRNazanin" w:eastAsia="IRNazanin" w:cs="IRNazanin"/>
          <w:lang w:bidi="fa-IR"/>
          <w:color w:val="111111"/>
          <w:sz w:val="28"/>
          <w:szCs w:val="28"/>
          <w:rtl/>
        </w:rPr>
        <w:t xml:space="preserve">ویقول الإمام أمیر المؤمنین علیّ بن أبی طالب علیه السلام فی بیان هذا النور وأهمّ خواصّه التی هی إیصال الإنسان إلی المقصد الأعلی للإنسانیّة عند وصفه لسالک الطریق إلی اللّه:</w:t>
      </w:r>
    </w:p>
    <w:p>
      <w:pPr>
        <w:pStyle w:val="BookText"/>
      </w:pPr>
      <w:r>
        <w:rPr>
          <w:rFonts w:ascii="Amiri" w:hAnsi="Amiri" w:eastAsia="Amiri" w:cs="Amiri"/>
          <w:lang w:bidi="ar-SA"/>
          <w:color w:val="111111"/>
          <w:sz w:val="28"/>
          <w:szCs w:val="28"/>
          <w:rtl/>
        </w:rPr>
        <w:t xml:space="preserve">14-قَد أحیا عَقلَهُ، وأماتَ نَفسَهُ، حَتّی دَقَّ جَلیلُهُ، ولَطُفَ غَلیظُهُ، وبَرَقَ لَهُ لامِعٌ کَثیرُ البَرقِ، فَأبانَ لَهُ الطَّریقَ، وسَلَکَ بِهِ السَّبیلَ، وتَدافَعَتهُ الأبوابُ إلی بابِ السَّلامَةِ، ودارِ الإقامَةِ، وثَبَتَت رِجلاهُ بِطُمَأنینةِ بَدَنِهِ فی قَرارِ الأمنِ وَالرّاحَةِ، بِمَا استَعمَلَ قَلبَهُ، وأرضی رَبَّهُ. </w:t>
      </w:r>
      <w:r>
        <w:rPr>
          <w:rStyle w:val="FootnoteReference"/>
        </w:rPr>
        <w:footnoteReference w:id="367"/>
      </w:r>
      <w:r>
        <w:rPr>
          <w:rFonts w:ascii="IRNazanin" w:hAnsi="IRNazanin" w:eastAsia="IRNazanin" w:cs="IRNazanin"/>
          <w:lang w:bidi="fa-IR"/>
          <w:color w:val="111111"/>
          <w:sz w:val="28"/>
          <w:szCs w:val="28"/>
          <w:rtl/>
        </w:rPr>
        <w:t xml:space="preserve">فالآیات والأحادیث التی تعدّ نورانیّة الإنسان مقدّمة لحرکته الصحیحة فی المجتمع تلقاء الکمال المطلق، أو تفسّر العلم بالنور، أو تری أنّ العلم ملازم للإیمان باللّه ورسالة الأنبیاء، ومقترنا بالصفات المرضیّة والأعمال الصالحة، إنّما توضّح فی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جوهر العلم وحقیقته. ودلیلنا علی أنّ هذا النور هو حقیقة العلم، وجمیع العلوم المتعارفة قشرٌ له، هو أنّ قیمة العلوم المذکورة مرتبطة به. وجوهر العلم هو الذی یهب العلم قیمة حقیقیّة، أی یجعله فی خدمة الإنسان وتکامله وسعادته، وبغیره لا یفقد العلم مزایاه وآثاره فحسب، بل یتحوّل إلی عنصر مضادّ للقیم الإنسانیّة. وهذا هو المراد مما تقدمت الاشارة إلیه من إنّ قیمة جوهر العلم مطلقة، وقیمة العلوم المتعارفة مشروطة، وشرطها هو أن تکون فی خدمة الإنسان، ولا یمکنها أن تصبّ فی خدمته إذا جُرّدت من جوهر العلم، بل إنّها ربّما استخدمت ضدّ الإنسانیة. النقطة المهمّة الملفتة للنظر هی أنّ العلم عندما یفقد جوهره وخاصّیّته، فلا یساوی الجهل فحسب، بل یصبح أشدّ ضررا منه؛ إذ یعجّل فی حرکة الإنسان نحو السقوط والانحطاط. فإذا فقد العلم جوهره، فإنّه یُصبح کالدلیل الذی یسوق المرء إلی هاویة الضلال، بدل أن یهدیه إلی سواء السبیل، من هنا کلّما تقدّم العلم، کان خطره أکبر علی المجتمع الإنسانیّ. إنّ الخطر الکبیر الذی یهدّد المجتمع البشری هذا الیوم هو أنّ العلم قد تقدم کثیرا، بَیْد أنّه فقد جوهره وخاصّیته واتّجاهه السدید، واستُخدم باتّجاه انحطاط الإنسانیّة وسقوطها. ویمکن أن ندرک بتأمّلٍ یسیرٍ، الآفات التی فرضها العلم علی المجتمع البشریّ فی واقعنا المعاصر، ونفهم ماذا تجرّع الإنسان من ویلات حین قبضت القوی الکبری علی سلاح العلم، ونعرف کیف تعاملَ هؤلاء اللصوص الذین استغلّوا نور العلم لسلب الإنسان مادّیّا ومعنویّا بقسوةٍ، ولا یرحمون أحدا. وما أجمل ما قاله الشاعر الایرانی فی القرن السادس "غزنوی":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علمک عن طمع فخَف فانه  لصٌّ له ضیاء لیختار الحسن</w:t>
      </w:r>
    </w:p>
    <w:p>
      <w:pPr>
        <w:pStyle w:val="BookText"/>
      </w:pPr>
      <w:r>
        <w:rPr>
          <w:rFonts w:ascii="IRNazanin" w:hAnsi="IRNazanin" w:eastAsia="IRNazanin" w:cs="IRNazanin"/>
          <w:lang w:bidi="fa-IR"/>
          <w:color w:val="111111"/>
          <w:sz w:val="28"/>
          <w:szCs w:val="28"/>
          <w:rtl/>
        </w:rPr>
        <w:t xml:space="preserve">قال برشت فی شأن العلوم المعاصرة: "الإنسان المعاصر متنفّر من العلم؛ لأنّ العلم هو الذی أوجد الدکتاتوریة وفرضها علی البشریّة، والعلم هو الذی وسّع رقعة الجوع لأوّل مرّة، بحیث غدا اثنان من کلّ ثلاثة فی العالم جیاعا". </w:t>
      </w:r>
      <w:r>
        <w:rPr>
          <w:rStyle w:val="FootnoteReference"/>
        </w:rPr>
        <w:footnoteReference w:id="368"/>
      </w:r>
      <w:r>
        <w:rPr>
          <w:rFonts w:ascii="IRNazanin" w:hAnsi="IRNazanin" w:eastAsia="IRNazanin" w:cs="IRNazanin"/>
          <w:lang w:bidi="fa-IR"/>
          <w:color w:val="111111"/>
          <w:sz w:val="28"/>
          <w:szCs w:val="28"/>
          <w:rtl/>
        </w:rPr>
        <w:t xml:space="preserve">فهل یمکن أن نسمّی وسائل النهب، والجوع، والقتل، والفساد علما! وهل الذی یسوق المجتمع نحو الفساد والضیاع، هو علم ونور أم هو الجهل والظلمة؟ وهنا یستبین معنی الکلام النبویّ الدقیق، إذ قال صلی اللّه علیه و آله:</w:t>
      </w:r>
    </w:p>
    <w:p>
      <w:pPr>
        <w:pStyle w:val="BookText"/>
      </w:pPr>
      <w:r>
        <w:rPr>
          <w:rFonts w:ascii="Amiri" w:hAnsi="Amiri" w:eastAsia="Amiri" w:cs="Amiri"/>
          <w:lang w:bidi="ar-SA"/>
          <w:color w:val="111111"/>
          <w:sz w:val="28"/>
          <w:szCs w:val="28"/>
          <w:rtl/>
        </w:rPr>
        <w:t xml:space="preserve">14-إنَّ مِنَ العِلمِ جَهلاً. </w:t>
      </w:r>
      <w:r>
        <w:rPr>
          <w:rStyle w:val="FootnoteReference"/>
        </w:rPr>
        <w:footnoteReference w:id="369"/>
      </w:r>
      <w:r>
        <w:rPr>
          <w:rFonts w:ascii="IRNazanin" w:hAnsi="IRNazanin" w:eastAsia="IRNazanin" w:cs="IRNazanin"/>
          <w:lang w:bidi="fa-IR"/>
          <w:color w:val="111111"/>
          <w:sz w:val="28"/>
          <w:szCs w:val="28"/>
          <w:rtl/>
        </w:rPr>
        <w:t xml:space="preserve">یثار هنا سؤال هو: کیف یصیر العلم جهلاً ألیس هذا تناقض فی الکلام؟ إذا تأمّلنا فیه تبیّن لنا أنّه لا تناقض فی الکلام، بل هو کلام دقیق ذو مغزی. فعندما یفقد العلم جوهره وخاصیّته، فهو والجهل سواء. ولذا قال الإمام علیّ علیه السلام:</w:t>
      </w:r>
    </w:p>
    <w:p>
      <w:pPr>
        <w:pStyle w:val="BookText"/>
      </w:pPr>
      <w:r>
        <w:rPr>
          <w:rFonts w:ascii="Amiri" w:hAnsi="Amiri" w:eastAsia="Amiri" w:cs="Amiri"/>
          <w:lang w:bidi="ar-SA"/>
          <w:color w:val="111111"/>
          <w:sz w:val="28"/>
          <w:szCs w:val="28"/>
          <w:rtl/>
        </w:rPr>
        <w:t xml:space="preserve">14-لا تَجعَلوا عِلمَکُم جَهلاً. </w:t>
      </w:r>
      <w:r>
        <w:rPr>
          <w:rStyle w:val="FootnoteReference"/>
        </w:rPr>
        <w:footnoteReference w:id="370"/>
      </w:r>
      <w:r>
        <w:rPr>
          <w:rFonts w:ascii="IRNazanin" w:hAnsi="IRNazanin" w:eastAsia="IRNazanin" w:cs="IRNazanin"/>
          <w:lang w:bidi="fa-IR"/>
          <w:color w:val="111111"/>
          <w:sz w:val="28"/>
          <w:szCs w:val="28"/>
          <w:rtl/>
        </w:rPr>
        <w:t xml:space="preserve">أی لا تتصرّفوا تصرّفا یُفقد العلم خاصّیّته، ویسلب منه اسمه الصحیح. لقد مُنی العلم الیوم بهذا المصیر المشؤوم بعد فقده جوهره واتّجاهه المستقیم السدید، فأصبح کالجهل قاتلاً، مُفسدا، مدمِّرا، بل أصبح أشدّ ضررا من الجهل!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9" w:name="pg14429_186987"/>
    <w:bookmarkEnd w:id="129"/>
    <w:p>
      <w:pPr>
        <w:pStyle w:val="BookText"/>
      </w:pPr>
      <w:r>
        <w:rPr>
          <w:rFonts w:ascii="IRNazanin" w:hAnsi="IRNazanin" w:eastAsia="IRNazanin" w:cs="IRNazanin"/>
          <w:lang w:bidi="fa-IR"/>
          <w:color w:val="111111"/>
          <w:sz w:val="28"/>
          <w:szCs w:val="28"/>
          <w:rtl/>
        </w:rPr>
        <w:t xml:space="preserve">ما أروع کلام الإمام علیّ علیه السلام وما أدقّه! إذ قال:</w:t>
      </w:r>
    </w:p>
    <w:p>
      <w:pPr>
        <w:pStyle w:val="BookText"/>
      </w:pPr>
      <w:r>
        <w:rPr>
          <w:rFonts w:ascii="Amiri" w:hAnsi="Amiri" w:eastAsia="Amiri" w:cs="Amiri"/>
          <w:lang w:bidi="ar-SA"/>
          <w:color w:val="111111"/>
          <w:sz w:val="28"/>
          <w:szCs w:val="28"/>
          <w:rtl/>
        </w:rPr>
        <w:t xml:space="preserve">14-رُبَّ عالِمٍ قَد قَتَلَهُ جَهلُهُ، وعِلمُهُ مَعَهُ لا یَنفَعُهُ. </w:t>
      </w:r>
      <w:r>
        <w:rPr>
          <w:rStyle w:val="FootnoteReference"/>
        </w:rPr>
        <w:footnoteReference w:id="371"/>
      </w:r>
      <w:r>
        <w:rPr>
          <w:rFonts w:ascii="IRNazanin" w:hAnsi="IRNazanin" w:eastAsia="IRNazanin" w:cs="IRNazanin"/>
          <w:lang w:bidi="fa-IR"/>
          <w:color w:val="111111"/>
          <w:sz w:val="28"/>
          <w:szCs w:val="28"/>
          <w:rtl/>
        </w:rPr>
        <w:t xml:space="preserve">إنّ المصیر المؤسف للعالِم الذی یهلک من جهله عجیب حقّا، فعند ما حدّث سعد بن أبی وقّاص رسول اللّه صلی اللّه علیه و آله مرّةً، بما جری له فی سفره، قال له مصوّرا جهل القوم الذین جاء منهم: أتیتک من قومٍ هم وأنعامهم سواء! فقال له صلی اللّه علیه و آله:</w:t>
      </w:r>
    </w:p>
    <w:p>
      <w:pPr>
        <w:pStyle w:val="BookText"/>
      </w:pPr>
      <w:r>
        <w:rPr>
          <w:rFonts w:ascii="Amiri" w:hAnsi="Amiri" w:eastAsia="Amiri" w:cs="Amiri"/>
          <w:lang w:bidi="ar-SA"/>
          <w:color w:val="111111"/>
          <w:sz w:val="28"/>
          <w:szCs w:val="28"/>
          <w:rtl/>
        </w:rPr>
        <w:t xml:space="preserve">14-یا سَعدُ، ألا اُخبِرُکَ بِأعجَبَ مِن ذلِکَ؟ قَومٌ عَلِموا ما جَهَلَ هؤلاءِ ثُمَّ جَهَلوا کَجَهلِهِم. </w:t>
      </w:r>
      <w:r>
        <w:rPr>
          <w:rStyle w:val="FootnoteReference"/>
        </w:rPr>
        <w:footnoteReference w:id="372"/>
      </w:r>
      <w:r>
        <w:rPr>
          <w:rFonts w:ascii="IRNazanin" w:hAnsi="IRNazanin" w:eastAsia="IRNazanin" w:cs="IRNazanin"/>
          <w:lang w:bidi="fa-IR"/>
          <w:color w:val="111111"/>
          <w:sz w:val="28"/>
          <w:szCs w:val="28"/>
          <w:rtl/>
        </w:rPr>
        <w:t xml:space="preserve">إنّ هذا الکلام یعبّر لنا عن مصیر العلم فی واقعنا المعاصر، فالعالَم المتحضّر ذو العلم الیوم یعانی من الجهل حقّا، وهو ضحیّة جهله! وهکذا فعلم البشریّة یصعد بالانسان الی الفضاء ویصل إلی القمر لکنّه عاجز عن أداء أقلّ دورٍ فی حرکة الإنسان نحو الکمال المطلق ووعی الإنسانیّة وتکاملها!</w:t>
      </w:r>
    </w:p>
    <w:p>
      <w:pPr>
        <w:pStyle w:val="Heading5"/>
      </w:pPr>
      <w:bookmarkStart w:id="770" w:name="_Toc296"/>
      <w:r>
        <w:t>خصائص جوهر العلم</w:t>
      </w:r>
      <w:bookmarkEnd w:id="770"/>
    </w:p>
    <w:p>
      <w:pPr>
        <w:pStyle w:val="Heading6"/>
      </w:pPr>
      <w:bookmarkStart w:id="771" w:name="_Toc297"/>
      <w:r>
        <w:t>اشارة</w:t>
      </w:r>
      <w:bookmarkEnd w:id="771"/>
    </w:p>
    <w:p>
      <w:pPr>
        <w:pStyle w:val="BookText"/>
      </w:pPr>
      <w:r>
        <w:rPr>
          <w:rFonts w:ascii="IRNazanin" w:hAnsi="IRNazanin" w:eastAsia="IRNazanin" w:cs="IRNazanin"/>
          <w:lang w:bidi="fa-IR"/>
          <w:color w:val="111111"/>
          <w:sz w:val="28"/>
          <w:szCs w:val="28"/>
          <w:rtl/>
        </w:rPr>
        <w:t xml:space="preserve">خصائص جوهر العلم </w:t>
      </w:r>
      <w:r>
        <w:rPr>
          <w:rStyle w:val="FootnoteReference"/>
        </w:rPr>
        <w:footnoteReference w:id="373"/>
      </w:r>
      <w:r>
        <w:rPr>
          <w:rFonts w:ascii="IRNazanin" w:hAnsi="IRNazanin" w:eastAsia="IRNazanin" w:cs="IRNazanin"/>
          <w:lang w:bidi="fa-IR"/>
          <w:color w:val="111111"/>
          <w:sz w:val="28"/>
          <w:szCs w:val="28"/>
          <w:rtl/>
        </w:rPr>
        <w:t xml:space="preserve">وآثاره وعلاماته، فی القرآن والأحادیث، تماثل خصائص وآثار حقیقة الحکمة </w:t>
      </w:r>
      <w:r>
        <w:rPr>
          <w:rStyle w:val="FootnoteReference"/>
        </w:rPr>
        <w:footnoteReference w:id="374"/>
      </w:r>
      <w:r>
        <w:rPr>
          <w:rFonts w:ascii="IRNazanin" w:hAnsi="IRNazanin" w:eastAsia="IRNazanin" w:cs="IRNazanin"/>
          <w:lang w:bidi="fa-IR"/>
          <w:color w:val="111111"/>
          <w:sz w:val="28"/>
          <w:szCs w:val="28"/>
          <w:rtl/>
        </w:rPr>
        <w:t xml:space="preserve">وجوهر العقل </w:t>
      </w:r>
      <w:r>
        <w:rPr>
          <w:rStyle w:val="FootnoteReference"/>
        </w:rPr>
        <w:footnoteReference w:id="375"/>
      </w:r>
      <w:r>
        <w:rPr>
          <w:rFonts w:ascii="IRNazanin" w:hAnsi="IRNazanin" w:eastAsia="IRNazanin" w:cs="IRNazanin"/>
          <w:lang w:bidi="fa-IR"/>
          <w:color w:val="111111"/>
          <w:sz w:val="28"/>
          <w:szCs w:val="28"/>
          <w:rtl/>
        </w:rPr>
        <w:t xml:space="preserve">، وهذا التماثل یساعد کثیرا فی طریق معرفة حقیقة العلم والعقل من منظار الإسلام، سنکتفی فیما یأتی بالإشارة إلی فهرس لأهمّ هذه الخصائص:</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0" w:name="pg14429_186988"/>
    <w:bookmarkEnd w:id="130"/>
    <w:p>
      <w:pPr>
        <w:pStyle w:val="Heading6"/>
      </w:pPr>
      <w:bookmarkStart w:id="772" w:name="_Toc298"/>
      <w:r>
        <w:t>1. نور العلم متأصّل فی فطرة الإنسان</w:t>
      </w:r>
      <w:bookmarkEnd w:id="772"/>
    </w:p>
    <w:p>
      <w:pPr>
        <w:pStyle w:val="BookText"/>
      </w:pPr>
      <w:r>
        <w:rPr>
          <w:rFonts w:ascii="IRNazanin" w:hAnsi="IRNazanin" w:eastAsia="IRNazanin" w:cs="IRNazanin"/>
          <w:lang w:bidi="fa-IR"/>
          <w:color w:val="111111"/>
          <w:sz w:val="28"/>
          <w:szCs w:val="28"/>
          <w:rtl/>
        </w:rPr>
        <w:t xml:space="preserve">إنّ الأحادیث التی تری أنّ العلم "مجبول فی القلب" </w:t>
      </w:r>
      <w:r>
        <w:rPr>
          <w:rStyle w:val="FootnoteReference"/>
        </w:rPr>
        <w:footnoteReference w:id="376"/>
      </w:r>
      <w:r>
        <w:rPr>
          <w:rFonts w:ascii="IRNazanin" w:hAnsi="IRNazanin" w:eastAsia="IRNazanin" w:cs="IRNazanin"/>
          <w:lang w:bidi="fa-IR"/>
          <w:color w:val="111111"/>
          <w:sz w:val="28"/>
          <w:szCs w:val="28"/>
          <w:rtl/>
        </w:rPr>
        <w:t xml:space="preserve">، أو التی تقسّمه إلی "مطبوع ومسموع" </w:t>
      </w:r>
      <w:r>
        <w:rPr>
          <w:rStyle w:val="FootnoteReference"/>
        </w:rPr>
        <w:footnoteReference w:id="377"/>
      </w:r>
      <w:r>
        <w:rPr>
          <w:rFonts w:ascii="IRNazanin" w:hAnsi="IRNazanin" w:eastAsia="IRNazanin" w:cs="IRNazanin"/>
          <w:lang w:bidi="fa-IR"/>
          <w:color w:val="111111"/>
          <w:sz w:val="28"/>
          <w:szCs w:val="28"/>
          <w:rtl/>
        </w:rPr>
        <w:t xml:space="preserve">، أو التی تعبّر عنه بالنور الذی یقذفه اللّه فی قلب من یشاء </w:t>
      </w:r>
      <w:r>
        <w:rPr>
          <w:rStyle w:val="FootnoteReference"/>
        </w:rPr>
        <w:footnoteReference w:id="378"/>
      </w:r>
      <w:r>
        <w:rPr>
          <w:rFonts w:ascii="IRNazanin" w:hAnsi="IRNazanin" w:eastAsia="IRNazanin" w:cs="IRNazanin"/>
          <w:lang w:bidi="fa-IR"/>
          <w:color w:val="111111"/>
          <w:sz w:val="28"/>
          <w:szCs w:val="28"/>
          <w:rtl/>
        </w:rPr>
        <w:t xml:space="preserve">، وکذلک جمیع الآیات والروایات التی تری أنّ معرفة اللّه فطریّة </w:t>
      </w:r>
      <w:r>
        <w:rPr>
          <w:rStyle w:val="FootnoteReference"/>
        </w:rPr>
        <w:footnoteReference w:id="379"/>
      </w:r>
      <w:r>
        <w:rPr>
          <w:rFonts w:ascii="IRNazanin" w:hAnsi="IRNazanin" w:eastAsia="IRNazanin" w:cs="IRNazanin"/>
          <w:lang w:bidi="fa-IR"/>
          <w:color w:val="111111"/>
          <w:sz w:val="28"/>
          <w:szCs w:val="28"/>
          <w:rtl/>
        </w:rPr>
        <w:t xml:space="preserve">، کلّ اُولئک یشیر إلی هذه الخاصیّة للعلم.</w:t>
      </w:r>
    </w:p>
    <w:p>
      <w:pPr>
        <w:pStyle w:val="Heading6"/>
      </w:pPr>
      <w:bookmarkStart w:id="773" w:name="_Toc299"/>
      <w:r>
        <w:t>2. جوهر العلم حقیقة واحدة</w:t>
      </w:r>
      <w:bookmarkEnd w:id="773"/>
    </w:p>
    <w:p>
      <w:pPr>
        <w:pStyle w:val="BookText"/>
      </w:pPr>
      <w:r>
        <w:rPr>
          <w:rFonts w:ascii="IRNazanin" w:hAnsi="IRNazanin" w:eastAsia="IRNazanin" w:cs="IRNazanin"/>
          <w:lang w:bidi="fa-IR"/>
          <w:color w:val="111111"/>
          <w:sz w:val="28"/>
          <w:szCs w:val="28"/>
          <w:rtl/>
        </w:rPr>
        <w:t xml:space="preserve">إنّ جوهر العلم حقیقة واحدة لا أکثر، علی عکس العلوم الرائجة أو بتعبیر الأحادیث "العلوم السمعیّة" فإنّها ذات فروع متنوّعة. ولعلّ مقولة</w:t>
      </w:r>
    </w:p>
    <w:p>
      <w:pPr>
        <w:pStyle w:val="BookText"/>
      </w:pPr>
      <w:r>
        <w:rPr>
          <w:rFonts w:ascii="Amiri" w:hAnsi="Amiri" w:eastAsia="Amiri" w:cs="Amiri"/>
          <w:lang w:bidi="ar-SA"/>
          <w:color w:val="111111"/>
          <w:sz w:val="28"/>
          <w:szCs w:val="28"/>
          <w:rtl/>
        </w:rPr>
        <w:t xml:space="preserve">14-"العِلمُ نُقطَةٌ کَثَّرَهَا الجاهِلونَ" </w:t>
      </w:r>
      <w:r>
        <w:rPr>
          <w:rStyle w:val="FootnoteReference"/>
        </w:rPr>
        <w:footnoteReference w:id="380"/>
      </w:r>
      <w:r>
        <w:rPr>
          <w:rFonts w:ascii="IRNazanin" w:hAnsi="IRNazanin" w:eastAsia="IRNazanin" w:cs="IRNazanin"/>
          <w:lang w:bidi="fa-IR"/>
          <w:color w:val="111111"/>
          <w:sz w:val="28"/>
          <w:szCs w:val="28"/>
          <w:rtl/>
        </w:rPr>
        <w:t xml:space="preserve">إشارة إلی هذه الخاصیّة.</w:t>
      </w:r>
    </w:p>
    <w:p>
      <w:pPr>
        <w:pStyle w:val="Heading6"/>
      </w:pPr>
      <w:bookmarkStart w:id="774" w:name="_Toc300"/>
      <w:r>
        <w:t>3. اقتران حقیقة العلم بالإیمان</w:t>
      </w:r>
      <w:bookmarkEnd w:id="774"/>
    </w:p>
    <w:p>
      <w:pPr>
        <w:pStyle w:val="BookText"/>
      </w:pPr>
      <w:r>
        <w:rPr>
          <w:rFonts w:ascii="IRNazanin" w:hAnsi="IRNazanin" w:eastAsia="IRNazanin" w:cs="IRNazanin"/>
          <w:lang w:bidi="fa-IR"/>
          <w:color w:val="111111"/>
          <w:sz w:val="28"/>
          <w:szCs w:val="28"/>
          <w:rtl/>
        </w:rPr>
        <w:t xml:space="preserve">لقد نالت هذه الخاصیّة اهتماما فی آیات وروایات جمّة، محصّلها أنّ الإنسان لا یمکن أن یکون عالما بالمفهوم الحقیقیّ، ولا یکون مؤمنا. قال الإمام أمیر المؤمنین علیّ بن أبی طالب علیه السلام:</w:t>
      </w:r>
    </w:p>
    <w:p>
      <w:pPr>
        <w:pStyle w:val="BookText"/>
      </w:pPr>
      <w:r>
        <w:rPr>
          <w:rFonts w:ascii="Amiri" w:hAnsi="Amiri" w:eastAsia="Amiri" w:cs="Amiri"/>
          <w:lang w:bidi="ar-SA"/>
          <w:color w:val="111111"/>
          <w:sz w:val="28"/>
          <w:szCs w:val="28"/>
          <w:rtl/>
        </w:rPr>
        <w:t xml:space="preserve">14-الإیمانُ وَالعِلمُ أخَوانِ تَوأمانِ، ورَفیقانِ لا یَفتَرِقانِ. </w:t>
      </w:r>
      <w:r>
        <w:rPr>
          <w:rStyle w:val="FootnoteReference"/>
        </w:rPr>
        <w:footnoteReference w:id="381"/>
      </w:r>
    </w:p>
    <w:p>
      <w:pPr>
        <w:pStyle w:val="Heading6"/>
      </w:pPr>
      <w:bookmarkStart w:id="775" w:name="_Toc301"/>
      <w:r>
        <w:t>4. العلم مقرون بخشیة اللّه</w:t>
      </w:r>
      <w:bookmarkEnd w:id="775"/>
    </w:p>
    <w:p>
      <w:pPr>
        <w:pStyle w:val="BookText"/>
      </w:pPr>
      <w:r>
        <w:rPr>
          <w:rFonts w:ascii="IRNazanin" w:hAnsi="IRNazanin" w:eastAsia="IRNazanin" w:cs="IRNazanin"/>
          <w:lang w:bidi="fa-IR"/>
          <w:color w:val="111111"/>
          <w:sz w:val="28"/>
          <w:szCs w:val="28"/>
          <w:rtl/>
        </w:rPr>
        <w:t xml:space="preserve">یری القرآن الکریم أنّ العلم مقرون بخشیة اللّه تعالی، إذ أعلن هذا الکتاب السماویّ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1" w:name="pg14429_186989"/>
    <w:bookmarkEnd w:id="131"/>
    <w:p>
      <w:pPr>
        <w:pStyle w:val="BookText"/>
      </w:pPr>
      <w:r>
        <w:rPr>
          <w:rFonts w:ascii="Amiri" w:hAnsi="Amiri" w:eastAsia="Amiri" w:cs="Amiri"/>
          <w:lang w:bidi="ar-SA"/>
          <w:color w:val="111111"/>
          <w:sz w:val="28"/>
          <w:szCs w:val="28"/>
          <w:rtl/>
        </w:rPr>
        <w:t xml:space="preserve">موقفه بجزمٍ وصراحة، فقال: "إِنَّما یَخْشَی اَللّهَ مِنْ عِبادِهِ اَلْعُلَماءُ"   </w:t>
      </w:r>
      <w:r>
        <w:rPr>
          <w:rStyle w:val="FootnoteReference"/>
        </w:rPr>
        <w:footnoteReference w:id="382"/>
      </w:r>
      <w:r>
        <w:rPr>
          <w:rFonts w:ascii="Amiri" w:hAnsi="Amiri" w:eastAsia="Amiri" w:cs="Amiri"/>
          <w:lang w:bidi="ar-SA"/>
          <w:color w:val="111111"/>
          <w:sz w:val="28"/>
          <w:szCs w:val="28"/>
          <w:rtl/>
        </w:rPr>
        <w:t xml:space="preserve">. والنّقطة الجدیرة بالتأمّل هی ملازمة العلم خشیةَ اللّه فی القرآن عند الحدیث عن مجموعة من العلوم الطبیعیّة، وفیما یأتی نصّ الآیة الکریمة: "أَ لَمْ تَرَ أَنَّ اَللّهَ أَنْزَلَ مِنَ اَلسَّماءِ ماءً فَأَخْرَجْنا بِهِ ثَمَراتٍ مُخْتَلِفاً أَلْوانُها وَ مِنَ اَلْجِبالِ جُدَدٌ بِیضٌ وَ حُمْرٌ مُخْتَلِفٌ أَلْوانُها وَ غَرابِیبُ سُودٌ * وَ مِنَ اَلنّاسِ وَ اَلدَّوَابِّ وَ اَلْأَنْعامِ مُخْتَلِفٌ أَلْوانُهُ کَذلِکَ إِنَّما یَخْشَی اَللّهَ مِنْ عِبادِهِ اَلْعُلَماءُ إِنَّ اَللّهَ عَزِیزٌ غَفُورٌ"  . </w:t>
      </w:r>
      <w:r>
        <w:rPr>
          <w:rStyle w:val="FootnoteReference"/>
        </w:rPr>
        <w:footnoteReference w:id="383"/>
      </w:r>
      <w:r>
        <w:rPr>
          <w:rFonts w:ascii="IRNazanin" w:hAnsi="IRNazanin" w:eastAsia="IRNazanin" w:cs="IRNazanin"/>
          <w:lang w:bidi="fa-IR"/>
          <w:color w:val="111111"/>
          <w:sz w:val="28"/>
          <w:szCs w:val="28"/>
          <w:rtl/>
        </w:rPr>
        <w:t xml:space="preserve">من هنا یمکن أن تؤدّی العلوم الطبیعیّة إلی خشیة اللّه أیضا بشرط أن یرافقها النور الهادی من حقیقة العلم، وینظر العالم إلی الطبیعة بنور العلم، ویتأمّل به فی ظواهرها المدهشة.</w:t>
      </w:r>
    </w:p>
    <w:p>
      <w:pPr>
        <w:pStyle w:val="Heading6"/>
      </w:pPr>
      <w:bookmarkStart w:id="776" w:name="_Toc302"/>
      <w:r>
        <w:t>5. الأخلاق الحمیدة من برکات نور العِلم</w:t>
      </w:r>
      <w:bookmarkEnd w:id="776"/>
    </w:p>
    <w:p>
      <w:pPr>
        <w:pStyle w:val="BookText"/>
      </w:pPr>
      <w:r>
        <w:rPr>
          <w:rFonts w:ascii="IRNazanin" w:hAnsi="IRNazanin" w:eastAsia="IRNazanin" w:cs="IRNazanin"/>
          <w:lang w:bidi="fa-IR"/>
          <w:color w:val="111111"/>
          <w:sz w:val="28"/>
          <w:szCs w:val="28"/>
          <w:rtl/>
        </w:rPr>
        <w:t xml:space="preserve">من برکات الحقیقة النورانیّة للعلم، بناء النفس والأخلاق الفاضلة والصفات المحمودة، وقد حظِیَت هذه الخاصیّة المهمّة بالاهتمام فی روایات کثیرة. </w:t>
      </w:r>
      <w:r>
        <w:rPr>
          <w:rStyle w:val="FootnoteReference"/>
        </w:rPr>
        <w:footnoteReference w:id="384"/>
      </w:r>
      <w:r>
        <w:rPr>
          <w:rFonts w:ascii="IRNazanin" w:hAnsi="IRNazanin" w:eastAsia="IRNazanin" w:cs="IRNazanin"/>
          <w:lang w:bidi="fa-IR"/>
          <w:color w:val="111111"/>
          <w:sz w:val="28"/>
          <w:szCs w:val="28"/>
          <w:rtl/>
        </w:rPr>
        <w:t xml:space="preserve">قال الإمام علیّ علیه السلام:</w:t>
      </w:r>
    </w:p>
    <w:p>
      <w:pPr>
        <w:pStyle w:val="BookText"/>
      </w:pPr>
      <w:r>
        <w:rPr>
          <w:rFonts w:ascii="Amiri" w:hAnsi="Amiri" w:eastAsia="Amiri" w:cs="Amiri"/>
          <w:lang w:bidi="ar-SA"/>
          <w:color w:val="111111"/>
          <w:sz w:val="28"/>
          <w:szCs w:val="28"/>
          <w:rtl/>
        </w:rPr>
        <w:t xml:space="preserve">14-کُلَّمَا ازدادَ عِلمُ الرَّجُلِ زادَت عِنایَتُهُ بِنَفسِهِ، وبَذَلَ فی رِیاضَتِها وصَلاحِها جُهدَهُ. </w:t>
      </w:r>
      <w:r>
        <w:rPr>
          <w:rStyle w:val="FootnoteReference"/>
        </w:rPr>
        <w:footnoteReference w:id="385"/>
      </w:r>
    </w:p>
    <w:p>
      <w:pPr>
        <w:pStyle w:val="Heading6"/>
      </w:pPr>
      <w:bookmarkStart w:id="777" w:name="_Toc303"/>
      <w:r>
        <w:t>6. اقتران جوهر العلم والعمل الصالح</w:t>
      </w:r>
      <w:bookmarkEnd w:id="777"/>
    </w:p>
    <w:p>
      <w:pPr>
        <w:pStyle w:val="BookText"/>
      </w:pPr>
      <w:r>
        <w:rPr>
          <w:rFonts w:ascii="IRNazanin" w:hAnsi="IRNazanin" w:eastAsia="IRNazanin" w:cs="IRNazanin"/>
          <w:lang w:bidi="fa-IR"/>
          <w:color w:val="111111"/>
          <w:sz w:val="28"/>
          <w:szCs w:val="28"/>
          <w:rtl/>
        </w:rPr>
        <w:t xml:space="preserve">إنّ العمل الصالح أحد الخصائص‌البارزة لنور العلم وقد أُکّد ذلک فی روایات جمّة، </w:t>
      </w:r>
      <w:r>
        <w:rPr>
          <w:rStyle w:val="FootnoteReference"/>
        </w:rPr>
        <w:footnoteReference w:id="386"/>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2" w:name="pg14429_186990"/>
    <w:bookmarkEnd w:id="132"/>
    <w:p>
      <w:pPr>
        <w:pStyle w:val="BookText"/>
      </w:pPr>
      <w:r>
        <w:rPr>
          <w:rFonts w:ascii="IRNazanin" w:hAnsi="IRNazanin" w:eastAsia="IRNazanin" w:cs="IRNazanin"/>
          <w:lang w:bidi="fa-IR"/>
          <w:color w:val="111111"/>
          <w:sz w:val="28"/>
          <w:szCs w:val="28"/>
          <w:rtl/>
        </w:rPr>
        <w:t xml:space="preserve">وتری هذه الروایات أنّ الأعمال الصالحة ثمرة العلم، وبدونها ینطفئ مصباح العلم فی وجود الإنسان.</w:t>
      </w:r>
    </w:p>
    <w:p>
      <w:pPr>
        <w:pStyle w:val="Heading5"/>
      </w:pPr>
      <w:bookmarkStart w:id="778" w:name="_Toc304"/>
      <w:r>
        <w:t>الطریق إلی کسب نور العلم</w:t>
      </w:r>
      <w:bookmarkEnd w:id="778"/>
    </w:p>
    <w:p>
      <w:pPr>
        <w:pStyle w:val="BookText"/>
      </w:pPr>
      <w:r>
        <w:rPr>
          <w:rFonts w:ascii="IRNazanin" w:hAnsi="IRNazanin" w:eastAsia="IRNazanin" w:cs="IRNazanin"/>
          <w:lang w:bidi="fa-IR"/>
          <w:color w:val="111111"/>
          <w:sz w:val="28"/>
          <w:szCs w:val="28"/>
          <w:rtl/>
        </w:rPr>
        <w:t xml:space="preserve">سوف تلاحظ فی هذا الکتاب أنّ مبدأ العلوم المتعارفة هو الحسّ والعقل، </w:t>
      </w:r>
      <w:r>
        <w:rPr>
          <w:rStyle w:val="FootnoteReference"/>
        </w:rPr>
        <w:footnoteReference w:id="387"/>
      </w:r>
      <w:r>
        <w:rPr>
          <w:rFonts w:ascii="IRNazanin" w:hAnsi="IRNazanin" w:eastAsia="IRNazanin" w:cs="IRNazanin"/>
          <w:lang w:bidi="fa-IR"/>
          <w:color w:val="111111"/>
          <w:sz w:val="28"/>
          <w:szCs w:val="28"/>
          <w:rtl/>
        </w:rPr>
        <w:t xml:space="preserve">وأنّ طریق کسبها التعلیم والتعلّم، </w:t>
      </w:r>
      <w:r>
        <w:rPr>
          <w:rStyle w:val="FootnoteReference"/>
        </w:rPr>
        <w:footnoteReference w:id="388"/>
      </w:r>
      <w:r>
        <w:rPr>
          <w:rFonts w:ascii="IRNazanin" w:hAnsi="IRNazanin" w:eastAsia="IRNazanin" w:cs="IRNazanin"/>
          <w:lang w:bidi="fa-IR"/>
          <w:color w:val="111111"/>
          <w:sz w:val="28"/>
          <w:szCs w:val="28"/>
          <w:rtl/>
        </w:rPr>
        <w:t xml:space="preserve">ومبدأ نور العلم القلب، </w:t>
      </w:r>
      <w:r>
        <w:rPr>
          <w:rStyle w:val="FootnoteReference"/>
        </w:rPr>
        <w:footnoteReference w:id="389"/>
      </w:r>
      <w:r>
        <w:rPr>
          <w:rFonts w:ascii="IRNazanin" w:hAnsi="IRNazanin" w:eastAsia="IRNazanin" w:cs="IRNazanin"/>
          <w:lang w:bidi="fa-IR"/>
          <w:color w:val="111111"/>
          <w:sz w:val="28"/>
          <w:szCs w:val="28"/>
          <w:rtl/>
        </w:rPr>
        <w:t xml:space="preserve">بَیْد أنّ هذا العلم لیس قابلاً للتعلّم، وطریق کسبه فی الخطوة الاُولی إزالة الحجب، وفی الخطوة الثانیة إعداد الارضیة اللّازمة لظهوره. </w:t>
      </w:r>
      <w:r>
        <w:rPr>
          <w:rStyle w:val="FootnoteReference"/>
        </w:rPr>
        <w:footnoteReference w:id="390"/>
      </w:r>
      <w:r>
        <w:rPr>
          <w:rFonts w:ascii="IRNazanin" w:hAnsi="IRNazanin" w:eastAsia="IRNazanin" w:cs="IRNazanin"/>
          <w:lang w:bidi="fa-IR"/>
          <w:color w:val="111111"/>
          <w:sz w:val="28"/>
          <w:szCs w:val="28"/>
          <w:rtl/>
        </w:rPr>
        <w:t xml:space="preserve">إنّ نور العلم متأصّل فی فطرة الإنسان، وکسبه یعنی تهیئة الارضیة لازدهار الفطرة، وحینئذٍ یظهر العلم نفسه کما روی عن الإمام علیّ علیه السلام:</w:t>
      </w:r>
    </w:p>
    <w:p>
      <w:pPr>
        <w:pStyle w:val="BookText"/>
      </w:pPr>
      <w:r>
        <w:rPr>
          <w:rFonts w:ascii="Amiri" w:hAnsi="Amiri" w:eastAsia="Amiri" w:cs="Amiri"/>
          <w:lang w:bidi="ar-SA"/>
          <w:color w:val="111111"/>
          <w:sz w:val="28"/>
          <w:szCs w:val="28"/>
          <w:rtl/>
        </w:rPr>
        <w:t xml:space="preserve">14-العِلمُ مَجبولٌ فی قُلوبِکُم، تَأدَّبوا بِآدابِ الرَّوحانِیّینَ یَظهَرُ لَکُم. </w:t>
      </w:r>
      <w:r>
        <w:rPr>
          <w:rStyle w:val="FootnoteReference"/>
        </w:rPr>
        <w:footnoteReference w:id="391"/>
      </w:r>
      <w:r>
        <w:rPr>
          <w:rFonts w:ascii="IRNazanin" w:hAnsi="IRNazanin" w:eastAsia="IRNazanin" w:cs="IRNazanin"/>
          <w:lang w:bidi="fa-IR"/>
          <w:color w:val="111111"/>
          <w:sz w:val="28"/>
          <w:szCs w:val="28"/>
          <w:rtl/>
        </w:rPr>
        <w:t xml:space="preserve">إنّ دور الانسان فی کسب نور العلم هوإعداد الأرضیّة لظهوره فحسب، وإلّا فإنّ نور العلم، هدیّة إلهیّة للصالحین، تفاض علیهم من عالم الغیب، فتنیر أعماق قلوبهم:</w:t>
      </w:r>
    </w:p>
    <w:p>
      <w:pPr>
        <w:pStyle w:val="BookText"/>
      </w:pPr>
      <w:r>
        <w:rPr>
          <w:rFonts w:ascii="Amiri" w:hAnsi="Amiri" w:eastAsia="Amiri" w:cs="Amiri"/>
          <w:lang w:bidi="ar-SA"/>
          <w:color w:val="111111"/>
          <w:sz w:val="28"/>
          <w:szCs w:val="28"/>
          <w:rtl/>
        </w:rPr>
        <w:t xml:space="preserve">14-العِلمُ نورٌ وضیاءٌ یَقذِفُهُ اللّهُ فی قُلوبِ أولِیائِهِ. </w:t>
      </w:r>
      <w:r>
        <w:rPr>
          <w:rStyle w:val="FootnoteReference"/>
        </w:rPr>
        <w:footnoteReference w:id="39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3" w:name="pg14429_186991"/>
    <w:bookmarkEnd w:id="133"/>
    <w:p>
      <w:pPr>
        <w:pStyle w:val="BookText"/>
      </w:pPr>
      <w:r>
        <w:rPr>
          <w:rFonts w:ascii="IRNazanin" w:hAnsi="IRNazanin" w:eastAsia="IRNazanin" w:cs="IRNazanin"/>
          <w:lang w:bidi="fa-IR"/>
          <w:color w:val="111111"/>
          <w:sz w:val="28"/>
          <w:szCs w:val="28"/>
          <w:rtl/>
        </w:rPr>
        <w:t xml:space="preserve">إنّ النقطة المهمّة الملفتة للنظر هی أنّ نور العلم وإن کان غیر قابل للتعلیم والتعلّم لکنّ مقدّماته تحتاج إلیهما لا محالة، وأکبر مهمّات الأنبیاء وأوصیائهم وورثتهم العلماء الربّانیّین </w:t>
      </w:r>
      <w:r>
        <w:rPr>
          <w:rStyle w:val="FootnoteReference"/>
        </w:rPr>
        <w:footnoteReference w:id="393"/>
      </w:r>
      <w:r>
        <w:rPr>
          <w:rFonts w:ascii="IRNazanin" w:hAnsi="IRNazanin" w:eastAsia="IRNazanin" w:cs="IRNazanin"/>
          <w:lang w:bidi="fa-IR"/>
          <w:color w:val="111111"/>
          <w:sz w:val="28"/>
          <w:szCs w:val="28"/>
          <w:rtl/>
        </w:rPr>
        <w:t xml:space="preserve">هی تعلیم مقدّمات هذا العلم. وجدیر بالذّکر إنّ ما جاء فی هذا الکتاب من الآداب والأحکام حول التعلیم والتعلّم والعالِم، فی الحقیقة تمام الکلام فی باب مقدمات تحصیل نور العلم والمعرفة، ممّا یحتاج إلیه للأساتذة وطلّاب العلوم الإسلامیّة حاجة ماسّة، آملین للأساتذة والطلّاب، فی کافّة الفروع العلمیّة، بنور العلم إذا ما عُنوا بهذه الآداب والأحکام.</w:t>
      </w:r>
    </w:p>
    <w:p>
      <w:pPr>
        <w:pStyle w:val="Heading5"/>
      </w:pPr>
      <w:bookmarkStart w:id="779" w:name="_Toc305"/>
      <w:r>
        <w:t>الحکمة فی القرآن والحدیث</w:t>
      </w:r>
      <w:bookmarkEnd w:id="779"/>
    </w:p>
    <w:p>
      <w:pPr>
        <w:pStyle w:val="BookText"/>
      </w:pPr>
      <w:r>
        <w:rPr>
          <w:rFonts w:ascii="IRNazanin" w:hAnsi="IRNazanin" w:eastAsia="IRNazanin" w:cs="IRNazanin"/>
          <w:lang w:bidi="fa-IR"/>
          <w:color w:val="111111"/>
          <w:sz w:val="28"/>
          <w:szCs w:val="28"/>
          <w:rtl/>
        </w:rPr>
        <w:t xml:space="preserve">تکررت کلمة (الحکمة) فی القرآن الکریم عشرین مرة، کما امتدح الحقّ تعالی ذاته المقدّسة بصفة (الحکیم) 91 مرّة. إنّ التأمّل فی موارد استعمال هذه الکلمة فی النصوص الإسلامیة، یشیر إلی أنّ الحکمة من وجهة نظر القرآن والحدیث عبارة عن المقدّمات المتقنة والثابتة فی المجالات العلمیة والعملیة والروحیة لنیل المقاصد الإنسانیة السامیة، وما ورد فی الأحادیث الشریفة فی تفسیر الحکمة انما هو مصداق من مصادیق هذا التعریف الاجمالی.</w:t>
      </w:r>
    </w:p>
    <w:p>
      <w:pPr>
        <w:pStyle w:val="Heading5"/>
      </w:pPr>
      <w:bookmarkStart w:id="780" w:name="_Toc306"/>
      <w:r>
        <w:t>أقسام الحکمة</w:t>
      </w:r>
      <w:bookmarkEnd w:id="780"/>
    </w:p>
    <w:p>
      <w:pPr>
        <w:pStyle w:val="Heading6"/>
      </w:pPr>
      <w:bookmarkStart w:id="781" w:name="_Toc307"/>
      <w:r>
        <w:t>اشارة</w:t>
      </w:r>
      <w:bookmarkEnd w:id="781"/>
    </w:p>
    <w:p>
      <w:pPr>
        <w:pStyle w:val="BookText"/>
      </w:pPr>
      <w:r>
        <w:rPr>
          <w:rFonts w:ascii="IRNazanin" w:hAnsi="IRNazanin" w:eastAsia="IRNazanin" w:cs="IRNazanin"/>
          <w:lang w:bidi="fa-IR"/>
          <w:color w:val="111111"/>
          <w:sz w:val="28"/>
          <w:szCs w:val="28"/>
          <w:rtl/>
        </w:rPr>
        <w:t xml:space="preserve">بناءً علی ما ذکرناه فی التعریف الإجمالی المتقدّم، فإنّ الحکمة من وجهة نظر القرآن والحدیث تنقسم إلی ثلاثة أنواع: الحکمة العلمیة، الحکمة العملیة،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4" w:name="pg14429_186992"/>
    <w:bookmarkEnd w:id="134"/>
    <w:p>
      <w:pPr>
        <w:pStyle w:val="BookText"/>
      </w:pPr>
      <w:r>
        <w:rPr>
          <w:rFonts w:ascii="IRNazanin" w:hAnsi="IRNazanin" w:eastAsia="IRNazanin" w:cs="IRNazanin"/>
          <w:lang w:bidi="fa-IR"/>
          <w:color w:val="111111"/>
          <w:sz w:val="28"/>
          <w:szCs w:val="28"/>
          <w:rtl/>
        </w:rPr>
        <w:t xml:space="preserve">والحکمة الحقیقیة. </w:t>
      </w:r>
      <w:r>
        <w:rPr>
          <w:rStyle w:val="FootnoteReference"/>
        </w:rPr>
        <w:footnoteReference w:id="394"/>
      </w:r>
      <w:r>
        <w:rPr>
          <w:rFonts w:ascii="IRNazanin" w:hAnsi="IRNazanin" w:eastAsia="IRNazanin" w:cs="IRNazanin"/>
          <w:lang w:bidi="fa-IR"/>
          <w:color w:val="111111"/>
          <w:sz w:val="28"/>
          <w:szCs w:val="28"/>
          <w:rtl/>
        </w:rPr>
        <w:t xml:space="preserve">وکلّ واحدمن أقسام الحکمة، من هذا المنظار یعتبر بمثابة درجة لمِرقاة راسخة ثابتة یستطیع الإنسان من خلالها العروج إلی قمّة الکمال الإنسانی. وممّا ینبغی معرفته أن الدرجة الاُولی من هذه المِرقاة أعنی الحکمة العلمیة قد وضع أنبیاء اللّه تعالی حجر أساسها، أما الدرجة الثانیة منها أعنی الحکمة العملیة فعلی الإنسان أن یتحمّل أعباءها وبعد الارتقاء إلی هذه الدرجة تبقی الدرجة الأخیرة، وهی الحرکة إلی مقام الکمال الإنسانی، وتلک هی الحکمة الحقیقیة التی تنال بالأسباب التی یهیئها الحقّ تعالی، وفیما یلی توضیح مختصر حول الأنواع الثلاثة من الحکمة:</w:t>
      </w:r>
    </w:p>
    <w:p>
      <w:pPr>
        <w:pStyle w:val="Heading6"/>
      </w:pPr>
      <w:bookmarkStart w:id="782" w:name="_Toc308"/>
      <w:r>
        <w:t>1. الحکمة العلمیة</w:t>
      </w:r>
      <w:bookmarkEnd w:id="782"/>
    </w:p>
    <w:p>
      <w:pPr>
        <w:pStyle w:val="BookText"/>
      </w:pPr>
      <w:r>
        <w:rPr>
          <w:rFonts w:ascii="IRNazanin" w:hAnsi="IRNazanin" w:eastAsia="IRNazanin" w:cs="IRNazanin"/>
          <w:lang w:bidi="fa-IR"/>
          <w:color w:val="111111"/>
          <w:sz w:val="28"/>
          <w:szCs w:val="28"/>
          <w:rtl/>
        </w:rPr>
        <w:t xml:space="preserve">المراد من الحکمة العلمیة هو مطلق المعارف والعلوم الضروریة للوصول إلی مرتبة الکمال الإنسانی، وبعبارة اُخری إنّ العلوم المتعلّقة بالعقائد والعلوم المتعلّقة بالأخلاق والأعمال کلّها حکمة، ولذلک یقدّم القرآن الکریم ارشادات مختلفة فی مجال العقائد والأخلاق والأعمال، ویسمیها جمیعا حکمة، یقول تعالی: "ذلِکَ مِمّا أَوْحی إِلَیْکَ رَبُّکَ مِنَ اَلْحِکْمَةِ"  . </w:t>
      </w:r>
      <w:r>
        <w:rPr>
          <w:rStyle w:val="FootnoteReference"/>
        </w:rPr>
        <w:footnoteReference w:id="395"/>
      </w:r>
      <w:r>
        <w:rPr>
          <w:rFonts w:ascii="Amiri" w:hAnsi="Amiri" w:eastAsia="Amiri" w:cs="Amiri"/>
          <w:lang w:bidi="ar-SA"/>
          <w:color w:val="111111"/>
          <w:sz w:val="28"/>
          <w:szCs w:val="28"/>
          <w:rtl/>
        </w:rPr>
        <w:t xml:space="preserve">وهذا المفهوم من الحکمة أکّده القرآن الکریم فی آیات عدیدة باعتباره الخطوة الاُولی فی فلسفة بعث الأنبیاء، منها قوله تعالی: "لَقَدْ مَنَّ اَللّهُ عَلَی اَلْمُؤْمِنِینَ إِذْ بَعَثَ فِیهِمْ رَسُولاً مِنْ أَنْفُسِهِمْ یَتْلُوا عَلَیْهِمْ آیاتِهِ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5" w:name="pg14429_186993"/>
    <w:bookmarkEnd w:id="135"/>
    <w:p>
      <w:pPr>
        <w:pStyle w:val="BookText"/>
      </w:pPr>
      <w:r>
        <w:rPr>
          <w:rFonts w:ascii="Amiri" w:hAnsi="Amiri" w:eastAsia="Amiri" w:cs="Amiri"/>
          <w:lang w:bidi="ar-SA"/>
          <w:color w:val="111111"/>
          <w:sz w:val="28"/>
          <w:szCs w:val="28"/>
          <w:rtl/>
        </w:rPr>
        <w:t xml:space="preserve">وَ یُزَکِّیهِمْ وَ یُعَلِّمُهُمُ اَلْکِتابَ وَ اَلْحِکْمَةَ وَ إِنْ کانُوا مِنْ قَبْلُ لَفِی ضَلالٍ مُبِینٍ"   . </w:t>
      </w:r>
      <w:r>
        <w:rPr>
          <w:rStyle w:val="FootnoteReference"/>
        </w:rPr>
        <w:footnoteReference w:id="396"/>
      </w:r>
    </w:p>
    <w:p>
      <w:pPr>
        <w:pStyle w:val="Heading6"/>
      </w:pPr>
      <w:bookmarkStart w:id="783" w:name="_Toc309"/>
      <w:r>
        <w:t>2. الحکمة العملیة</w:t>
      </w:r>
      <w:bookmarkEnd w:id="783"/>
    </w:p>
    <w:p>
      <w:pPr>
        <w:pStyle w:val="BookText"/>
      </w:pPr>
      <w:r>
        <w:rPr>
          <w:rFonts w:ascii="IRNazanin" w:hAnsi="IRNazanin" w:eastAsia="IRNazanin" w:cs="IRNazanin"/>
          <w:lang w:bidi="fa-IR"/>
          <w:color w:val="111111"/>
          <w:sz w:val="28"/>
          <w:szCs w:val="28"/>
          <w:rtl/>
        </w:rPr>
        <w:t xml:space="preserve">الحکمة العملیة هی المنهج العملی للوصول إلی مرتبة الکمال الإنسانی. ومن وجهة نظر القرآن الکریم، والحدیث الشریف تطلق الحکمة علی العلم والعمل باعتبارهما مقدمتین لتکامل الإنسان، إلا أن الفرق بینهما، هو أنّ العلم بمثابة الدرجة الاُولی فی سُلّم الکمال الإنسانی، والعمل بمثابة الدرجة الثانیة فیه، فالأحادیث التی فسرت الحکمة بطاعة اللّه سبحانه و مداراة الناس واجتناب المعاصی والذنوب والمکر والخداع وغیرها، تشیر إلی هذا النوع من الحکمة. </w:t>
      </w:r>
      <w:r>
        <w:rPr>
          <w:rStyle w:val="FootnoteReference"/>
        </w:rPr>
        <w:footnoteReference w:id="397"/>
      </w:r>
    </w:p>
    <w:p>
      <w:pPr>
        <w:pStyle w:val="Heading6"/>
      </w:pPr>
      <w:bookmarkStart w:id="784" w:name="_Toc310"/>
      <w:r>
        <w:t>3. الحکمة الحقیقیة</w:t>
      </w:r>
      <w:bookmarkEnd w:id="784"/>
    </w:p>
    <w:p>
      <w:pPr>
        <w:pStyle w:val="BookText"/>
      </w:pPr>
      <w:r>
        <w:rPr>
          <w:rFonts w:ascii="IRNazanin" w:hAnsi="IRNazanin" w:eastAsia="IRNazanin" w:cs="IRNazanin"/>
          <w:lang w:bidi="fa-IR"/>
          <w:color w:val="111111"/>
          <w:sz w:val="28"/>
          <w:szCs w:val="28"/>
          <w:rtl/>
        </w:rPr>
        <w:t xml:space="preserve">الحکمة الحقیقیة هی الحالة النورانیة والبصیرة التی تحصل للإنسان نتیجة تطبیق مقررات الحکمة العملیة فی الحیاة، وفی الحقیقة إنّ الحکمة العلمیة هی مقدمة للحکمة العملیة، والحکمة العملیة هی بدایة الحکمة الحقیقیة، وطالما لم یصل الإنسان إلی هذه الدرجة من الحکمة، لا یصبح حکیما حقیقیا ولو کان من أکبر اساتذة الحکمة. والحکمة الحقیقیة فی الواقع هی جوهر العلم </w:t>
      </w:r>
      <w:r>
        <w:rPr>
          <w:rStyle w:val="FootnoteReference"/>
        </w:rPr>
        <w:footnoteReference w:id="398"/>
      </w:r>
      <w:r>
        <w:rPr>
          <w:rFonts w:ascii="Amiri" w:hAnsi="Amiri" w:eastAsia="Amiri" w:cs="Amiri"/>
          <w:lang w:bidi="ar-SA"/>
          <w:color w:val="111111"/>
          <w:sz w:val="28"/>
          <w:szCs w:val="28"/>
          <w:rtl/>
        </w:rPr>
        <w:t xml:space="preserve">ونور العلم وعلم النور، من هنا تترتب علیها خواص العلم الحقیقی وآثاره، وعلی رأسها خشیة اللّه سبحانه، علی ما جاء فی القرآن الکریم حیث یقول تعالی: "إِنَّما یَخْشَی اَللّهَ مِنْ عِبادِهِ اَلْعُلَماءُ"  . </w:t>
      </w:r>
      <w:r>
        <w:rPr>
          <w:rStyle w:val="FootnoteReference"/>
        </w:rPr>
        <w:footnoteReference w:id="399"/>
      </w:r>
      <w:r>
        <w:rPr>
          <w:rFonts w:ascii="IRNazanin" w:hAnsi="IRNazanin" w:eastAsia="IRNazanin" w:cs="IRNazanin"/>
          <w:lang w:bidi="fa-IR"/>
          <w:color w:val="111111"/>
          <w:sz w:val="28"/>
          <w:szCs w:val="28"/>
          <w:rtl/>
        </w:rPr>
        <w:t xml:space="preserve">وقد جاء هذا الأثر بعینه فی کلام الرسول المصطفی صلی اللّه علیه و آله مترتّبا علی الحکمة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 فی قوله صلی اللّه علیه و آله:</w:t>
      </w:r>
    </w:p>
    <w:p>
      <w:pPr>
        <w:pStyle w:val="BookText"/>
      </w:pPr>
      <w:r>
        <w:rPr>
          <w:rFonts w:ascii="Amiri" w:hAnsi="Amiri" w:eastAsia="Amiri" w:cs="Amiri"/>
          <w:lang w:bidi="ar-SA"/>
          <w:color w:val="111111"/>
          <w:sz w:val="28"/>
          <w:szCs w:val="28"/>
          <w:rtl/>
        </w:rPr>
        <w:t xml:space="preserve">14-خَشیَةُ اللّهِ عز و جل رَأسُ کُلِّ حِکمَةٍ. </w:t>
      </w:r>
      <w:r>
        <w:rPr>
          <w:rStyle w:val="FootnoteReference"/>
        </w:rPr>
        <w:footnoteReference w:id="400"/>
      </w:r>
      <w:r>
        <w:rPr>
          <w:rFonts w:ascii="IRNazanin" w:hAnsi="IRNazanin" w:eastAsia="IRNazanin" w:cs="IRNazanin"/>
          <w:lang w:bidi="fa-IR"/>
          <w:color w:val="111111"/>
          <w:sz w:val="28"/>
          <w:szCs w:val="28"/>
          <w:rtl/>
        </w:rPr>
        <w:t xml:space="preserve">إنّ الحکمة الحقیقیة نزعة عقلانیة وهی ضد النزعات النفسانیة، </w:t>
      </w:r>
      <w:r>
        <w:rPr>
          <w:rStyle w:val="FootnoteReference"/>
        </w:rPr>
        <w:footnoteReference w:id="401"/>
      </w:r>
      <w:r>
        <w:rPr>
          <w:rFonts w:ascii="IRNazanin" w:hAnsi="IRNazanin" w:eastAsia="IRNazanin" w:cs="IRNazanin"/>
          <w:lang w:bidi="fa-IR"/>
          <w:color w:val="111111"/>
          <w:sz w:val="28"/>
          <w:szCs w:val="28"/>
          <w:rtl/>
        </w:rPr>
        <w:t xml:space="preserve">وکلما قویت فی النفس ضعفت المیول النفسیة بنفس المقدار </w:t>
      </w:r>
      <w:r>
        <w:rPr>
          <w:rStyle w:val="FootnoteReference"/>
        </w:rPr>
        <w:footnoteReference w:id="402"/>
      </w:r>
      <w:r>
        <w:rPr>
          <w:rFonts w:ascii="IRNazanin" w:hAnsi="IRNazanin" w:eastAsia="IRNazanin" w:cs="IRNazanin"/>
          <w:lang w:bidi="fa-IR"/>
          <w:color w:val="111111"/>
          <w:sz w:val="28"/>
          <w:szCs w:val="28"/>
          <w:rtl/>
        </w:rPr>
        <w:t xml:space="preserve">حتّی تتلاشی تلک المیول نهائیا، </w:t>
      </w:r>
      <w:r>
        <w:rPr>
          <w:rStyle w:val="FootnoteReference"/>
        </w:rPr>
        <w:footnoteReference w:id="403"/>
      </w:r>
      <w:r>
        <w:rPr>
          <w:rFonts w:ascii="IRNazanin" w:hAnsi="IRNazanin" w:eastAsia="IRNazanin" w:cs="IRNazanin"/>
          <w:lang w:bidi="fa-IR"/>
          <w:color w:val="111111"/>
          <w:sz w:val="28"/>
          <w:szCs w:val="28"/>
          <w:rtl/>
        </w:rPr>
        <w:t xml:space="preserve">وعندها یحیا العقل بشکل کامل، ویمسک بزمام الانسان، ومن ثمّ لاتبقی فی وجوده أرضیة لارتکاب الذنوب والأعمال غیر اللائقة، </w:t>
      </w:r>
      <w:r>
        <w:rPr>
          <w:rStyle w:val="FootnoteReference"/>
        </w:rPr>
        <w:footnoteReference w:id="404"/>
      </w:r>
      <w:r>
        <w:rPr>
          <w:rFonts w:ascii="IRNazanin" w:hAnsi="IRNazanin" w:eastAsia="IRNazanin" w:cs="IRNazanin"/>
          <w:lang w:bidi="fa-IR"/>
          <w:color w:val="111111"/>
          <w:sz w:val="28"/>
          <w:szCs w:val="28"/>
          <w:rtl/>
        </w:rPr>
        <w:t xml:space="preserve">وبالنتیجة تقترن الحکمة بالعصمة، </w:t>
      </w:r>
      <w:r>
        <w:rPr>
          <w:rStyle w:val="FootnoteReference"/>
        </w:rPr>
        <w:footnoteReference w:id="405"/>
      </w:r>
      <w:r>
        <w:rPr>
          <w:rFonts w:ascii="IRNazanin" w:hAnsi="IRNazanin" w:eastAsia="IRNazanin" w:cs="IRNazanin"/>
          <w:lang w:bidi="fa-IR"/>
          <w:color w:val="111111"/>
          <w:sz w:val="28"/>
          <w:szCs w:val="28"/>
          <w:rtl/>
        </w:rPr>
        <w:t xml:space="preserve">وأخیرا تحصل للإنسان کل خصوصیات الحکیم والعالم الحقیقی فیصل إلی أعلی مراتب العلم والحکمة وأرفع درجات معرفة النفس ومعرفة الخالق سبحانه. </w:t>
      </w:r>
      <w:r>
        <w:rPr>
          <w:rStyle w:val="FootnoteReference"/>
        </w:rPr>
        <w:footnoteReference w:id="406"/>
      </w:r>
      <w:r>
        <w:rPr>
          <w:rFonts w:ascii="IRNazanin" w:hAnsi="IRNazanin" w:eastAsia="IRNazanin" w:cs="IRNazanin"/>
          <w:lang w:bidi="fa-IR"/>
          <w:color w:val="111111"/>
          <w:sz w:val="28"/>
          <w:szCs w:val="28"/>
          <w:rtl/>
        </w:rPr>
        <w:t xml:space="preserve">وفی هذه المرتبة السامیة سیبتعد قلب الإنسان عن کلّ الامور الفانیة ویتعلق بعالم البقاء، وفی هذا یقول سیّد الحکماء وأمیر العرفاء فی تفسیر الحکمة:</w:t>
      </w:r>
    </w:p>
    <w:p>
      <w:pPr>
        <w:pStyle w:val="BookText"/>
      </w:pPr>
      <w:r>
        <w:rPr>
          <w:rFonts w:ascii="Amiri" w:hAnsi="Amiri" w:eastAsia="Amiri" w:cs="Amiri"/>
          <w:lang w:bidi="ar-SA"/>
          <w:color w:val="111111"/>
          <w:sz w:val="28"/>
          <w:szCs w:val="28"/>
          <w:rtl/>
        </w:rPr>
        <w:t xml:space="preserve">14-أوَّلُ الحِکمَةِ تَرکُ اللَّذّاتِ، وآخِرُها مَقتُ الفانِیاتِ. </w:t>
      </w:r>
      <w:r>
        <w:rPr>
          <w:rStyle w:val="FootnoteReference"/>
        </w:rPr>
        <w:footnoteReference w:id="40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علیه السلام أیضا:</w:t>
      </w:r>
    </w:p>
    <w:p>
      <w:pPr>
        <w:pStyle w:val="BookText"/>
      </w:pPr>
      <w:r>
        <w:rPr>
          <w:rFonts w:ascii="Amiri" w:hAnsi="Amiri" w:eastAsia="Amiri" w:cs="Amiri"/>
          <w:lang w:bidi="ar-SA"/>
          <w:color w:val="111111"/>
          <w:sz w:val="28"/>
          <w:szCs w:val="28"/>
          <w:rtl/>
        </w:rPr>
        <w:t xml:space="preserve">14-حَدُّ الحِکمَةِ الإِعراضُ عَن دارِ الفَناءِ، وَالتَّوَلُّهُ بِدارِ البَقاءِ. </w:t>
      </w:r>
      <w:r>
        <w:rPr>
          <w:rStyle w:val="FootnoteReference"/>
        </w:rPr>
        <w:footnoteReference w:id="408"/>
      </w:r>
      <w:r>
        <w:rPr>
          <w:rFonts w:ascii="IRNazanin" w:hAnsi="IRNazanin" w:eastAsia="IRNazanin" w:cs="IRNazanin"/>
          <w:lang w:bidi="fa-IR"/>
          <w:color w:val="111111"/>
          <w:sz w:val="28"/>
          <w:szCs w:val="28"/>
          <w:rtl/>
        </w:rPr>
        <w:t xml:space="preserve">من هنا یتضح لنا من خلال التأمّل فی دور الحکمة فی بناء الإنسان وتکامله، سبب عدّ اللّه سبحانه وتعالی متاع الدنیا قلیلاً حقیرا مهما کان کبیرا کثیرا، فیقول سبحانه: "قُلْ مَتاعُ اَلدُّنْیا قَلِیلٌ"  . </w:t>
      </w:r>
      <w:r>
        <w:rPr>
          <w:rStyle w:val="FootnoteReference"/>
        </w:rPr>
        <w:footnoteReference w:id="409"/>
      </w:r>
      <w:r>
        <w:rPr>
          <w:rFonts w:ascii="Amiri" w:hAnsi="Amiri" w:eastAsia="Amiri" w:cs="Amiri"/>
          <w:lang w:bidi="ar-SA"/>
          <w:color w:val="111111"/>
          <w:sz w:val="28"/>
          <w:szCs w:val="28"/>
          <w:rtl/>
        </w:rPr>
        <w:t xml:space="preserve">بینما یعتبر الحکمة خیرا کثیرا إذ یقول تعالی: "یُؤْتِی اَلْحِکْمَةَ مَنْ یَشاءُ وَ مَنْ یُؤْتَ اَلْحِکْمَةَ فَقَدْ أُوتِیَ خَیْراً کَثِیراً"  . </w:t>
      </w:r>
      <w:r>
        <w:rPr>
          <w:rStyle w:val="FootnoteReference"/>
        </w:rPr>
        <w:footnoteReference w:id="410"/>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6" w:name="pg14429_186996"/>
    <w:bookmarkEnd w:id="136"/>
    <w:p>
      <w:pPr>
        <w:pStyle w:val="Heading4"/>
      </w:pPr>
      <w:bookmarkStart w:id="785" w:name="_Toc311"/>
      <w:r>
        <w:t>الفصل الأوّل: الحثّ علی طلب العلم والحکمة</w:t>
      </w:r>
      <w:bookmarkEnd w:id="785"/>
    </w:p>
    <w:p>
      <w:pPr>
        <w:pStyle w:val="Heading5"/>
      </w:pPr>
      <w:bookmarkStart w:id="786" w:name="_Toc312"/>
      <w:r>
        <w:t>1/1 فَضلُ العِلمِ</w:t>
      </w:r>
      <w:bookmarkEnd w:id="786"/>
    </w:p>
    <w:p>
      <w:pPr>
        <w:pStyle w:val="Heading6"/>
      </w:pPr>
      <w:bookmarkStart w:id="787" w:name="_Toc313"/>
      <w:r>
        <w:t>الکتاب</w:t>
      </w:r>
      <w:bookmarkEnd w:id="787"/>
    </w:p>
    <w:p>
      <w:pPr>
        <w:pStyle w:val="BookText"/>
      </w:pPr>
      <w:r>
        <w:rPr>
          <w:rFonts w:ascii="Amiri" w:hAnsi="Amiri" w:eastAsia="Amiri" w:cs="Amiri"/>
          <w:lang w:bidi="ar-SA"/>
          <w:color w:val="111111"/>
          <w:sz w:val="28"/>
          <w:szCs w:val="28"/>
          <w:rtl/>
        </w:rPr>
        <w:t xml:space="preserve">" أَمَّنْ هُوَ قانِتٌ آناءَ اَللَّیْلِ ساجِداً وَ قائِماً یَحْذَرُ اَلْآخِرَةَ وَ یَرْجُوا رَحْمَةَ رَبِّهِ قُلْ هَلْ یَسْتَوِی اَلَّذِینَ یَعْلَمُونَ وَ اَلَّذِینَ لا یَعْلَمُونَ إِنَّما یَتَذَکَّرُ أُولُوا اَلْأَلْبابِ ". 1   "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 2</w:t>
      </w:r>
    </w:p>
    <w:p>
      <w:pPr>
        <w:pStyle w:val="Heading6"/>
      </w:pPr>
      <w:bookmarkStart w:id="788" w:name="_Toc314"/>
      <w:r>
        <w:t>الحدیث</w:t>
      </w:r>
      <w:bookmarkEnd w:id="788"/>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رسول اللّه صلی اللّه علیه و آله: العِلمُ نورٌ وضیاءٌ یَقذِفُهُ اللّهُ فی قُلوبِ أولِیائِهِ، ونَطَقَ بِهِ عَلی لِسانِهِم.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عنه صلی اللّه علیه و آله: أکثَرُ النّاسِ قیمَةً أکثَرُهُم عِلماً، وأقَلُّ النّاسِ قیمَةً أقَلُّهُم عِلماً. </w:t>
      </w:r>
      <w:r>
        <w:rPr>
          <w:rStyle w:val="FootnoteReference"/>
        </w:rPr>
        <w:footnoteReference w:id="41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عنه صلی اللّه علیه و آله: خَیرُ الدُّنیا وَالآخِرَةِ مَعَ العِلمِ، وشَرُّ الدُّنیا وَالآخِرَةِ مَعَ الجَهلِ.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عنه صلی اللّه علیه و آله: العِلمُ رَأسُ الخَیرِ کُلِّهِ. </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عنه صلی اللّه علیه و آله: النّاسُ یَعلَمونَ فِی الدُّنیا عَلی قَدرِ مَنازِلِهِم فِی الجَنَّةِ.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عنه صلی اللّه علیه و آله: تَعَلَّمُوا العِلمَ، فَإِنَّ تَعَلُّمَهُ حَسَنَةٌ، ومُدارَسَتَهُ تَسبیحٌ، وَالبَحثَ عَنهُ جِهادٌ، وتَعلیمَهُ مَن لا یَعلَمُهُ صَدَقَةٌ، وبَذلَهُ لِأَهلِهِ قُربَةٌ، لِأَنَّهُ مَعالِمُ الحَلالِ وَالحَرامِ، وسالِکٌ بِطالِبِهِ سَبیلَ الجَنَّةِ، وهُوَ أنیسٌ فِی الوَحشَةِ، وصاحِبٌ فِی الوَحدَةِ، ودَلیلٌ عَلَی السَّرّاءِ وَالضَّرّاءِ، وسِلاحٌ عَلَی الأَعداءِ، وزَینٌ لِلأَخِلّاءِ. یَرفَعُ اللّهُ بِهِ أقواماً یَجعَلُهُم فِی الخَیرِ أئِمَّةً یُقتَدی بِهِم، تُرمَقُ أعمالُهُم، وتُقتَبَسُ آثارُهُم وتَرغَبُ المَلائِکَةُ فی خِلَّتِهِم، یَمسَحونَهُم فی صَلاتِهِم بِأَجنِحَتِهِم، ویَستَغفِرُ لَهُم کُلُّ شَیءٍ حَتّی حیتانِ البُحورِ وهَوامِّها، وسِباعِ البَرِّ وأنعامِها، لِأَنَّ العِلمَ حَیاةُ القُلوبِ، ونورُ الأَبصارِ مِنَ العَمی، وقُوَّةُ الأَبدانِ مِنَ الضَّعفِ، یُنزِلُ اللّهُ حامِلَهُ مَنازِلَ الأَخیارِ، ویَمنَحُهُ مَجالِس الأَبرارِ فِی الدُّنیا وَالآخِرَةِ. بِالعِلمِ یُطاعُ اللّهُ ویُعبَدُ، وبِالعِلمِ یُعرَفُ اللّهُ ویُوَحَّدُ </w:t>
      </w:r>
      <w:r>
        <w:rPr>
          <w:rStyle w:val="FootnoteReference"/>
        </w:rPr>
        <w:footnoteReference w:id="416"/>
      </w:r>
      <w:r>
        <w:rPr>
          <w:rFonts w:ascii="Amiri" w:hAnsi="Amiri" w:eastAsia="Amiri" w:cs="Amiri"/>
          <w:lang w:bidi="ar-SA"/>
          <w:color w:val="111111"/>
          <w:sz w:val="28"/>
          <w:szCs w:val="28"/>
          <w:rtl/>
        </w:rPr>
        <w:t xml:space="preserve">، وبِالعِلمِ توصَلُ الأَرحامُ، وبِهِ! یُعرَفُ الحَلالُ وَالحَرامُ، وَالعِلمُ أمامَ العَمَلِ وَالعَمَلُ تابِعُهُ، یُلهِمُهُ اللّهُ السُّعَداءَ ویَحرِمُهُ الأَشقِیاءَ. </w:t>
      </w:r>
      <w:r>
        <w:rPr>
          <w:rStyle w:val="FootnoteReference"/>
        </w:rPr>
        <w:footnoteReference w:id="41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عنه صلی اللّه علیه و آله: إنَّ العِلمَ حَیاةُ القُلوبِ، ونورُ الأَبصارِ مِنَ العَمی، وقُوَّةُ الأَبدانِ مِنَ الضَّعفِ.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عنه صلی اللّه علیه و آله: إنَّ اللّهَ عز و جل یَقولُ: تَذاکُرُ العِلمِ بَینَ عِبادی مِمّا تَحیا عَلَیهِ القُلوبُ المَیِّتَةُ إذا هُمُ انتَهَوا فیهِ إلی أمری.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عنه صلی اللّه علیه و آله: کونوا یَنابیعَ الحِکمَةِ، مَصابیحَ الهُدی، أحلاسَ </w:t>
      </w:r>
      <w:r>
        <w:rPr>
          <w:rStyle w:val="FootnoteReference"/>
        </w:rPr>
        <w:footnoteReference w:id="420"/>
      </w:r>
      <w:r>
        <w:rPr>
          <w:rFonts w:ascii="Amiri" w:hAnsi="Amiri" w:eastAsia="Amiri" w:cs="Amiri"/>
          <w:lang w:bidi="ar-SA"/>
          <w:color w:val="111111"/>
          <w:sz w:val="28"/>
          <w:szCs w:val="28"/>
          <w:rtl/>
        </w:rPr>
        <w:t xml:space="preserve">البُیوتِ، سُرُجَ اللَّیلِ، جُدُدَ القُلوبِ، خُلقانَ الثِّیابِ، تُعرَفونَ فی أهلِ السَّماءِ وتَخفَونَ فی أهلِ الأَرضِ.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عنه صلی اللّه علیه و آله: العِلمُ وَالمالُ یَستُرانِ کُلَّ عَیبٍ، وَالفَقرُ وَالجَهلُ یَکشِفانِ کُلَّ عَیبٍ.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عنه صلی اللّه علیه و آله: العِلمُ میراثی ومیراثُ الأَنبِیاءِ قَبلی.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عنه صلی اللّه علیه و آله: نِعمَ وَزیرُ الإِیمانِ العِلمُ.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عنه صلی اللّه علیه و آله: العِلمُ حَیاةُ الإِسلامِ وعِمادُ الإِیمانِ.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عنه صلی اللّه علیه و آله: أفضَلُکُم إیماناً أفضَلُکُم مَعرِفَةً.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عنه صلی اللّه علیه و آله: عَمَلٌ قَلیلٌ فی عِلمٍ خَیرٌ مِن کَثیرٍ فی جَهلٍ. </w:t>
      </w:r>
      <w:r>
        <w:rPr>
          <w:rStyle w:val="FootnoteReference"/>
        </w:rPr>
        <w:footnoteReference w:id="42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عنه صلی اللّه علیه و آله: ثَلاثُ صَلَواتٍ بِعِلمٍ أفضَلُ عِندَ اللّهِ عز و جل مِن ألفِ صَلاةٍ بِغَیرِ عِلمٍ، وکَذلِکَ سائِرُ العَمَلِ.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عنه صلی اللّه علیه و آله: إذا عَمِلتَ عَمَلًا فَاعمَل بِعِلمٍ وعَقلٍ، وإیّاکَ وأن تَعمَلَ عَمَلًا بِغَیرِ تَدَبُّرٍ وعِلمٍ، فَإِنَّهُ جَلَّ جَلالُهُ یَقولُ: "وَ لا تَکُونُوا کَالَّتِی نَقَضَتْ غَزْلَها مِنْ بَعْدِ قُوَّةٍ أَنْکاثاً"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عنه صلی اللّه علیه و آله: مَن عَمِلَ عَلی غَیرِ عِلمٍ کانَ ما یُفسِدُ أکثَرَ مِمّا یُصلِحُ.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جامع بیان العلم وفضله عن أنس: جاءَ رَجُلٌ إلی رَسولِ اللّهِ صلی اللّه علیه و آله فَقالَ: یا رَسولَ اللّهِ، أیُّ الأَعمالِ أفضَلُ؟ قالَ: العِلمُ بِاللّهِ عز و جل. قالَ: یا رَسولَ اللّهِ، أیُّ الأَعمالِ أفضَلُ؟ قالَ: العِلمُ بِاللّهِ. قالَ: یا رَسولَ اللّهِ، أسأَلُکَ عَنِ العَمَلِ وتُخبِرُنی عَنِ العِلمِ! فَقالَ رَسولُ اللّهِ صلی اللّه علیه و آله: إنَّ قَلیلَ العَمَلِ یَنفَعُ مَعَ العِلمِ، وإنَّ کَثیرَ العَمَلِ لا یَنفَعُ مَعَ الجَهلِ.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رسول اللّه صلی اللّه علیه و آله: مَا استَرذَلَ اللّهُ عَبداً إلّا حَرَمَهُ العِلمَ.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عنه صلی اللّه علیه و آله: العِلمُ خَلیلُ المُؤمِنِ، وَالحِلمُ وَزیرُهُ، وَالعَقلُ دَلیلُهُ، وَالعَمَلُ قَیِّمُهُ، وَالصَّبرُ أمیرُ جُنودِهِ، وَالرِّفقُ والِدُهُ، والبِرُّ أخوهُ. </w:t>
      </w:r>
      <w:r>
        <w:rPr>
          <w:rStyle w:val="FootnoteReference"/>
        </w:rPr>
        <w:footnoteReference w:id="434"/>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7" w:name="pg14429_187000"/>
    <w:bookmarkEnd w:id="137"/>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عنه صلی اللّه علیه و آله: مَن أحَبَّ العِلمَ وَجَبَت لَهُ الجَنَّةُ.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عنه صلی اللّه علیه و آله: لا یُحِبُّ العِلمَ إلَا السَّعیدُ.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عنه صلی اللّه علیه و آله: اللّهُمَّ أغنِنی بِالعِلمِ، وزَیِّنّی بِالحِلمِ، وأکرِمنی بِالتَّقوی، وجَمِّلنی بِالعافِیَةِ. </w:t>
      </w:r>
      <w:r>
        <w:rPr>
          <w:rStyle w:val="FootnoteReference"/>
        </w:rPr>
        <w:footnoteReference w:id="437"/>
      </w:r>
    </w:p>
    <w:p>
      <w:pPr>
        <w:pStyle w:val="Heading5"/>
      </w:pPr>
      <w:bookmarkStart w:id="789" w:name="_Toc315"/>
      <w:r>
        <w:t>1/2 فَضلُ الحِکمَةِ</w:t>
      </w:r>
      <w:bookmarkEnd w:id="789"/>
    </w:p>
    <w:p>
      <w:pPr>
        <w:pStyle w:val="Heading6"/>
      </w:pPr>
      <w:bookmarkStart w:id="790" w:name="_Toc316"/>
      <w:r>
        <w:t>الکتاب</w:t>
      </w:r>
      <w:bookmarkEnd w:id="790"/>
    </w:p>
    <w:p>
      <w:pPr>
        <w:pStyle w:val="BookText"/>
      </w:pPr>
      <w:r>
        <w:rPr>
          <w:rFonts w:ascii="Amiri" w:hAnsi="Amiri" w:eastAsia="Amiri" w:cs="Amiri"/>
          <w:lang w:bidi="ar-SA"/>
          <w:color w:val="111111"/>
          <w:sz w:val="28"/>
          <w:szCs w:val="28"/>
          <w:rtl/>
        </w:rPr>
        <w:t xml:space="preserve">" یُؤْتِی اَلْحِکْمَةَ مَنْ یَشاءُ وَ مَنْ یُؤْتَ اَلْحِکْمَةَ فَقَدْ أُوتِیَ خَیْراً کَثِیراً وَ ما یَذَّکَّرُ إِلاّ أُولُوا اَلْأَلْبابِ ". 4   " لَقَدْ مَنَّ اَللّهُ عَلَی اَلْمُؤْمِنِینَ إِذْ بَعَثَ فِیهِمْ رَسُولاً مِنْ أَنْفُسِهِمْ یَتْلُوا عَلَیْهِمْ آیاتِهِ وَ یُزَکِّیهِمْ وَ یُعَلِّمُهُمُ اَلْکِتابَ وَ اَلْحِکْمَةَ وَ إِنْ کانُوا مِنْ قَبْلُ لَفِی ضَلالٍ مُبِینٍ ". 5</w:t>
      </w:r>
    </w:p>
    <w:p>
      <w:pPr>
        <w:pStyle w:val="Heading6"/>
      </w:pPr>
      <w:bookmarkStart w:id="791" w:name="_Toc317"/>
      <w:r>
        <w:t>الحدیث</w:t>
      </w:r>
      <w:bookmarkEnd w:id="791"/>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رسول اللّه صلی اللّه علیه و آله: کادَ الحَکیمُ أن یَکونَ نَبِیًّا. </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عنه صلی اللّه علیه و آله: إنَّ اللّهَ تَبارَکَ وتَعالی خَلَقَ العَقلَ مِن نورٍ مَخزونٍ مَکنونٍ فی سابِقِ عِلمِهِ الَّذی لَم یَطَّلِع عَلَیهِ نَبِیٌّ مُرسَلٌ ولا مَلَکٌ مُقَرَّبٌ، فَجَعَلَ العِلمَ نَفسَهُ، وَالفَهمَ روحَهُ، وَالزُّهدَ رَأسَهُ، وَالحَیاءَ عَینَیهِ، وَالحِکمَةَ لِسانَهُ، وَالرَّأفَةَ فَمَهُ، وَالرَّحمَةَ قَلبَهُ. </w:t>
      </w:r>
      <w:r>
        <w:rPr>
          <w:rStyle w:val="FootnoteReference"/>
        </w:rPr>
        <w:footnoteReference w:id="439"/>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عنه صلی اللّه علیه و آله: إنَّ اللّهَ خَلَقَ الإِسلامَ فَجَعَلَ لَهُ عَرصَةً، وجَعَلَ لَهُ نوراً، وجَعَلَ لَهُ حِصناً، وجَعَلَ لَهُ ناصِراً، فَأَمّا عَرصَتُهُ فَالقُرآنُ، وأمّا نورُهُ فَالحِکمَةُ، وأمّا حِصنُهُ فَالمَعروفُ، وأمّا أنصارُهُ فَأَنَا وأهلُ بَیتی وشیعَتُنا.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عنه صلی اللّه علیه و آله: إنَّ الحِکمَةَ تَزیدُ الشَّریفَ شَرَفاً، وتَرفَعُ العَبدَ المَملوکَ حَتّی تُجلِسَهُ مَجالِسَ المُلوکِ.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عنه صلی اللّه علیه و آله: کَلِمَةُ الحِکمَةِ یَسْمَعُها المؤمنُ خَیرٌ مِن عِبادَةِ سَنةٍ.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عنه صلی اللّه علیه و آله: الحِکمَةُ أقعَدَتِ المَساکینَ مَقاعِدَ العُلَماءِ.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عنه صلی اللّه علیه و آله: لا حَسَدَ إلّا فِی اثنَتَینِ: رَجُلٌ آتاهُ اللّهُ مالًا فَسَلَّطَهُ عَلی هَلَکَتِهِ فِی الحَقِّ، وآخَرُ آتاهُ اللّهُ حِکمَةً فَهُوَ یَقضی بِها ویُعَلِّمُها.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عنه صلی اللّه علیه و آله: ما أهدَی المَرءُ المُسلِمُ لِأَخیهِ هَدِیَّةً أفضَلَ مِن کَلِمَةِ حِکمَةٍ یَزیدُهُ اللّهُ بِها هُدًی أو یَرُدُّهُ بِها عَن رَدًی.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عنه صلی اللّه علیه و آله: نِعمَتِ العَطِیَّةُ ونِعمَتِ الهَدِیَّةُ کَلِمَةُ حِکمَةٍ تَسمَعُها فَتَنطَوی عَلَیها ثُمَّ تَحمِلُها إلی أخٍ لَکَ مُسلِمٍ تُعَلِّمُهُ إیّاها تَعدِلُ عِبادَةَ سَنَةٍ. </w:t>
      </w:r>
      <w:r>
        <w:rPr>
          <w:rStyle w:val="FootnoteReference"/>
        </w:rPr>
        <w:footnoteReference w:id="44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8" w:name="pg14429_187002"/>
    <w:bookmarkEnd w:id="138"/>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عنه صلی اللّه علیه و آله: إنَّ أولِیاءَ اللّهِ سَکَتوا فَکانَ سُکوتُهُم ذِکراً، ونَظَروا فَکانَ نَظَرُهُم عِبرَةً، ونَطَقوا فَکانَ نُطقُهُم حِکمَةً.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عنه صلی اللّه علیه و آله: إنَّ لُقمانَ قالَ لِابنِهِ: یا بُنَیَّ، عَلَیکَ بِمَجالِسِ العُلَماءِ، وَاستَمِع کَلامَ الحُکَماءِ، فَإِنَّ اللّهَ یُحیِی القَلبَ المَیتَ بِنورِ الحِکمَةِ کَما یُحیِی الأَرضَ المَیتَةَ بِوابِلِ المَطَرِ. </w:t>
      </w:r>
      <w:r>
        <w:rPr>
          <w:rStyle w:val="FootnoteReference"/>
        </w:rPr>
        <w:footnoteReference w:id="448"/>
      </w:r>
    </w:p>
    <w:p>
      <w:pPr>
        <w:pStyle w:val="Heading5"/>
      </w:pPr>
      <w:bookmarkStart w:id="792" w:name="_Toc318"/>
      <w:r>
        <w:t>1/3 الحِکمَةُ ضالَّةُ المُؤمِن</w:t>
      </w:r>
      <w:bookmarkEnd w:id="792"/>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رسول اللّه صلی اللّه علیه و آله: الحِکمَةُ ضالَّةُ المُؤمِنِ.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عنه صلی اللّه علیه و آله: الکَلِمَةُ الحِکمَةُ ضَالَّةُ المُؤمِنِ، حَیثُما وَجَدَها فَهُوَ أحَقُّ بِهَا. </w:t>
      </w:r>
      <w:r>
        <w:rPr>
          <w:rStyle w:val="FootnoteReference"/>
        </w:rPr>
        <w:footnoteReference w:id="450"/>
      </w:r>
    </w:p>
    <w:p>
      <w:pPr>
        <w:pStyle w:val="Heading5"/>
      </w:pPr>
      <w:bookmarkStart w:id="793" w:name="_Toc319"/>
      <w:r>
        <w:t>1/4 وُجوبُ التَّعَلُّمِ عَلی کُلِّ مُسلِمٍ</w:t>
      </w:r>
      <w:bookmarkEnd w:id="793"/>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رسول اللّه صلی اللّه علیه و آله: طَلَبُ العِلمِ فَریضَةٌ عَلی کُلِّ مُسلِمٍ.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عنه صلی اللّه علیه و آله: طَلَبُ العِلمِ فَریضَةٌ عَلی کُلِّ مُسلِمٍ ومُسلِمَةٍ. </w:t>
      </w:r>
      <w:r>
        <w:rPr>
          <w:rStyle w:val="FootnoteReference"/>
        </w:rPr>
        <w:footnoteReference w:id="452"/>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عنه صلی اللّه علیه و آله: طَلَبُ العِلمِ فَریضَةٌ عَلی کُلِّ مُسلِمٍ، ألا إنَّ اللّهَ یُحِبُّ بُغاةَ العِلمِ.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عنه صلی اللّه علیه و آله: طَلَبُ العِلمِ فَریضَةٌ عَلی کُلِّ مُسلِمٍ، فَاطلُبُوا العِلمَ مِن مَظانِّهِ، وَاقتَبِسوهُ مِن أهلِهِ.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عنه صلی اللّه علیه و آله: ما مِن مُؤمِنٍ ولا مُؤمِنَةٍ ولا حُرٍّ ولا مَملوکٍ إلّا وللّه عَلَیهِ حَقٌّ واجِبٌ أن یَتَعَلَّمَ مِنَ العِلمِ ویَتَفَقَّهَ فیهِ.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عنه صلی اللّه علیه و آله: قَلبٌ لَیسَ فیهِ شَیءٌ مِنَ الحِکمَةِ کَبَیتٍ خَرِبٍ، فَتَعَلَّموا وعَلِّموا، وتَفَقَّهوا ولا تَموتوا جُهّالًا؛ فَإِنَّ اللّهَ عز و جل لا یَعذِرُ عَلَی الجَهلِ.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عنه صلی اللّه علیه و آله: طَلَبُ العِلمِ فَریضَةٌ عَلی کُلِّ مُؤمِنٍ، فَاغدُ أیُّهَا العَبدُ عالِماً أو مُتَعَلِّماً ولا خَیرَ فیما بَینَ ذلِکَ. </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عنه صلی اللّه علیه و آله: طَلَبُ العِلمِ فَریضَةٌ، وبَذلُهُ لِلنّاسِ فَریضَةٌ، وَالنَّصیحَةُ لَهُم فَریضَةٌ، وَالجِهادُ فی سَبیلِ اللّهِ عز و جل فَریضَةٌ.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تحف العقول: قالَ صلی اللّه علیه و آله: أربَعَةٌ تَلزَمُ کُلَّ ذی حِجًی وعَقلٍ مِن اُمَّتی. قیلَ: یا رَسولَ اللّهِ، ما هُنَّ؟ قالَ: اِستِماعُ العِلمِ، وحِفظُهُ، ونَشرُهُ، وَالعَمَلُ بِهِ. </w:t>
      </w:r>
      <w:r>
        <w:rPr>
          <w:rStyle w:val="FootnoteReference"/>
        </w:rPr>
        <w:footnoteReference w:id="45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9" w:name="pg14429_187004"/>
    <w:bookmarkEnd w:id="139"/>
    <w:p>
      <w:pPr>
        <w:pStyle w:val="Heading5"/>
      </w:pPr>
      <w:bookmarkStart w:id="794" w:name="_Toc320"/>
      <w:r>
        <w:t>1/5 وُجوبُ التَّعَلُّمِ عَلی کُلِّ حالٍ</w:t>
      </w:r>
      <w:bookmarkEnd w:id="794"/>
    </w:p>
    <w:p>
      <w:pPr>
        <w:pStyle w:val="Heading6"/>
      </w:pPr>
      <w:bookmarkStart w:id="795" w:name="_Toc321"/>
      <w:r>
        <w:t>اشارة</w:t>
      </w:r>
      <w:bookmarkEnd w:id="795"/>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رسول اللّه صلی اللّه علیه و آله: اُطلُبُوا العِلمَ ولَو بِالصّینِ؛ فَإِنَّ طَلَبَ العِلمِ فَریضَةٌ عَلی کُلِّ 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0" w:name="pg14429_187005"/>
    <w:bookmarkEnd w:id="140"/>
    <w:p>
      <w:pPr>
        <w:pStyle w:val="Heading6"/>
      </w:pPr>
      <w:bookmarkStart w:id="796" w:name="_Toc322"/>
      <w:r>
        <w:t>کلام حول "اطلبوا العلم من المهد إلی اللّحد"</w:t>
      </w:r>
      <w:bookmarkEnd w:id="796"/>
    </w:p>
    <w:p>
      <w:pPr>
        <w:pStyle w:val="BookText"/>
      </w:pPr>
      <w:r>
        <w:rPr>
          <w:rFonts w:ascii="IRNazanin" w:hAnsi="IRNazanin" w:eastAsia="IRNazanin" w:cs="IRNazanin"/>
          <w:lang w:bidi="fa-IR"/>
          <w:color w:val="111111"/>
          <w:sz w:val="28"/>
          <w:szCs w:val="28"/>
          <w:rtl/>
        </w:rPr>
        <w:t xml:space="preserve">المعروف المنسوب إلی النبیّ صلی اللّه علیه و آله أنّه قال:</w:t>
      </w:r>
    </w:p>
    <w:p>
      <w:pPr>
        <w:pStyle w:val="BookText"/>
      </w:pPr>
      <w:r>
        <w:rPr>
          <w:rFonts w:ascii="IRNazanin" w:hAnsi="IRNazanin" w:eastAsia="IRNazanin" w:cs="IRNazanin"/>
          <w:lang w:bidi="fa-IR"/>
          <w:color w:val="111111"/>
          <w:sz w:val="28"/>
          <w:szCs w:val="28"/>
          <w:rtl/>
        </w:rPr>
        <w:t xml:space="preserve">14-اطلبوا العِلم من المهد إلی اللحد. </w:t>
      </w:r>
      <w:r>
        <w:rPr>
          <w:rStyle w:val="FootnoteReference"/>
        </w:rPr>
        <w:footnoteReference w:id="460"/>
      </w:r>
      <w:r>
        <w:rPr>
          <w:rFonts w:ascii="IRNazanin" w:hAnsi="IRNazanin" w:eastAsia="IRNazanin" w:cs="IRNazanin"/>
          <w:lang w:bidi="fa-IR"/>
          <w:color w:val="111111"/>
          <w:sz w:val="28"/>
          <w:szCs w:val="28"/>
          <w:rtl/>
        </w:rPr>
        <w:t xml:space="preserve">وجاء هذا المضمون فی "آداب المتعلّمین"، و"الوافی" بالنّحو الآتی:</w:t>
      </w:r>
    </w:p>
    <w:p>
      <w:pPr>
        <w:pStyle w:val="BookText"/>
      </w:pPr>
      <w:r>
        <w:rPr>
          <w:rFonts w:ascii="IRNazanin" w:hAnsi="IRNazanin" w:eastAsia="IRNazanin" w:cs="IRNazanin"/>
          <w:lang w:bidi="fa-IR"/>
          <w:color w:val="111111"/>
          <w:sz w:val="28"/>
          <w:szCs w:val="28"/>
          <w:rtl/>
        </w:rPr>
        <w:t xml:space="preserve">14-قیل: وقت الطّلب من المهد إلی اللحد. </w:t>
      </w:r>
      <w:r>
        <w:rPr>
          <w:rStyle w:val="FootnoteReference"/>
        </w:rPr>
        <w:footnoteReference w:id="461"/>
      </w:r>
      <w:r>
        <w:rPr>
          <w:rFonts w:ascii="IRNazanin" w:hAnsi="IRNazanin" w:eastAsia="IRNazanin" w:cs="IRNazanin"/>
          <w:lang w:bidi="fa-IR"/>
          <w:color w:val="111111"/>
          <w:sz w:val="28"/>
          <w:szCs w:val="28"/>
          <w:rtl/>
        </w:rPr>
        <w:t xml:space="preserve">وورد فی هامش "آداب المتعلّمین" ما نصّه:</w:t>
      </w:r>
    </w:p>
    <w:p>
      <w:pPr>
        <w:pStyle w:val="BookText"/>
      </w:pPr>
      <w:r>
        <w:rPr>
          <w:rFonts w:ascii="IRNazanin" w:hAnsi="IRNazanin" w:eastAsia="IRNazanin" w:cs="IRNazanin"/>
          <w:lang w:bidi="fa-IR"/>
          <w:color w:val="111111"/>
          <w:sz w:val="28"/>
          <w:szCs w:val="28"/>
          <w:rtl/>
        </w:rPr>
        <w:t xml:space="preserve">14-و فی الأثر المعروف: اطلبوا العِلم من المهد إلی اللحد. </w:t>
      </w:r>
      <w:r>
        <w:rPr>
          <w:rStyle w:val="FootnoteReference"/>
        </w:rPr>
        <w:footnoteReference w:id="462"/>
      </w:r>
      <w:r>
        <w:rPr>
          <w:rFonts w:ascii="IRNazanin" w:hAnsi="IRNazanin" w:eastAsia="IRNazanin" w:cs="IRNazanin"/>
          <w:lang w:bidi="fa-IR"/>
          <w:color w:val="111111"/>
          <w:sz w:val="28"/>
          <w:szCs w:val="28"/>
          <w:rtl/>
        </w:rPr>
        <w:t xml:space="preserve">وفی هامش "تفسیر القمّیّ" أیضا: "ومنه الحدیث المعروف: اطلبوا العِلم من المهد إلی اللحد" </w:t>
      </w:r>
      <w:r>
        <w:rPr>
          <w:rStyle w:val="FootnoteReference"/>
        </w:rPr>
        <w:footnoteReference w:id="463"/>
      </w:r>
      <w:r>
        <w:rPr>
          <w:rFonts w:ascii="IRNazanin" w:hAnsi="IRNazanin" w:eastAsia="IRNazanin" w:cs="IRNazanin"/>
          <w:lang w:bidi="fa-IR"/>
          <w:color w:val="111111"/>
          <w:sz w:val="28"/>
          <w:szCs w:val="28"/>
          <w:rtl/>
        </w:rPr>
        <w:t xml:space="preserve">. ونظم الشّاعر الفارسیّ هذا الکلام شعرا، فقال: چنین گفت پیغمبر راستگو ز گهواره تا گور دانش بجو</w:t>
      </w:r>
    </w:p>
    <w:p>
      <w:pPr>
        <w:pStyle w:val="BookText"/>
      </w:pPr>
      <w:r>
        <w:rPr>
          <w:rFonts w:ascii="IRNazanin" w:hAnsi="IRNazanin" w:eastAsia="IRNazanin" w:cs="IRNazanin"/>
          <w:lang w:bidi="fa-IR"/>
          <w:color w:val="111111"/>
          <w:sz w:val="28"/>
          <w:szCs w:val="28"/>
          <w:rtl/>
        </w:rPr>
        <w:t xml:space="preserve">بید أنّا لم نعثر علی هذا التعبیر فی الجوامع الرّوائیّة، رغم الجهود المبذولة. وَ المبالغه المذکورة فی هذا الکلام هی بالشّعر أشبه منها بکلام النّبیّ صلی اللّه علیه و آله. وقد سمّی محقّقو "آداب المتعلّمین" و "تفسیر القمّیّ" هذا الکلام حدیثا، بلا تحقیق.</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1" w:name="pg14429_187006"/>
    <w:bookmarkEnd w:id="141"/>
    <w:p>
      <w:pPr>
        <w:pStyle w:val="Heading5"/>
      </w:pPr>
      <w:bookmarkStart w:id="797" w:name="_Toc323"/>
      <w:r>
        <w:t>1/6 طَلَبُ العِلمِ أوجَبُ مِن طَلَبِ المالِالحثّ علی طلب العلم والحکمة</w:t>
      </w:r>
      <w:bookmarkEnd w:id="797"/>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رسول اللّه صلی اللّه علیه و آله: خُیِّرَ سُلَیمانُ بَینَ المُلکِ وَالمالِ وَالعِلمِ فَاختارَ العِلمَ، فَاُعطِیَ العِلمَ وَالمالَ وَالمُلکَ بِاختِیارِهِ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98" w:name="_Toc324"/>
      <w:r>
        <w:t>1/7 التَّأکیدُ عَلی طَلَبِ العِلمِ</w:t>
      </w:r>
      <w:bookmarkEnd w:id="798"/>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رسول اللّه صلی اللّه علیه و آله: تَعَلَّمُوا العِلمَ؛ فَإِنَّ تَعَلُّمَهُ حَسَنَةٌ.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عنه صلی اللّه علیه و آله: اُطلُبُوا العِلمَ؛ فَإِنَّهُ السَّبَبُ بَینَکُم وبَینَ اللّهِ عز و جل.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عنه صلی اللّه علیه و آله: الغُدُوُّ وَالرَّواحُ فی تَعَلُّمِ العِلمِ أفضَلُ عِندَ اللّهِ مِنَ الجِهادِ فی سَبیلِ اللّهِ عز و جل.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عنه صلی اللّه علیه و آله: تَعَلَّمُوا العِلمَ وعَلِّموهُ النّاسَ، تَعَلَّمُوا الفَرائِضَ وعَلِّموهُ النّاسَ، تَعَلَّمُوا القُرآنَ وعَلِّموهُ النّاسَ، فَإِنِّی امرُؤٌ مَقبوضٌ، وَالعِلمُ سَیُقبَضُ، وتَظهَرُ الفِتَنُ حَتّی یَختَلِفَ اثنانِ فی فَریضَةٍ لا یَجِدانِ أحَداً یَفصِلُ بَینَهُما. </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عنه صلی اللّه علیه و آله: أفضَلُ الأَعمالِ عَلی ظَهرِ الأَرضِ ثَلاثَةٌ: طَلَبُ العِلمِ، وَالجِهادُ، وَالکَسبُ؛ لِأَنَّ طالِبَ العِلمِ حَبیبُ اللّهِ، وَالغازی وَلِیُّ اللّهِ، وَالکاسِبُ صَدیقُ اللّهِ. </w:t>
      </w:r>
      <w:r>
        <w:rPr>
          <w:rStyle w:val="FootnoteReference"/>
        </w:rPr>
        <w:footnoteReference w:id="468"/>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2" w:name="pg14429_187007"/>
    <w:bookmarkEnd w:id="142"/>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عنه صلی اللّه علیه و آله: مَجالِسُ العِلمِ عِبادَةٌ.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عنه صلی اللّه علیه و آله: العالِمُ وَالمُتَعَلِّمُ شَریکانِ فِی الأَجرِ ولا خَیرَ فی سائِرِ النّاسِ.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عنه صلی اللّه علیه و آله: إنَّ العالِمَ وَالمُتَعَلِّمَ فی الأَجرِ سَواءٌ، یَأتِیانِ یَومَ القِیامَةِ کَفَرَسَی رِهانٍ یَزدَحِمانِ.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عنه صلی اللّه علیه و آله: العالِمُ وَالمُتَعَلِّمُ شَریکانِ فِی الخَیرِ. </w:t>
      </w:r>
      <w:r>
        <w:rPr>
          <w:rStyle w:val="FootnoteReference"/>
        </w:rPr>
        <w:footnoteReference w:id="472"/>
      </w:r>
    </w:p>
    <w:p>
      <w:pPr>
        <w:pStyle w:val="Heading5"/>
      </w:pPr>
      <w:bookmarkStart w:id="799" w:name="_Toc325"/>
      <w:r>
        <w:t>1/8 فَضلُ طالِبِ العِلمِ</w:t>
      </w:r>
      <w:bookmarkEnd w:id="799"/>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رسول اللّه صلی اللّه علیه و آله: طالِبُ العِلمِ بَینَ الجُهّالِ کَالحَیِّ بَینَ الأَمواتِ.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عنه صلی اللّه علیه و آله: طالِبُ العِلمِ لا یَموتُ، أو یُمَتَّعَ جَدَّهُ </w:t>
      </w:r>
      <w:r>
        <w:rPr>
          <w:rStyle w:val="FootnoteReference"/>
        </w:rPr>
        <w:footnoteReference w:id="474"/>
      </w:r>
      <w:r>
        <w:rPr>
          <w:rFonts w:ascii="Amiri" w:hAnsi="Amiri" w:eastAsia="Amiri" w:cs="Amiri"/>
          <w:lang w:bidi="ar-SA"/>
          <w:color w:val="111111"/>
          <w:sz w:val="28"/>
          <w:szCs w:val="28"/>
          <w:rtl/>
        </w:rPr>
        <w:t xml:space="preserve">بِقَدرِ کَدِّهِ.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عنه صلی اللّه علیه و آله: طالِبُ العِلمِ طالِبُ الرَّحمَةِ، طالِبُ العِلمِ رُکنُ الإِسلامِ، ویُعطی أجرَهُ مَعَ النَّبِیّینَ.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عنه صلی اللّه علیه و آله: مَن خَرَجَ مِن بَیتِهِ لِیَلتَمِسَ باباً مِنَ العِلمِ کَتَبَ اللّهُ عز و جل لَهُ بِکُلِّ قَدَمٍ ثَوابَ نَبِیٍّ مِنَ الأَنبِیاءِ، وأعطاهُ اللّهُ بِکُلِّ حَرفٍ یَسمَعُ أو یَکتُبُ مَدینَةً فِی الجَنَّةِ. </w:t>
      </w:r>
      <w:r>
        <w:rPr>
          <w:rStyle w:val="FootnoteReference"/>
        </w:rPr>
        <w:footnoteReference w:id="47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3" w:name="pg14429_187008"/>
    <w:bookmarkEnd w:id="143"/>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عنه صلی اللّه علیه و آله: مَن خَرَجَ فی طَلَبِ العِلمِ کانَ فی سَبیلِ اللّهِ حَتّی یَرجِعَ.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عنه صلی اللّه علیه و آله: مَن أحَبَّ أن یَنظُرَ إلی عُتَقاءِ اللّهِ مِنَ النّارِ فَلیَنظُر إلَی المُتَعَلِّمینَ، فَوَالَّذی نَفسی بِیَدِهِ، ما مِن مُتَعَلِّمٍ یَختَلِفُ إلی بابِ العالِمِ المُعَلِّمِ إلّا کَتَبَ اللّهُ لَهُ بِکُلِّ قَدَمٍ عِبادَةَ سَنَةٍ، وبَنَی اللّهُ لَهُ بِکُلِّ قَدَمٍ مَدینَةً فِی الجَنَّةِ، ویَمشی عَلَی الأَرضِ وهِیَتَستَغفِرُ لَهُ، ویُمسی ویُصبِحُ مَغفوراً لَهُ، وشَهِدَتِ المَلائِکَةُ أنَّهُم عُتَقاءُ اللّهِ مِنَ النّارِ.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عنه صلی اللّه علیه و آله: إذا جاءَ المَوتُ طالِبَ العِلمِ وهُوَ عَلی هذِهِ الحالِ ماتَ وهُوَ شَهیدٌ.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عنه صلی اللّه علیه و آله: مَن طَلَبَ العِلمَ فَأَدرَکَهُ کانَ لَهُ کِفلانِ مِنَ الأَجرِ، فَإِن لَم یُدرِکهُ کانَ لَهُ کِفلٌ مِنَ الأَجرِ.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عنه صلی اللّه علیه و آله: مَن جاءَ أجَلُهُ وهُوَ یَطلُبُ العِلمَ لَقِیَ اللّهَ ولَم یَکُن بَینَهُ وبَینَ النَّبِیّینَ إلّا دَرَجَةُ النُّبُوَّةِ. </w:t>
      </w:r>
      <w:r>
        <w:rPr>
          <w:rStyle w:val="FootnoteReference"/>
        </w:rPr>
        <w:footnoteReference w:id="482"/>
      </w:r>
    </w:p>
    <w:p>
      <w:pPr>
        <w:pStyle w:val="Heading5"/>
      </w:pPr>
      <w:bookmarkStart w:id="800" w:name="_Toc326"/>
      <w:r>
        <w:t>1/9 فَضلُ طَلَبِ العِلمِ عَلَی العِبادَةِ</w:t>
      </w:r>
      <w:bookmarkEnd w:id="800"/>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رسول اللّه صلی اللّه علیه و آله: طَلَبُ العِلمِ أفضَلُ عِندَ اللّهِ عز و جل مِنَ الصَّلاةِ وَالصِّیامِ وَالحَجِّ وَالجِهادِ فی سَبیلِ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عنه صلی اللّه علیه و آله: طَلَبُ العِلمِ ساعَةً خَیرٌ مِن قِیامِ لَیلَةٍ، وطَلَبُ العِلمِ یَوماً خَیرٌ مِن صِیامِ ثَلاثَةِ أشهُرٍ.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عنه صلی اللّه علیه و آله: مَن خَرَجَ یَطلُبُ باباً مِن عِلمٍ لِیَرُدَّ بِهِ باطِلًا إلی حَقٍّ أو ضَلالَةً إلی هُدًی، کانَ عَمَلُهُ ذلِکَ کَعِبادَةِ مُتَعَبِّدٍ أربَعینَ عاماً.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عنه صلی اللّه علیه و آله: مَن تَعَلَّمَ باباً مِنَ العِلمِ عَمِلَ بِهِ أو لَم یَعمَل کانَ أفضَلَ مِن أن یُصَلِّیَ ألفَ رَکعَةٍ تَطَوُّعاً.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عنه صلی اللّه علیه و آله: مَن خَرَجَ مِن بَیتِهِ یَلتَمِسُ باباً مِنَ العِلمِ لِیَنتَفِعَ بِهِ ویُعَلِّمَهُ غَیرَهُ، کَتَبَ اللّهُ لَهُ بِکُلِّ خُطوَةٍ عِبادَةَ ألفِ سَنَةٍ صِیامَها وقِیامَها، وحَفَّتهُ المَلائِکَةُ بِأَجنِحَتِها، وصَلّی عَلَیهِ طُیورُ السَّماءِ وحیتانُ البَحرِ ودَوابُّ البَرِّ، وأنزَلَهُ اللّهُ مَنزِلَةَ سَبعینَ صِدّیقاً، وکانَ خَیراً لَهُ أن لَو کانَتِ الدُّنیا کُلُّها لَهُ فَجَعَلَها فِی الآخِرَةِ.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عنه صلی اللّه علیه و آله لِأَبی ذَ رٍّ: یا أبا ذَ رٍّ، لَأَن تَغدُوَ فَتَعَلَّمَ آیَةً مِن کِتابِ اللّهِ خَیرٌ لَکَ مِن أن تُصَلِّیَ مِائَةَ رَکعَةٍ، ولَأَن تَغدُوَ فَتَعَلَّمَ باباً مِنَ العِلمِ عُمِلَ بِهِ أو لَم یُعمَل خَیرٌ مِن أن تُصَلِّیَ ألفَ رَکعَةٍ.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عنه صلی اللّه علیه و آله: ما مِن مُتَعَلِّمٍ یَختَلِفُ إلی بابِ العالِمِ إلّا کَتَبَ اللّهُ لَهُ بِکُلِّ قَدَمٍ عِبادَةَ سَنَةٍ.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عنه صلی اللّه علیه و آله: مَن طَلَبَ العِلمَ فَهُوَ کَالصّائِمِ نَهارَهُ القائِمِ لَیلَهُ، وإنَّ باباً مِنَ العِلمِ یَتَعَلَّمُهُ الرَّجُلُ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لَهُ مِن أن یَکونَ أبو قُبَیسٍ ذَهَباً فَأَنفَقَهُ فی سَبیلِ اللّهِ. </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عنه صلی اللّه علیه و آله: الکَلِمَةُ مِن کَلامِ الحِکمَةِ یَسمَعُهَا الرَّجُلُ المُؤمِنُ فَیَعمَلُ بِها أو یُعَلِّمُها خَیرٌ مِن عِبادَةِ سَنَةٍ.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جامع بیان العلم وفضله عن عبد اللّه بن عمرو: إنَّ رَسولَ اللّهِ صلی اللّه علیه و آله مَرَّ بِمَجلِسَینِ فی مَسجِدِهِ: أحَدُ المَجلِسَینِ یَدعونَ اللّهَ ویَرغَبونَ إلَیهِ، وَالآخَرُ یَتَعَلَّمونَ الفِقهَ ویُعَلِّمونَهُ، فَقالَ رَسولُ اللّهِ صلی اللّه علیه و آله: کِلَا المَجلِسَینِ عَلی خَیرٍ، وأحَدُهُما أفضَلُ مِنَ الآخَرِ صاحِبِهِ، أمّا هؤُلاءِ فَیَدعونَ اللّهَ ویَرغَبونَ إلَیهِ، فَإِن شاءَ أعطاهُم وإن شاءَ مَنَعَهُم، وأمّا هؤُلاءِ فَیَتَعَلَّمونَ ویُعَلِّمونَ الجاهِلَ، وإنَّما بُعِثتُ مُعَلِّماً. ثُمَّ أقبَلَ فَجَلَسَ مَعَهُم.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رسول اللّه صلی اللّه علیه و آله: بابٌ مِنَ العِلمِ یَتَعَلَّمُهُ الإِنسانُ خَیرٌ لَهُ مِن ألفِ رَکعَةٍ تَطَوُّعاً.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عنه صلی اللّه علیه و آله: إذا جَلَسَ المُتَعَلِّمُ بَینَ یَدَیِ العالِمِ فَتَحَ اللّهُ تَعالی عَلَیهِ سَبعینَ باباً مِنَ الرَّحمَةِ، ولا یَقومُ مِن عِندِهِ إلّا کَیَومَ وَلَدَتهُ اُمُّهُ، وأعطاهُ اللّهُ بِکُلِّ حَرفٍ ثَوابَ سِتّینَ شَهیداً، وکَتَبَ اللّهُ لَهُ بِکُلِّ حَدیثٍ عِبادَةَ سَبعینَ سَنَةً، وبَنی لَهُ بِکُلِّ وَرَقَةٍ مَدینَةً، کُلُّ مَدینَةٍ مِثلُ الدُّنیا عَشرَ مَرّاتٍ. </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روضة الواعظین: رَوی بَعضُ الصَّحابَةِ: جاءَ رَجُلٌ مِنَ الأَنصارِ إلَی النَّبِیِّ صلی اللّه علیه و آله، فَقالَ: یا رَسولَ اللّهِ، إذا حَضَرَت جَنازَةٌ أو حَضَرَ مَجلِسُ عالِمٍ، أیُّهُما أحَبُّ إلَیکَ أن أشهَدَ؟ فَقالَ رَسولُ اللّهِ صلی اللّه علیه و آله: إن کانَ لِلجَنازَةِ مَن یَتبَعُها ویَدفِنُها فَإِنَّ حُضورَ مَجلِسِ العالِمِ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4" w:name="pg14429_187011"/>
    <w:bookmarkEnd w:id="144"/>
    <w:p>
      <w:pPr>
        <w:pStyle w:val="BookText"/>
      </w:pPr>
      <w:r>
        <w:rPr>
          <w:rFonts w:ascii="Amiri" w:hAnsi="Amiri" w:eastAsia="Amiri" w:cs="Amiri"/>
          <w:lang w:bidi="ar-SA"/>
          <w:color w:val="111111"/>
          <w:sz w:val="28"/>
          <w:szCs w:val="28"/>
          <w:rtl/>
        </w:rPr>
        <w:t xml:space="preserve">أفضَلُ مِن حُضورِ ألفِ جَنازَةٍ، ومِن عِیادَةِ ألفِ مَریضٍ، ومِن قِیامِ ألفِ لَیلَةٍ، ومِن صِیامِ ألفِ یَومٍ، ومِن ألفِ دِرهَمٍ یُتَصَدَّقُ بِها عَلَی المَساکینِ، ومِن ألفِ حَجَّةٍ سِوَی الفَریضَةِ، ومِن ألفِ غَزوَةٍ سِوَی الواجِبِ تَغزوها فی سَبیلِ اللّهِ بِمالِکَ ونَفسِکَ. وأینَ تَقَعُ هذِهِ المَشاهِدُ مِن مَشهَدِ عالِمٍ! أما عَلِمتَ أنَّ اللّهَ یُطاعُ بِالعِلمِ ویُعبَدُ بِالعِلمِ، وخَیرُ الدُّنیا وَالآخِرَةِ مَعَ العِلمِ، وشَرُّ الدُّنیا وَالآخِرَةِ مَعَ الجَهلِ؟ ! </w:t>
      </w:r>
      <w:r>
        <w:rPr>
          <w:rStyle w:val="FootnoteReference"/>
        </w:rPr>
        <w:footnoteReference w:id="494"/>
      </w:r>
    </w:p>
    <w:p>
      <w:pPr>
        <w:pStyle w:val="Heading5"/>
      </w:pPr>
      <w:bookmarkStart w:id="801" w:name="_Toc327"/>
      <w:r>
        <w:t>1/10 فَوائِدُ طَلَبِ العِلمِ</w:t>
      </w:r>
      <w:bookmarkEnd w:id="801"/>
    </w:p>
    <w:p>
      <w:pPr>
        <w:pStyle w:val="Heading6"/>
      </w:pPr>
      <w:bookmarkStart w:id="802" w:name="_Toc328"/>
      <w:r>
        <w:t>أ مَحَبَّةُ اللّهِ</w:t>
      </w:r>
      <w:bookmarkEnd w:id="802"/>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رسول اللّه صلی اللّه علیه و آله: طالِبُ العِلمِ حَبیبُ اللّهِ.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عنه صلی اللّه علیه و آله: طالِبُ العِلمِ أحَبَّهُ اللّهُ وأحَبَّهُ المَلائِکَةُ وأحَبَّهُ النَّبِیّونَ.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عنه صلی اللّه علیه و آله: طالِبُ العِلمِ مَحفوفٌ بِعِنایَةِ اللّهِ. </w:t>
      </w:r>
      <w:r>
        <w:rPr>
          <w:rStyle w:val="FootnoteReference"/>
        </w:rPr>
        <w:footnoteReference w:id="497"/>
      </w:r>
    </w:p>
    <w:p>
      <w:pPr>
        <w:pStyle w:val="Heading6"/>
      </w:pPr>
      <w:bookmarkStart w:id="803" w:name="_Toc329"/>
      <w:r>
        <w:t>ب إکرامُ المَلائِکَةِ</w:t>
      </w:r>
      <w:bookmarkEnd w:id="803"/>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رسول اللّه صلی اللّه علیه و آله: إنَّ المَلائِکَةَ لَتَضَعُ أجنِحَتَها لِطالِبِ العِلمِ رِضًی بِهِ.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عنه صلی اللّه علیه و آله: مَن غَدا یَطلُبُ عِلماً کانَ فی سَبیلِ اللّهِ حَتّی یَرجِعَ، وَالمَلائِکَةُ لَتَضَعُ أجنِحَتَها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لِطالِبِ العِلمِ.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عنه صلی اللّه علیه و آله: ما غَدا رَجُلٌ یَلتَمِسُ عِلماً إلّا فَرَشَت لَهُ المَلائِکَةُ أجنِحَتَها رِضاءً بِما یَصنَعُ.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عنه صلی اللّه علیه و آله: ما مِن خارِجٍ خَرَجَ مِن بَیتِهِ فی طَلَبِ العِلمِ إلّا وَضَعَت لَهُ المَلائِکَةُ أجنِحَتَها </w:t>
      </w:r>
      <w:r>
        <w:rPr>
          <w:rStyle w:val="FootnoteReference"/>
        </w:rPr>
        <w:footnoteReference w:id="501"/>
      </w:r>
      <w:r>
        <w:rPr>
          <w:rFonts w:ascii="Amiri" w:hAnsi="Amiri" w:eastAsia="Amiri" w:cs="Amiri"/>
          <w:lang w:bidi="ar-SA"/>
          <w:color w:val="111111"/>
          <w:sz w:val="28"/>
          <w:szCs w:val="28"/>
          <w:rtl/>
        </w:rPr>
        <w:t xml:space="preserve">رِضًی بِما یَصنَعُ.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عنه صلی اللّه علیه و آله: إذا خَرَجَ الرَّجُلُ فی طَلَبِ العِلمِ کَتَبَ اللّهُ لَهُ أثَرَهُ حَسَناتٍ، فَإِذَا التَقی هُوَ وَالعالِمُ فَتَذاکَرا مِن أمرِ اللّهِ تَعالی شَیئاً أظَلَّتهُمَا المَلائِکَةُ ونودِیا مِن فَوقِهِما: أن قَد غَفرتُ لَکُما. </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المعجم الکبیر عن صفوان بن عسّال المرادی: أتَیتُ رَسولَ اللّهِ صلی اللّه علیه و آله وهُوَ مُتَّکِئٌ فِی المَسجِدِ عَلی بُردٍ </w:t>
      </w:r>
      <w:r>
        <w:rPr>
          <w:rStyle w:val="FootnoteReference"/>
        </w:rPr>
        <w:footnoteReference w:id="504"/>
      </w:r>
      <w:r>
        <w:rPr>
          <w:rFonts w:ascii="Amiri" w:hAnsi="Amiri" w:eastAsia="Amiri" w:cs="Amiri"/>
          <w:lang w:bidi="ar-SA"/>
          <w:color w:val="111111"/>
          <w:sz w:val="28"/>
          <w:szCs w:val="28"/>
          <w:rtl/>
        </w:rPr>
        <w:t xml:space="preserve">لَهُ، فَقُلتُ لَهُ: یا رَسولَ اللّهِ، إنّی جِئتُ أطلُبُ العِلمَ. فَقالَ: مَرحَباً بِطالِبِ العِلمِ، طالِبُ العِلمِ لَتَحُفُّهُ المَلائِکَةُ وتُظِلُّهُ بِأَجنِحَتِها، ثُمَّ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14429_187013"/>
    <w:bookmarkEnd w:id="145"/>
    <w:p>
      <w:pPr>
        <w:pStyle w:val="BookText"/>
      </w:pPr>
      <w:r>
        <w:rPr>
          <w:rFonts w:ascii="Amiri" w:hAnsi="Amiri" w:eastAsia="Amiri" w:cs="Amiri"/>
          <w:lang w:bidi="ar-SA"/>
          <w:color w:val="111111"/>
          <w:sz w:val="28"/>
          <w:szCs w:val="28"/>
          <w:rtl/>
        </w:rPr>
        <w:t xml:space="preserve">یَرکَبُ بَعضُهُ بَعضاً حَتّی یَبلُغُوا السَّماءَ الدُّنیا مِن حُبِّهِم لِما یَطلُبُ.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رسول اللّه صلی اللّه علیه و آله: مَن غَدا فی طَلَبِ العِلمِ أظَلَّت عَلَیهِ المَلائِکَةُ، وبورِکَ لَهُ فی مَعیشَتِهِ ولَم یَنقُص مِن رِزقِهِ.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عنه صلی اللّه علیه و آله: مَن خَرَجَ مِن بَیتِهِ یَطلُبُ عِلماً شَیَّعَهُ سَبعونَ ألفَ مَلَکٍ یَستَغفِرونَ لَهُ. </w:t>
      </w:r>
      <w:r>
        <w:rPr>
          <w:rStyle w:val="FootnoteReference"/>
        </w:rPr>
        <w:footnoteReference w:id="507"/>
      </w:r>
    </w:p>
    <w:p>
      <w:pPr>
        <w:pStyle w:val="Heading6"/>
      </w:pPr>
      <w:bookmarkStart w:id="804" w:name="_Toc330"/>
      <w:r>
        <w:t>ج تَکَفُّلُ الرِّزقِ</w:t>
      </w:r>
      <w:bookmarkEnd w:id="804"/>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رسول اللّه صلی اللّه علیه و آله: مَن طَلَبَ العِلمَ تَکَفَّلَ اللّهُ بِرِزقِهِ.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عنه صلی اللّه علیه و آله: إنَّ اللّهَ تَعالی قَد تَکَفَّلَ لِطالِبِ العِلمِ بِرِزقِهِ خاصَّةً عَمّا ضَمِنَهُ لِغَیرِهِ.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عنه صلی اللّه علیه و آله: مَن تَفَقَّهَ فی دینِ اللّهِ کَفاهُ اللّهُ هَمَّهُ ورَزَقَهُ مِن حَیثُ لا یَحتَسِبُ. </w:t>
      </w:r>
      <w:r>
        <w:rPr>
          <w:rStyle w:val="FootnoteReference"/>
        </w:rPr>
        <w:footnoteReference w:id="510"/>
      </w:r>
    </w:p>
    <w:p>
      <w:pPr>
        <w:pStyle w:val="Heading6"/>
      </w:pPr>
      <w:bookmarkStart w:id="805" w:name="_Toc331"/>
      <w:r>
        <w:t>د استِغفارُ کُلِّ شَیءٍ</w:t>
      </w:r>
      <w:bookmarkEnd w:id="805"/>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رسول اللّه صلی اللّه علیه و آله: إنَّهُ یَستَغفِرُ لِطالِبِ العِلمِ مَن فِی السَّماءِ ومَن فِی الأَرضِ حَتَّی الحوتُ فِی البَحرِ.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عنه صلی اللّه علیه و آله: إنَّ طالِبَ العِلمِ لَیَستَغفِرُ لَهُ کُلُّ شَیءٍ حَتّی حیتانِ البَحرِ وهَوامِّ الأَرضِ وسِباعِ</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6" w:name="pg14429_187014"/>
    <w:bookmarkEnd w:id="146"/>
    <w:p>
      <w:pPr>
        <w:pStyle w:val="BookText"/>
      </w:pPr>
      <w:r>
        <w:rPr>
          <w:rFonts w:ascii="Amiri" w:hAnsi="Amiri" w:eastAsia="Amiri" w:cs="Amiri"/>
          <w:lang w:bidi="ar-SA"/>
          <w:color w:val="111111"/>
          <w:sz w:val="28"/>
          <w:szCs w:val="28"/>
          <w:rtl/>
        </w:rPr>
        <w:t xml:space="preserve">البَرِّ وأنعامِهِ، فَاطلُبُوا العِلمَ فَإِنَّهُ السَّبَبُ بَینَکُم وبَینَ‌اللّه عز و جل.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عنه صلی اللّه علیه و آله: طالِبُ العِلمِ أفضَلُ عِندَ اللّهِ مِنَ المُجاهِدینَ وَالمُرابِطینَ وَالحُجّاجِ وَالعُمّارِ وَالمُعتَکِفینَ وَالمُجاوِرینَ، وَاستَغفَرَت لَهُ الشَّجَرُ وَالرِّیاحُ وَالسَّحابُ وَالبِحارُ وَالنُّجومُ وَالنَّباتُ وکُلُّ شَیءٍ طَلَعَت عَلَیهِ الشَّمسُ.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عنه صلی اللّه علیه و آله: ثَلاثَةٌ یَستَغفِرُ لَهُمُ السَّماواتُ وَالأَرضُ وَالمَلائِکَةُ وَاللَّیلُ وَالنَّهارُ: العُلَماءُ وَالمُتَعَلِّمونَ وَالأَسخِیاءُ. </w:t>
      </w:r>
      <w:r>
        <w:rPr>
          <w:rStyle w:val="FootnoteReference"/>
        </w:rPr>
        <w:footnoteReference w:id="514"/>
      </w:r>
    </w:p>
    <w:p>
      <w:pPr>
        <w:pStyle w:val="Heading6"/>
      </w:pPr>
      <w:bookmarkStart w:id="806" w:name="_Toc332"/>
      <w:r>
        <w:t>ه غُفرانُ الذُّنوبِ</w:t>
      </w:r>
      <w:bookmarkEnd w:id="806"/>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رسول اللّه صلی اللّه علیه و آله: مَنِ انتَقَلَ لِیَتَعَلَّمَ عِلماً غُفِرَ لَهُ قَبلَ أن یَخطُوَ. </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عنه صلی اللّه علیه و آله: إنَّ طالِبَ العِلمِ إذا ماتَ غَفَرَ اللّهُ لَهُ ولِمَن حَضَرَ جَنازَتَهُ. </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عنه صلی اللّه علیه و آله: مَن طَلَبَ العِلمَ کانَ کَفّارَةً لِما مَضی.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عنه صلی اللّه علیه و آله: مَاانتَعَلَ عَبدٌ قَطُّ ولا تَخَفَّفَ ولا لَبِسَ ثَوباً لِیَغدُوَ فی طَلَبِ عِلمٍ إلّا غَفَرَ اللّهُ لَهُ ذُنوبَهُ حَیثُ یَخطو عَتَبَةَ بابِهِ. </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عنه صلی اللّه علیه و آله: مَن تَعَلَّمَ حَرفاً مِنَ العِلمِ غَفَرَ اللّهُ لَهُ البَتَّةَ. </w:t>
      </w:r>
      <w:r>
        <w:rPr>
          <w:rStyle w:val="FootnoteReference"/>
        </w:rPr>
        <w:footnoteReference w:id="519"/>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14429_187015"/>
    <w:bookmarkEnd w:id="147"/>
    <w:p>
      <w:pPr>
        <w:pStyle w:val="Heading6"/>
      </w:pPr>
      <w:bookmarkStart w:id="807" w:name="_Toc333"/>
      <w:r>
        <w:t>و سُهولَةُ طَریقِ الجَنَّةِ</w:t>
      </w:r>
      <w:bookmarkEnd w:id="807"/>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رسول اللّه صلی اللّه علیه و آله: ما مِن رَجُلٍ یَسلُکُ طَریقاً یَطلُبُ فیهِ عِلماً إلّا سَهَّلَ اللّهُ لَهُ بِهِ طَریقَ الجَنَّةِ. </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عنه صلی اللّه علیه و آله: مَن سَلَکَ طَریقاً یَطلُبُ فیهِ عِلماً سَلَکَ اللّهُ بِهِ طَریقاً إلَی الجَنَّةِ.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عنه صلی اللّه علیه و آله: أوحَی اللّهُ إلَیَّ أ نَّهُ مَن سَلَکَ مَسلَکاً یَطلُبُ فیهِ العِلمَ سَهَّلتُ‌لَهُ طَریقاً إلَی الجَنَّةِ.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عنه صلی اللّه علیه و آله: مَن سَلَکَ طَریقاً یَلتَمِسُ فیهِ عِلماً سَهَّلَ اللّهُ لَهُ بِهِ طَریقاً إلَی الجَنَّةِ.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عنه صلی اللّه علیه و آله: ما مِن عَبدٍ یَخرُجُ یَطلُبُ عِلماً إلّا وَضَعَت لَهُ المَلائِکَةُ أجنِحَتَها، وسُلِکَ بِهِ طَریقٌ إلَی الجَنَّةِ.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عنه صلی اللّه علیه و آله: مَن کانَ فی طَلَبِ العِلمِ کانَتِ الجَنَّةُ فی طَلَبِهِ، ومَن کانَ فی طَلَبِ المَعصِیَةِ کانَتِ النّارُ فی طَلَبِهِ.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عنه صلی اللّه علیه و آله: مَن غَدا یُریدُ العِلمَ یَتَعَلَّمُهُ للّه فَتَحَ اللّهُ لَهُ باباً إلَی الجَنَّةِ، وفَرَشَت لَهُ المَلائِکَةُ أکنافَها، وصَلَّت عَلَیهِ مَلائِکَةُ السَّماواتِ وحیتانُ البَحرِ.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عنه صلی اللّه علیه و آله: لِکُلِّ شَیءٍ طَریقٌ، وطَریقُ الجَنَّةِ العِلمُ. </w:t>
      </w:r>
      <w:r>
        <w:rPr>
          <w:rStyle w:val="FootnoteReference"/>
        </w:rPr>
        <w:footnoteReference w:id="52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14429_187016"/>
    <w:bookmarkEnd w:id="148"/>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عنه صلی اللّه علیه و آله: النّاسُ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فِی الدُّنیا عَلی قَدرِ مَنازِلِهِم فِی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08" w:name="_Toc334"/>
      <w:r>
        <w:t>1/11 اقسام العلوم</w:t>
      </w:r>
      <w:bookmarkEnd w:id="808"/>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رسول اللّه صلی اللّه علیه و آله: العِلمُ عِلمانِ: عِلمُ الأَدیانِ، وعِلمُ الأَبدانِ.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عنه صلی اللّه علیه و آله: العِلمُ ثَلاثَةٌ: کِتابٌ ناطِقٌ، وسُنَّةٌ ماضِیَةٌ، ولا أدری.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عنه صلی اللّه علیه و آله: العِلمُ أکثَرُ مِن أن یُحصی. </w:t>
      </w:r>
      <w:r>
        <w:rPr>
          <w:rStyle w:val="FootnoteReference"/>
        </w:rPr>
        <w:footnoteReference w:id="530"/>
      </w:r>
    </w:p>
    <w:p>
      <w:pPr>
        <w:pStyle w:val="Heading5"/>
      </w:pPr>
      <w:bookmarkStart w:id="809" w:name="_Toc335"/>
      <w:r>
        <w:t>1/12 أوجَبُ العُلومِ لِلتَّعَلُّمِ</w:t>
      </w:r>
      <w:bookmarkEnd w:id="809"/>
    </w:p>
    <w:p>
      <w:pPr>
        <w:pStyle w:val="Heading6"/>
      </w:pPr>
      <w:bookmarkStart w:id="810" w:name="_Toc336"/>
      <w:r>
        <w:t>الکتاب</w:t>
      </w:r>
      <w:bookmarkEnd w:id="810"/>
    </w:p>
    <w:p>
      <w:pPr>
        <w:pStyle w:val="BookText"/>
      </w:pPr>
      <w:r>
        <w:rPr>
          <w:rFonts w:ascii="Amiri" w:hAnsi="Amiri" w:eastAsia="Amiri" w:cs="Amiri"/>
          <w:lang w:bidi="ar-SA"/>
          <w:color w:val="111111"/>
          <w:sz w:val="28"/>
          <w:szCs w:val="28"/>
          <w:rtl/>
        </w:rPr>
        <w:t xml:space="preserve">" یُؤْتِی اَلْحِکْمَةَ مَنْ یَشاءُ وَ مَنْ یُؤْتَ اَلْحِکْمَةَ فَقَدْ أُوتِیَ خَیْراً کَثِیراً وَ ما یَذَّکَّرُ إِلاّ أُولُوا اَلْأَلْبابِ ". 6   " وَ لَقَدْ آتَیْنا لُقْمانَ اَلْحِکْمَةَ أَنِ اُشْکُرْ لِلّهِ وَ مَنْ یَشْکُرْ فَإِنَّما یَشْکُرُ لِنَفْسِهِ وَ مَنْ کَفَرَ فَإِنَّ اَللّهَ غَنِیٌّ حَمِیدٌ ". 7   " ذلِکَ مِمّا أَوْحی إِلَیْکَ رَبُّکَ مِنَ اَلْحِکْمَةِ وَ لا تَجْعَلْ مَعَ اَللّهِ إِلهاً آخَرَ فَتُلْقی فِی جَهَنَّمَ مَلُوماً مَدْحُوراً ". 8</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14429_187017"/>
    <w:bookmarkEnd w:id="149"/>
    <w:p>
      <w:pPr>
        <w:pStyle w:val="Heading6"/>
      </w:pPr>
      <w:bookmarkStart w:id="811" w:name="_Toc337"/>
      <w:r>
        <w:t>الحدیث</w:t>
      </w:r>
      <w:bookmarkEnd w:id="811"/>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عنه صلی اللّه علیه و آله: إنَّمَا العِلمُ ثَلاثَةٌ: آیَةٌ مُحکَمَةٌ، أو فَریضَةٌ عادِلَةٌ، أو سُنَّةٌ قائِمَةٌ، وما خَلاهُنَّ فَهُوَ فَضلٌ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12" w:name="_Toc338"/>
      <w:r>
        <w:t>1/13 التَّحذیرُ مِن تَرکِ التَّعَلُّمِ</w:t>
      </w:r>
      <w:bookmarkEnd w:id="812"/>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رسول اللّه صلی اللّه علیه و آله: ما مِن أحَدٍ إلّا عَلی بابِهِ مَلَکانِ، فَإِذا خَرَجَ قالا: اُغدُ عالِماً أو مُتَعَلِّماً ولا تَکُنِ الثّالِثَ. </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عنه صلی اللّه علیه و آله: اُغدُ عالِماً أو مُتَعَلِّماً أو مُستَمِعاً أو مُحِبًّا، ولا تَکُنِ الخامِسَ فَتَهلِکَ.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عنه صلی اللّه علیه و آله: اُغدُ عالِماً أو مُتَعَلِّماً أو مُستَمِعاً أو مُحَدِّثاً، ولا تَکُنِ الخامِسَ فَتَهلِکَ. </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عنه صلی اللّه علیه و آله: اُغدُ عالِماً أو مُتَعَلِّماً أو مُجیباً أو سائِلًا، ولا تَکُنِ الخامِسَ فَتَهلِکَ.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عنه صلی اللّه علیه و آله: اُغدُ عالِماً أو مُتَعَلِّماً، وإیّاکَ أن تَکونَ لاهِیاً مُتَلَذِّذاً. </w:t>
      </w:r>
      <w:r>
        <w:rPr>
          <w:rStyle w:val="FootnoteReference"/>
        </w:rPr>
        <w:footnoteReference w:id="53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14429_187018"/>
    <w:bookmarkEnd w:id="150"/>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عنه صلی اللّه علیه و آله: النّاسُ اثنانِ: عالِمٌ ومُتَعَلِّمٌ، وما عَدا ذلِکَ هَمَجٌ رَعاعٌ لا یَعبَأُ اللّهُ بِهِم. </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عنه صلی اللّه علیه و آله: لَیسَ مِنّی إلّا عالِمٌ أو مُتَعَلِّمٌ. </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عنه صلی اللّه علیه و آله: لا خَیرَ فیمَن کانَ فی اُمَّتی لَیسَ بِعالِمٍ ولا مُتَعَلِّمٍ.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عنه صلی اللّه علیه و آله: النّاسُ رَجُلانِ: عالِمٌ ومُتَعَلِّمٌ، ولا خَیرَ فیما سِواهُما.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عنه صلی اللّه علیه و آله: خُذُوا العِلمَ قَبلَ أن یَنفَدَ، فَإِنَّ ذَهابَ العِلمِ ذَهابُ حَمَلَتِهِ. </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عنه صلی اللّه علیه و آله: قَلبٌ لَیسَ فیهِ شَیءٌ مِنَ الحِکمَةِ کَبَیتٍ خَرِبٍ، فَتَعَلَّموا وعَلِّموا وتَفَقَّهوا ولا تَموتوا جُهّالًا، فَإِنَّ اللّهَ لا یَعذِرُ عَلَی الجَهلِ.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عنه صلی اللّه علیه و آله: لا خَیرَ فِی العَیشِ إلّا لِرَجُلَینِ: عالِمٍ مُطاعٍ أو مُستَمِعٍ واعٍ. </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عنه صلی اللّه علیه و آله: اُغدُ عالِماً أو مُتَعَلِّماً أو أحِبَّ العُلَماءَ، ولا تَکُن رابِعاً فَتَهلِکَ بِبُغضِهِم. </w:t>
      </w:r>
      <w:r>
        <w:rPr>
          <w:rStyle w:val="FootnoteReference"/>
        </w:rPr>
        <w:footnoteReference w:id="543"/>
      </w:r>
    </w:p>
    <w:p>
      <w:pPr>
        <w:pStyle w:val="Heading5"/>
      </w:pPr>
      <w:bookmarkStart w:id="813" w:name="_Toc339"/>
      <w:r>
        <w:t>1/14 خَصائِصُ أعلَمِ النّاسِ</w:t>
      </w:r>
      <w:bookmarkEnd w:id="813"/>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رسول اللّه صلی اللّه علیه و آله: أعلَمُ النّاسِ مَن جَمَعَ عِلمَ النّاسِ إلی عِلمِهِ.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عنه صلی اللّه علیه و آله: سَأَلَ موسی رَبَّهُ عز و جل قالَ: رَبِّ أیُّ عِبادِکَ أعلَمُ؟ قالَ: عالِمٌ لا یَشبَعُ مِنَ العِلمِ یَجمَعُ عِلمَ النّاسِ إلی عِلمِهِ. </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عنه صلی اللّه علیه و آله لِرَجُلٍ قالَ لَهُ: اُحِبُّ أن أکونَ أعلَمَ النّاسِ: اِتَّقِ اللّهَ تَکُن أعلَمَ النّاسِ. </w:t>
      </w:r>
      <w:r>
        <w:rPr>
          <w:rStyle w:val="FootnoteReference"/>
        </w:rPr>
        <w:footnoteReference w:id="54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1" w:name="pg14429_187020"/>
    <w:bookmarkEnd w:id="151"/>
    <w:p>
      <w:pPr>
        <w:pStyle w:val="Heading4"/>
      </w:pPr>
      <w:bookmarkStart w:id="814" w:name="_Toc340"/>
      <w:r>
        <w:t>الفصل الثّانی: سبل المعرفة</w:t>
      </w:r>
      <w:bookmarkEnd w:id="814"/>
    </w:p>
    <w:p>
      <w:pPr>
        <w:pStyle w:val="Heading5"/>
      </w:pPr>
      <w:bookmarkStart w:id="815" w:name="_Toc341"/>
      <w:r>
        <w:t>2/1 التَّعَلُّمُ وَالتَّفَکُّرُ</w:t>
      </w:r>
      <w:bookmarkEnd w:id="815"/>
    </w:p>
    <w:p>
      <w:pPr>
        <w:pStyle w:val="Heading6"/>
      </w:pPr>
      <w:bookmarkStart w:id="816" w:name="_Toc342"/>
      <w:r>
        <w:t>الکتاب</w:t>
      </w:r>
      <w:bookmarkEnd w:id="816"/>
    </w:p>
    <w:p>
      <w:pPr>
        <w:pStyle w:val="BookText"/>
      </w:pPr>
      <w:r>
        <w:rPr>
          <w:rFonts w:ascii="Amiri" w:hAnsi="Amiri" w:eastAsia="Amiri" w:cs="Amiri"/>
          <w:lang w:bidi="ar-SA"/>
          <w:color w:val="111111"/>
          <w:sz w:val="28"/>
          <w:szCs w:val="28"/>
          <w:rtl/>
        </w:rPr>
        <w:t xml:space="preserve">"اَلَّذِی عَلَّمَ بِالْقَلَمِ * عَلَّمَ اَلْإِنْسانَ ما لَمْ یَعْلَمْ". 1</w:t>
      </w:r>
    </w:p>
    <w:p>
      <w:pPr>
        <w:pStyle w:val="Heading6"/>
      </w:pPr>
      <w:bookmarkStart w:id="817" w:name="_Toc343"/>
      <w:r>
        <w:t>الحدیث</w:t>
      </w:r>
      <w:bookmarkEnd w:id="817"/>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رسول اللّه صلی اللّه علیه و آله: إنَّمَا العِلمُ بِالتَّعَلُّمِ.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عنه صلی اللّه علیه و آله: إنَّ التَّفکُّرَ حَیاةُ قَلبِ البَصیرِ، کما یَمشی المُستَنیرُ فی الظُّلُماتِ بالنورِ، یُحسِنُ التَّخلُّصَ، وقِلَّة التَّربُّصَ. </w:t>
      </w:r>
      <w:r>
        <w:rPr>
          <w:rStyle w:val="FootnoteReference"/>
        </w:rPr>
        <w:footnoteReference w:id="547"/>
      </w:r>
    </w:p>
    <w:p>
      <w:pPr>
        <w:pStyle w:val="Heading5"/>
      </w:pPr>
      <w:bookmarkStart w:id="818" w:name="_Toc344"/>
      <w:r>
        <w:t>2/2 الوَحی</w:t>
      </w:r>
      <w:bookmarkEnd w:id="818"/>
    </w:p>
    <w:p>
      <w:pPr>
        <w:pStyle w:val="Heading6"/>
      </w:pPr>
      <w:bookmarkStart w:id="819" w:name="_Toc345"/>
      <w:r>
        <w:t>الکتاب</w:t>
      </w:r>
      <w:bookmarkEnd w:id="819"/>
    </w:p>
    <w:p>
      <w:pPr>
        <w:pStyle w:val="BookText"/>
      </w:pPr>
      <w:r>
        <w:rPr>
          <w:rFonts w:ascii="Amiri" w:hAnsi="Amiri" w:eastAsia="Amiri" w:cs="Amiri"/>
          <w:lang w:bidi="ar-SA"/>
          <w:color w:val="111111"/>
          <w:sz w:val="28"/>
          <w:szCs w:val="28"/>
          <w:rtl/>
        </w:rPr>
        <w:t xml:space="preserve">"نَزَلَ بِهِ اَلرُّوحُ اَلْأَمِینُ * عَلی قَلْبِکَ لِتَکُونَ مِنَ اَلْمُنْذِرِینَ". 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14429_187021"/>
    <w:bookmarkEnd w:id="152"/>
    <w:p>
      <w:pPr>
        <w:pStyle w:val="BookText"/>
      </w:pPr>
      <w:r>
        <w:rPr>
          <w:rFonts w:ascii="Amiri" w:hAnsi="Amiri" w:eastAsia="Amiri" w:cs="Amiri"/>
          <w:lang w:bidi="ar-SA"/>
          <w:color w:val="111111"/>
          <w:sz w:val="28"/>
          <w:szCs w:val="28"/>
          <w:rtl/>
        </w:rPr>
        <w:t xml:space="preserve">"عَلَّمَهُ شَدِیدُ اَلْقُوی". 1   "وَ عَلَّمَکَ ما لَمْ تَکُنْ تَعْلَمُ". 2   "یُعَلِّمُکُمْ ما لَمْ تَکُونُوا تَعْلَمُونَ". 3   "وَ اُذْکُرُوا نِعْمَتَ اَللّهِ عَلَیْکُمْ وَ ما أَنْزَلَ عَلَیْکُمْ مِنَ اَلْکِتابِ وَ اَلْحِکْمَةِ یَعِظُکُمْ بِهِ وَ اِتَّقُوا اَللّهَ وَ اِعْلَمُوا أَنَّ اَللّهَ بِکُلِّ شَیْءٍ عَلِیمٌ". 4</w:t>
      </w:r>
    </w:p>
    <w:p>
      <w:pPr>
        <w:pStyle w:val="Heading6"/>
      </w:pPr>
      <w:bookmarkStart w:id="820" w:name="_Toc346"/>
      <w:r>
        <w:t>الحدیث</w:t>
      </w:r>
      <w:bookmarkEnd w:id="820"/>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رسول اللّه صلی اللّه علیه و آله: العِلمُ میراثی ومیراثُ الأَنبِیاءِ قَبلی.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عنه صلی اللّه علیه و آله: إنّا أهلُ بَیتٍ شَجَرَةُ النُّبُوَّةِ، ومَوضِعُ الرِّسالَةِ، ومُختَلَفُ المَلائِکَةِ، وبَیتُ الرَّحمَةِ، ومَعدِنُ العِلمِ. </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عنه صلی اللّه علیه و آله: إذَا التَبَسَت عَلَیکُمُ الاُمورُ کَقِطَعِ اللَّیلِ المُظلِمِ فَعَلَیکُم بِالقُرآنِ. . . لَهُ ظَهرٌ وبَطنٌ؛ فَظاهِرُهُ حُکمُ اللّهِ، وباطِنُهُ عِلمُ اللّه تعالی. . . فیهِ مَصابیحُ الهُدی، ومَنارُ الحِکمَةِ، ودَلیلٌ عَلَی المَعرِفَةِ لِمَن عَرَفَ النِّصفَةَ.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عنه صلی اللّه علیه و آله فی وَصفِ القُرآنِ: مَنِ ابتَغَی العِلمَ فی غَیرِهِ أضَلَّهُ اللّهُ. </w:t>
      </w:r>
      <w:r>
        <w:rPr>
          <w:rStyle w:val="FootnoteReference"/>
        </w:rPr>
        <w:footnoteReference w:id="55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14429_187022"/>
    <w:bookmarkEnd w:id="153"/>
    <w:p>
      <w:pPr>
        <w:pStyle w:val="Heading5"/>
      </w:pPr>
      <w:bookmarkStart w:id="821" w:name="_Toc347"/>
      <w:r>
        <w:t>2/3 الإِلهام</w:t>
      </w:r>
      <w:bookmarkEnd w:id="821"/>
    </w:p>
    <w:p>
      <w:pPr>
        <w:pStyle w:val="Heading6"/>
      </w:pPr>
      <w:bookmarkStart w:id="822" w:name="_Toc348"/>
      <w:r>
        <w:t>الکتاب</w:t>
      </w:r>
      <w:bookmarkEnd w:id="822"/>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1   "وَ أَوْحَیْنا إِلی أُمِّ مُوسی أَنْ أَرْضِعِیهِ فَإِذا خِفْتِ عَلَیْهِ فَأَلْقِیهِ فِی اَلْیَمِّ وَ لا تَخافِی وَ لا تَحْزَنِی إِنّا رَادُّوهُ إِلَیْکِ وَ جاعِلُوهُ مِنَ اَلْمُرْسَلِینَ". 2</w:t>
      </w:r>
    </w:p>
    <w:p>
      <w:pPr>
        <w:pStyle w:val="Heading6"/>
      </w:pPr>
      <w:bookmarkStart w:id="823" w:name="_Toc349"/>
      <w:r>
        <w:t>الحدیث</w:t>
      </w:r>
      <w:bookmarkEnd w:id="823"/>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رسول اللّه صلی اللّه علیه و آله: إذا أرادَ اللّهُ بِعَبدٍ خَیرا فَقَّهَهُ فِی الدّینِ وألهَمَهُ رُشدَهُ.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عنه صلی اللّه علیه و آله: عِلمُ الباطِنِ سِرٌّ مِن سِرِّ اللّهِ عز و جل، وحُکمٌ مِن حُکمِ اللّهِ، یَقذِفُهُ فی قُلوبِ مَن یَشاءُ مِن أولِیائِهِ.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عنه صلی اللّه علیه و آله: إنَّ مِنَ العِلمِ کَهَیئَةِ المَکنونِ لایَعلَمُهُ إلَا العُلَماءُ بِاللّهِ، فَإِذا نَطَقوا بِهِ لا یُنکِرُهُ إلّا أهلُ الغِرَّةِ بِاللّهِ عز و جل. </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عنه صلی اللّه علیه و آله: ما مِن عَبدٍ إلّا فی وَجهِهِ عَینانِ یُبصِرُ بِهِما أمرَ الدُّنیا، وعَینانِ فی قَلبِهِ یُبصِرُ بِهِما أمرَ الآخِرَةِ، فَإِذا أرادَ اللّهُ بِعَبدٍ خَیراً فَتَحَ عَینَیهِ الَّتی فی قَلبِهِ، فَأَبصَرَ بِهِما ما وُعِدَ بِالغَیبِ ومِمّا غیبَ، فَآمَنَ الغَیبَ بِالغَیبِ. </w:t>
      </w:r>
      <w:r>
        <w:rPr>
          <w:rStyle w:val="FootnoteReference"/>
        </w:rPr>
        <w:footnoteReference w:id="555"/>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عنه صلی اللّه علیه و آله: لَولا أنَّ الشَّیاطینَ یَحومونَ عَلی قُلوبِ بَنی آدَمَ لَنَظَروا إلَی المَلَکوتِ.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عنه صلی اللّه علیه و آله: لَولا تَمریغُ قُلوبِکُم أو تَزَیُّدُکُم فِی الحَدیثِ لَسَمِعتُم ما أسمَعُ. </w:t>
      </w:r>
      <w:r>
        <w:rPr>
          <w:rStyle w:val="FootnoteReference"/>
        </w:rPr>
        <w:footnoteReference w:id="55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14429_187024"/>
    <w:bookmarkEnd w:id="154"/>
    <w:p>
      <w:pPr>
        <w:pStyle w:val="Heading4"/>
      </w:pPr>
      <w:bookmarkStart w:id="824" w:name="_Toc350"/>
      <w:r>
        <w:t>الفصل الثّالث: مبادیء الإلهام</w:t>
      </w:r>
      <w:bookmarkEnd w:id="824"/>
    </w:p>
    <w:p>
      <w:pPr>
        <w:pStyle w:val="Heading5"/>
      </w:pPr>
      <w:bookmarkStart w:id="825" w:name="_Toc351"/>
      <w:r>
        <w:t>3/1 الإِیمان</w:t>
      </w:r>
      <w:bookmarkEnd w:id="825"/>
    </w:p>
    <w:p>
      <w:pPr>
        <w:pStyle w:val="Heading6"/>
      </w:pPr>
      <w:bookmarkStart w:id="826" w:name="_Toc352"/>
      <w:r>
        <w:t>الکتاب</w:t>
      </w:r>
      <w:bookmarkEnd w:id="826"/>
    </w:p>
    <w:p>
      <w:pPr>
        <w:pStyle w:val="BookText"/>
      </w:pPr>
      <w:r>
        <w:rPr>
          <w:rFonts w:ascii="Amiri" w:hAnsi="Amiri" w:eastAsia="Amiri" w:cs="Amiri"/>
          <w:lang w:bidi="ar-SA"/>
          <w:color w:val="111111"/>
          <w:sz w:val="28"/>
          <w:szCs w:val="28"/>
          <w:rtl/>
        </w:rPr>
        <w:t xml:space="preserve">"وَ مَنْ یُؤْمِنْ بِاللّهِ یَهْدِ قَلْبَهُ". 1</w:t>
      </w:r>
    </w:p>
    <w:p>
      <w:pPr>
        <w:pStyle w:val="Heading6"/>
      </w:pPr>
      <w:bookmarkStart w:id="827" w:name="_Toc353"/>
      <w:r>
        <w:t>الحدیث</w:t>
      </w:r>
      <w:bookmarkEnd w:id="827"/>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رسول اللّه صلی اللّه علیه و آله: الإِیمانُ عُریانٌ، ولِباسُهُ التَّقوی، وزینَتُهُ الحَیاءُ، ومالُهُ الفِقهُ، وثَمَرَتُهُ العِلمُ.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عنه صلی اللّه علیه و آله: خَمسٌ لا یَجتَمِعنَ إلّا فی مُؤمِنٍ حَقًّا یُوجِبُ اللّهُ لَهُ بِهِنَّ الجَنَّةَ: النّورُ فِی القَلبِ، وَالفِقهُ فِی الإِسلامِ، وَالوَرَعُ فِی الدّینِ، وَالمَوَدَّةُ فِی النّاسِ، وحُسنُ السَّمتِ فِی الوَجهِ. </w:t>
      </w:r>
      <w:r>
        <w:rPr>
          <w:rStyle w:val="FootnoteReference"/>
        </w:rPr>
        <w:footnoteReference w:id="559"/>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14429_187025"/>
    <w:bookmarkEnd w:id="155"/>
    <w:p>
      <w:pPr>
        <w:pStyle w:val="Heading5"/>
      </w:pPr>
      <w:bookmarkStart w:id="828" w:name="_Toc354"/>
      <w:r>
        <w:t>3/2 الإِخلاص</w:t>
      </w:r>
      <w:bookmarkEnd w:id="828"/>
    </w:p>
    <w:p>
      <w:pPr>
        <w:pStyle w:val="Heading6"/>
      </w:pPr>
      <w:bookmarkStart w:id="829" w:name="_Toc355"/>
      <w:r>
        <w:t>الکتاب</w:t>
      </w:r>
      <w:bookmarkEnd w:id="829"/>
    </w:p>
    <w:p>
      <w:pPr>
        <w:pStyle w:val="BookText"/>
      </w:pPr>
      <w:r>
        <w:rPr>
          <w:rFonts w:ascii="Amiri" w:hAnsi="Amiri" w:eastAsia="Amiri" w:cs="Amiri"/>
          <w:lang w:bidi="ar-SA"/>
          <w:color w:val="111111"/>
          <w:sz w:val="28"/>
          <w:szCs w:val="28"/>
          <w:rtl/>
        </w:rPr>
        <w:t xml:space="preserve">"وَ اَلَّذِینَ جاهَدُوا فِینا لَنَهْدِیَنَّهُمْ سُبُلَنا". 1</w:t>
      </w:r>
    </w:p>
    <w:p>
      <w:pPr>
        <w:pStyle w:val="Heading6"/>
      </w:pPr>
      <w:bookmarkStart w:id="830" w:name="_Toc356"/>
      <w:r>
        <w:t>الحدیث</w:t>
      </w:r>
      <w:bookmarkEnd w:id="830"/>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رسول اللّه صلی اللّه علیه و آله: ما أخلَصَ عَبدٌ للّه عز و جل أربَعینَ صَباحاً إلّا جَرَت یَنابیعُ الحِکمَةِ مِن قَلبِهِ عَلی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31" w:name="_Toc357"/>
      <w:r>
        <w:t>3/3 حُبُّ أهلِ البَیتِ</w:t>
      </w:r>
      <w:bookmarkEnd w:id="831"/>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رسول اللّه صلی اللّه علیه و آله: مَن أرادَ الحِکمَةَ فَلیُحِبَّ أهلَ بَیتی.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عنه صلی اللّه علیه و آله: ألا ومَن أحَبَّ عَلِیًّا أثبَتَ اللّهُ فی قَلبِهِ الحِکمَةَ، وأجری عَلی لِسانِهِ الصَّوابَ. </w:t>
      </w:r>
      <w:r>
        <w:rPr>
          <w:rStyle w:val="FootnoteReference"/>
        </w:rPr>
        <w:footnoteReference w:id="561"/>
      </w:r>
    </w:p>
    <w:p>
      <w:pPr>
        <w:pStyle w:val="Heading5"/>
      </w:pPr>
      <w:bookmarkStart w:id="832" w:name="_Toc358"/>
      <w:r>
        <w:t>3/4 خَشیَةُ اللّهِ</w:t>
      </w:r>
      <w:bookmarkEnd w:id="832"/>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رسول اللّه صلی اللّه علیه و آله: لَو خِفتُمُ اللّهَ حَقَّ خیفَتِهِ لَعَلِمتُمُ العِلمَ الَّذی لا جَهلَ مَعَهُ، ولَو عَرَفتُمُ اللّهَ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14429_187026"/>
    <w:bookmarkEnd w:id="156"/>
    <w:p>
      <w:pPr>
        <w:pStyle w:val="BookText"/>
      </w:pPr>
      <w:r>
        <w:rPr>
          <w:rFonts w:ascii="Amiri" w:hAnsi="Amiri" w:eastAsia="Amiri" w:cs="Amiri"/>
          <w:lang w:bidi="ar-SA"/>
          <w:color w:val="111111"/>
          <w:sz w:val="28"/>
          <w:szCs w:val="28"/>
          <w:rtl/>
        </w:rPr>
        <w:t xml:space="preserve">حَقَّ مَعرِفَتِهِ لَزالَت بِدُعائِکُمُ الجِبالُ.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عنه صلی اللّه علیه و آله: خَشیَةُ اللّهِ مِفتاحُ کُلِّ حِکمَةٍ.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33" w:name="_Toc359"/>
      <w:r>
        <w:t>3/5 العَمَل</w:t>
      </w:r>
      <w:bookmarkEnd w:id="833"/>
    </w:p>
    <w:p>
      <w:pPr>
        <w:pStyle w:val="Heading6"/>
      </w:pPr>
      <w:bookmarkStart w:id="834" w:name="_Toc360"/>
      <w:r>
        <w:t>الکتاب</w:t>
      </w:r>
      <w:bookmarkEnd w:id="834"/>
    </w:p>
    <w:p>
      <w:pPr>
        <w:pStyle w:val="BookText"/>
      </w:pPr>
      <w:r>
        <w:rPr>
          <w:rFonts w:ascii="Amiri" w:hAnsi="Amiri" w:eastAsia="Amiri" w:cs="Amiri"/>
          <w:lang w:bidi="ar-SA"/>
          <w:color w:val="111111"/>
          <w:sz w:val="28"/>
          <w:szCs w:val="28"/>
          <w:rtl/>
        </w:rPr>
        <w:t xml:space="preserve">"إِنْ تُطِیعُوهُ تَهْتَدُوا". 3   "یا أَیُّهَا اَلَّذِینَ آمَنُوا اِتَّقُوا اَللّهَ وَ آمِنُوا بِرَسُولِهِ یُؤْتِکُمْ کِفْلَیْنِ مِنْ رَحْمَتِهِ وَ یَجْعَلْ لَکُمْ نُوراً تَمْشُونَ بِهِ وَ یَغْفِرْ لَکُمْ وَ اَللّهُ غَفُورٌ رَحِیمٌ". 4</w:t>
      </w:r>
    </w:p>
    <w:p>
      <w:pPr>
        <w:pStyle w:val="Heading6"/>
      </w:pPr>
      <w:bookmarkStart w:id="835" w:name="_Toc361"/>
      <w:r>
        <w:t>الحدیث</w:t>
      </w:r>
      <w:bookmarkEnd w:id="835"/>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رسول اللّه صلی اللّه علیه و آله: مَن عَمِلَ بِما یَعلَمُ وَرَّثَهُ اللّهُ عِلمَ ما لَم یَعلَم.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عنه صلی اللّه علیه و آله: مَن عَلِمَ عِلماً أتَمَّ اللّهُ لَهُ أجرَهُ، ومَن تَعَلَّمَ فَعَمِلَ عَلَّمَهُ اللّهُ ما لَم یَعلَم. </w:t>
      </w:r>
      <w:r>
        <w:rPr>
          <w:rStyle w:val="FootnoteReference"/>
        </w:rPr>
        <w:footnoteReference w:id="564"/>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14429_187027"/>
    <w:bookmarkEnd w:id="157"/>
    <w:p>
      <w:pPr>
        <w:pStyle w:val="Heading5"/>
      </w:pPr>
      <w:bookmarkStart w:id="836" w:name="_Toc362"/>
      <w:r>
        <w:t>3/6 الصَّلاة</w:t>
      </w:r>
      <w:bookmarkEnd w:id="836"/>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رسول اللّه صلی اللّه علیه و آله: لِلمُصَلّی حُبُّ المَلائِکَةِ، وهُدًی، وإیمانٌ، ونورُ المَعرِفَةِ.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عنه صلی اللّه علیه و آله: صَلاةُ اللَّیلِ مَرضاةٌ لِلرَّبِّ، وحُبُّ المَلائِکَةِ، وسُنَّةُ الأَنبِیاءِ، ونورُ المَعرِفَةِ، وأصلُ الإِیمانِ.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عنه صلی اللّه علیه و آله: إنَّ العَبدَ إذا تَخَلّی بِسَیِّدِهِ فی جَوفِ اللَّیلِ المُظلِمِ وناجاهُ أثبَتَ اللّهُ النّورَ فی قَلبِهِ، فَإِذا قالَ: یا رَبِّ یا رَبِّ، ناداهُ الجَلیلُ جَلَّ جَلالُهُ: لَبَّیکَ عَبدی، سَلنی اُعطِکَ، وتَوَکَّل عَلَیَّ أکفِکَ. ثُمَّ یَقولُ جَلَّ جَلالُهُ لِمَلائِکَتِهِ: یا مَلائِکَتِی، انظُروا إلی عَبدی فَقَد تَخَلّی بی فی جَوفِ اللَّیلِ المُظلِمِ وَالبَطّالونَ لاهونَ وَالغافِلونَ نِیامٌ، اِشهَدوا أنّی قَد غَفَرتُ لَهُ. </w:t>
      </w:r>
      <w:r>
        <w:rPr>
          <w:rStyle w:val="FootnoteReference"/>
        </w:rPr>
        <w:footnoteReference w:id="567"/>
      </w:r>
    </w:p>
    <w:p>
      <w:pPr>
        <w:pStyle w:val="Heading5"/>
      </w:pPr>
      <w:bookmarkStart w:id="837" w:name="_Toc363"/>
      <w:r>
        <w:t>3/7 الصَّوم</w:t>
      </w:r>
      <w:bookmarkEnd w:id="837"/>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سَألَ رَبَّهُ لَیلَةَ المِعراجِ فَقالَ: . . . یا رَبِّ، وما میراثُ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الصَّومِ؟ قالَ: الصَّومُ یورِثُ الحِکمَةَ، وَالحِکمَةُ تورِثُ المَعرِفَةَ، وَالمَعرِفَةُ تورِثُ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8" w:name="pg14429_187028"/>
    <w:bookmarkEnd w:id="158"/>
    <w:p>
      <w:pPr>
        <w:pStyle w:val="Heading5"/>
      </w:pPr>
      <w:bookmarkStart w:id="838" w:name="_Toc364"/>
      <w:r>
        <w:t>3/8 الزُّهد</w:t>
      </w:r>
      <w:bookmarkEnd w:id="838"/>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رسول اللّه صلی اللّه علیه و آله لِأَصحابِهِ: هَل مِنکُم مَن یُریدُ أن یُؤتِیَهُ اللّهُ عِلماً بِغَیرِ تَعَلُّمٍ وهُدًی بِغَیرِ هِدایَةٍ؟ هَل مِنکُم مَن یُریدُ أن یُذهِبَ اللّهُ عَنهُ العَمی ویَجعَلَهُ بَصیراً؟ ألا إنَّهُ مَن رَغِبَ فِی الدُّنیا وأطالَ أمَلَهُ فیها أعمَی اللّهُ قَلبَهُ عَلی قَدرِ ذلِکَ، ومَن زَهَدَ فِی الدُّنیا وقَصَّرَ أمَلَهُ فیها أعطاهُ اللّهُ عِلماً بِغَیرِ تَعَلُّمٍ، وهُدًی بِغَیرِ هِدایَةٍ.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عنه صلی اللّه علیه و آله: إذا رَأَیتُمُ الرَّجُلَ قَد اُعطِیَ زُهداً فِی الدُّنیا وقِلَّةَ مَنطِقٍ، فَاقتَرِبوا مِنهُ، فَإِنَّهُ یُلقِی الحِکمَةَ. </w:t>
      </w:r>
      <w:r>
        <w:rPr>
          <w:rStyle w:val="FootnoteReference"/>
        </w:rPr>
        <w:footnoteReference w:id="569"/>
      </w:r>
    </w:p>
    <w:p>
      <w:pPr>
        <w:pStyle w:val="Heading5"/>
      </w:pPr>
      <w:bookmarkStart w:id="839" w:name="_Toc365"/>
      <w:r>
        <w:t>3/9 أکلُ الحَلالِ</w:t>
      </w:r>
      <w:bookmarkEnd w:id="839"/>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رسول اللّه صلی اللّه علیه و آله: مَن أکَلَ مِنَ الحَلالِ صَفا قَلبُهُ ورَقَّ، ودَمَعَت عَیناهُ، ولَم یَکُن لِدَعوَتِهِ حِجابٌ.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عنه صلی اللّه علیه و آله: مَن أکَلَ الحَلالَ أربَعینَ یَوماً، نَوَّرَ اللّهُ قَلبَهُ، وأجری یَنابیعَ الحِکمَةِ عَلی لِسانِهِ مِن قَلبِهِ. </w:t>
      </w:r>
      <w:r>
        <w:rPr>
          <w:rStyle w:val="FootnoteReference"/>
        </w:rPr>
        <w:footnoteReference w:id="571"/>
      </w:r>
    </w:p>
    <w:p>
      <w:pPr>
        <w:pStyle w:val="Heading5"/>
      </w:pPr>
      <w:bookmarkStart w:id="840" w:name="_Toc366"/>
      <w:r>
        <w:t>3/10 قِلَّةُ الأَکلِ</w:t>
      </w:r>
      <w:bookmarkEnd w:id="840"/>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رسول اللّه صلی اللّه علیه و آله: إذا أقَلَّ الرَّجُلُ الطُّعمَ مَلَأَ جَوفُهُ نوراً.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9" w:name="pg14429_187029"/>
    <w:bookmarkEnd w:id="159"/>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عنه صلی اللّه علیه و آله: نورُ الحِکمَةِ الجوعُ. </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عنه صلی اللّه علیه و آله: مَن سَرَّهُ أن یُخَلِّصَ نَفسَهُ مِن إبلیسَ فَلیُذِب </w:t>
      </w:r>
      <w:r>
        <w:rPr>
          <w:rStyle w:val="FootnoteReference"/>
        </w:rPr>
        <w:footnoteReference w:id="573"/>
      </w:r>
      <w:r>
        <w:rPr>
          <w:rFonts w:ascii="Amiri" w:hAnsi="Amiri" w:eastAsia="Amiri" w:cs="Amiri"/>
          <w:lang w:bidi="ar-SA"/>
          <w:color w:val="111111"/>
          <w:sz w:val="28"/>
          <w:szCs w:val="28"/>
          <w:rtl/>
        </w:rPr>
        <w:t xml:space="preserve">شَحمَهُ ولَحمَهُ بِقِلَّةِ الطَّعامِ، فَإِنَّ مِن قِلَّةِ الطَّعامِ حُضورَ المَلائِکَةِ، وکَثرَةَ التَّفکیرِ فیما عِندَ اللّهِ عز و جل.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سَأَلَ رَبَّهُ سُبحانَهُ لَیلَةَ المِعراجِ فَقالَ: . . . یا رَبِّ ما میراثُ الجوعِ؟ قالَ: الحِکمَةُ، وحِفظُ القَلبِ، وَالتَّقَرُّبُ إلَیَّ، وَالحُزنُ الدّائِمُ، وخِفَّةُ المُؤنَةِ بَینَ النّاسِ، وقَولُ الحَقِّ، ولا یُبالی عاشَ بِیُسرٍ أم بِعُسرٍ. . . یا أحمَدُ، إنَّ العَبدَ إذا جاعَ بَطنُهُ وحَفِظَ لِسانَهُ عَلَّمتُهُ الحِکمَةَ، وإن کانَ کافِراً تَکونُ حِکمَتُهُ حُجَّةً عَلَیهِ ووَبالًا، وإن کانَ مُؤمِناً تَکونُ حِکمَتُهُ لَهُ نوراً وبُرهاناً وشِفاءً ورَحمَةً، فَیَعلَمُ ما لَم یَکُن یَعلَمُ، ویُبصِرُ ما لَم یَکُن یُبصِرُ، فَأَوَّلُ ما اُبَصِّرُهُ عُیوبَ نَفسِهِ حَتّی یُشغَلَ بِها عَن عُیوبِ غَیرِهِ، واُبَصِّرُهُ دَقائِقَ العِلمِ حَتّی لا یَدخُلَ عَلَیهِ الشَّیطانُ. </w:t>
      </w:r>
      <w:r>
        <w:rPr>
          <w:rStyle w:val="FootnoteReference"/>
        </w:rPr>
        <w:footnoteReference w:id="575"/>
      </w:r>
    </w:p>
    <w:p>
      <w:pPr>
        <w:pStyle w:val="Heading5"/>
      </w:pPr>
      <w:bookmarkStart w:id="841" w:name="_Toc367"/>
      <w:r>
        <w:t>3/11 الدُّعاء</w:t>
      </w:r>
      <w:bookmarkEnd w:id="841"/>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رسول اللّه صلی اللّه علیه و آله: اللّهُمَّ أرِنَا الحَقائِقَ کَما هِیَ.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0" w:name="pg14429_187030"/>
    <w:bookmarkEnd w:id="160"/>
    <w:p>
      <w:pPr>
        <w:pStyle w:val="Heading4"/>
      </w:pPr>
      <w:bookmarkStart w:id="842" w:name="_Toc368"/>
      <w:r>
        <w:t>الفصل الرّابع: موانع المعرفة</w:t>
      </w:r>
      <w:bookmarkEnd w:id="842"/>
    </w:p>
    <w:p>
      <w:pPr>
        <w:pStyle w:val="Heading5"/>
      </w:pPr>
      <w:bookmarkStart w:id="843" w:name="_Toc369"/>
      <w:r>
        <w:t>4/1 اِتِّباعُ الهَوی</w:t>
      </w:r>
      <w:bookmarkEnd w:id="843"/>
    </w:p>
    <w:p>
      <w:pPr>
        <w:pStyle w:val="Heading6"/>
      </w:pPr>
      <w:bookmarkStart w:id="844" w:name="_Toc370"/>
      <w:r>
        <w:t>الکتاب</w:t>
      </w:r>
      <w:bookmarkEnd w:id="844"/>
    </w:p>
    <w:p>
      <w:pPr>
        <w:pStyle w:val="BookText"/>
      </w:pPr>
      <w:r>
        <w:rPr>
          <w:rFonts w:ascii="Amiri" w:hAnsi="Amiri" w:eastAsia="Amiri" w:cs="Amiri"/>
          <w:lang w:bidi="ar-SA"/>
          <w:color w:val="111111"/>
          <w:sz w:val="28"/>
          <w:szCs w:val="28"/>
          <w:rtl/>
        </w:rPr>
        <w:t xml:space="preserve">" أَ فَرَأَیْتَ مَنِ اِتَّخَذَ إِلهَهُ هَواهُ وَ أَضَلَّهُ اَللّهُ عَلی عِلْمٍ وَ خَتَمَ عَلی سَمْعِهِ وَ قَلْبِهِ وَ جَعَلَ عَلی بَصَرِهِ غِشاوَةً فَمَنْ یَهْدِیهِ مِنْ بَعْدِ اَللّهِ أَ فَلا تَذَکَّرُونَ ". 1   " وَ أَمّا ثَمُودُ فَهَدَیْناهُمْ فَاسْتَحَبُّوا اَلْعَمی عَلَی اَلْهُدی فَأَخَذَتْهُمْ صاعِقَةُ اَلْعَذابِ اَلْهُونِ بِما کانُوا یَکْسِبُونَ ". 2</w:t>
      </w:r>
    </w:p>
    <w:p>
      <w:pPr>
        <w:pStyle w:val="Heading6"/>
      </w:pPr>
      <w:bookmarkStart w:id="845" w:name="_Toc371"/>
      <w:r>
        <w:t>الحدیث</w:t>
      </w:r>
      <w:bookmarkEnd w:id="845"/>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رسول اللّه صلی اللّه علیه و آله: لا تَستَشیروا أهلَ العِشقِ فَلَیسَ لَهُم رَأیٌ، وإنَّ قُلوبَهُم مُحتَرِقَةٌ، وفِکَرَهُم مُتَواصِلَةٌ، وعُقولَهُم سالِبَةٌ. </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عنه صلی اللّه علیه و آله: حُبُّکَ لِلشَّیءِ یُعمی ویُصِمُّ. </w:t>
      </w:r>
      <w:r>
        <w:rPr>
          <w:rStyle w:val="FootnoteReference"/>
        </w:rPr>
        <w:footnoteReference w:id="57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1" w:name="pg14429_187031"/>
    <w:bookmarkEnd w:id="161"/>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عنه صلی اللّه علیه و آله: مَن أکَلَ طَعاماً لِلشَّهوَةِ حَرَّمَ اللّهُ عَلی قَلبِهِ 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46" w:name="_Toc372"/>
      <w:r>
        <w:t>4/2 حُبُّ الدُّنیا</w:t>
      </w:r>
      <w:bookmarkEnd w:id="846"/>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رسول اللّه صلی اللّه علیه و آله: ما لی أری حُبَّ الدُّنیا قَد غَلَبَ عَلی کَثیرٍ مِنَ النّاسِ، حَتّی کَأَنَّ المَوتَ فی هذِهِ الدُّنیا عَلی غَیرِهِم کُتِبَ، وکَأَنَّ الحَقَّ فی هذِهِ الدُّنیا عَلی غَیرِهِم وَجَبَ، وحَتّی کَأَن لَم یَسمَعوا ویَرَوا مِن خَبَرِ الأَمواتِ قَبلَهُم! سَبیلُهُم سَبیلُ قَومٍ سَفرٍ عَمّا قَلیلٍ إلَیهِم راجِعونَ، بُیوتُهُم أجداثُهُم ویَأکُلونَ تُراثَهُم، فَیَظُنّونَ أ نَّهُم مُخَلَّدونَ بَعدَهُم. هَیهاتَ هَیهاتَ! أما یَتَّعِظُ آخِرُهُم بِأَوَّلِهِم؟ لَقَد جَهِلوا ونَسوا کُلَّ واعِظٍ فی کِتابِ اللّهِ، وأمِنوا شَرَّ کُلِّ عاقِبَةِ سَوءٍ، ولَم یَخافوا نُزولَ فادِحَةٍ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وبَوائِقَ حادِثَةٍ.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47" w:name="_Toc373"/>
      <w:r>
        <w:t>4/3 الذَّنب</w:t>
      </w:r>
      <w:bookmarkEnd w:id="847"/>
    </w:p>
    <w:p>
      <w:pPr>
        <w:pStyle w:val="Heading6"/>
      </w:pPr>
      <w:bookmarkStart w:id="848" w:name="_Toc374"/>
      <w:r>
        <w:t>الکتاب</w:t>
      </w:r>
      <w:bookmarkEnd w:id="848"/>
    </w:p>
    <w:p>
      <w:pPr>
        <w:pStyle w:val="BookText"/>
      </w:pPr>
      <w:r>
        <w:rPr>
          <w:rFonts w:ascii="Amiri" w:hAnsi="Amiri" w:eastAsia="Amiri" w:cs="Amiri"/>
          <w:lang w:bidi="ar-SA"/>
          <w:color w:val="111111"/>
          <w:sz w:val="28"/>
          <w:szCs w:val="28"/>
          <w:rtl/>
        </w:rPr>
        <w:t xml:space="preserve">" کَلاّ بَلْ رانَ عَلی قُلُوبِهِمْ ما کانُوا یَکْسِبُونَ ". 4   " قُلْ إِنِّی أَخافُ إِنْ عَصَیْتُ رَبِّی عَذابَ یَوْمٍ عَظِیمٍ ". 5</w:t>
      </w:r>
    </w:p>
    <w:p>
      <w:pPr>
        <w:pStyle w:val="Heading6"/>
      </w:pPr>
      <w:bookmarkStart w:id="849" w:name="_Toc375"/>
      <w:r>
        <w:t>الحدیث</w:t>
      </w:r>
      <w:bookmarkEnd w:id="849"/>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رسول اللّه صلی اللّه علیه و آله فی تَفسیرِ قَولِهِ تَعالی: "کَلاّ بَلْ رانَ عَلی قُلُوبِهِمْ ما کانُوا یَکْسِبُونَ"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2" w:name="pg14429_187032"/>
    <w:bookmarkEnd w:id="162"/>
    <w:p>
      <w:pPr>
        <w:pStyle w:val="BookText"/>
      </w:pPr>
      <w:r>
        <w:rPr>
          <w:rFonts w:ascii="Amiri" w:hAnsi="Amiri" w:eastAsia="Amiri" w:cs="Amiri"/>
          <w:lang w:bidi="ar-SA"/>
          <w:color w:val="111111"/>
          <w:sz w:val="28"/>
          <w:szCs w:val="28"/>
          <w:rtl/>
        </w:rPr>
        <w:t xml:space="preserve">الذَّنبُ عَلَی الذَّنبِ حَتّی یَسوَدَّ القَلبُ. </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عنه صلی اللّه علیه و آله: إنَّ المُؤمِنَ إذا أذنَبَ کانَت نُکتَةٌ سَوداءُ فی قَلبِهِ، فَإِن تابَ ونَزَعَ وَاستَغفَرَ صُقِلَ قَلبُهُ، فَإِن زادَ زادَت، فَذلِکَ الرّانُ الَّذیذَکَرَهُ اللّهُ فی کِتابِهِ: "کَلاّ بَلْ رانَ عَلی قُلُوبِهِمْ ما کانُوا یَکْسِبُونَ"  . </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عنه صلی اللّه علیه و آله: إنَّ العَبدَ لَیُذنِبُ الذَّنبَ فَیَنسی بِهِ العِلمَ الَّذی کانَ قَد عَلِمَهُ.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عنه صلی اللّه علیه و آله: وَجَدتُ الخَطیئَةَ سَواداً فِی القَلبِ، وشَیناً فِی الوَجهِ، ووَهناً فِی العَمَلِ. </w:t>
      </w:r>
      <w:r>
        <w:rPr>
          <w:rStyle w:val="FootnoteReference"/>
        </w:rPr>
        <w:footnoteReference w:id="581"/>
      </w:r>
    </w:p>
    <w:p>
      <w:pPr>
        <w:pStyle w:val="Heading5"/>
      </w:pPr>
      <w:bookmarkStart w:id="850" w:name="_Toc376"/>
      <w:r>
        <w:t>4/4 مَرَضُ القَلبِ</w:t>
      </w:r>
      <w:bookmarkEnd w:id="850"/>
    </w:p>
    <w:p>
      <w:pPr>
        <w:pStyle w:val="Heading6"/>
      </w:pPr>
      <w:bookmarkStart w:id="851" w:name="_Toc377"/>
      <w:r>
        <w:t>الکتاب</w:t>
      </w:r>
      <w:bookmarkEnd w:id="851"/>
    </w:p>
    <w:p>
      <w:pPr>
        <w:pStyle w:val="BookText"/>
      </w:pPr>
      <w:r>
        <w:rPr>
          <w:rFonts w:ascii="Amiri" w:hAnsi="Amiri" w:eastAsia="Amiri" w:cs="Amiri"/>
          <w:lang w:bidi="ar-SA"/>
          <w:color w:val="111111"/>
          <w:sz w:val="28"/>
          <w:szCs w:val="28"/>
          <w:rtl/>
        </w:rPr>
        <w:t xml:space="preserve">" 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 5   " أَ فَلَمْ یَسِیرُوا فِی اَلْأَرْضِ فَتَکُونَ لَهُمْ قُلُوبٌ یَعْقِلُونَ بِها أَوْ آذانٌ یَسْمَعُونَ بِها فَإِنَّها لا تَعْمَی اَلْأَبْصارُ وَ لکِنْ تَعْمَی اَلْقُلُوبُ اَلَّتِی فِی اَلصُّدُورِ ". 6   " أَ فَلا یَتَدَبَّرُونَ اَلْقُرْآنَ أَمْ عَلی قُلُوبٍ أَقْفالُها ". 7</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4429_187033"/>
    <w:bookmarkEnd w:id="163"/>
    <w:p>
      <w:pPr>
        <w:pStyle w:val="Heading6"/>
      </w:pPr>
      <w:bookmarkStart w:id="852" w:name="_Toc378"/>
      <w:r>
        <w:t>الحدیث</w:t>
      </w:r>
      <w:bookmarkEnd w:id="852"/>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رسول اللّه صلی اللّه علیه و آله: الطّابَعُ مُعَلَّقَةٌ بِقائِمَةٍ مِن قَوائِمِ العَرشِ، فَإِذَا انتُهِکَتِ الحُرمَةُ واُجرِیَت عَلَی الخَطایا وعُصِیَ الرَّبُّ، بَعَثَ اللّهُ الطّابَعَ فَیَطبَعُ عَلی قَلبِهِ، فَلا یَعقِلُ بَعدَ ذلِکَ. </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عنه صلی اللّه علیه و آله: أعمَی العَمَی الضَّلالَةُ بَعدَ الهُدی، وخَیرُ الأَعمالِ ما نَفَعَ، وخَیرُ الهُدی مَا اتُّبِعَ، وشَرُّ العَمی عَمَی القَلبِ. </w:t>
      </w:r>
      <w:r>
        <w:rPr>
          <w:rStyle w:val="FootnoteReference"/>
        </w:rPr>
        <w:footnoteReference w:id="583"/>
      </w:r>
      <w:r>
        <w:rPr>
          <w:rFonts w:ascii="IRNazanin" w:hAnsi="IRNazanin" w:eastAsia="IRNazanin" w:cs="IRNazanin"/>
          <w:lang w:bidi="fa-IR"/>
          <w:color w:val="111111"/>
          <w:sz w:val="28"/>
          <w:szCs w:val="28"/>
          <w:rtl/>
        </w:rPr>
        <w:t xml:space="preserve">راجع: موسوعة العقائد الإسلامیة: ج 1 (المعرفة/القسم الثانی: العقل/آفات العقل) .</w:t>
      </w:r>
    </w:p>
    <w:p>
      <w:pPr>
        <w:pStyle w:val="Heading5"/>
      </w:pPr>
      <w:bookmarkStart w:id="853" w:name="_Toc379"/>
      <w:r>
        <w:t>4/5 الظُّلم</w:t>
      </w:r>
      <w:bookmarkEnd w:id="853"/>
    </w:p>
    <w:p>
      <w:pPr>
        <w:pStyle w:val="Heading6"/>
      </w:pPr>
      <w:bookmarkStart w:id="854" w:name="_Toc380"/>
      <w:r>
        <w:t>الکتاب</w:t>
      </w:r>
      <w:bookmarkEnd w:id="854"/>
    </w:p>
    <w:p>
      <w:pPr>
        <w:pStyle w:val="BookText"/>
      </w:pPr>
      <w:r>
        <w:rPr>
          <w:rFonts w:ascii="Amiri" w:hAnsi="Amiri" w:eastAsia="Amiri" w:cs="Amiri"/>
          <w:lang w:bidi="ar-SA"/>
          <w:color w:val="111111"/>
          <w:sz w:val="28"/>
          <w:szCs w:val="28"/>
          <w:rtl/>
        </w:rPr>
        <w:t xml:space="preserve">" یُثَبِّتُ اَللّهُ اَلَّذِینَ آمَنُوا بِالْقَوْلِ اَلثّابِتِ فِی اَلْحَیاةِ اَلدُّنْیا وَ فِی اَلْآخِرَةِ وَ یُضِلُّ اَللّهُ اَلظّالِمِینَ وَ یَفْعَلُ اَللّهُ ما یَشاءُ ". 3   " ثُمَّ بَعَثْنا مِنْ بَعْدِهِ رُسُلاً إِلی قَوْمِهِمْ فَجاؤُهُمْ بِالْبَیِّناتِ فَما کانُوا لِیُؤْمِنُوا بِما کَذَّبُوا بِهِ مِنْ قَبْلُ کَذلِکَ نَطْبَعُ عَلی قُلُوبِ اَلْمُعْتَدِینَ ". 4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4" w:name="pg14429_187034"/>
    <w:bookmarkEnd w:id="164"/>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1   "قُلْ أَ رَأَیْتُمْ إِنْ کانَ مِنْ عِنْدِ اَللّهِ وَ کَفَرْتُمْ بِهِ وَ شَهِدَ شاهِدٌ مِنْ بَنِی إِسْرائِیلَ عَلی مِثْلِهِ فَآمَنَ وَ اِسْتَکْبَرْتُمْ إِنَّ اَللّهَ لا یَهْدِی اَلْقَوْمَ اَلظّالِمِینَ". 2</w:t>
      </w:r>
    </w:p>
    <w:p>
      <w:pPr>
        <w:pStyle w:val="Heading6"/>
      </w:pPr>
      <w:bookmarkStart w:id="855" w:name="_Toc381"/>
      <w:r>
        <w:t>الحدیث</w:t>
      </w:r>
      <w:bookmarkEnd w:id="855"/>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رسول اللّه صلی اللّه علیه و آله: إیّاکُم وَالظُّلمَ فَإِنَّهُ یُخَرِّبُ قُلوبَکُم.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56" w:name="_Toc382"/>
      <w:r>
        <w:t>4/6 الغَفلَة</w:t>
      </w:r>
      <w:bookmarkEnd w:id="856"/>
    </w:p>
    <w:p>
      <w:pPr>
        <w:pStyle w:val="Heading6"/>
      </w:pPr>
      <w:bookmarkStart w:id="857" w:name="_Toc383"/>
      <w:r>
        <w:t>الکتاب</w:t>
      </w:r>
      <w:bookmarkEnd w:id="857"/>
    </w:p>
    <w:p>
      <w:pPr>
        <w:pStyle w:val="BookText"/>
      </w:pPr>
      <w:r>
        <w:rPr>
          <w:rFonts w:ascii="Amiri" w:hAnsi="Amiri" w:eastAsia="Amiri" w:cs="Amiri"/>
          <w:lang w:bidi="ar-SA"/>
          <w:color w:val="111111"/>
          <w:sz w:val="28"/>
          <w:szCs w:val="28"/>
          <w:rtl/>
        </w:rPr>
        <w:t xml:space="preserve">" وَ لَقَدْ ذَرَأْنا لِجَهَنَّمَ کَثِیراً مِنَ اَلْجِنِّ وَ اَلْإِنْسِ لَهُمْ قُلُوبٌ لا یَفْقَهُونَ بِها وَ لَهُمْ أَعْیُنٌ لا یُبْصِرُونَ بِها وَ لَهُمْ آذانٌ لا یَسْمَعُونَ بِها أُولئِکَ کَالْأَنْعامِ بَلْ هُمْ أَضَلُّ أُولئِکَ هُمُ اَلْغافِلُونَ ". 4   " لَقَدْ کُنْتَ فِی غَفْلَةٍ مِنْ هذا فَکَشَفْنا عَنْکَ غِطاءَکَ فَبَصَرُکَ اَلْیَوْمَ حَدِیدٌ ". 5</w:t>
      </w:r>
    </w:p>
    <w:p>
      <w:pPr>
        <w:pStyle w:val="Heading6"/>
      </w:pPr>
      <w:bookmarkStart w:id="858" w:name="_Toc384"/>
      <w:r>
        <w:t>الحدیث</w:t>
      </w:r>
      <w:bookmarkEnd w:id="858"/>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رسول اللّه صلی اللّه علیه و آله فی بَیانِ عَلامَةِ الغافِلِ: أمّا عَلامَةُ الغافِلِ فَأَربَعَةٌ: العَمی، وَالسَّهوُ، وَاللَّهوُ، وَالنِّسیانُ.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14429_187035"/>
    <w:bookmarkEnd w:id="165"/>
    <w:p>
      <w:pPr>
        <w:pStyle w:val="Heading5"/>
      </w:pPr>
      <w:bookmarkStart w:id="859" w:name="_Toc385"/>
      <w:r>
        <w:t>4/7 الأَمَل</w:t>
      </w:r>
      <w:bookmarkEnd w:id="859"/>
    </w:p>
    <w:p>
      <w:pPr>
        <w:pStyle w:val="Heading6"/>
      </w:pPr>
      <w:bookmarkStart w:id="860" w:name="_Toc386"/>
      <w:r>
        <w:t>الکتاب</w:t>
      </w:r>
      <w:bookmarkEnd w:id="860"/>
    </w:p>
    <w:p>
      <w:pPr>
        <w:pStyle w:val="BookText"/>
      </w:pPr>
      <w:r>
        <w:rPr>
          <w:rFonts w:ascii="Amiri" w:hAnsi="Amiri" w:eastAsia="Amiri" w:cs="Amiri"/>
          <w:lang w:bidi="ar-SA"/>
          <w:color w:val="111111"/>
          <w:sz w:val="28"/>
          <w:szCs w:val="28"/>
          <w:rtl/>
        </w:rPr>
        <w:t xml:space="preserve">" ذَرْهُمْ یَأْکُلُوا وَ یَتَمَتَّعُوا وَ یُلْهِهِمُ اَلْأَمَلُ فَسَوْفَ یَعْلَمُونَ ". 1</w:t>
      </w:r>
    </w:p>
    <w:p>
      <w:pPr>
        <w:pStyle w:val="Heading6"/>
      </w:pPr>
      <w:bookmarkStart w:id="861" w:name="_Toc387"/>
      <w:r>
        <w:t>الحدیث</w:t>
      </w:r>
      <w:bookmarkEnd w:id="861"/>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رسول اللّه صلی اللّه علیه و آله: مَن یَرغَبُ فِیالدُّنیا فَطالَ فیها أمَلُهُ أعمَی اللّهُ قَلبَهُ عَلی قَدرِ رَغبَتِهِ فیها.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62" w:name="_Toc388"/>
      <w:r>
        <w:t>4/8 الطَّمَع</w:t>
      </w:r>
      <w:bookmarkEnd w:id="862"/>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رسول اللّه صلی اللّه علیه و آله: الطَّمَعُ یُذهِبُ الحِکمَةَ مِن قُلوبِ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63" w:name="_Toc389"/>
      <w:r>
        <w:t>4/9 کَثرَةُ الضِّحکِ</w:t>
      </w:r>
      <w:bookmarkEnd w:id="863"/>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رسول اللّه صلی اللّه علیه و آله: إیّاکَ وکَثرَةَ الضِّحکِ؛ فَإِنَّهُ یُمیتُ 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64" w:name="_Toc390"/>
      <w:r>
        <w:t>4/10 الأَکلُ لِلشَّهوَةِ</w:t>
      </w:r>
      <w:bookmarkEnd w:id="864"/>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عنه صلی اللّه علیه و آله: مَن أکَلَ طَعاما للشَّهْوَةِ حَرّمَ اللّهُ علی قَلبِهِ 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6" w:name="pg14429_187036"/>
    <w:bookmarkEnd w:id="166"/>
    <w:p>
      <w:pPr>
        <w:pStyle w:val="Heading5"/>
      </w:pPr>
      <w:bookmarkStart w:id="865" w:name="_Toc391"/>
      <w:r>
        <w:t>4/11 التَّعَصُّب</w:t>
      </w:r>
      <w:bookmarkEnd w:id="865"/>
    </w:p>
    <w:p>
      <w:pPr>
        <w:pStyle w:val="Heading6"/>
      </w:pPr>
      <w:bookmarkStart w:id="866" w:name="_Toc392"/>
      <w:r>
        <w:t>الکتاب</w:t>
      </w:r>
      <w:bookmarkEnd w:id="866"/>
    </w:p>
    <w:p>
      <w:pPr>
        <w:pStyle w:val="BookText"/>
      </w:pPr>
      <w:r>
        <w:rPr>
          <w:rFonts w:ascii="Amiri" w:hAnsi="Amiri" w:eastAsia="Amiri" w:cs="Amiri"/>
          <w:lang w:bidi="ar-SA"/>
          <w:color w:val="111111"/>
          <w:sz w:val="28"/>
          <w:szCs w:val="28"/>
          <w:rtl/>
        </w:rPr>
        <w:t xml:space="preserve">" 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 1   " وَ إِذا قِیلَ لَهُمْ تَعالَوْا إِلی ما أَنْزَلَ اَللّهُ وَ إِلَی اَلرَّسُولِ قالُوا حَسْبُنا ما وَجَدْنا عَلَیْهِ آباءَنا أَ وَ لَوْ کانَ آباؤُهُمْ لا یَعْلَمُونَ شَیْئاً وَ لا یَهْتَدُونَ ". 2</w:t>
      </w:r>
    </w:p>
    <w:p>
      <w:pPr>
        <w:pStyle w:val="Heading6"/>
      </w:pPr>
      <w:bookmarkStart w:id="867" w:name="_Toc393"/>
      <w:r>
        <w:t>الحدیث</w:t>
      </w:r>
      <w:bookmarkEnd w:id="867"/>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رسول اللّه صلی اللّه علیه و آله: مَن کانَ فی قَلبِهِ حَبَّةٌ مِن خَردَلٍ مِن عَصَبِیَّةٍ بَعَثَهُ اللّهُ یَومَ القِیامَةِ مَعَ أعرابِ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68" w:name="_Toc394"/>
      <w:r>
        <w:t>4/12 اللَّجاج</w:t>
      </w:r>
      <w:bookmarkEnd w:id="868"/>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رسول اللّه صلی اللّه علیه و آله: إیَّاکَ وَاللَّجاجَةَ؛ فَإنَّ أوَّلَها جَهلٌ، وآخِرَها 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69" w:name="_Toc395"/>
      <w:r>
        <w:t>4/13 کَثرَةُ الأَکلِ</w:t>
      </w:r>
      <w:bookmarkEnd w:id="869"/>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رسول اللّه صلی اللّه علیه و آله: لا تَشبَعوا فَیُطفَأَ نور المَعرِفَةِ مِن قُلوبِکُم.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عنه صلی اللّه علیه و آله: البُعدُ مِنَ اللّهِ الَّذی قُوِیَ بِهِ عَلَی المَعاصِی الشِّبَعُ، فَلا تُشبِعوا بُطونَکُم فَیُطفَأَ نورُ الحِکمَةِ مِن صُدورِکُم.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عنه صلی اللّه علیه و آله: القَلبُ یَمُجُّ </w:t>
      </w:r>
      <w:r>
        <w:rPr>
          <w:rStyle w:val="FootnoteReference"/>
        </w:rPr>
        <w:footnoteReference w:id="585"/>
      </w:r>
      <w:r>
        <w:rPr>
          <w:rFonts w:ascii="Amiri" w:hAnsi="Amiri" w:eastAsia="Amiri" w:cs="Amiri"/>
          <w:lang w:bidi="ar-SA"/>
          <w:color w:val="111111"/>
          <w:sz w:val="28"/>
          <w:szCs w:val="28"/>
          <w:rtl/>
        </w:rPr>
        <w:t xml:space="preserve">الحِکمَةَ عِندَ امتِلاءِ البَطنِ. </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عنه صلی اللّه علیه و آله: لا تَدخُلُ الحِکمَةُ جَوفاً مُلِئَ طَعاماً.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عنه صلی اللّه علیه و آله: القَلبُ یَتَحمّلُ الحِکمَةَ عند خُلُوِّ البَطْنِ، القَلبُ یَمُجُّ الحِکمَةَ عند امْتِلاءِ البَطْنِ. </w:t>
      </w:r>
      <w:r>
        <w:rPr>
          <w:rStyle w:val="FootnoteReference"/>
        </w:rPr>
        <w:footnoteReference w:id="58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7" w:name="pg14429_187038"/>
    <w:bookmarkEnd w:id="167"/>
    <w:p>
      <w:pPr>
        <w:pStyle w:val="Heading4"/>
      </w:pPr>
      <w:bookmarkStart w:id="870" w:name="_Toc396"/>
      <w:r>
        <w:t>الفصل الخامس: ما یزیل حجب المعرفة</w:t>
      </w:r>
      <w:bookmarkEnd w:id="870"/>
    </w:p>
    <w:p>
      <w:pPr>
        <w:pStyle w:val="Heading5"/>
      </w:pPr>
      <w:bookmarkStart w:id="871" w:name="_Toc397"/>
      <w:r>
        <w:t>5/1 القُرآن</w:t>
      </w:r>
      <w:bookmarkEnd w:id="871"/>
    </w:p>
    <w:p>
      <w:pPr>
        <w:pStyle w:val="Heading6"/>
      </w:pPr>
      <w:bookmarkStart w:id="872" w:name="_Toc398"/>
      <w:r>
        <w:t>الکتاب</w:t>
      </w:r>
      <w:bookmarkEnd w:id="872"/>
    </w:p>
    <w:p>
      <w:pPr>
        <w:pStyle w:val="BookText"/>
      </w:pPr>
      <w:r>
        <w:rPr>
          <w:rFonts w:ascii="Amiri" w:hAnsi="Amiri" w:eastAsia="Amiri" w:cs="Amiri"/>
          <w:lang w:bidi="ar-SA"/>
          <w:color w:val="111111"/>
          <w:sz w:val="28"/>
          <w:szCs w:val="28"/>
          <w:rtl/>
        </w:rPr>
        <w:t xml:space="preserve">" یا أَیُّهَا اَلنّاسُ قَدْ جاءَتْکُمْ مَوْعِظَةٌ مِنْ رَبِّکُمْ وَ شِفاءٌ لِما فِی اَلصُّدُورِ وَ هُدیً وَ رَحْمَةٌ لِلْمُؤْمِنِینَ ". 1</w:t>
      </w:r>
    </w:p>
    <w:p>
      <w:pPr>
        <w:pStyle w:val="Heading6"/>
      </w:pPr>
      <w:bookmarkStart w:id="873" w:name="_Toc399"/>
      <w:r>
        <w:t>الحدیث</w:t>
      </w:r>
      <w:bookmarkEnd w:id="873"/>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رسول اللّه صلی اللّه علیه و آله: خَیرُ الدَّواءِ القُرآنُ.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عنه صلی اللّه علیه و آله: إنَّ هذَا القُرآنَ حَبلُ اللّهِ، وَالنّورُ المُبینُ، وَالشِّفاءُ النّافِعُ. </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عنه صلی اللّه علیه و آله: القُرآنُ هُوَ الدَّواءُ. </w:t>
      </w:r>
      <w:r>
        <w:rPr>
          <w:rStyle w:val="FootnoteReference"/>
        </w:rPr>
        <w:footnoteReference w:id="591"/>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8" w:name="pg14429_187039"/>
    <w:bookmarkEnd w:id="168"/>
    <w:p>
      <w:pPr>
        <w:pStyle w:val="Heading5"/>
      </w:pPr>
      <w:bookmarkStart w:id="874" w:name="_Toc400"/>
      <w:r>
        <w:t>5/2 التَّقوی</w:t>
      </w:r>
      <w:bookmarkEnd w:id="874"/>
    </w:p>
    <w:p>
      <w:pPr>
        <w:pStyle w:val="Heading6"/>
      </w:pPr>
      <w:bookmarkStart w:id="875" w:name="_Toc401"/>
      <w:r>
        <w:t>الکتاب</w:t>
      </w:r>
      <w:bookmarkEnd w:id="875"/>
    </w:p>
    <w:p>
      <w:pPr>
        <w:pStyle w:val="BookText"/>
      </w:pPr>
      <w:r>
        <w:rPr>
          <w:rFonts w:ascii="Amiri" w:hAnsi="Amiri" w:eastAsia="Amiri" w:cs="Amiri"/>
          <w:lang w:bidi="ar-SA"/>
          <w:color w:val="111111"/>
          <w:sz w:val="28"/>
          <w:szCs w:val="28"/>
          <w:rtl/>
        </w:rPr>
        <w:t xml:space="preserve">" یا أَیُّهَا اَلَّذِینَ آمَنُوا إِنْ تَتَّقُوا اَللّهَ یَجْعَلْ لَکُمْ فُرْقاناً وَ یُکَفِّرْ عَنْکُمْ سَیِّئاتِکُمْ وَ یَغْفِرْ لَکُمْ وَ اَللّهُ ذُو اَلْفَضْلِ اَلْعَظِیمِ ". 1   " یا أَیُّهَا اَلَّذِینَ آمَنُوا اِتَّقُوا اَللّهَ وَ آمِنُوا بِرَسُولِهِ یُؤْتِکُمْ کِفْلَیْنِ مِنْ رَحْمَتِهِ وَ یَجْعَلْ لَکُمْ نُوراً تَمْشُونَ بِهِ وَ یَغْفِرْ لَکُمْ وَ اَللّهُ غَفُورٌ رَحِیمٌ ". 2</w:t>
      </w:r>
    </w:p>
    <w:p>
      <w:pPr>
        <w:pStyle w:val="Heading6"/>
      </w:pPr>
      <w:bookmarkStart w:id="876" w:name="_Toc402"/>
      <w:r>
        <w:t>الحدیث</w:t>
      </w:r>
      <w:bookmarkEnd w:id="876"/>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مجمع البیان عن ابن عبّاس: قَرَأَ رَسولُ اللّهِ صلی اللّه علیه و آله: "وَ مَنْ یَتَّقِ اَللّهَ یَجْعَلْ لَهُ مَخْرَجاً"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مِن شُبُهاتِ الدُّنیا، ومِن غَمَراتِ المَوتِ، وشَدائِدِ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77" w:name="_Toc403"/>
      <w:r>
        <w:t>5/3 الذِّکر</w:t>
      </w:r>
      <w:bookmarkEnd w:id="877"/>
    </w:p>
    <w:p>
      <w:pPr>
        <w:pStyle w:val="Heading6"/>
      </w:pPr>
      <w:bookmarkStart w:id="878" w:name="_Toc404"/>
      <w:r>
        <w:t>الکتاب</w:t>
      </w:r>
      <w:bookmarkEnd w:id="878"/>
    </w:p>
    <w:p>
      <w:pPr>
        <w:pStyle w:val="BookText"/>
      </w:pPr>
      <w:r>
        <w:rPr>
          <w:rFonts w:ascii="Amiri" w:hAnsi="Amiri" w:eastAsia="Amiri" w:cs="Amiri"/>
          <w:lang w:bidi="ar-SA"/>
          <w:color w:val="111111"/>
          <w:sz w:val="28"/>
          <w:szCs w:val="28"/>
          <w:rtl/>
        </w:rPr>
        <w:t xml:space="preserve">" وَ مَنْ یَعْشُ عَنْ ذِکْرِ اَلرَّحْمنِ نُقَیِّضْ لَهُ شَیْطاناً فَهُوَ لَهُ قَرِینٌ ". 5</w:t>
      </w:r>
    </w:p>
    <w:p>
      <w:pPr>
        <w:pStyle w:val="Heading6"/>
      </w:pPr>
      <w:bookmarkStart w:id="879" w:name="_Toc405"/>
      <w:r>
        <w:t>الحدیث</w:t>
      </w:r>
      <w:bookmarkEnd w:id="879"/>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رسول اللّه صلی اللّه علیه و آله: إنَّ ذِکرَ اللّهِ شِفاءٌ.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9" w:name="pg14429_187040"/>
    <w:bookmarkEnd w:id="169"/>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عنه صلی اللّه علیه و آله: ذِکرُ اللّهِ شِفاءُ القُلوبِ.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عنه صلی اللّه علیه و آله: إنَّ سقالَةَ </w:t>
      </w:r>
      <w:r>
        <w:rPr>
          <w:rStyle w:val="FootnoteReference"/>
        </w:rPr>
        <w:footnoteReference w:id="593"/>
      </w:r>
      <w:r>
        <w:rPr>
          <w:rFonts w:ascii="Amiri" w:hAnsi="Amiri" w:eastAsia="Amiri" w:cs="Amiri"/>
          <w:lang w:bidi="ar-SA"/>
          <w:color w:val="111111"/>
          <w:sz w:val="28"/>
          <w:szCs w:val="28"/>
          <w:rtl/>
        </w:rPr>
        <w:t xml:space="preserve">القُلوبِ ذِکرُ اللّهِ.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عنه صلی اللّه علیه و آله: بِذِکرِ اللّهِ تَحیَی القُلوبُ.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عنه صلی اللّه علیه و آله: جِلاءُ هذِهِ القُلوبِ ذِکرُ اللّهِ وتِلاوَةُ القُرآنِ. </w:t>
      </w:r>
      <w:r>
        <w:rPr>
          <w:rStyle w:val="FootnoteReference"/>
        </w:rPr>
        <w:footnoteReference w:id="596"/>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عنه صلی اللّه علیه و آله: إنَّ لِلوَسواسِ خَطماً کَخَطمِ الطّائِرِ، فَإِذا غَفَلَ ابنُ آدَمَ وَضَعَ ذلِکَ المِنقارَ فی اُذُنِ القَلبِ یُوَسوِسُ، فَإِنِ ابنَ آدَمَ ذَکَرَ اللّهَ عز و جل نَکَصَ وخَنَسَ، فَذلِکَ سُمِّیَ الوَسواسَ.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عنه صلی اللّه علیه و آله: إنَّ آدَمَ شَکا إلَی اللّهِ ما یَلقی مِن حَدیثِ النَّفسِ وَالحُزنِ، فَنَزَلَ عَلَیهِ جَبرَئیلُ علیه السلام فَقالَ لَهُ: یا آدَمُ، قُل: لا حَولَ ولا قُوَّةَ إلّا بِاللّهِ. فَقالَها فَذَهَبَ عَنهُ الوَسوَسَةُ وَالحُزنُ.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عنه صلی اللّه علیه و آله: مَن وَجَدَ مِن هذَا الوَسواسِ فَلیَقُل: آمَنتُ بِاللّهِ ورَسولِهِ، ثَلاثاً، فَإِنَّ ذلِکَ یَذهَبُ عَنهُ. </w:t>
      </w:r>
      <w:r>
        <w:rPr>
          <w:rStyle w:val="FootnoteReference"/>
        </w:rPr>
        <w:footnoteReference w:id="599"/>
      </w:r>
    </w:p>
    <w:p>
      <w:pPr>
        <w:pStyle w:val="Heading5"/>
      </w:pPr>
      <w:bookmarkStart w:id="880" w:name="_Toc406"/>
      <w:r>
        <w:t>5/4 الاِستِعاذَة</w:t>
      </w:r>
      <w:bookmarkEnd w:id="880"/>
    </w:p>
    <w:p>
      <w:pPr>
        <w:pStyle w:val="Heading6"/>
      </w:pPr>
      <w:bookmarkStart w:id="881" w:name="_Toc407"/>
      <w:r>
        <w:t>الکتاب</w:t>
      </w:r>
      <w:bookmarkEnd w:id="881"/>
    </w:p>
    <w:p>
      <w:pPr>
        <w:pStyle w:val="BookText"/>
      </w:pPr>
      <w:r>
        <w:rPr>
          <w:rFonts w:ascii="Amiri" w:hAnsi="Amiri" w:eastAsia="Amiri" w:cs="Amiri"/>
          <w:lang w:bidi="ar-SA"/>
          <w:color w:val="111111"/>
          <w:sz w:val="28"/>
          <w:szCs w:val="28"/>
          <w:rtl/>
        </w:rPr>
        <w:t xml:space="preserve">" قُلْ أَعُوذُ بِرَبِّ اَلنّاسِ * مَلِکِ اَلنّاسِ * إِلهِ اَلنّاسِ * مِنْ شَرِّ اَلْوَسْواسِ اَلْخَنّاسِ * اَلَّذِی یُوَسْوِسُ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0" w:name="pg14429_187041"/>
    <w:bookmarkEnd w:id="170"/>
    <w:p>
      <w:pPr>
        <w:pStyle w:val="BookText"/>
      </w:pPr>
      <w:r>
        <w:rPr>
          <w:rFonts w:ascii="Amiri" w:hAnsi="Amiri" w:eastAsia="Amiri" w:cs="Amiri"/>
          <w:lang w:bidi="ar-SA"/>
          <w:color w:val="111111"/>
          <w:sz w:val="28"/>
          <w:szCs w:val="28"/>
          <w:rtl/>
        </w:rPr>
        <w:t xml:space="preserve">فِی صُدُورِ اَلنّاسِ * مِنَ اَلْجِنَّةِ وَ اَلنّاسِ ". 1   " وَ قُلْ رَبِّ أَعُوذُ بِکَ مِنْ هَمَزاتِ اَلشَّیاطِینِ * وَ أَعُوذُ بِکَ رَبِّ أَنْ یَحْضُرُونِ ". 2   " وَ إِمّا یَنْزَغَنَّکَ مِنَ اَلشَّیْطانِ نَزْغٌ فَاسْتَعِذْ بِاللّهِ إِنَّهُ سَمِیعٌ عَلِیمٌ ". 3   " فَإِذا قَرَأْتَ اَلْقُرْآنَ فَاسْتَعِذْ بِاللّهِ مِنَ اَلشَّیْطانِ اَلرَّجِیمِ ". 4   " فَلَمّا وَضَعَتْها قالَتْ رَبِّ إِنِّی وَضَعْتُها أُنْثی وَ اَللّهُ أَعْلَمُ بِما وَضَعَتْ وَ لَیْسَ اَلذَّکَرُ کَالْأُنْثی وَ إِنِّی سَمَّیْتُها مَرْیَمَ وَ إِنِّی أُعِیذُها بِکَ وَ ذُرِّیَّتَها مِنَ اَلشَّیْطانِ اَلرَّجِیمِ ". 5</w:t>
      </w:r>
    </w:p>
    <w:p>
      <w:pPr>
        <w:pStyle w:val="Heading6"/>
      </w:pPr>
      <w:bookmarkStart w:id="882" w:name="_Toc408"/>
      <w:r>
        <w:t>الحدیث</w:t>
      </w:r>
      <w:bookmarkEnd w:id="882"/>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رسول اللّه صلی اللّه علیه و آله: مَنِ استَعاذَ بِاللّهِ فِی الیَومِ عَشرَ مَرّاتٍ مِنَ الشَّیطانِ الرَّجیمِ، وَکَّلَ اللّهُ بِهِ مَلَکاً یَرُدُّ عَنهُ الشَّیاطینَ.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عنه صلی اللّه علیه و آله: إنَّ إبلیسَ لَهُ خُرطومٌ کَخُرطومِ الکَلبِ واضِعُهُ عَلی قَلبِ ابنِ آدَمَ یُذَکِّرُهُ الشَّهَواتِ وَاللَّذّاتِ، ویَأتیهِ بِالأَمانی، ویَأتیهِ بِالوَسوَسَةِ عَلی قَلبِهِ لِیُشَکِّکَهُ فی رَبِّهِ، فَإِذا قالَ العَبدُ: "أعوذُ بِاللّهِ السَّمیعِ العَلیمِ مِنَ الشَّیطانِ الرَّجیمِ وأعوذُ بِاللّهِ أن یَحضُرونِ إنَّ اللّهَ هُوَ السَّمیعُ العَلیمُ" خَنَسَ الخُرطومُ عَنِ القَلبِ. </w:t>
      </w:r>
      <w:r>
        <w:rPr>
          <w:rStyle w:val="FootnoteReference"/>
        </w:rPr>
        <w:footnoteReference w:id="601"/>
      </w:r>
    </w:p>
    <w:p>
      <w:pPr>
        <w:pStyle w:val="Heading5"/>
      </w:pPr>
      <w:bookmarkStart w:id="883" w:name="_Toc409"/>
      <w:r>
        <w:t>5/5 التَّوبَة</w:t>
      </w:r>
      <w:bookmarkEnd w:id="883"/>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رسول اللّه صلی اللّه علیه و آله: إنَّ لِلقُلوبِ صَدَأً کَصَدَاَ الحَدیدِ، وجِلاؤهَا الاستِغفارُ.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1" w:name="pg14429_187042"/>
    <w:bookmarkEnd w:id="171"/>
    <w:p>
      <w:pPr>
        <w:pStyle w:val="Heading4"/>
      </w:pPr>
      <w:bookmarkStart w:id="884" w:name="_Toc410"/>
      <w:r>
        <w:t>الفصل السّادس: آثار العلم والحکمة</w:t>
      </w:r>
      <w:bookmarkEnd w:id="884"/>
    </w:p>
    <w:p>
      <w:pPr>
        <w:pStyle w:val="Heading5"/>
      </w:pPr>
      <w:bookmarkStart w:id="885" w:name="_Toc411"/>
      <w:r>
        <w:t>6/1 الإِیمان</w:t>
      </w:r>
      <w:bookmarkEnd w:id="885"/>
    </w:p>
    <w:p>
      <w:pPr>
        <w:pStyle w:val="Heading6"/>
      </w:pPr>
      <w:bookmarkStart w:id="886" w:name="_Toc412"/>
      <w:r>
        <w:t>الکتاب</w:t>
      </w:r>
      <w:bookmarkEnd w:id="886"/>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1   "وَ یَرَی اَلَّذِینَ أُوتُوا اَلْعِلْمَ اَلَّذِی أُنْزِلَ إِلَیْکَ مِنْ رَبِّکَ هُوَ اَلْحَقَّ وَ یَهْدِی إِلی صِراطِ اَلْعَزِیزِ اَلْحَمِیدِ". 2   "وَ لِیَعْلَمَ اَلَّذِینَ أُوتُوا اَلْعِلْمَ أَنَّهُ اَلْحَقُّ مِنْ رَبِّکَ فَیُؤْمِنُوا بِهِ فَتُخْبِتَ لَهُ قُلُوبُهُمْ وَ إِنَّ اَللّهَ لَهادِ اَلَّذِینَ آمَنُوا إِلی صِراطٍ مُسْتَقِیمٍ". 3</w:t>
      </w:r>
    </w:p>
    <w:p>
      <w:pPr>
        <w:pStyle w:val="Heading6"/>
      </w:pPr>
      <w:bookmarkStart w:id="887" w:name="_Toc413"/>
      <w:r>
        <w:t>الحدیث</w:t>
      </w:r>
      <w:bookmarkEnd w:id="887"/>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رسول اللّه صلی اللّه علیه و آله: . . . أمّا عَلامَةُ العِلمِ فَأَربَعَةٌ: العِلمُ بِاللّهِ، وَالعِلمُ بِمَحَبَّتِهِ، وَالْعِلْمُ بمکارهه،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2" w:name="pg14429_187043"/>
    <w:bookmarkEnd w:id="172"/>
    <w:p>
      <w:pPr>
        <w:pStyle w:val="BookText"/>
      </w:pPr>
      <w:r>
        <w:rPr>
          <w:rFonts w:ascii="Amiri" w:hAnsi="Amiri" w:eastAsia="Amiri" w:cs="Amiri"/>
          <w:lang w:bidi="ar-SA"/>
          <w:color w:val="111111"/>
          <w:sz w:val="28"/>
          <w:szCs w:val="28"/>
          <w:rtl/>
        </w:rPr>
        <w:t xml:space="preserve">وَالعِلمُ بِفَرائِضِهِ، وَالحِفظُ لَها حَتّی تُؤَدّی. </w:t>
      </w:r>
      <w:r>
        <w:rPr>
          <w:rStyle w:val="FootnoteReference"/>
        </w:rPr>
        <w:footnoteReference w:id="602"/>
      </w:r>
    </w:p>
    <w:p>
      <w:pPr>
        <w:pStyle w:val="Heading5"/>
      </w:pPr>
      <w:bookmarkStart w:id="888" w:name="_Toc414"/>
      <w:r>
        <w:t>6/2 الخَشیَة</w:t>
      </w:r>
      <w:bookmarkEnd w:id="888"/>
    </w:p>
    <w:p>
      <w:pPr>
        <w:pStyle w:val="Heading6"/>
      </w:pPr>
      <w:bookmarkStart w:id="889" w:name="_Toc415"/>
      <w:r>
        <w:t>الکتاب</w:t>
      </w:r>
      <w:bookmarkEnd w:id="889"/>
    </w:p>
    <w:p>
      <w:pPr>
        <w:pStyle w:val="BookText"/>
      </w:pPr>
      <w:r>
        <w:rPr>
          <w:rFonts w:ascii="Amiri" w:hAnsi="Amiri" w:eastAsia="Amiri" w:cs="Amiri"/>
          <w:lang w:bidi="ar-SA"/>
          <w:color w:val="111111"/>
          <w:sz w:val="28"/>
          <w:szCs w:val="28"/>
          <w:rtl/>
        </w:rPr>
        <w:t xml:space="preserve">"إِنَّما یَخْشَی اَللّهَ مِنْ عِبادِهِ اَلْعُلَماءُ إِنَّ اَللّهَ عَزِیزٌ غَفُورٌ". 2   "إِنَّ اَلَّذِینَ أُوتُوا اَلْعِلْمَ مِنْ قَبْلِهِ إِذا یُتْلی عَلَیْهِمْ یَخِرُّونَ لِلْأَذْقانِ سُجَّداً * وَ یَقُولُونَ سُبْحانَ رَبِّنا إِنْ کانَ وَعْدُ رَبِّنا لَمَفْعُولاً * وَ یَخِرُّونَ لِلْأَذْقانِ یَبْکُونَ وَ یَزِیدُهُمْ خُشُوعاً". 3</w:t>
      </w:r>
    </w:p>
    <w:p>
      <w:pPr>
        <w:pStyle w:val="Heading6"/>
      </w:pPr>
      <w:bookmarkStart w:id="890" w:name="_Toc416"/>
      <w:r>
        <w:t>الحدیث</w:t>
      </w:r>
      <w:bookmarkEnd w:id="890"/>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مَن اُوتِیَ مِنَ العِلمِ ما لا یُبکیهِ لَحَقیقٌ أن یَکونَ قَد اُوتِیَ عِلماً لا یَنفَعُهُ، لِأَنَّ اللّهَ نَعَتَ العُلَماءَ فَقالَ عز و جل: "إِنَّ اَلَّذِینَ أُوتُوا اَلْعِلْمَ مِنْ قَبْلِهِ إِذا یُتْلی عَلَیْهِمْ یَخِرُّونَ لِلْأَذْقانِ سُجَّداً * وَ یَقُولُونَ سُبْحانَ رَبِّنا إِنْ کانَ وَعْدُ رَبِّنا لَمَفْعُولاً * وَ یَخِرُّونَ لِلْأَذْقانِ یَبْکُونَ وَ یَزِیدُهُمْ خُشُوعاً"  . </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عنه صلی اللّه علیه و آله: کَفی مِنَ العِلمِ الخَشیَةُ. </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عنه صلی اللّه علیه و آله: خَشیَةُ اللّهِ رَأسُ کُلِّ حِکمَةٍ. </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عنه صلی اللّه علیه و آله: رَأسُ الحِکمَةِ مَخافَةُ اللّهِ عز و جل. </w:t>
      </w:r>
      <w:r>
        <w:rPr>
          <w:rStyle w:val="FootnoteReference"/>
        </w:rPr>
        <w:footnoteReference w:id="60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3" w:name="pg14429_187044"/>
    <w:bookmarkEnd w:id="173"/>
    <w:p>
      <w:pPr>
        <w:pStyle w:val="Heading5"/>
      </w:pPr>
      <w:bookmarkStart w:id="891" w:name="_Toc417"/>
      <w:r>
        <w:t>6/3 العَمَل</w:t>
      </w:r>
      <w:bookmarkEnd w:id="891"/>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مجمع البیان عن جابر: تَلَا النَّبِیُّ صلی اللّه علیه و آله هذِهِ الآیَةَ: "وَ ما یَعْقِلُها إِلاَّ اَلْعالِمُونَ"   </w:t>
      </w:r>
      <w:r>
        <w:rPr>
          <w:rStyle w:val="FootnoteReference"/>
        </w:rPr>
        <w:footnoteReference w:id="607"/>
      </w:r>
      <w:r>
        <w:rPr>
          <w:rFonts w:ascii="Amiri" w:hAnsi="Amiri" w:eastAsia="Amiri" w:cs="Amiri"/>
          <w:lang w:bidi="ar-SA"/>
          <w:color w:val="111111"/>
          <w:sz w:val="28"/>
          <w:szCs w:val="28"/>
          <w:rtl/>
        </w:rPr>
        <w:t xml:space="preserve">وقالَ: العالِمُ الَّذی عَقَلَ عَنِ اللّهِ، فَعَمِلَ بِطاعَتِهِ، وَاجتَنَبَ سَخَطَهُ.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رسول اللّه صلی اللّه علیه و آله: العالِمُ مَن یَعمَلُ.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عنه صلی اللّه علیه و آله: إنَّ العالِمَ مَن یَعمَلُ بِالعِلمِ وإن کانَ قَلیلَ العَمَلِ.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عنه صلی اللّه علیه و آله: لا تَکونُ عالِماً حَتّی تَکونَ بِالعِلمِ عامِلًا. </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عنه صلی اللّه علیه و آله: کَفی بِالمَرءِ عِلماً إذا عَبَدَ اللّهَ، وکَفی بِالمَرءِ جَهلًا إذا اُعجِبَ بِرَأیِهِ. </w:t>
      </w:r>
      <w:r>
        <w:rPr>
          <w:rStyle w:val="FootnoteReference"/>
        </w:rPr>
        <w:footnoteReference w:id="612"/>
      </w:r>
    </w:p>
    <w:p>
      <w:pPr>
        <w:pStyle w:val="Heading5"/>
      </w:pPr>
      <w:bookmarkStart w:id="892" w:name="_Toc418"/>
      <w:r>
        <w:t>6/4 الصَّلاح</w:t>
      </w:r>
      <w:bookmarkEnd w:id="892"/>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رسول اللّه صلی اللّه علیه و آله فی بیانِ ما یَتَشَعَّبُ عَنِ العِلمِ: أمَّا العِلمُ، فَیَتَشَعَّبُ مِنهُ الغِنی وإن کانَ فَقیراً، وَالجودُ وإن کانَ بَخیلًا، وَالمَهابَةُ وإن کانَ هَیِّناً، وَالسَّلامَةُ وإن کانَ سَقیماً،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4" w:name="pg14429_187045"/>
    <w:bookmarkEnd w:id="174"/>
    <w:p>
      <w:pPr>
        <w:pStyle w:val="BookText"/>
      </w:pPr>
      <w:r>
        <w:rPr>
          <w:rFonts w:ascii="Amiri" w:hAnsi="Amiri" w:eastAsia="Amiri" w:cs="Amiri"/>
          <w:lang w:bidi="ar-SA"/>
          <w:color w:val="111111"/>
          <w:sz w:val="28"/>
          <w:szCs w:val="28"/>
          <w:rtl/>
        </w:rPr>
        <w:t xml:space="preserve">وَالقُربُ وإن کانَ قَصِیًّا، وَالحَیاءُ وإن کانَ صَلِفاً، وَالرِّفعَةُ وإن کانَ وَضیعاً، وَالشَّرَفُ وإن کانَ رَذلًا، وَالحِکمَةُ، وَالحُظوَةُ، فَهذا مایَتَشَعَّبُ لِلعاقِلِ بِعِلمِهِ. فَطوبی لِمَن عَقَلَ وعَلِمَ. </w:t>
      </w:r>
      <w:r>
        <w:rPr>
          <w:rStyle w:val="FootnoteReference"/>
        </w:rPr>
        <w:footnoteReference w:id="613"/>
      </w:r>
    </w:p>
    <w:p>
      <w:pPr>
        <w:pStyle w:val="Heading5"/>
      </w:pPr>
      <w:bookmarkStart w:id="893" w:name="_Toc419"/>
      <w:r>
        <w:t>6/5 النَّوادِر</w:t>
      </w:r>
      <w:bookmarkEnd w:id="893"/>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رسول اللّه صلی اللّه علیه و آله: إنَّ أشرَفَ الحَدیثِ ذِکرُ اللّهِ تَعالی، ورَأسَ الحِکمَةِ طاعَتُهُ.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عنه صلی اللّه علیه و آله: الرِّفقُ رَأسُ الحِکمَةِ.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عنه صلی اللّه علیه و آله: تَقوَی اللّهِ عز و جل رَأسُ کُلِّ حِکمَةٍ. </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عنه صلی اللّه علیه و آله: کانَ فِی الدُّنیا حَکیمانِ یَلتَقِیانِ فِی السَّنَةِ مَرَّةً فَیَعِظُ أحَدُهُما صاحِبَهُ، فَالتَقَیا فَقالَ أحَدُهُما لِصاحِبِهِ: عِظنی وَاجمَع وأوجِز، لا أقدِرُ أن أقِفَ عَلَیکَ مِنَ العِبادَةِ. فَقالَ: یا أخی، اُنظُر أن لا یَراکَ اللّهُ حَیثُ نَهاکَ، ولا یَفقِدَکَ حَیثُ أمَرَکَ.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عنه صلی اللّه علیه و آله: مَن أصلَحَ أمرَ آخِرَتِهِ أصلَحَ اللّهُ أمرَ دُنیاهُ، ومَن أصلَحَ ما بَینَهُ وبَینَ اللّهِ أصلَحَ اللّهُ ما بَینَهُ وبَینَ النّاسِ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عنه صلی اللّه علیه و آله فی بَیانِ ما کانَ فی صُحُفِ إبراهیمَ علیه السلام: کانَ فیها: . . . عَلَی العاقِلِ ما لَم یَکُن مَغلوباً عَلی عَقلِهِ أن یَکونَ لَهُ ساعاتٌ: ساعَةٌ یُناجی فیها رَبَّهُ عز و جل، وساعَةٌ یُحاسِبُ نَفسَهُ، وساعَةٌ یَتَفَکَّرُ فیما صَنَعَ اللّهُ عز و جلإلَیهِ، وساعَةٌ یَخلو فیها بِحَظِّ نَفسِهِ مِنَ الحَلالِ، فَإِنَّ هذِهِ السّاعَةَ عَونٌ لِتِلکَ السّاعاتِ، وَاستِجمامٌ لِلقُلوبِ وتَوزیعٌ لَها. </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عنه صلی اللّه علیه و آله: إذا رَأَیتُمُ المُؤمِنَ صَموتاً فَادنوا مِنهُ؛ فَإِنَّهُ یُلقِی الحِکمَةَ. </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عنه صلی اللّه علیه و آله: لَیسَ بِحَکیمٍ مَن لَم یُعاشِر بِالمَعروفِ مَن لا یَجِدُ مِن مُعاشَرَتِهِ بُدًّا حَتّی جَعَلَ اللّهُ لَهُ مِن ذلِکَ فَرَجاً. </w:t>
      </w:r>
      <w:r>
        <w:rPr>
          <w:rStyle w:val="FootnoteReference"/>
        </w:rPr>
        <w:footnoteReference w:id="621"/>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5" w:name="pg14429_187048"/>
    <w:bookmarkEnd w:id="175"/>
    <w:p>
      <w:pPr>
        <w:pStyle w:val="Heading4"/>
      </w:pPr>
      <w:bookmarkStart w:id="894" w:name="_Toc420"/>
      <w:r>
        <w:t>الفصل السّابع: آداب التّعلّم</w:t>
      </w:r>
      <w:bookmarkEnd w:id="894"/>
    </w:p>
    <w:p>
      <w:pPr>
        <w:pStyle w:val="Heading5"/>
      </w:pPr>
      <w:bookmarkStart w:id="895" w:name="_Toc421"/>
      <w:r>
        <w:t>7/1 ما یَنبَغی فی طَلَبِ العِلمِ</w:t>
      </w:r>
      <w:bookmarkEnd w:id="895"/>
    </w:p>
    <w:p>
      <w:pPr>
        <w:pStyle w:val="Heading6"/>
      </w:pPr>
      <w:bookmarkStart w:id="896" w:name="_Toc422"/>
      <w:r>
        <w:t>أ الإِخلاص</w:t>
      </w:r>
      <w:bookmarkEnd w:id="896"/>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رسول اللّه صلی اللّه علیه و آله: طالِبُ العِلمِ للّه عز و جل کَالغادی وَالرّائِحِ فی سَبیلِ اللّهِ عز و جل.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عنه صلی اللّه علیه و آله: طالِبُ العِلمِ للّه أفضَلُ عِندَ اللّهِ مِنَ المُجاهِدِ فی سَبیلِ اللّهِ. </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عنه صلی اللّه علیه و آله: مَن طَلَبَ العِلمَ للّه عز و جل لَم یُصِب مِنهُ باباً إلَا ازدادَ فی نَفسِهِ ذُلًا، ولِلنّاسِ تَواضُعاً، وللّه خَوفاً، وفِی الدّینِ اجتِهاداً، فَذلِکَ الَّذی یَنتَفِعُ بِالعِلمِ فَلیَتَعَلَّمهُ.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عنه صلی اللّه علیه و آله: طَلَبُ العِلمِ فِی اللّهِ عز و جل مَعَ السَّمتِ الحَسَنِ وَالعَمَلِ الصّالِحِ، جُزءٌ مِنَ النُّبُوَّةِ. </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عنه صلی اللّه علیه و آله: مَن تَعَلَّمَ باباً مِنَ العِلمِ لِیُعَلِّمَهُ لِلنّاسِ ابتِغاءَ وَجهِ اللّهِ، أعطاهُ اللّهُ أجرَ سَبعینَ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نَبِیًّا.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عنه صلی اللّه علیه و آله: لا تَطلُبُوا العِلمَ لِتُباهوا بِهِ العُلَماءَ، ولا لِتُماروا بِهِ السُّفَهاءَ، ولا لِتَصرِفوا بِهِ وُجوهَ النّاسِ إلَیکُم، فَمَن فَعَلَ ذلِکَ فَهُوَ فِی النّارِ، ولکِن تَعَلَّموهُ للّه ولِلدّارِ الآخِرَةِ.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عنه صلی اللّه علیه و آله: مَن تَعَلَّمَ العِلمَ یُحیی بِهِ الإِسلامَ، لَم یَکُن بَینَهُ وبَینَ الأَنبِیاءِ إلّا دَرَجَةٌ.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عنه صلی اللّه علیه و آله: مَن جاءَهُ المَوتُ وهُوَ یَطلُبُ العِلمَ لِیُحیِیَ بِهِ الإِسلامَ، فَبَینَهُ وبَینَ النَّبِیّینَ دَرَجَةٌ واحِدَةٌ فِی الجَنَّةِ.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عنه صلی اللّه علیه و آله: فی بَیانِ ما أوصی الخضرُ بِهِ موسی علیهماالسلام: یا موسی، تَعَلَّم ما تَعَلَّمَنَّ لِتَعمَلَ بِهِ، ولا تَعَلَّمهُ لِتُحَدِّثَ </w:t>
      </w:r>
      <w:r>
        <w:rPr>
          <w:rStyle w:val="FootnoteReference"/>
        </w:rPr>
        <w:footnoteReference w:id="630"/>
      </w:r>
      <w:r>
        <w:rPr>
          <w:rFonts w:ascii="Amiri" w:hAnsi="Amiri" w:eastAsia="Amiri" w:cs="Amiri"/>
          <w:lang w:bidi="ar-SA"/>
          <w:color w:val="111111"/>
          <w:sz w:val="28"/>
          <w:szCs w:val="28"/>
          <w:rtl/>
        </w:rPr>
        <w:t xml:space="preserve">بِهِ، فَیَکونَ عَلَیکَ بَورُهُ </w:t>
      </w:r>
      <w:r>
        <w:rPr>
          <w:rStyle w:val="FootnoteReference"/>
        </w:rPr>
        <w:footnoteReference w:id="631"/>
      </w:r>
      <w:r>
        <w:rPr>
          <w:rFonts w:ascii="Amiri" w:hAnsi="Amiri" w:eastAsia="Amiri" w:cs="Amiri"/>
          <w:lang w:bidi="ar-SA"/>
          <w:color w:val="111111"/>
          <w:sz w:val="28"/>
          <w:szCs w:val="28"/>
          <w:rtl/>
        </w:rPr>
        <w:t xml:space="preserve">، ویَکونَ لِغَیرِکَ نورُهُ.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عنه صلی اللّه علیه و آله فی ذِکرِ صِفاتِ المُؤمِنِ: لا یَرُدُّ الحَقَّ مِن عَدُوِّهِ، لا یَتَعَلَّمُ إلّا لِیَعلَمَ، ولا یَعلَمُ إلّا لِیَعمَلَ.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عنه صلی اللّه علیه و آله: مَن تَعَلَّمَ العِلمَ لِلتَّکَبُّرِ ماتَ جاهِلًا، ومَن تَعَلَّمَ لِلقَولِ دونَ العَمَلِ ماتَ مُنافِقاً، ومَن تَعَلَّمَهُ لِلمُناظَرَةِ ماتَ فاسِقاً، ومَن تَعَلَّمَهُ لِکَثرَةِ المالِ ماتَ زِندیقاً، ومَن تَعَلَّمَهُ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6" w:name="pg14429_187050"/>
    <w:bookmarkEnd w:id="176"/>
    <w:p>
      <w:pPr>
        <w:pStyle w:val="BookText"/>
      </w:pPr>
      <w:r>
        <w:rPr>
          <w:rFonts w:ascii="Amiri" w:hAnsi="Amiri" w:eastAsia="Amiri" w:cs="Amiri"/>
          <w:lang w:bidi="ar-SA"/>
          <w:color w:val="111111"/>
          <w:sz w:val="28"/>
          <w:szCs w:val="28"/>
          <w:rtl/>
        </w:rPr>
        <w:t xml:space="preserve">لِلعَمَلِ ماتَ عارِفاً. </w:t>
      </w:r>
      <w:r>
        <w:rPr>
          <w:rStyle w:val="FootnoteReference"/>
        </w:rPr>
        <w:footnoteReference w:id="634"/>
      </w:r>
    </w:p>
    <w:p>
      <w:pPr>
        <w:pStyle w:val="Heading6"/>
      </w:pPr>
      <w:bookmarkStart w:id="897" w:name="_Toc423"/>
      <w:r>
        <w:t>ب اِختِیارُ المُعَلِّمِ الصّالِحِ</w:t>
      </w:r>
      <w:bookmarkEnd w:id="897"/>
    </w:p>
    <w:p>
      <w:pPr>
        <w:pStyle w:val="Heading6"/>
      </w:pPr>
      <w:bookmarkStart w:id="898" w:name="_Toc424"/>
      <w:r>
        <w:t>الکتاب</w:t>
      </w:r>
      <w:bookmarkEnd w:id="898"/>
    </w:p>
    <w:p>
      <w:pPr>
        <w:pStyle w:val="BookText"/>
      </w:pPr>
      <w:r>
        <w:rPr>
          <w:rFonts w:ascii="Amiri" w:hAnsi="Amiri" w:eastAsia="Amiri" w:cs="Amiri"/>
          <w:lang w:bidi="ar-SA"/>
          <w:color w:val="111111"/>
          <w:sz w:val="28"/>
          <w:szCs w:val="28"/>
          <w:rtl/>
        </w:rPr>
        <w:t xml:space="preserve">" فَلْیَنْظُرِ اَلْإِنْسانُ إِلی طَعامِهِ ". 2</w:t>
      </w:r>
    </w:p>
    <w:p>
      <w:pPr>
        <w:pStyle w:val="Heading6"/>
      </w:pPr>
      <w:bookmarkStart w:id="899" w:name="_Toc425"/>
      <w:r>
        <w:t>الحدیث</w:t>
      </w:r>
      <w:bookmarkEnd w:id="899"/>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رسول اللّه صلی اللّه علیه و آله: إنَّ هذَا العِلمَ دینٌ، فَانظُروا عَمَّن تَأخُذونَ دینَکُم.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عنه صلی اللّه علیه و آله: العِلمُ دینٌ وَالصَّلاةُ دینٌ، فَانظُروا مِمَّن تَأخُذونَ هذَا العِلمَ، وکَیفَ تُصَلّونَ هذِهِ الصَّلاةَ، فَإِنَّکُم تُسأَلونَ یَومَ القِیامَةِ.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عنه صلی اللّه علیه و آله: لا تَقعُدوا إلّا إلی عالِمٍ یَدعوکُم مِن ثَلاثٍ إلی ثَلاثٍ: مِنَ الکِبرِ إلَی التَّواضُعِ، ومِنَ المُداهَنَةِ إلَی المُناصَحَةِ، ومِنَ الجَهلِ إلَی العِلمِ.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عنه صلی اللّه علیه و آله: لا تَجلِسوا عِندَ کُلِّ داعٍ مُدَّعٍ یَدعوکُم مِنَ الیَقینِ إلَی الشَّکِّ، ومِنَ الإِخلاصِ إلَی الرِّیاءِ، ومِنَ التَّواضُعِ إلَی التَّکَبُّرِ، ومِنَ النَّصیحَةِ إلَی العَداوَةِ، ومِنَ الزُّهدِ إلَی الرَّغبَةِ. وتَقَرَّبوا مِن عالِمٍ یَدعوکُم مِنَ الکِبرِ إلَی التَّواضُعِ، ومِنَ الرِّیاءِ إلَی الإِخلاصِ، ومِنَ الشَّکِّ إلَی الیَقینِ، ومِنَ الرَّغبَةِ إلَی الزُّهدِ، ومِنَ العَداوَةِ إلَی النَّصیحَةِ. </w:t>
      </w:r>
      <w:r>
        <w:rPr>
          <w:rStyle w:val="FootnoteReference"/>
        </w:rPr>
        <w:footnoteReference w:id="638"/>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7" w:name="pg14429_187051"/>
    <w:bookmarkEnd w:id="177"/>
    <w:p>
      <w:pPr>
        <w:pStyle w:val="Heading6"/>
      </w:pPr>
      <w:bookmarkStart w:id="900" w:name="_Toc426"/>
      <w:r>
        <w:t>ج رِعایَةُ الأَهَمِّ فَالأَهَمِّ</w:t>
      </w:r>
      <w:bookmarkEnd w:id="900"/>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التوحید عن ابن عبّاس: جاءَ أعرابِیٌّ إلَی النَّبِیِّ صلی اللّه علیه و آله فَقالَ: یا رَسولَ اللّهِ، عَلِّمنی مِن غَرائِبِ العِلمِ. قالَ: ما صَنَعتَ فی رَأسِ العِلمِ حَتّی تَسأَلَ عَن غَرائِبِهِ؟ ! قالَ الرَّجُلُ: ما رَأسُ العِلمِ یا رَسولَ اللّهِ؟ قالَ: مَعرِفَةُ اللّهِ حَقَّ مَعرِفَتِهِ. قالَ الأَعرابِیُّ: وما مَعرِفَةُ اللّهِ حَقَّ مَعرِفَتِهِ؟ قالَ: تَعرِفُهُ بِلا مِثلٍ ولا شِبهٍ ولا نِدٍّ، وأنَّهُ واحِدٌ أحَدٌ ظاهِرٌ باطِنٌ أوَّلٌ آخِرٌ، لا کُفوَ لَهُ ولا نَظیرَ، فَذلِکَ حَقُّ مَعرِفَتِهِ.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تنبیه الغافلین عن عبد اللّه بن مسوَر الهاشمیّ: جاءَ رَجُلٌ إلَی النَّبِیِّ صلی اللّه علیه و آله وقالَ: جِئتُکَ لِتُعَلِّمَنی مِن غَرائِبِ العِلمِ. قالَ: ما صَنَعتَ فی رَأسِ العِلمِ؟ قالَ: وما رَأسُ العِلمِ؟ قالَ: هَل عَرَفتَ الرَّبَّ عز و جل؟ قالَ: نَعَم. قالَ: فَماذا فَعَلتَ فی حَقِّهِ؟ قالَ: ما شاءَ اللّهُ. قالَ: وهَل عَرَفتَ المَوتَ؟ قالَ: نَعَم.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8" w:name="pg14429_187052"/>
    <w:bookmarkEnd w:id="178"/>
    <w:p>
      <w:pPr>
        <w:pStyle w:val="BookText"/>
      </w:pPr>
      <w:r>
        <w:rPr>
          <w:rFonts w:ascii="Amiri" w:hAnsi="Amiri" w:eastAsia="Amiri" w:cs="Amiri"/>
          <w:lang w:bidi="ar-SA"/>
          <w:color w:val="111111"/>
          <w:sz w:val="28"/>
          <w:szCs w:val="28"/>
          <w:rtl/>
        </w:rPr>
        <w:t xml:space="preserve">قالَ: فَماذا أعدَدتَ لَهُ؟ قالَ: ما شاءَ اللّهُ. قالَ: اِذهَب فَاحکُم بِها هُناکَ، ثُمَّ تَعالَ حَتّی اُعَلِّمَکَ مِن غَرائِبِ العِلمِ. فَلَمّا جاءَهُ بَعدَ سِنینَ. قالَ النَّبِیُّ صلی اللّه علیه و آله: ضَع یَدَکَ عَلی قَلبِکَ، فَما لا تَرضی لِنَفسِکَ لا تَرضاهُ لِأَخیکَ المُسلِمِ، وما رَضیتَهُ لِنَفسِکَ فَارضَهُ لِأَخیکَ المُسلِمِ، وهُوَ مِن غَرائِبِ العِلمِ. </w:t>
      </w:r>
      <w:r>
        <w:rPr>
          <w:rStyle w:val="FootnoteReference"/>
        </w:rPr>
        <w:footnoteReference w:id="640"/>
      </w:r>
    </w:p>
    <w:p>
      <w:pPr>
        <w:pStyle w:val="Heading6"/>
      </w:pPr>
      <w:bookmarkStart w:id="901" w:name="_Toc427"/>
      <w:r>
        <w:t>د التَّفَرُّغ</w:t>
      </w:r>
      <w:bookmarkEnd w:id="901"/>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رسول اللّه صلی اللّه علیه و آله: فی بَیانِ ما أوصَی الخضرُ بِهِ موسی علیهماالسلام: یا موسی، تَفَرَّغ لِلعِلمِ إن کُنتَ تُریدُهُ، فَإِنَّمَا العِلمُ لِمَن یَفرُغُ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02" w:name="_Toc428"/>
      <w:r>
        <w:t>ه الدِّرایة</w:t>
      </w:r>
      <w:bookmarkEnd w:id="902"/>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رسول اللّه صلی اللّه علیه و آله: إنَّ العُلَماءَ هِمَّتُهُمُ الدِّرایَةُ، وإنَّ السُّفَهاءَ هِمَّتُهُمُ الرِّوایَةُ. </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مسند ابن حنبل عن أبی عبد الرّحمان: حَدَّثَنا مَن کانَ یُقرِئُنا مِن أصحابِ النَّبِیِّ صلی اللّه علیه و آله، أنَّهُم کانوا یَقتَرِئونَ مِن رَسولِ اللّهِ صلی اللّه علیه و آله عَشرَ آیاتٍ، فَلا یَأخُذونَ فِی العَشرِ الاُخری حَتّی یَعلَموا ما فی هذِهِ مِن العِلمِ وَالعَمَلِ. </w:t>
      </w:r>
      <w:r>
        <w:rPr>
          <w:rStyle w:val="FootnoteReference"/>
        </w:rPr>
        <w:footnoteReference w:id="642"/>
      </w:r>
    </w:p>
    <w:p>
      <w:pPr>
        <w:pStyle w:val="Heading6"/>
      </w:pPr>
      <w:bookmarkStart w:id="903" w:name="_Toc429"/>
      <w:r>
        <w:t>و المُشافَهَة</w:t>
      </w:r>
      <w:bookmarkEnd w:id="903"/>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رسول اللّه صلی اللّه علیه و آله: خُذُوا العِلمَ مِن أفواهِ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9" w:name="pg14429_187053"/>
    <w:bookmarkEnd w:id="179"/>
    <w:p>
      <w:pPr>
        <w:pStyle w:val="Heading6"/>
      </w:pPr>
      <w:bookmarkStart w:id="904" w:name="_Toc430"/>
      <w:r>
        <w:t>ز الکِتابَة</w:t>
      </w:r>
      <w:bookmarkEnd w:id="904"/>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المستدرک علی الصحیحین عن عمرو بن العاص: قالَ رَسولُ اللّهِ صلی اللّه علیه و آله: قَیِّدُوا العِلمَ. قُلتُ: وما تَقییدُهُ؟ قالَ: کِتابَتُهُ.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رسول اللّه صلی اللّه علیه و آله: اِحبِسوا عَلَی المُؤمِنینَ ضالَّتَهُم: العِلمَ.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عنه صلی اللّه علیه و آله لِهِلالِ بنِ‌یَسارٍ حینَ قَرَّرَ لَهُ العِلمَ وَالحِکمَةَ: هَل مَعَکَ مَحبَرَةٌ؟ </w:t>
      </w:r>
      <w:r>
        <w:rPr>
          <w:rStyle w:val="FootnoteReference"/>
        </w:rPr>
        <w:footnoteReference w:id="645"/>
      </w:r>
    </w:p>
    <w:p>
      <w:pPr>
        <w:pStyle w:val="Heading6"/>
      </w:pPr>
      <w:bookmarkStart w:id="905" w:name="_Toc431"/>
      <w:r>
        <w:t>ح السُّؤال</w:t>
      </w:r>
      <w:bookmarkEnd w:id="905"/>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رسول اللّه صلی اللّه علیه و آله: العِلمُ خَزائِنُ ومِفتاحُهَا السُّؤالُ، فَاسأَلوا رَحِمَکُمُ اللّهُ، فَإِنَّهُ تُؤجَرُ أربَعَةٌ: السّائِلُ، وَالمُتَکَلِّمُ، وَالمُستَمِعُ، وَالمُحِبُّ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906" w:name="_Toc432"/>
      <w:r>
        <w:t>ط التَّذاکُرُ</w:t>
      </w:r>
      <w:bookmarkEnd w:id="906"/>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رسول اللّه صلی اللّه علیه و آله: عَلَیکُم بِمُذاکَرَةِ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907" w:name="_Toc433"/>
      <w:r>
        <w:t>ی قَبولُ الحَقِّ مِمَّن أتی بِهِ</w:t>
      </w:r>
      <w:bookmarkEnd w:id="907"/>
    </w:p>
    <w:p>
      <w:pPr>
        <w:pStyle w:val="Heading6"/>
      </w:pPr>
      <w:bookmarkStart w:id="908" w:name="_Toc434"/>
      <w:r>
        <w:t>الکتاب</w:t>
      </w:r>
      <w:bookmarkEnd w:id="908"/>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 * اَلَّذِینَ یَسْتَمِعُونَ اَلْقَوْلَ فَیَتَّبِعُونَ أَحْسَنَهُ أُولئِکَ اَلَّذِینَ هَداهُمُ اَللّهُ وَ أُولئِکَ هُمْ أُولُوا اَلْأَلْبابِ ". 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0" w:name="pg14429_187054"/>
    <w:bookmarkEnd w:id="180"/>
    <w:p>
      <w:pPr>
        <w:pStyle w:val="Heading6"/>
      </w:pPr>
      <w:bookmarkStart w:id="909" w:name="_Toc435"/>
      <w:r>
        <w:t>الحدیث</w:t>
      </w:r>
      <w:bookmarkEnd w:id="909"/>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رسول اللّه صلی اللّه علیه و آله: غَریبَتانِ؛ کَلِمَةُ حِکمَةٍ مِن سَفیهٍ فَاقبَلوها، وکَلِمَةُ سَفَهٍ مِن حَکیمٍ فَاغفِروها، فَإِنَّهُ لا حَلیمَ إلّا ذوعَثرَةٍ ولا حَکیمَ إلّا ذوتَجرِبَةٍ. </w:t>
      </w:r>
      <w:r>
        <w:rPr>
          <w:rStyle w:val="FootnoteReference"/>
        </w:rPr>
        <w:footnoteReference w:id="646"/>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عنه صلی اللّه علیه و آله: الحِکمَةُ ضالَّةُ المُؤمِنِ.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عنه صلی اللّه علیه و آله: خُذِ الحِکمَةَ ولا یَضُرُّکَ مِن أیِّ وِعاءٍ خَرَجَت. </w:t>
      </w:r>
      <w:r>
        <w:rPr>
          <w:rStyle w:val="FootnoteReference"/>
        </w:rPr>
        <w:footnoteReference w:id="648"/>
      </w:r>
    </w:p>
    <w:p>
      <w:pPr>
        <w:pStyle w:val="Heading6"/>
      </w:pPr>
      <w:bookmarkStart w:id="910" w:name="_Toc436"/>
      <w:r>
        <w:t>ک الحِرص</w:t>
      </w:r>
      <w:bookmarkEnd w:id="910"/>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رسول اللّه صلی اللّه علیه و آله: لَیسَ مِن أخلاقِ المُؤمِنِ المَلَقُ </w:t>
      </w:r>
      <w:r>
        <w:rPr>
          <w:rStyle w:val="FootnoteReference"/>
        </w:rPr>
        <w:footnoteReference w:id="649"/>
      </w:r>
      <w:r>
        <w:rPr>
          <w:rFonts w:ascii="Amiri" w:hAnsi="Amiri" w:eastAsia="Amiri" w:cs="Amiri"/>
          <w:lang w:bidi="ar-SA"/>
          <w:color w:val="111111"/>
          <w:sz w:val="28"/>
          <w:szCs w:val="28"/>
          <w:rtl/>
        </w:rPr>
        <w:t xml:space="preserve">إلّا فی طَلَبِ العِلمِ.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عنه صلی اللّه علیه و آله: لا حَسَدَ ولا مَلَقَ إلّا فی طَلَبِ العِلمِ. </w:t>
      </w:r>
      <w:r>
        <w:rPr>
          <w:rStyle w:val="FootnoteReference"/>
        </w:rPr>
        <w:footnoteReference w:id="651"/>
      </w:r>
    </w:p>
    <w:p>
      <w:pPr>
        <w:pStyle w:val="Heading6"/>
      </w:pPr>
      <w:bookmarkStart w:id="911" w:name="_Toc437"/>
      <w:r>
        <w:t>ل الصَّبر</w:t>
      </w:r>
      <w:bookmarkEnd w:id="911"/>
    </w:p>
    <w:p>
      <w:pPr>
        <w:pStyle w:val="Heading6"/>
      </w:pPr>
      <w:bookmarkStart w:id="912" w:name="_Toc438"/>
      <w:r>
        <w:t>الکتاب</w:t>
      </w:r>
      <w:bookmarkEnd w:id="912"/>
    </w:p>
    <w:p>
      <w:pPr>
        <w:pStyle w:val="BookText"/>
      </w:pPr>
      <w:r>
        <w:rPr>
          <w:rFonts w:ascii="Amiri" w:hAnsi="Amiri" w:eastAsia="Amiri" w:cs="Amiri"/>
          <w:lang w:bidi="ar-SA"/>
          <w:color w:val="111111"/>
          <w:sz w:val="28"/>
          <w:szCs w:val="28"/>
          <w:rtl/>
        </w:rPr>
        <w:t xml:space="preserve">" 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14429_187055"/>
    <w:bookmarkEnd w:id="181"/>
    <w:p>
      <w:pPr>
        <w:pStyle w:val="BookText"/>
      </w:pPr>
      <w:r>
        <w:rPr>
          <w:rFonts w:ascii="Amiri" w:hAnsi="Amiri" w:eastAsia="Amiri" w:cs="Amiri"/>
          <w:lang w:bidi="ar-SA"/>
          <w:color w:val="111111"/>
          <w:sz w:val="28"/>
          <w:szCs w:val="28"/>
          <w:rtl/>
        </w:rPr>
        <w:t xml:space="preserve">مَعِیَ صَبْراً * قالَ لا تُؤاخِذْنِی بِما 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 ". 1</w:t>
      </w:r>
    </w:p>
    <w:p>
      <w:pPr>
        <w:pStyle w:val="Heading6"/>
      </w:pPr>
      <w:bookmarkStart w:id="913" w:name="_Toc439"/>
      <w:r>
        <w:t>الحدیث</w:t>
      </w:r>
      <w:bookmarkEnd w:id="913"/>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رسول اللّه صلی اللّه علیه و آله: مَن لَم یَصبِر عَلی ذُلِّ التَّعَلُّمِ ساعَةً، بَقِیَ فی ذُلِّ الجَهلِ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14" w:name="_Toc440"/>
      <w:r>
        <w:t>م الوَرَع</w:t>
      </w:r>
      <w:bookmarkEnd w:id="914"/>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رسول اللّه صلی اللّه علیه و آله: مَن لَم یَتَوَرَّع فی تَعَلُّمِهِ ابتَلاهُ اللّهُ بِأَحَدِ ثَلاثَةِ أشیاءَ: إمّا یُمیتُهُ فی شَبابِهِ، أو یوقِعُهُ فِی الرَّساتیقِ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أو یَبتَلیهِ بِخِدمَةِ السُّلطانِ.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15" w:name="_Toc441"/>
      <w:r>
        <w:t>ن التَّواضُعُ لِلمُعَلِّمِ</w:t>
      </w:r>
      <w:bookmarkEnd w:id="915"/>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رسول اللّه صلی اللّه علیه و آله: تَواضَعوا لِمَن تَعَلَّمونَ مِنهُ.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عنه صلی اللّه علیه و آله: اُطلُبوا مَعَ العِلمِ السَّکینَةَ وَالحِلمَ، لینوا لِمَن تُعَلِّمونَ ولِمَن تَعَلَّمتُم مِنهُ، ولا تَکونوا مِن جَبابِرَةِ العُلَماءِ فَیَغلِبَ جَهلُکُم عِلمَکُم. </w:t>
      </w:r>
      <w:r>
        <w:rPr>
          <w:rStyle w:val="FootnoteReference"/>
        </w:rPr>
        <w:footnoteReference w:id="653"/>
      </w:r>
    </w:p>
    <w:p>
      <w:pPr>
        <w:pStyle w:val="Heading6"/>
      </w:pPr>
      <w:bookmarkStart w:id="916" w:name="_Toc442"/>
      <w:r>
        <w:t>س الاِعتِدالُ فِی الأَکلِ</w:t>
      </w:r>
      <w:bookmarkEnd w:id="916"/>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رسول اللّه صلی اللّه علیه و آله: إنَّ اللّهَ عز و جل یَقولُ: وَضَعتُ خَمسَةً فی خَمسَةٍ وَالنّاسُ یَطلُبونَها فی خَمسَةٍ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14429_187056"/>
    <w:bookmarkEnd w:id="182"/>
    <w:p>
      <w:pPr>
        <w:pStyle w:val="BookText"/>
      </w:pPr>
      <w:r>
        <w:rPr>
          <w:rFonts w:ascii="Amiri" w:hAnsi="Amiri" w:eastAsia="Amiri" w:cs="Amiri"/>
          <w:lang w:bidi="ar-SA"/>
          <w:color w:val="111111"/>
          <w:sz w:val="28"/>
          <w:szCs w:val="28"/>
          <w:rtl/>
        </w:rPr>
        <w:t xml:space="preserve">فَلا یَجِدونَها: وَضَعتُ العِلمَ فِی الجوعِ وَالجَهدِ، وَالنّاسُ یَطلُبونَهُ بِالشَّبعَةِ وَالرّاحَةِ فَلا یَجِدونَهُ. . . . </w:t>
      </w:r>
      <w:r>
        <w:rPr>
          <w:rStyle w:val="FootnoteReference"/>
        </w:rPr>
        <w:footnoteReference w:id="654"/>
      </w:r>
    </w:p>
    <w:p>
      <w:pPr>
        <w:pStyle w:val="Heading6"/>
      </w:pPr>
      <w:bookmarkStart w:id="917" w:name="_Toc443"/>
      <w:r>
        <w:t>ع التَّبکیر</w:t>
      </w:r>
      <w:bookmarkEnd w:id="917"/>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رسول اللّه صلی اللّه علیه و آله: اُغدوا فی طَلَبِ العِلمِ، فَإِنَّ الغُدُوَّ بَرَکَةٌ ونَجاحٌ.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عنه صلی اللّه علیه و آله: اُغدوا فی طَلَبِ العِلمِ، فَإِنّی سَأَلتُ رَبّی أن یُبارِکَ لِاُمَّتی فی بُکورِها. </w:t>
      </w:r>
      <w:r>
        <w:rPr>
          <w:rStyle w:val="FootnoteReference"/>
        </w:rPr>
        <w:footnoteReference w:id="656"/>
      </w:r>
    </w:p>
    <w:p>
      <w:pPr>
        <w:pStyle w:val="Heading6"/>
      </w:pPr>
      <w:bookmarkStart w:id="918" w:name="_Toc444"/>
      <w:r>
        <w:t>ف اِغتِنامُ الفُرصَةِ فِی الصِّغَرِ والشَّبابِ</w:t>
      </w:r>
      <w:bookmarkEnd w:id="918"/>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رسول اللّه صلی اللّه علیه و آله: مَثَلُ الَّذی یَتَعَلَّمُ العِلمَ فی صِغَرِهِ کَمَثَلِ الوَشمِ عَلَی الصَّخرَةِ، ومَثَلُ الَّذی یَتَعَلَّمُ العِلمَ فی کِبَرِهِ کَالَّذی یَکتُبُ عَلَی الماءِ. </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عنه صلی اللّه علیه و آله: أوَّلُ هذِهِ الاُمَّةِ یَتَعَلَّمُ صِغارُها مِن کِبارِها، وَآخِرُها یَتَعَلَّمُ کِبارُها مِن صِغارِها.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عنه صلی اللّه علیه و آله: أ یُّما ناشِئٍ نَشَأَ فی طَلَبِ العِلمِ وَالعِبادَةِ حَتّی یَکبُرَ، أعطاهُ اللّهُ یَومَ القِیامَةِ ثَوابَ اثنَینِ وسَبعینَ صِدّیقاً.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عنه صلی اللّه علیه و آله: مَن لَم یطلُبِ العِلمَ صَغیراً فَطَلَبَهُ کَبیراً فَماتَ، ماتَ شَهیداً. </w:t>
      </w:r>
      <w:r>
        <w:rPr>
          <w:rStyle w:val="FootnoteReference"/>
        </w:rPr>
        <w:footnoteReference w:id="6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3" w:name="pg14429_187057"/>
    <w:bookmarkEnd w:id="183"/>
    <w:p>
      <w:pPr>
        <w:pStyle w:val="Heading5"/>
      </w:pPr>
      <w:bookmarkStart w:id="919" w:name="_Toc445"/>
      <w:r>
        <w:t>7/2 ما لا یَنبَغی فی طَلَبِ العِلمِ</w:t>
      </w:r>
      <w:bookmarkEnd w:id="919"/>
    </w:p>
    <w:p>
      <w:pPr>
        <w:pStyle w:val="Heading6"/>
      </w:pPr>
      <w:bookmarkStart w:id="920" w:name="_Toc446"/>
      <w:r>
        <w:t>أ التَّعَلُّمُ لِغَیرِ اللّهِ</w:t>
      </w:r>
      <w:bookmarkEnd w:id="920"/>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رسول اللّه صلی اللّه علیه و آله: مَن تَعَلَّمَ العِلمَ رِیاءً وسُمعَةً یُریدُ بِهِ الدُّنیا، نَزَعَ اللّهُ بَرَکَتَهُ، وضَیَّقَ عَلَیهِ مَعیشَتَهُ، ووَکَلَهُ اللّهُ إلی نَفسِهِ، ومَن وَکَلَهُ اللّهُ إلی نَفسِهِ فَقَد هَلَکَ. </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عنه صلی اللّه علیه و آله: مَن طَلَبَ العِلمَ لِأَربَعٍ دَخَلَ النّارَ: لِیُباهِیَ بِهِ العُلَماءَ، أو یُمارِیَ بِهِ السُّفَهاءَ، أو لِیَصرِفَ بِهِ وُجوهَ النّاسِ إلَیهِ، أو یَأخُذَ بِهِ مِنَ الاُمَراءِ. </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عنه صلی اللّه علیه و آله: مَن طَلَبَ العِلمَ لِیُجارِیَ بِهِ العُلَماءَ، أو لِیُمارِیَ بِهِ السُّفَهاءَ، أو یَصرِفَ بِهِ وُجوهَ النّاسِ إلَیهِ، أدخَلَهُ اللّهُ النّارَ. </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عنه صلی اللّه علیه و آله: لا تَعَلَّمُوا العِلمَ لِتُماروا بِهِ السُّفَهاءَ، وتُجادِلوا بِهِ العُلَماءَ، ولِتَصرِفوا بِهِ‌وُجوهَ النّاسِ إلَیکُم، وَابتَغوا بِقَولِکُم ما عِندَ اللّهِ؛ فَإِنَّهُ یَدومُ ویَبقی ویَنفَدُ ما سِواهُ. </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عنه صلی اللّه علیه و آله: لا تَعَلَّمُوا العِلمَ لِتُباهوا بِهِ العُلَماءَ، ولا لِتُماروا بِهِ السُّفَهاءَ، ولا تَخَیَّروا بِهِ المَجالِسَ، فَمَن فَعَلَ ذلِکَ فَالنّارَ النّارَ. </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عنه صلی اللّه علیه و آله: مَن طَلَبَ العِلمَ لِیُباهِیَ بِهِ العُلَماءَ، ویُمارِیَ بِهِ السُّفَهاءَ فِی المَجالِسِ، لَم یَرَح</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رائِحَةَ الجَنَّةِ. </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مَن تَعَلَّمَ عِلماً لِیُمارِیَ بِهِ السُّفَهاءَ، أو یُجادِلَ بِهِ العُلَماءَ، أو لِیَدعُوَ النّاسَ إلی نَفسِهِ، فَهُوَ مِن أهلِ النّارِ.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عنه صلی اللّه علیه و آله: لا تَتَعَلَّمُوا العِلمَ لِتُماروا بِهِ السُّفَهاءَ، ولا تَتَعَلَّمُوا العِلمَ لِتُجادِلوا بِهِ العُلَماءَ، ولا تَتَعَلَّمُوا العِلمَ لِتَستَمیلوا بِهِ وُجوهَ الاُمَراءِ، ومَن فَعَلَ ذلِکَ فَهُوَ فِی النّارِ. </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عنه صلی اللّه علیه و آله: مَن تَعَلَّمَ العِلمَ لِیُمارِیَ بِهِ العُلَماءَ، أو یُجارِیَ بِهِ السُّفَهاءَ، أو یَتَأَکَّلَ بِهِ النّاسَ، فَالنّارُ أولی بِهِ. </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عنه صلی اللّه علیه و آله فی وَصِیَّتِهِ لِأَبی ذَرٍّ: یا أباذَرٍّ. . . مَن طَلَبَ عِلماً لِیَصرِفَ بِهِ وُجوهَ النّاسِ إلَیهِ لَم یَجِد ریحَ الجَنَّةِ. یا أباذَرٍّ؛ مَنِ ابتَغَی العِلمَ لِیَخدَعَ بِهِ النّاسَ لَم یَجِد ریحَ الجَنَّةِ. </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عنه صلی اللّه علیه و آله: إنَّ اُناساً مِن اُمَّتی سَیَتَفَقَّهونَ فِی الدّینِ، ویَقرَؤونَ القُرآنَ، ویَقولونَ: نَأتِی الاُمَراءَ فَنُصیبُ مِن دُنیاهُم ونَعتَزِلُهُم بِدینِنا، ولا یَکونُ ذلِکَ، کَما لا یُجتَنی مِنَ القَتادِ إلَا الشَّوکُ کَذلِکَ لا یُجتَنی مِن قُربِهِم إلّا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عنه صلی اللّه علیه و آله: مَن طَلَبَ العِلمَ لِلدُّنیا وَالمَنزِلَةِ عِندَ النّاسِ وَالحُظوَةِ عِندَ السُّلطانِ، لَم یُصِب مِنهُ باباً إلَا ازدادَ فی نَفسِهِ عَظَمَةً، وعَلَی النّاسِ استِطالَةً، وبِاللّهِ اغتِراراً، وفِی الدّینِ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جَفاءً، فَذلِکَ الَّذی لا یَنتَفِعُ بِالعِلمِ فَلیَکُفَّ ولیُمسِکَ عَنِ الحُجَّةِ عَلی نَفسِهِ وَالنَّدامَةِ وَالخِزیِ یَومَ القِیامَةِ.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عنه صلی اللّه علیه و آله: مَن تَعَلَّمَ عِلماً مِمّا یُبتَغی بِهِ وَجهُ اللّهِ عز و جل، لا یَتَعَلَّمُهُ إلّا لِیُصیبَ بِهِ عَرَضاً مِنَ الدُّنیا، لَم یَجِد عَرفَ </w:t>
      </w:r>
      <w:r>
        <w:rPr>
          <w:rStyle w:val="FootnoteReference"/>
        </w:rPr>
        <w:footnoteReference w:id="674"/>
      </w:r>
      <w:r>
        <w:rPr>
          <w:rFonts w:ascii="Amiri" w:hAnsi="Amiri" w:eastAsia="Amiri" w:cs="Amiri"/>
          <w:lang w:bidi="ar-SA"/>
          <w:color w:val="111111"/>
          <w:sz w:val="28"/>
          <w:szCs w:val="28"/>
          <w:rtl/>
        </w:rPr>
        <w:t xml:space="preserve">الجَنَّةِ یَومَ القِیامَةِ.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عنه صلی اللّه علیه و آله: مَن تَعَلَّمَ العِلمَ یُریدُ بِهِ الدُّنیا، وآثَرَ عَلَیهِ حُبَّ الدُّنیا وزینَتَهَا استَوجَبَ سَخَطَ اللّهِ عَلَیهِ، وکانَ فِی الدَّرَکِ الأَسفَلِ مِنَ النّارِ مَعَ الیَهودِ وَالنَّصارَی الَّذینَ نَبَذوا کِتابَ‌اللّهِ تَعالی، قالَ اللّهُ تَعالی: "فَلَمّا جاءَهُمْ ما عَرَفُوا کَفَرُوا بِهِ فَلَعْنَةُ اَللّهِ عَلَی اَلْکافِرِینَ"  </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عنه صلی اللّه علیه و آله: مَن تَعَلَّمَ عِلماً لِغَیرِ اللّهِ أو أرادَ بِهِ غَیرَ اللّهِ، فَلیَتَبَوَّأ مَقعَدَهُ مِنَ النّارِ. </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عنه صلی اللّه علیه و آله: إنَّ مَن تَعَلَّمَ العِلمَ لِیُمارِیَ بِهِ السُّفَهاءَ، أو یُباهِیَ بِهِ العُلَماءَ، أو یَصرِفَ وُجوهَ النّاسِ إلَیهِ لِیُعَظِّموهُ، فَلیَتَبوَّأ مَقعَدَهُ مِنَ النّارِ، فإنَّ الرِّئاسَةَ لا تَصلُحُ إلّا للّه ولِأَهلِها. </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عنه صلی اللّه علیه و آله: مَن أخَذَ العِلمَ مِن أهلِهِ وعَمِلَ بِعِلمِهِ نَجا، ومَن أرادَ بِهِ الدُّنیا فَهِیَ حَظُّهُ.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عنه صلی اللّه علیه و آله: مَن طَلَبَ العِلمَ یُریدُ بِهِ حَرثَ الدُّنیا لَم یَنَل حَرثَ الآخِرَةِ. </w:t>
      </w:r>
      <w:r>
        <w:rPr>
          <w:rStyle w:val="FootnoteReference"/>
        </w:rPr>
        <w:footnoteReference w:id="681"/>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عنه صلی اللّه علیه و آله: إنَّ أوَّلَ النّاسِ یُقضی یَومَ القِیامَةِ عَلَیهِ. . . رَجُلٌ تَعَلَّمَ العِلمَ وعَلَّمَهُ وقَرَأَ القُرآنَ فَاُتِیَ بِهِ، فَعَرَّفَهُ نِعَمَهُ فَعَرَفَها. قالَ: فَما عَمِلتَ فیها؟ قالَ: تَعَلَّمتُ العِلمَ وعَلَّمتُهُ وقَرَأتُ فیکَ القُرآنَ. قالَ: کَذَبتَ ولکِنَّکَ تَعَلَّمتَ العِلمَ لِیُقالَ عالِمٌ، وقَرَأتَ القُرآنَ لِیُقالَ هُوَ قارِئٌ. فَقَد قیلَ! ثُمَّ اُمِرَ بِهِ فَسُحِبَ عَلی وَجهِهِ حَتّی اُلقِیَ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4" w:name="pg14429_187061"/>
    <w:bookmarkEnd w:id="184"/>
    <w:p>
      <w:pPr>
        <w:pStyle w:val="Heading6"/>
      </w:pPr>
      <w:bookmarkStart w:id="921" w:name="_Toc447"/>
      <w:r>
        <w:t>کلام حول طلب العلم للّه</w:t>
      </w:r>
      <w:bookmarkEnd w:id="921"/>
    </w:p>
    <w:p>
      <w:pPr>
        <w:pStyle w:val="BookText"/>
      </w:pPr>
      <w:r>
        <w:rPr>
          <w:rFonts w:ascii="IRNazanin" w:hAnsi="IRNazanin" w:eastAsia="IRNazanin" w:cs="IRNazanin"/>
          <w:lang w:bidi="fa-IR"/>
          <w:color w:val="111111"/>
          <w:sz w:val="28"/>
          <w:szCs w:val="28"/>
          <w:rtl/>
        </w:rPr>
        <w:t xml:space="preserve">لقد نقلت بعض الأحادیث مقابل أحادیث هذا الباب، وکذلک أحادیث الباب الأوّل من آداب التّعلّم الّتی تؤکّد الإخلاص فی النیّة، واجتناب التّعلّم بدوافع غیر إلهیّة، یبدو أنّها معارضة لهذه الأحادیث وهذه الأحادیث هی:</w:t>
      </w:r>
    </w:p>
    <w:p>
      <w:pPr>
        <w:pStyle w:val="BookText"/>
      </w:pPr>
      <w:r>
        <w:rPr>
          <w:rFonts w:ascii="Amiri" w:hAnsi="Amiri" w:eastAsia="Amiri" w:cs="Amiri"/>
          <w:lang w:bidi="ar-SA"/>
          <w:color w:val="111111"/>
          <w:sz w:val="28"/>
          <w:szCs w:val="28"/>
          <w:rtl/>
        </w:rPr>
        <w:t xml:space="preserve">14-مَن طَلَبَ العِلمَ لِغَیرِ اللّهِ لَم یَخرُج مِنَ الدُّنیا حَتّی یَأتِیَ عَلَیهِ العِلمُ فَیَکونَ للّه. ومَن طَلَبَ العِلمَ للّه فَهُوَ کَالصّائِمِ نَهارَهُ وَالقائِمِ لَیلَهُ. وإنَّ باباً مِنَ العِلمِ یَتَعَلَّمُهُ الرَّجُلُ خَیرٌ مِن أن یَکونَ لَهُ أبو قُبَیسٍ ذَهَباً فَأَنفَقَهُ فی سَبیلِ اللّهِ تَعالی. </w:t>
      </w:r>
      <w:r>
        <w:rPr>
          <w:rStyle w:val="FootnoteReference"/>
        </w:rPr>
        <w:footnoteReference w:id="682"/>
      </w:r>
      <w:r>
        <w:rPr>
          <w:rFonts w:ascii="Amiri" w:hAnsi="Amiri" w:eastAsia="Amiri" w:cs="Amiri"/>
          <w:lang w:bidi="ar-SA"/>
          <w:color w:val="111111"/>
          <w:sz w:val="28"/>
          <w:szCs w:val="28"/>
          <w:rtl/>
        </w:rPr>
        <w:t xml:space="preserve">إنَّ الرَّجُلَ لَیَطلُبُ العِلمَ وما یُریدُ اللّهَ، فَما یَزالُ بِهِ العِلمُ حَتّی یَجعَلَهُ للّه عز و جل. </w:t>
      </w:r>
      <w:r>
        <w:rPr>
          <w:rStyle w:val="FootnoteReference"/>
        </w:rPr>
        <w:footnoteReference w:id="683"/>
      </w:r>
      <w:r>
        <w:rPr>
          <w:rFonts w:ascii="IRNazanin" w:hAnsi="IRNazanin" w:eastAsia="IRNazanin" w:cs="IRNazanin"/>
          <w:lang w:bidi="fa-IR"/>
          <w:color w:val="111111"/>
          <w:sz w:val="28"/>
          <w:szCs w:val="28"/>
          <w:rtl/>
        </w:rPr>
        <w:t xml:space="preserve">إنّ هذه الأحادیث وإن لم یکن لها اعتبار لازم للتعارض، بَیْد أنّ التأمّل فی مضمونها یفید عدم وجود تعارض، وذلک أنّ هذه الأحادیث لا ترید أن تدعو الناس إلی الریاء فی طلب المعارف الدینیّة أو تقلّل من دور الإخلاص فی برکات تحصیل العلم، بل تشیر إلی نقطة دقیقة بالغة الأهمیّة، وهی أنّ أحد معطیات المعارف الإسلامیّة وبرکاتها حثّ طالب العلم علی الإخلاص. وکم هم الّذین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یدخلون الحوزات العلمیّة أو یعکفون علی البحث والتحقیق فی حقل المعارف الدینیّة بحوافز غیر ربّانیّة! بَیْد أنّ تعرّفهم علی معارف الإسلام النورانیّة بخاصّة تأمّلهم فی دور الإخلاص وخطر الحوافز الفاسدة یساعدهم علی بلوغ درجات رفیعة من الإخلاص تدریجا. وإذا اشترطنا الإخلاص فی کلّ من یرید التعرف علی المعارف الإسلامیّة فقد حرمنا الکثیرین من التعرّف علی المعارف الدینیّة وَالعلوم الحقیقیّة.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5" w:name="pg14429_187063"/>
    <w:bookmarkEnd w:id="185"/>
    <w:p>
      <w:pPr>
        <w:pStyle w:val="Heading6"/>
      </w:pPr>
      <w:bookmarkStart w:id="922" w:name="_Toc448"/>
      <w:r>
        <w:t>ب الاِستِحیاءآداب التّعلّم</w:t>
      </w:r>
      <w:bookmarkEnd w:id="922"/>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رسول اللّه صلی اللّه علیه و آله: لا یَستَحیِ الشَّیخُ أن یَجلِسَ إلی جَنبِ الشّابِّ فَیَتَعَلَّمَ مِنهُ العِلمَ.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عنه صلی اللّه علیه و آله: لا یَستَحیِ الشَّیخُ أن یَتَعَلَّمَ العِلمَ کَما لا یَستَحی أن یَأکُلَ الخُبزَ. </w:t>
      </w:r>
      <w:r>
        <w:rPr>
          <w:rStyle w:val="FootnoteReference"/>
        </w:rPr>
        <w:footnoteReference w:id="685"/>
      </w:r>
    </w:p>
    <w:p>
      <w:pPr>
        <w:pStyle w:val="Heading6"/>
      </w:pPr>
      <w:bookmarkStart w:id="923" w:name="_Toc449"/>
      <w:r>
        <w:t>ج التَّفَرُّقُ فِی المَجلِسِ</w:t>
      </w:r>
      <w:bookmarkEnd w:id="923"/>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رسول اللّه صلی اللّه علیه و آله: إذا جَلَستُم إلَی المُعَلِّمِ أو جَلَستُم فی مَجالِسِ العِلمِ فَادنوا، ولیَجلِس بَعضُکُم خَلفَ بَعضٍ، ولا تَجلِسوا مُتَفَرِّقینَ کَما یَجلِسُ أهلُ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24" w:name="_Toc450"/>
      <w:r>
        <w:t>7/3 جَوامِعُ آدابِ طَلَبِ العِلمِ</w:t>
      </w:r>
      <w:bookmarkEnd w:id="924"/>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رسول اللّه صلی اللّه علیه و آله: أوَّلُ العِلمِ الصَّمتُ، وَالثّانِی الاِستِماعُ، وَالثّالِثُ العَمَلُ بِهِ، وَالرّابِعُ نَشرُهُ. </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عنه صلی اللّه علیه و آله: تَعَلَّمُوا الصَّمتَ، ثُمَّ الحِلمَ، ثُمَّ العِلمَ، ثُمَّ العَمَلَ بِهِ، ثُمَّ أبشِروا. </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الإمام الصادق علیه السلام عن آبائه علیهم السلام: جاءَ رَجُلٌ إلی رَسولِ اللّهِ صلی اللّه علیه و آله، فَقالَ: یا رَسولَ اللّهِ، مَا العِلمُ؟ قالَ: الإِنصاتُ. قالَ: ثُمَّ مَه؟ قالَ: الاِستِماعُ.</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مَه؟ قالَ: الحِفظُ. قالَ: ثُمَّ مَه؟ قالَ: العَمَلُ بِهِ. قالَ: ثُمَّ مَه یا رَسولَ اللّهِ؟ قالَ: نَشرُهُ. </w:t>
      </w:r>
      <w:r>
        <w:rPr>
          <w:rStyle w:val="FootnoteReference"/>
        </w:rPr>
        <w:footnoteReference w:id="688"/>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6" w:name="pg14429_187066"/>
    <w:bookmarkEnd w:id="186"/>
    <w:p>
      <w:pPr>
        <w:pStyle w:val="Heading4"/>
      </w:pPr>
      <w:bookmarkStart w:id="925" w:name="_Toc451"/>
      <w:r>
        <w:t>الفصل الثّامن: آداب السّؤال</w:t>
      </w:r>
      <w:bookmarkEnd w:id="925"/>
    </w:p>
    <w:p>
      <w:pPr>
        <w:pStyle w:val="Heading5"/>
      </w:pPr>
      <w:bookmarkStart w:id="926" w:name="_Toc452"/>
      <w:r>
        <w:t>8/1 ما یَنبَغی لِلسّائِلِ</w:t>
      </w:r>
      <w:bookmarkEnd w:id="926"/>
    </w:p>
    <w:p>
      <w:pPr>
        <w:pStyle w:val="Heading6"/>
      </w:pPr>
      <w:bookmarkStart w:id="927" w:name="_Toc453"/>
      <w:r>
        <w:t>أ السُّؤالُ تَفَقُّهًا</w:t>
      </w:r>
      <w:bookmarkEnd w:id="927"/>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رسول اللّه صلی اللّه علیه و آله: إذا قَعَدَ أحَدُکُم إلی أخیهِ فَلیَسأَلهُ تَفَقُّهاً، ولا یَسأَلهُ تَعَنُّتاً.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28" w:name="_Toc454"/>
      <w:r>
        <w:t>ب حُسنُ السُّؤالِ</w:t>
      </w:r>
      <w:bookmarkEnd w:id="928"/>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رسول اللّه صلی اللّه علیه و آله: حُسنُ السُّؤالِ نِصفُ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29" w:name="_Toc455"/>
      <w:r>
        <w:t>8/2 ما لا یَنبَغی لِلسّائِلِ</w:t>
      </w:r>
      <w:bookmarkEnd w:id="929"/>
    </w:p>
    <w:p>
      <w:pPr>
        <w:pStyle w:val="Heading6"/>
      </w:pPr>
      <w:bookmarkStart w:id="930" w:name="_Toc456"/>
      <w:r>
        <w:t>أ السُّؤالُ تَعَنُّتًا</w:t>
      </w:r>
      <w:bookmarkEnd w:id="930"/>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الاختصاص عن ابن عبّاس: قالَ النَّبِیُّ صلی اللّه علیه و آله [لِعَبدِاللّهِ بنِ سَلامٍ]: الحَمدُ للّه عَلی نَعمائِهِ،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7" w:name="pg14429_187067"/>
    <w:bookmarkEnd w:id="187"/>
    <w:p>
      <w:pPr>
        <w:pStyle w:val="BookText"/>
      </w:pPr>
      <w:r>
        <w:rPr>
          <w:rFonts w:ascii="Amiri" w:hAnsi="Amiri" w:eastAsia="Amiri" w:cs="Amiri"/>
          <w:lang w:bidi="ar-SA"/>
          <w:color w:val="111111"/>
          <w:sz w:val="28"/>
          <w:szCs w:val="28"/>
          <w:rtl/>
        </w:rPr>
        <w:t xml:space="preserve">یَابنَ سَلامٍ، أجِئتَنی سائِلًا أو مُتَعَنِّتاً؟ قالَ: بَل سائِلًا یا مُحَمَّدُ. قالَ: عَلَی الضَّلالَةِ أم عَلَی الهُدی؟ قالَ: بَل عَلَی الهُدی یا مُحَمَّدُ. فَقالَ النَّبِیُّ صلی اللّه علیه و آله: فَسَل عَمّا تَشاءُ.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رسول اللّه صلی اللّه علیه و آله: شِرارُ النّاسِ الَّذینَ یَسأَلونَ عَن شِرارِ المَسائِلِ؛ کَی یُغَلِّطوا بِهَا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31" w:name="_Toc457"/>
      <w:r>
        <w:t>ب السُّؤالُ عَمّا قَد یَضُرُّ جَوابُهُ</w:t>
      </w:r>
      <w:bookmarkEnd w:id="931"/>
    </w:p>
    <w:p>
      <w:pPr>
        <w:pStyle w:val="Heading6"/>
      </w:pPr>
      <w:bookmarkStart w:id="932" w:name="_Toc458"/>
      <w:r>
        <w:t>الکتاب</w:t>
      </w:r>
      <w:bookmarkEnd w:id="932"/>
    </w:p>
    <w:p>
      <w:pPr>
        <w:pStyle w:val="BookText"/>
      </w:pPr>
      <w:r>
        <w:rPr>
          <w:rFonts w:ascii="Amiri" w:hAnsi="Amiri" w:eastAsia="Amiri" w:cs="Amiri"/>
          <w:lang w:bidi="ar-SA"/>
          <w:color w:val="111111"/>
          <w:sz w:val="28"/>
          <w:szCs w:val="28"/>
          <w:rtl/>
        </w:rPr>
        <w:t xml:space="preserve">" یا أَیُّهَا اَلَّذِینَ آمَنُوا لا تَسْئَلُوا عَنْ أَشْیاءَ إِنْ تُبْدَ لَکُمْ تَسُؤْکُمْ وَ إِنْ تَسْئَلُوا عَنْها حِینَ یُنَزَّلُ اَلْقُرْآنُ تُبْدَ لَکُمْ عَفَا اَللّهُ عَنْها وَ اَللّهُ غَفُورٌ حَلِیمٌ ". 3   " قالَ فَإِنِ اِتَّبَعْتَنِی فَلا تَسْئَلْنِی عَنْ شَیْءٍ حَتّی أُحْدِثَ لَکَ مِنْهُ ذِکْراً ". 4</w:t>
      </w:r>
    </w:p>
    <w:p>
      <w:pPr>
        <w:pStyle w:val="Heading6"/>
      </w:pPr>
      <w:bookmarkStart w:id="933" w:name="_Toc459"/>
      <w:r>
        <w:t>الحدیث</w:t>
      </w:r>
      <w:bookmarkEnd w:id="933"/>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رسول اللّه صلی اللّه علیه و آله: اُسکُتوا عَمّا سَکَتَ اللّهُ.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عنه صلی اللّه علیه و آله: إنَّ اللّهَ تَعالی حَدَّ لَکُم حُدوداً فَلا تَعتَدوها، وفَرَضَ عَلَیکُم فَرائِضَ فَلا تُضَیِّعوها، وسَنَّ لَکُم سُنَناً فَاتَّبِعوها، وحَرَّمَ عَلَیکُم حُرُماتٍ فَلا تَهتِکوها، وعَفا لَکُم عَن أشیاءَ رَحمَةً مِنهُ لَکُم مِن غَیرِ نِسیانٍ فَلا تَتَکَلَّفوها. </w:t>
      </w:r>
      <w:r>
        <w:rPr>
          <w:rStyle w:val="FootnoteReference"/>
        </w:rPr>
        <w:footnoteReference w:id="691"/>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عنه صلی اللّه علیه و آله: دَعونی ما تَرَکتُکُم، إنَّما أهلَکَ مَن کانَ قَبلَکُم سُؤالُهُم وَاختِلافُهُم عَلی أنبِیائِهِم، فَإِذا نَهَیتُکُم عَن شَیءٍ فَاجتَنِبوهُ، وإذا أمَرتُکُم بِأَمرٍ فَأتوا مِنهُ مَا استَطَعتُم.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عنه صلی اللّه علیه و آله: لَولا أنَّ بَنی إسرائیلَ قالوا: "وَ إِنّا إِنْ شاءَ اَللّهُ لَمُهْتَدُونَ"  </w:t>
      </w:r>
      <w:r>
        <w:rPr>
          <w:rStyle w:val="FootnoteReference"/>
        </w:rPr>
        <w:footnoteReference w:id="693"/>
      </w:r>
      <w:r>
        <w:rPr>
          <w:rFonts w:ascii="Amiri" w:hAnsi="Amiri" w:eastAsia="Amiri" w:cs="Amiri"/>
          <w:lang w:bidi="ar-SA"/>
          <w:color w:val="111111"/>
          <w:sz w:val="28"/>
          <w:szCs w:val="28"/>
          <w:rtl/>
        </w:rPr>
        <w:t xml:space="preserve">ما اُعطوا أبَداً، ولَو أنَّهُمُ اعتَرَضوا بَقَرَةً مِنَ البَقَرِ فَذَبَحوها لَأَجزَأَت عَنهُم، ولکِنَّهُم شَدَّدوا فَشَدَّدَ اللّهُ عَلَیهِم.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مسند أبی یعلی عن ابن عمر: سَمِعتُ رَسولَ اللّهِ صلی اللّه علیه و آله یَقولُ: لا یَزالُ هذَا الحَیُّ مِن قُرَیشٍ آمِنینَ حَتّی یَرُدّوهُم عَن دینِهِم (کفّار حمنا) </w:t>
      </w:r>
      <w:r>
        <w:rPr>
          <w:rStyle w:val="FootnoteReference"/>
        </w:rPr>
        <w:footnoteReference w:id="695"/>
      </w:r>
      <w:r>
        <w:rPr>
          <w:rFonts w:ascii="Amiri" w:hAnsi="Amiri" w:eastAsia="Amiri" w:cs="Amiri"/>
          <w:lang w:bidi="ar-SA"/>
          <w:color w:val="111111"/>
          <w:sz w:val="28"/>
          <w:szCs w:val="28"/>
          <w:rtl/>
        </w:rPr>
        <w:t xml:space="preserve">. قالَ: فَقامَ إلَیهِ رَجُلٌ، فَقالَ: یا رَسولَ اللّهِ، أفِی الجَنَّةِ أنَا أم فِی النّارِ؟ قالَ: فِی الجَنَّةِ. ثُمَّ قامَ إلَیهِ آخَرُ فَقالَ: أفِی الجَنَّةِ أنَا أم فِی النّارِ؟ قالَ: فِی النّارِ. ثُمَّ قالَ: اُسکُتوا عَنّی ما سَکَتُّ عَنکُم، فَلَولا أن لا تَدافَنوا لَأَخبَرتُکُم بِمَلَئِکُم مِن أهلِ النّارِ حَتّی تَعرِفوهُم عِندَ المَوتِ، ولَو اُمِرتُ أن أفعَلَ لَفَعَلتُ.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سنن ابن ماجة عن أنس: قالوا: یا رَسولَ اللّهِ! الحَجُّ فی کُلِّ عامٍ؟ قالَ: لَو قُلتُ: "نَعَم" لَوَجَبَت، ولَو وَجَبَت لَم تَقوموا بِها، ولَو لَم تَقوموا بِها عُذِّبتُم. </w:t>
      </w:r>
      <w:r>
        <w:rPr>
          <w:rStyle w:val="FootnoteReference"/>
        </w:rPr>
        <w:footnoteReference w:id="69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مسند ابن حنبل عن ابن عبّاس: خَطَبَنا رَسولُ اللّهِ صلی اللّه علیه و آله فَقالَ: یا أیُّهَا النّاسُ، کُتِبَ عَلَیکُمُ الحَجُّ. قالَ: فَقامَ الأَقرَعُ بنُ حابِسٍ فَقالَ: أفی کُلِّ عامٍ یا رَسولَ اللّهِ؟ فَقالَ: لَو قُلتُها لَوَجَبَت، ولَو وَجَبَت لَم تَعمَلوا بِها ولَم تَستَطیعوا أن تَعمَلوا بِها، الحَجُّ مَرَّةٌ فَمَن زادَ فَهُوَ تَطَوُّعٌ.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مسند ابن حنبل عن إبن عباس: إنَّ رَجُلًا قالَ: یا رَسولَ اللّهِ، الحَجُّ کُلَّ عامٍ؟ فَقالَ: بَل حَجَّةٌ عَلی کُلِّ إنسانٍ، ولَو قُلتُ: نَعَم کُلَّ عامٍ، لَکانَ کُلَّ عامٍ. </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صحیح البخاری عن أنس: خَطَبَ رَسولُ اللّهِ صلی اللّه علیه و آله خُطبَةً ما سَمِعتُ مِثلَها قَطُّ، قالَ: لَو تَعلَمونَ ما أعلَمُ لَضَحِکتُم قَلیلًا ولَبَکَیتُم کَثیراً. فَغَطّی أصحابُ رَسولِ‌اللّهِ صلی اللّه علیه و آله وُجوهَهُم، لَهُم خَنینٌ. فَقالَ رَجُلٌ: مَن أبی؟ قالَ: فُلانٌ. فَنَزَلَت هذِهِ الآیَةُ "لا تَسْئَلُوا عَنْ أَشْیاءَ إِنْ تُبْدَ لَکُمْ تَسُؤْکُمْ"   .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صحیح البخاری عن أبی موسی الأشعریّ: سُئِلَ رَسولُ اللّهِ صلی اللّه علیه و آله عَن أشیاءَ کَرِهَها، فَلَمّا أکثَروا عَلَیهِ المَسأَلَةَ غَضِبَ وقالَ: سَلونی. فَقامَ رَجُلٌ فَقالَ: یا رَسولَ اللّهِ، مَن أبی؟ قالَ: أبوکَ حُذافَةُ. ثُمَّ قامَ آخَرُ فَقالَ: یا رَسولَ اللّهِ، مَن أبی؟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8" w:name="pg14429_187070"/>
    <w:bookmarkEnd w:id="188"/>
    <w:p>
      <w:pPr>
        <w:pStyle w:val="BookText"/>
      </w:pPr>
      <w:r>
        <w:rPr>
          <w:rFonts w:ascii="Amiri" w:hAnsi="Amiri" w:eastAsia="Amiri" w:cs="Amiri"/>
          <w:lang w:bidi="ar-SA"/>
          <w:color w:val="111111"/>
          <w:sz w:val="28"/>
          <w:szCs w:val="28"/>
          <w:rtl/>
        </w:rPr>
        <w:t xml:space="preserve">فَقالَ: أبوکَ سالِمٌ مَولی شَیبَةَ. فَلَمّا رَأی عُمَرُ ما بِوَجهِ رَسولِ اللّهِ صلی اللّه علیه و آله مِنَ الغَضَبِ قالَ: إنّا نَتوبُ إلَی اللّهِ عز و جل.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صحیح البخاری عن ابن عبّاس: کانَ قَومٌ یَسأَلونَ رَسولَ اللّهِ صلی اللّه علیه و آله استِهزاءً، فَیَقولُ الرَّجُلُ: مَن أبی؟ ویَقولُ الرَّجُلُ تَضِلُّ ناقَتُهُ: أینَ ناقَتی؟ فَأَنزَلَ اللّهُ فیهِم هذِهِ الآیَةَ: "لا تَسْئَلُوا عَنْ أَشْیاءَ إِنْ تُبْدَ لَکُمْ تَسُؤْکُمْ"   حَتّی فَرَغَ مِنَ الآیَةِ کُلِّها.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سنن الترمذی عن سلمان: سُئِلَ رَسولُ اللّهِ صلی اللّه علیه و آله عَنِ السَّمنِ وَالجُبنِ وَالفِراءِ، فَقالَ: الحَلالُ ما أحَلَّ اللّهُ فی کِتابِهِ، وَالحَرامُ ما حَرَّمَ اللّهُ فی کِتابِهِ، وما سَکَتَ عَنهُ فَهُوَ مِمّا عَفا عَنهُ. </w:t>
      </w:r>
      <w:r>
        <w:rPr>
          <w:rStyle w:val="FootnoteReference"/>
        </w:rPr>
        <w:footnoteReference w:id="703"/>
      </w:r>
    </w:p>
    <w:p>
      <w:pPr>
        <w:pStyle w:val="Heading6"/>
      </w:pPr>
      <w:bookmarkStart w:id="934" w:name="_Toc460"/>
      <w:r>
        <w:t>ج کَثرَةُ السُّؤالِ</w:t>
      </w:r>
      <w:bookmarkEnd w:id="934"/>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رسول اللّه صلی اللّه علیه و آله: إنَّ اللّهَ. . . کَرِهَ لَکُم: قیلَ وقالَ، وکَثرَةَ السُّؤالِ، وإضاعَةَ المالِ.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عنه صلی اللّه علیه و آله: رَحِمَ اللّهُ مُؤمِناً تَکَلَّمَ فَغَنِمَ، أو سَکَتَ فَسَلِمَ، إنّی أکرَهُ لَکُم عَن قیلَ وقالَ، وإضاعَةَ المالِ، وکَثرَةَ السُّؤالِ.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المعجم الأوسط عن عبد اللّه بن مسعود: جاءَ رَجُلٌ إلَی النَّبِیِّ صلی اللّه علیه و آله فَقالَ: أوصِنی. فَقالَ: دَع قیلَ وقالَ، وکَثرَةَ السُّؤالِ، وإضاعَةَ المالِ. </w:t>
      </w:r>
      <w:r>
        <w:rPr>
          <w:rStyle w:val="FootnoteReference"/>
        </w:rPr>
        <w:footnoteReference w:id="706"/>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9" w:name="pg14429_187072"/>
    <w:bookmarkEnd w:id="189"/>
    <w:p>
      <w:pPr>
        <w:pStyle w:val="Heading4"/>
      </w:pPr>
      <w:bookmarkStart w:id="935" w:name="_Toc461"/>
      <w:r>
        <w:t>الفصل التّاسع: أحکام التّعلّم</w:t>
      </w:r>
      <w:bookmarkEnd w:id="935"/>
    </w:p>
    <w:p>
      <w:pPr>
        <w:pStyle w:val="Heading5"/>
      </w:pPr>
      <w:bookmarkStart w:id="936" w:name="_Toc462"/>
      <w:r>
        <w:t>9/1 ما یَجِبُ تَعَلُّمُهُ</w:t>
      </w:r>
      <w:bookmarkEnd w:id="936"/>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رسول اللّه صلی اللّه علیه و آله: أفضَلُ العِلمِ لا إلهَ إلَا اللّهُ.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عنه صلی اللّه علیه و آله: مَن ماتَ مِن اُمَّتی ولَیسَ لَهُ إمامٌ مِنهُم یَعرِفُهُ فَهِیَ میتَةٌ جاهِلِیَّةٌ، فَإِن جَهِلَهُ وعاداهُ فَهُوَ مُشرِکٌ، وإن جَهِلَهُ ولَم یُعادِهِ ولَم یُوالِ لَهُ عَدُوًّا فَهُوَ جاهِلٌ ولَیسَ بِمُشرِکٍ.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عنه صلی اللّه علیه و آله: عَلَیکُم بِمُذاکَرَةِ العِلمِ، فَإِنَّ بِالعِلمِ تَعرِفونَ الحَلالَ مِنَ الحَرامِ.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عنه صلی اللّه علیه و آله: رَحِمَ اللّهُ مَن تَعَلَّمَ فَریضَةً أو فَریضَتَینِ فَعَمِلَ بِهِما أو عَلَّمَهُما مَن یَعمَلُ بِهِما.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عنه صلی اللّه علیه و آله: تَعَلَّمُوا الفَرائِضَ وعَلِّموها، فَإِنَّهُ نِصفُ العِلمِ، وهُوَ یُنسی، وهُوَ أوَّلُ شَیءٍ</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0" w:name="pg14429_187073"/>
    <w:bookmarkEnd w:id="190"/>
    <w:p>
      <w:pPr>
        <w:pStyle w:val="BookText"/>
      </w:pPr>
      <w:r>
        <w:rPr>
          <w:rFonts w:ascii="Amiri" w:hAnsi="Amiri" w:eastAsia="Amiri" w:cs="Amiri"/>
          <w:lang w:bidi="ar-SA"/>
          <w:color w:val="111111"/>
          <w:sz w:val="28"/>
          <w:szCs w:val="28"/>
          <w:rtl/>
        </w:rPr>
        <w:t xml:space="preserve">یُنزَعُ مِن اُمَّتی.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عنه صلی اللّه علیه و آله: تَعَلَّمُوا العِلمَ وعَلِّموهُ النّاسَ، تَعَلَّمُوا الفَرائِضَ وعَلِّموهُ النّاسَ، تَعَلَّمُوا القُرآنَ وعَلِّموهُ النّاسَ فَإِنِّی امرُؤٌ مَقبوضٌ، وَالعِلمُ سَیُقبَضُ وتَظهَرُ الفِتَنُ حَتّی یَختَلِفَ اثنانِ فی فَریضَةٍ لا یَجِدانِ أحَداً یَفصِلُ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37" w:name="_Toc463"/>
      <w:r>
        <w:t>9/2 ما یَنبَغی تَعَلُّمُهُ</w:t>
      </w:r>
      <w:bookmarkEnd w:id="937"/>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رسول اللّه صلی اللّه علیه و آله: خَیرُ العِلمِ ما نَفَعَ.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عنه صلی اللّه علیه و آله: العِلمُ أکثَرُ مِن أن یُحصی، فَخُذ مِن کُلِّ شَیءٍ أحسَنَهُ.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سنن الترمذی عن زید بن ثابت: أمَرَنی رَسولُ اللّهِ صلی اللّه علیه و آله أن أتَعَلَّمَ السُّریانِیَّةَ.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المعجم الکبیر عن زید بن ثابت: قالَ رَسولُ اللّهِ صلی اللّه علیه و آله: إنَّهُ یَأتینی کُتُبٌ مِنَ النّاسِ ولا اُحِبُّ أن یَقرَأها کُلُّ أحَدٍ، فَهَل تَستَطیعُ أن تَتَعلَّمَ کِتابَ السُّریانِیَّةِ؟ قُلتُ: نَعَم، فَتَعَلَّمتُها فی سَبعَ عَشرَةَ.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سنن الترمذی عن زید بن ثابت: أمَرَنی رَسولُ اللّهِ صلی اللّه علیه و آله أن أتَعَلَّمَ لَهُ کِتابَ یَهودَ، قالَ: إنّی وَاللّهِ ما آمَنُ یَهودَ عَلی کِتابٍ. قالَ: فَما مَرَّ بی نِصفُ شَهرٍ حَتّی تَعَلَّمتُهُ لَهُ.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1" w:name="pg14429_187074"/>
    <w:bookmarkEnd w:id="191"/>
    <w:p>
      <w:pPr>
        <w:pStyle w:val="BookText"/>
      </w:pPr>
      <w:r>
        <w:rPr>
          <w:rFonts w:ascii="Amiri" w:hAnsi="Amiri" w:eastAsia="Amiri" w:cs="Amiri"/>
          <w:lang w:bidi="ar-SA"/>
          <w:color w:val="111111"/>
          <w:sz w:val="28"/>
          <w:szCs w:val="28"/>
          <w:rtl/>
        </w:rPr>
        <w:t xml:space="preserve">قالَ: فَلَمّا تَعَلَّمتُهُ کانَ إذا کَتَبَ إلی یَهودَ کَتَبتُ إلَیهِم، وإذا کَتَبوا إلَیهِ قَرَأتُ لَهُ کِتابَهُم. </w:t>
      </w:r>
      <w:r>
        <w:rPr>
          <w:rStyle w:val="FootnoteReference"/>
        </w:rPr>
        <w:footnoteReference w:id="716"/>
      </w:r>
    </w:p>
    <w:p>
      <w:pPr>
        <w:pStyle w:val="Heading5"/>
      </w:pPr>
      <w:bookmarkStart w:id="938" w:name="_Toc464"/>
      <w:r>
        <w:t>9/3 ما یَحرُمُ تَعَلُّمُهُ</w:t>
      </w:r>
      <w:bookmarkEnd w:id="938"/>
    </w:p>
    <w:p>
      <w:pPr>
        <w:pStyle w:val="Heading6"/>
      </w:pPr>
      <w:bookmarkStart w:id="939" w:name="_Toc465"/>
      <w:r>
        <w:t>أ علم النُّجوم</w:t>
      </w:r>
      <w:bookmarkEnd w:id="939"/>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رسول اللّه صلی اللّه علیه و آله: مَنِ اقتَبَسَ عِلماً مِنَ النُّجومِ، اقتَبَسَ شُعبَةً مِنَ‌السِّحرِ زادَ ما زادَ.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عنه صلی اللّه علیه و آله: أخافُ عَلی اُمَّتی بَعدی ثَلاثاً: حَیفُ الأَئِمَّةِ، وإیمانٌ بِالنُّجومِ، وتَکذیبٌ بِالقَدَرِ. </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عنه صلی اللّه علیه و آله: إنَّ اللّهَ قَد طَهَّرَ هذِهِ القَریَةَ مِنَ الشِّرکِ إن لَم تُضِلَّهُمُ النُّجومُ. </w:t>
      </w:r>
      <w:r>
        <w:rPr>
          <w:rStyle w:val="FootnoteReference"/>
        </w:rPr>
        <w:footnoteReference w:id="719"/>
      </w:r>
    </w:p>
    <w:p>
      <w:pPr>
        <w:pStyle w:val="Heading6"/>
      </w:pPr>
      <w:bookmarkStart w:id="940" w:name="_Toc466"/>
      <w:r>
        <w:t>تعلیق</w:t>
      </w:r>
      <w:bookmarkEnd w:id="940"/>
    </w:p>
    <w:p>
      <w:pPr>
        <w:pStyle w:val="BookText"/>
      </w:pPr>
      <w:r>
        <w:rPr>
          <w:rFonts w:ascii="IRNazanin" w:hAnsi="IRNazanin" w:eastAsia="IRNazanin" w:cs="IRNazanin"/>
          <w:lang w:bidi="fa-IR"/>
          <w:color w:val="111111"/>
          <w:sz w:val="28"/>
          <w:szCs w:val="28"/>
          <w:rtl/>
        </w:rPr>
        <w:t xml:space="preserve">یتبیّن من التأمّل فی نصّ هذه الأحادیث أنّ المقصود من علم النجوم المحرّم تعلّمه لیس هو العلم بمفهومه المعاصر، بل المقصود هو التعرّف علی تأثیر النجوم فی مصیر الإنسان، وَالتنبّؤ بحوادث المستقبل عن طریق المطالعة فی سیر الکواکب مطلقا أو مع الاعتقاد بتأثیرها فی مصیر الإنسان.</w:t>
      </w:r>
    </w:p>
    <w:p>
      <w:pPr>
        <w:pStyle w:val="Heading6"/>
      </w:pPr>
      <w:bookmarkStart w:id="941" w:name="_Toc467"/>
      <w:r>
        <w:t>ب السِّحر</w:t>
      </w:r>
      <w:bookmarkEnd w:id="941"/>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الدر المنثور عن جندب بن عبد اللّه البجلیّ عن رسول اللّه صلی اللّه علیه و آله: إذا أخَذتُمُ السّاحِرَ فاقتُلُوهُ،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2" w:name="pg14429_187075"/>
    <w:bookmarkEnd w:id="192"/>
    <w:p>
      <w:pPr>
        <w:pStyle w:val="BookText"/>
      </w:pPr>
      <w:r>
        <w:rPr>
          <w:rFonts w:ascii="Amiri" w:hAnsi="Amiri" w:eastAsia="Amiri" w:cs="Amiri"/>
          <w:lang w:bidi="ar-SA"/>
          <w:color w:val="111111"/>
          <w:sz w:val="28"/>
          <w:szCs w:val="28"/>
          <w:rtl/>
        </w:rPr>
        <w:t xml:space="preserve">ثُمّ قَرَأ "وَ لا یُفْلِحُ اَلسّاحِرُ حَیْثُ أَتی"   </w:t>
      </w:r>
      <w:r>
        <w:rPr>
          <w:rStyle w:val="FootnoteReference"/>
        </w:rPr>
        <w:footnoteReference w:id="720"/>
      </w:r>
      <w:r>
        <w:rPr>
          <w:rFonts w:ascii="Amiri" w:hAnsi="Amiri" w:eastAsia="Amiri" w:cs="Amiri"/>
          <w:lang w:bidi="ar-SA"/>
          <w:color w:val="111111"/>
          <w:sz w:val="28"/>
          <w:szCs w:val="28"/>
          <w:rtl/>
        </w:rPr>
        <w:t xml:space="preserve">قالَ: لا یَأمَنُ حَیثُ وُجِدَ. </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ساحِرُ المسلمینَ یُقتَلُ، ولا یُقتَلُ ساحِرُ الکُفّارِ، قیلَ: یا رسولَ اللّهِ، ولِمَ ذلک؟ قالَ: لأنَّ الشِّرکَ والسِّحرَ مَقرُونانِ، والذی فیهِ مِن الشِّرکِ أعظَمُ.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42" w:name="_Toc468"/>
      <w:r>
        <w:t>9/4 ما لا یَنبَغی تَعَلُّمُهُ</w:t>
      </w:r>
      <w:bookmarkEnd w:id="942"/>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رسول اللّه صلی اللّه علیه و آله: عِلمُ النَّسَبِ عِلمٌ لا یَنفَعُ، وجَهالَةٌ لا تَضُرُّ. </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المراسیل عن زید بن أسلم: قیلَ: یا رَسولَ اللّهِ، ما أعلَمَ فُلاناً! قالَ: بِمَ؟ قالوا: بِأَنسابِ النّاسِ. قالَ: عِلمٌ لا یَنفَعُ، وجَهالَةٌ لا تَضُرُّ.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جامع بیان العلم وفضله عن أبی هریرة: إنَّ النَّبِیَّ صلی اللّه علیه و آله دَخَلَ المَسجِدَ فَرَأی جَمعاً مِنَ النّاسِ عَلی رَجُلٍ فَقالَ: وما هذا؟ قالوا: یا رَسولَ اللّهِ، رَجُلٌ عَلّامَةٌ. قالَ: ومَا العَلّامَةُ؟ قالوا: أعلَمُ النّاسِ بِأَنسابِ العَرَبِ، وأعلَمُ النّاسِ بِعَرَبِیَّةٍ، وأعلَمُ النّاسِ بِشِعرٍ، وأعلَمُ النّاسِ بِمَا اختَلَفَ فیهِ العَرَبُ. فَقالَ رَسولُ اللّهِ صلی اللّه علیه و آله: هذا عِلمٌ لا یَنفَعُ، وجَهلٌ لا یَضُرُّ. </w:t>
      </w:r>
      <w:r>
        <w:rPr>
          <w:rStyle w:val="FootnoteReference"/>
        </w:rPr>
        <w:footnoteReference w:id="724"/>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3" w:name="pg14429_187076"/>
    <w:bookmarkEnd w:id="193"/>
    <w:p>
      <w:pPr>
        <w:pStyle w:val="Heading4"/>
      </w:pPr>
      <w:bookmarkStart w:id="943" w:name="_Toc469"/>
      <w:r>
        <w:t>الفصل العاشر: الحثّ علی التّعلیم</w:t>
      </w:r>
      <w:bookmarkEnd w:id="943"/>
    </w:p>
    <w:p>
      <w:pPr>
        <w:pStyle w:val="Heading5"/>
      </w:pPr>
      <w:bookmarkStart w:id="944" w:name="_Toc470"/>
      <w:r>
        <w:t>10/1 وُجوبُ التَّعلیمِ</w:t>
      </w:r>
      <w:bookmarkEnd w:id="944"/>
    </w:p>
    <w:p>
      <w:pPr>
        <w:pStyle w:val="Heading6"/>
      </w:pPr>
      <w:bookmarkStart w:id="945" w:name="_Toc471"/>
      <w:r>
        <w:t>أ وُجوبُ التَّعلیمِ عَلَی العالِمِ</w:t>
      </w:r>
      <w:bookmarkEnd w:id="945"/>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رسول اللّه صلی اللّه علیه و آله: ما أخَذَ اللّهُ المیثاقَ عَلَی الخَلقِ أن یَتَعَلَّموا حَتّی أخَذَ عَلَی العُلَماءِ أن یُعَلِّموا.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عنه صلی اللّه علیه و آله: إنَّ اللّهَ تَعالی یَسأَلُ العَبدَ عَن فَضلِ عِلمِهِ کَما یَسأَلُهُ عَن فَضلِ مالِهِ.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عنه صلی اللّه علیه و آله: لا یَنبَغی لِلعالِمِ أن یَسکُتَ عَلی عِلمِهِ، ولا یَنبَغی لِلجاهِلِ أن یَسکُتَ عَلی جَهلِهِ، قالَ اللّهُ جَلَّ ذِکرُهُ: "فَسْئَلُوا أَهْلَ اَلذِّکْرِ إِنْ کُنْتُمْ لا تَعْلَمُونَ"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r>
        <w:rPr>
          <w:rStyle w:val="FootnoteReference"/>
        </w:rPr>
        <w:footnoteReference w:id="728"/>
      </w:r>
    </w:p>
    <w:p>
      <w:pPr>
        <w:pStyle w:val="Heading6"/>
      </w:pPr>
      <w:bookmarkStart w:id="946" w:name="_Toc472"/>
      <w:r>
        <w:t>ب حُرمَةُ کِتمانِ العِلمِ</w:t>
      </w:r>
      <w:bookmarkEnd w:id="946"/>
    </w:p>
    <w:p>
      <w:pPr>
        <w:pStyle w:val="Heading6"/>
      </w:pPr>
      <w:bookmarkStart w:id="947" w:name="_Toc473"/>
      <w:r>
        <w:t>الکتاب</w:t>
      </w:r>
      <w:bookmarkEnd w:id="947"/>
    </w:p>
    <w:p>
      <w:pPr>
        <w:pStyle w:val="BookText"/>
      </w:pPr>
      <w:r>
        <w:rPr>
          <w:rFonts w:ascii="Amiri" w:hAnsi="Amiri" w:eastAsia="Amiri" w:cs="Amiri"/>
          <w:lang w:bidi="ar-SA"/>
          <w:color w:val="111111"/>
          <w:sz w:val="28"/>
          <w:szCs w:val="28"/>
          <w:rtl/>
        </w:rPr>
        <w:t xml:space="preserve">" إِنَّ اَلَّذِینَ یَکْتُمُونَ ما أَنْزَلَ اَللّهُ مِنَ اَلْکِتابِ وَ یَشْتَرُونَ بِهِ ثَمَناً قَلِیلاً أُولئِکَ ما یَأْکُلُونَ فِی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4" w:name="pg14429_187077"/>
    <w:bookmarkEnd w:id="194"/>
    <w:p>
      <w:pPr>
        <w:pStyle w:val="BookText"/>
      </w:pPr>
      <w:r>
        <w:rPr>
          <w:rFonts w:ascii="Amiri" w:hAnsi="Amiri" w:eastAsia="Amiri" w:cs="Amiri"/>
          <w:lang w:bidi="ar-SA"/>
          <w:color w:val="111111"/>
          <w:sz w:val="28"/>
          <w:szCs w:val="28"/>
          <w:rtl/>
        </w:rPr>
        <w:t xml:space="preserve">بُطُونِهِمْ إِلاَّ اَلنّارَ وَ لا یُکَلِّمُهُمُ اَللّهُ یَوْمَ اَلْقِیامَةِ وَ لا یُزَکِّیهِمْ وَ لَهُمْ عَذابٌ أَلِیمٌ ". 1   " إِنَّ اَلَّذِینَ یَکْتُمُونَ ما أَنْزَلْنا مِنَ اَلْبَیِّناتِ وَ اَلْهُدی مِنْ بَعْدِ ما بَیَّنّاهُ لِلنّاسِ فِی اَلْکِتابِ أُولئِکَ یَلْعَنُهُمُ اَللّهُ وَ یَلْعَنُهُمُ اَللاّعِنُونَ ". 2   " وَ إِذْ أَخَذَ اَللّهُ مِیثاقَ اَلَّذِینَ أُوتُوا اَلْکِتابَ لَتُبَیِّنُنَّهُ لِلنّاسِ وَ لا تَکْتُمُونَهُ فَنَبَذُوهُ وَراءَ ظُهُورِهِمْ وَ اِشْتَرَوْا بِهِ ثَمَناً قَلِیلاً فَبِئْسَ ما یَشْتَرُونَ ". 3</w:t>
      </w:r>
    </w:p>
    <w:p>
      <w:pPr>
        <w:pStyle w:val="Heading6"/>
      </w:pPr>
      <w:bookmarkStart w:id="948" w:name="_Toc474"/>
      <w:r>
        <w:t>الحدیث</w:t>
      </w:r>
      <w:bookmarkEnd w:id="948"/>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رسول اللّه صلی اللّه علیه و آله: ما آتَی اللّهُ عز و جل عالِماً عِلماً إلّا أخَذَ عَلَیهِ المیثاقَ أن لا یَکتُمَهُ أحَداً. </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عنه صلی اللّه علیه و آله: مَن کَتَمَ عِلماً مِمّا یَنفَعُ اللّهُ بِهِ فی أمرِ النّاسِ، أمرِ الدّینِ؛ ألجَمَهُ اللّهُ یَومَ القِیامَةِ بِلِجامٍ مِنَ النّارِ. </w:t>
      </w:r>
      <w:r>
        <w:rPr>
          <w:rStyle w:val="FootnoteReference"/>
        </w:rPr>
        <w:footnoteReference w:id="730"/>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عنه صلی اللّه علیه و آله: أیُّما رَجُلٍ آتاهُ اللّهُ عِلماً فَکَتَمَهُ، لَقِیَ اللّهَ یَومَ القِیامَةِ مُلجَماً بِلِجامٍ مِن نارٍ.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عنه صلی اللّه علیه و آله: مَن سُئِلَ عَن عِلمٍ ثُمَّ کَتَمَهُ، اُلجِمَ یَومَ القِیامَةِ بِلِجامٍ مِن نارٍ. </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عنه صلی اللّه علیه و آله: العِلمُ لا یَحِلُّ مَنعُهُ.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عنه صلی اللّه علیه و آله: إذا لَعَنَ آخِرُ هذِهِ الاُمَّةِ أوَّلَها، فَمَن کَتَمَ حَدیثاً فَقَد کَتَمَ ما أنزَلَ اللّهُ. </w:t>
      </w:r>
      <w:r>
        <w:rPr>
          <w:rStyle w:val="FootnoteReference"/>
        </w:rPr>
        <w:footnoteReference w:id="734"/>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5" w:name="pg14429_187078"/>
    <w:bookmarkEnd w:id="195"/>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عنه صلی اللّه علیه و آله: مَثَلُ الَّذی یَتَعَلَّمُ العِلمَ ثُمَّ لا یُحَدِّثُ بِهِ کَمَثَلِ الَّذی یَکنِزُ الکَنزَ فَلا یُنفِقُ مِنهُ.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عنه صلی اللّه علیه و آله: لا أعرِفَنَّ رَجُلًا مِنکُم عَلِمَ عِلماً فَکَتَمَهُ فَرَقاً </w:t>
      </w:r>
      <w:r>
        <w:rPr>
          <w:rStyle w:val="FootnoteReference"/>
        </w:rPr>
        <w:footnoteReference w:id="736"/>
      </w:r>
      <w:r>
        <w:rPr>
          <w:rFonts w:ascii="Amiri" w:hAnsi="Amiri" w:eastAsia="Amiri" w:cs="Amiri"/>
          <w:lang w:bidi="ar-SA"/>
          <w:color w:val="111111"/>
          <w:sz w:val="28"/>
          <w:szCs w:val="28"/>
          <w:rtl/>
        </w:rPr>
        <w:t xml:space="preserve">مِنَ النّاسِ. </w:t>
      </w:r>
      <w:r>
        <w:rPr>
          <w:rStyle w:val="FootnoteReference"/>
        </w:rPr>
        <w:footnoteReference w:id="737"/>
      </w:r>
    </w:p>
    <w:p>
      <w:pPr>
        <w:pStyle w:val="Heading5"/>
      </w:pPr>
      <w:bookmarkStart w:id="949" w:name="_Toc475"/>
      <w:r>
        <w:t>10/2 مَسؤولِیَّةُ الوالی فِی تَعلیم المُجتَمَع وَتَربِیَتهِم</w:t>
      </w:r>
      <w:bookmarkEnd w:id="949"/>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رسول اللّه صلی اللّه علیه و آله لِمُعاذٍ لَمّا بَعَثَهُ إلَی الیَمَنِ: یا مُعاذُ، عَلِّمهُم کِتابَ اللّهِ، وأحسِن أدَ بَهُم عَلَی الأَخلاقِ الصّالِحَةِ. . . ثُمَّ بُثَّ فیهِمُ المُعَلِّمینَ.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50" w:name="_Toc476"/>
      <w:r>
        <w:t>10/3 فَضلُ التَّعلیمِ</w:t>
      </w:r>
      <w:bookmarkEnd w:id="950"/>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رسول اللّه صلی اللّه علیه و آله: أفضَلُ الصَّدَقَةِ أن یَتَعَلَّمَ المَرءُ المُسلِمُ عِلماً ثُمَّ یُعَلِّمَهُ أخاهُ المُسلِمَ.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عنه صلی اللّه علیه و آله: ما تَصَدَّقَ النّاسُ بِصَدَقَةٍ مِثلِ عِلمٍ یُنشَرُ. </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عنه صلی اللّه علیه و آله: مِنَ الصَّدَقَةِ أن یَتَعَلَّمَ الرَّجُلُ العِلمَ ویُعَلِّمَهُ النّاسَ. </w:t>
      </w:r>
      <w:r>
        <w:rPr>
          <w:rStyle w:val="FootnoteReference"/>
        </w:rPr>
        <w:footnoteReference w:id="740"/>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6" w:name="pg14429_187079"/>
    <w:bookmarkEnd w:id="196"/>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عنه صلی اللّه علیه و آله: فَضلُ عِلمِکَ تَعودُ بِهِ عَلی أخیکَ الَّذی لا عِلمَ عِندَهُ صَدَقَةٌ مِنکَ عَلَیهِ.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عنه صلی اللّه علیه و آله: مَن عَلَّمَ عِلماً فَلَهُ أجرُ مَن عَمِلَ بِهِ، لا یَنقُصُ مِن أجرِ العامِلِ. </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عنه صلی اللّه علیه و آله: خَیرُ ما یُخَلِّفُ الرَّجُلُ مِن بَعدِهِ ثَلاثٌ: وَلَدٌ صالِحٌ یَدعو لَهُ، وصَدَقَةٌ تَجری یَبلُغُهُ أجرُها، وعِلمٌ یُعمَلُ بِهِ مِن بَعدِهِ.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عنه صلی اللّه علیه و آله: یَجیءُ الرَّجُلُ یَومَ القِیامَةِ ولَهُ مِنَ الحَسَناتِ کَالسَّحابِ الرُّکامِ أو کَالجِبالِ الرَّواسی فَیَقولُ: یا رَبِّ، أنّی لی هذا ولَم أعمَلها؟ فَیَقولُ: هذا عِلمُکَ الَّذی عَلَّمتَهُ النّاسَ یُعمَلُ بِهِ مِن بَعدِکَ. </w:t>
      </w:r>
      <w:r>
        <w:rPr>
          <w:rStyle w:val="FootnoteReference"/>
        </w:rPr>
        <w:footnoteReference w:id="744"/>
      </w:r>
    </w:p>
    <w:p>
      <w:pPr>
        <w:pStyle w:val="Heading5"/>
      </w:pPr>
      <w:bookmarkStart w:id="951" w:name="_Toc477"/>
      <w:r>
        <w:t>10/4 فَضلُ المُعَلِّمِ</w:t>
      </w:r>
      <w:bookmarkEnd w:id="951"/>
    </w:p>
    <w:p>
      <w:pPr>
        <w:pStyle w:val="Heading6"/>
      </w:pPr>
      <w:bookmarkStart w:id="952" w:name="_Toc478"/>
      <w:r>
        <w:t>الکتاب</w:t>
      </w:r>
      <w:bookmarkEnd w:id="952"/>
    </w:p>
    <w:p>
      <w:pPr>
        <w:pStyle w:val="BookText"/>
      </w:pPr>
      <w:r>
        <w:rPr>
          <w:rFonts w:ascii="Amiri" w:hAnsi="Amiri" w:eastAsia="Amiri" w:cs="Amiri"/>
          <w:lang w:bidi="ar-SA"/>
          <w:color w:val="111111"/>
          <w:sz w:val="28"/>
          <w:szCs w:val="28"/>
          <w:rtl/>
        </w:rPr>
        <w:t xml:space="preserve">" رَبَّنا وَ اِبْعَثْ فِیهِمْ رَسُولاً مِنْهُمْ یَتْلُوا عَلَیْهِمْ آیاتِکَ وَ یُعَلِّمُهُمُ اَلْکِتابَ وَ اَلْحِکْمَةَ وَ یُزَکِّیهِمْ إِنَّکَ أَنْتَ اَلْعَزِیزُ اَلْحَکِیمُ ". 5   " کَما أَرْسَلْنا فِیکُمْ رَسُولاً مِنْکُمْ یَتْلُوا عَلَیْکُمْ آیاتِنا وَ یُزَکِّیکُمْ وَ یُعَلِّمُکُمُ اَلْکِتابَ وَ اَلْحِکْمَةَ وَ یُعَلِّمُکُمْ ما لَمْ تَکُونُوا تَعْلَمُونَ ". 6   " لَقَدْ مَنَّ اَللّهُ عَلَی اَلْمُؤْمِنِینَ إِذْ بَعَثَ فِیهِمْ رَسُولاً مِنْ أَنْفُسِهِمْ یَتْلُوا عَلَیْهِمْ آیاتِهِ وَ یُزَکِّیهِمْ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7" w:name="pg14429_187080"/>
    <w:bookmarkEnd w:id="197"/>
    <w:p>
      <w:pPr>
        <w:pStyle w:val="BookText"/>
      </w:pPr>
      <w:r>
        <w:rPr>
          <w:rFonts w:ascii="Amiri" w:hAnsi="Amiri" w:eastAsia="Amiri" w:cs="Amiri"/>
          <w:lang w:bidi="ar-SA"/>
          <w:color w:val="111111"/>
          <w:sz w:val="28"/>
          <w:szCs w:val="28"/>
          <w:rtl/>
        </w:rPr>
        <w:t xml:space="preserve">وَ یُعَلِّمُهُمُ اَلْکِتابَ وَ اَلْحِکْمَةَ وَ إِنْ کانُوا مِنْ قَبْلُ لَفِی ضَلالٍ مُبِینٍ ". 1   " هُوَ اَلَّذِی بَعَثَ فِی اَلْأُمِّیِّینَ رَسُولاً مِنْهُمْ یَتْلُوا عَلَیْهِمْ آیاتِهِ وَ یُزَکِّیهِمْ وَ یُعَلِّمُهُمُ اَلْکِتابَ وَ اَلْحِکْمَةَ وَ إِنْ کانُوا مِنْ قَبْلُ لَفِی ضَلالٍ مُبِینٍ ". 2</w:t>
      </w:r>
    </w:p>
    <w:p>
      <w:pPr>
        <w:pStyle w:val="Heading6"/>
      </w:pPr>
      <w:bookmarkStart w:id="953" w:name="_Toc479"/>
      <w:r>
        <w:t>الحدیث</w:t>
      </w:r>
      <w:bookmarkEnd w:id="953"/>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سنن ابن ماجة عن عبد اللّه بن عمرو: خَرَجَ رَسولُ اللّهِ صلی اللّه علیه و آله ذاتَ یَومٍ مِن بَعضِ حُجَرِهِ فَدَخَلَ المَسجِدَ فَإِذا هُوَ بِحَلقَتَینِ: إحداهُما یَقرَؤونَ القُرآنَ ویَدعونَ اللّهَ، وَالاُخری یَتَعَلَّمونَ ویُعَلِّمونَ. فَقالَ النَّبِیُّ صلی اللّه علیه و آله: کُلٌّ عَلی خَیرٍ هؤُلاءِ یَقرَؤونَ القُرآنَ ویَدعونَ اللّهَ، فَإِن شاءَ أعطاهُم وإن شاءَ مَنَعَهُم، وهؤُلاءِ یَتَعَلَّمونَ ویُعَلِّمونَ، وإنَّما بُعِثتُ مُعَلِّماً. فَجَلَسَ مَعَهُم.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سنن الدارمی عن عبد اللّه بن عمرو: إنَّ رَسولَ اللّهِ صلی اللّه علیه و آله مَرَّ بِمَجلِسَینِ فی مَسجِدِهِ، فَقالَ صلی اللّه علیه و آله: کِلاهُما عَلی خَیرٍ، وأحَدُهُما أفضَلُ مِن صاحِبِهِ، أمّا هؤُلاءِ فَیَدعونَ اللّهَ ویَرغَبونَ إلَیهِ، فَإِن شاءَ أعطاهُم وإن شاءَ مَنَعَهُم، وأمّا هؤُلاءِ فَیَتَعَلَّمونَ الفِقهَ وَالعِلمَ، ویُعَلِّمونَ الجاهِلَ، فَهُم أفضَلُ، وإنَّما بُعِثتُ مُعَلِّماً. ثُمَّ جَلَسَ فیهِم. </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رسول اللّه صلی اللّه علیه و آله: مُعَلِّمُ الخَیرِ یَستَغفِرُ لَهُ کُلُّ شَیءٍ حَتَّی الحیتانُ فِی البَحرِ.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عنه صلی اللّه علیه و آله: إنَّ مُعَلِّمَ الخَیرِ یَستَغفِرُ لَهُ دَوابُّ الأَرضِ وحیتانُ البَحرِ وکُلُّ ذی روحٍ فِی الهَواءِ وجَمیعُ أهلِ السَّماءِ وَالأَرضِ، وإنَّ العالِمَ وَالمُتَعَلِّمَ فِی الأَجرِ سَواءٌ یَأتِیانِ یَومَ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کَفَرَسَی رِهانٍ یَزدَحِمانِ.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عنه صلی اللّه علیه و آله: الخَلقُ کُلُّهُم یُصَلّونَ عَلی مُعَلِّمِ الخَیرِ؛ حَتّی حیتانُ البَحرِ.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عنه صلی اللّه علیه و آله: إنَّ اللّهَ ومَلائِکَتَهُ وأهلَ سَماواتِهِ وأرَضیهِ وَالنّونَ فِی البَحرِ یُصَلّونَ عَلَی الَّذینَ یُعَلِّمونَ النّاسَ الخَیرَ. </w:t>
      </w:r>
      <w:r>
        <w:rPr>
          <w:rStyle w:val="FootnoteReference"/>
        </w:rPr>
        <w:footnoteReference w:id="750"/>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عنه صلی اللّه علیه و آله: اللّهُمَّ اغفِر لِلمُعَلِّمینَ ثَلاثاً، وأطِل أعمارَهُم، وبارِک لَهُم فی کَسبِهِم.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عنه صلی اللّه علیه و آله: الدُّنیا مَلعونَةٌ؛ مَلعونٌ ما فیها إلّا ذِکرَ اللّهِ وما والاهُ أو مُعَلِّما أو مُتَعَلِّما. </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عنه صلی اللّه علیه و آله: ألا اُخبِرُکُم عَنِ الأَجوَدِ الأَجوَدِ؟ اللّهُ الأَجوَدُ الأَجوَدُ، وأنَا أجوَدُ وُلدِ آدَمَ، وأجوَدُهُم مِن بَعدی رَجُلٌ عَلِمَ عِلماً فَنَشَرَ عِلمَهُ، یُبعَثُ یَومَ القِیامَةِ اُمَّةً واحِدَةً، ورَجُلٌ جادَ بِنَفسِهِ فی سَبیلِ اللّهِ حَتّی یُقتَلَ. </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عنه صلی اللّه علیه و آله: إذا قالَ المُعَلِّمُ لِلصَّبِیِّ: قُل "بِسْمِ اَللّهِ اَلرَّحْمنِ اَلرَّحِیمِ"  ، فَقالَ الصَّبِیُّ: "بِسْمِ اَللّهِ اَلرَّحْمنِ اَلرَّحِیمِ"   ، کَتَبَ اللّهُ بَراءَةً لِلصَّبِیِّ وبَراءَةً لِأَبَوَیهِ وبَراءَةً لِلمُعَلِّمِ.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عنه صلی اللّه علیه و آله: تَعلیمُ العِلمِ کَفّارَةُ الکَبائِرِ.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عنه صلی اللّه علیه و آله: إذا تَعَلَّمتَ باباً مِنَ العِلمِ کانَ خَیراً لَکَ مِن أن تُصَلِّیَ ألفَ رَکعَةٍ تَطَوُّعاً مُتَقَبَّلَةً،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عَلَّمتَ النّاسَ، عُمِلَ بِهِ أو لَم یُعمَل بِهِ، فَهُوَ خَیرٌ لَکَ مِن ألفِ رَکعَةٍ تُصَلّیها تَطَوُّعاً مُتَقَبَّلَةً.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عنه صلی اللّه علیه و آله: مَن جاءَ مَسجِدی هذا لَم یَأتِهِ إلّا لِخَیرٍ یَتَعَلَّمُهُ أو یُعَلِّمُهُ فَهُوَ بِمَنزِلَةِ المُجاهِدِ فی سَبیلِ اللّهِ، ومَن جاءَ لِغَیرِ ذلِکَ فَهُوَ بِمَنزِلَةِ الرَّجُلِ یَنظُرُ إلی مَتاعِ غَیرِهِ. </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عنه صلی اللّه علیه و آله: أشَدُّ مِن یُتمِ الیَتیمِ الَّذِی انقَطَعَ عَن اُمِّهِ وأبیهِ، یُتمُ یَتیمٍ اِنقَطَعَ عَن إمامِهِ ولا یَقدِرُ عَلَی الوُصولِ إلَیهِ ولا یَدری کَیفَ حُکمُهُ فیما یُبتَلی بِهِ مِن شَرائِعِ دینِهِ. ألا فَمَن کانَ مِن شیعَتِنا عالِماً بِعُلومِنا وهذَا الجاهِلُ بِشَریعَتِنَا المُنقَطِعُ عَن مُشاهَدَتِنا یَتیمٌ فی حِجرِهِ، ألا فَمَن هَداهُ وأرشَدَهُ وعَلَّمَهُ شَریعَتَنا کانَ مَعَنا فِی الرَّفیقِ الأَعلی.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عنه صلی اللّه علیه و آله: إنَّ اللّهَ عز و جل رَفیقٌ یُحِبُّ الرِّفقَ فِی الأَمرِ کُلِّهِ، ویُحِبُّ کُلَّ قَلبٍ خاشِعٍ حَزینٍ رَحیمٍ، یُعَلِّمُ النّاسَ الخَیرَ ویَدعو إلی طاعَةِ اللّهِ.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عنه صلی اللّه علیه و آله لِعَلِیٍّ علیه السلام: یا عَلِیُّ، مِن صِفاتِ المُؤمِنِ أن یَکونَ. . . ضِحکُهُ تَبَسُّماً، وَاجتِماعُهُ تَعَلُّماً، مُذَکِّرُ الغافِلِ، مُعَلِّمُ الجاهِلِ.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عنه صلی اللّه علیه و آله: ثَلاثٌ مِن حَقائِقِ الإِیمانِ: الإِنفاقُ مِنَ الإِقتارِ، وإنصافُکَ النّاسَ مِن نَفسِکَ، وبَذلُ العِلمِ لِلمُتَعَلِّمِ. </w:t>
      </w:r>
      <w:r>
        <w:rPr>
          <w:rStyle w:val="FootnoteReference"/>
        </w:rPr>
        <w:footnoteReference w:id="761"/>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8" w:name="pg14429_187083"/>
    <w:bookmarkEnd w:id="198"/>
    <w:p>
      <w:pPr>
        <w:pStyle w:val="Heading5"/>
      </w:pPr>
      <w:bookmarkStart w:id="954" w:name="_Toc480"/>
      <w:r>
        <w:t>10/5 حُقوقُ المُعَلِّمِ</w:t>
      </w:r>
      <w:bookmarkEnd w:id="954"/>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رسول اللّه صلی اللّه علیه و آله: مَن تَعَلَّمتَ مِنهُ حَرفاً، صِرتَ لَهُ عَبداً.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منیة المرید: قالَ [رَسولُ اللّهِ] صلی اللّه علیه و آله: مَن عَلَّمَ أحَداً مَسأَلَةً مَلَکَ رِقَّهُ. قیلَ: أیَبیعُهُ ویَشتَریهِ؟ قالَ: بَل یَأمُرُهُ ویَنهاهُ.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رسول اللّه صلی اللّه علیه و آله: ثَلاثَةٌ لا یَستَخِفُّ بِهِم إلّا مُنافِقٌ بَیِّنٌ نِفاقُهُ: ذو شَیبَةٍ فِی الإِسلامِ، ومُعَلِّمُ الخَیرِ، وإمامٌ عادِلٌ.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عنه صلی اللّه علیه و آله: المُعَلِّمونَ خَیرُ النّاسِ؛ کُلَّما </w:t>
      </w:r>
      <w:r>
        <w:rPr>
          <w:rStyle w:val="FootnoteReference"/>
        </w:rPr>
        <w:footnoteReference w:id="765"/>
      </w:r>
      <w:r>
        <w:rPr>
          <w:rFonts w:ascii="Amiri" w:hAnsi="Amiri" w:eastAsia="Amiri" w:cs="Amiri"/>
          <w:lang w:bidi="ar-SA"/>
          <w:color w:val="111111"/>
          <w:sz w:val="28"/>
          <w:szCs w:val="28"/>
          <w:rtl/>
        </w:rPr>
        <w:t xml:space="preserve">اُخلِقَ الذِّکرُ جَدَّدوهُ، أعطوهُم ولا تَستَأجِروهُم فَتُحرِجوهُم، فَإِنَّ المُعَلِّمَ إذا قالَ لِلصَّبِیِّ: قُل: "بِسْمِ اَللّهِ اَلرَّحْمنِ اَلرَّحِیمِ"   فَقالَ، کَتَبَ اللّهُ بَراءَةً لِلصَّبِیِّ وبَراءَةً لِلمُعَلِّمِ وبَراءَةً لِأَبَوَیهِ مِنَ النّارِ. </w:t>
      </w:r>
      <w:r>
        <w:rPr>
          <w:rStyle w:val="FootnoteReference"/>
        </w:rPr>
        <w:footnoteReference w:id="766"/>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9" w:name="pg14429_187084"/>
    <w:bookmarkEnd w:id="199"/>
    <w:p>
      <w:pPr>
        <w:pStyle w:val="Heading4"/>
      </w:pPr>
      <w:bookmarkStart w:id="955" w:name="_Toc481"/>
      <w:r>
        <w:t>الفصل الحادی عشر: آداب التّعلیم</w:t>
      </w:r>
      <w:bookmarkEnd w:id="955"/>
    </w:p>
    <w:p>
      <w:pPr>
        <w:pStyle w:val="Heading5"/>
      </w:pPr>
      <w:bookmarkStart w:id="956" w:name="_Toc482"/>
      <w:r>
        <w:t>11/1 الإِخلاصُ</w:t>
      </w:r>
      <w:bookmarkEnd w:id="956"/>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رسول اللّه صلی اللّه علیه و آله: العالِمُ إذا أرادَ بِعِلمِهِ وَجهَ اللّهِ عز و جل هابَهُ کُلُّ شَی‍ءٍ، وإذا أرادَ بِعِلمِهِ أن یَکنِزَ بِهِ الکُنوزَ هابَ مِن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57" w:name="_Toc483"/>
      <w:r>
        <w:t>11/2 المُواساةُ بَینَ المُتَعَلِّمینَ</w:t>
      </w:r>
      <w:bookmarkEnd w:id="957"/>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رسول اللّه صلی اللّه علیه و آله: أبعَدُ الخَلقِ مِنَ اللّهِ رَجُلانِ: رَجُلٌ یُجالِسُ الاُمَراءَ فَما قالوا مِن جَورٍ صَدَّقَهُم عَلَیهِ، ومُعَلِّمُ الصِّبیانِ لا یُواسی بَینَهُم ولا یُراقِبُ اللّهَ فِی الیَتیمِ.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58" w:name="_Toc484"/>
      <w:r>
        <w:t>11/3 تَوقیرُ المُتَعَلِّمِ</w:t>
      </w:r>
      <w:bookmarkEnd w:id="958"/>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رسول اللّه صلی اللّه علیه و آله: وَقِّروا مَن تُعَلِّمونَهُ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0" w:name="pg14429_187085"/>
    <w:bookmarkEnd w:id="200"/>
    <w:p>
      <w:pPr>
        <w:pStyle w:val="Heading5"/>
      </w:pPr>
      <w:bookmarkStart w:id="959" w:name="_Toc485"/>
      <w:r>
        <w:t>11/4 الإِحسانُ</w:t>
      </w:r>
      <w:bookmarkEnd w:id="959"/>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رسول اللّه صلی اللّه علیه و آله: إنَّ النّاسَ لَکُم تَبَعٌ، وإنَّ رِجالًا یَأتونَکُم مِن أقطارِ الأَرَضینَ یَتَفَقَّهونَ فِی الدّینِ، فَإِذا أتَوکُم فَاستَوصوا بِهِم خَیراً.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0" w:name="_Toc486"/>
      <w:r>
        <w:t>11/5 الرِّفقُ</w:t>
      </w:r>
      <w:bookmarkEnd w:id="960"/>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رسول اللّه صلی اللّه علیه و آله: لینوا لِمَن تُعَلِّمونَ ولِمَن تَتَعَلَّمونَ مِنهُ.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عنه صلی اللّه علیه و آله: عَلِّموا ویَسِّروا، عَلِّموا ویَسِّروا ثَلاثَ مَرّاتٍ وإذا غَضِبتَ فَاسکُت مَرَّتَینِ.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عنه صلی اللّه علیه و آله: إنَّ اللّهَ لَم یَبعَثنی مُعَنِّتاً ولا مُتَعَنِّتاً، ولکِن بَعَثَنی مُعَلِّماً مُیَسِّراً.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عنه صلی اللّه علیه و آله: عَلِّموا ولا تُعَنِّفوا، فَإِنَّ المُعَلِّمَ خَیرٌ مِنَ المُعَنِّفِ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مسند ابن حنبل عن ابن عبّاس: إنَّ النَّبِیَّ صلی اللّه علیه و آله قالَ: عَلِّموا ویَسِّروا ولا تُعَسِّروا.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صحیح مسلم عن معاویة بن الحکم السّلمیّ: بَینا أنَا اُصَلّی مَعَ رَسولِ اللّهِ صلی اللّه علیه و آله إذ عَطَسَ</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1" w:name="pg14429_187086"/>
    <w:bookmarkEnd w:id="201"/>
    <w:p>
      <w:pPr>
        <w:pStyle w:val="BookText"/>
      </w:pPr>
      <w:r>
        <w:rPr>
          <w:rFonts w:ascii="Amiri" w:hAnsi="Amiri" w:eastAsia="Amiri" w:cs="Amiri"/>
          <w:lang w:bidi="ar-SA"/>
          <w:color w:val="111111"/>
          <w:sz w:val="28"/>
          <w:szCs w:val="28"/>
          <w:rtl/>
        </w:rPr>
        <w:t xml:space="preserve">رَجُلٌ مِنَ القَومِ، فَقُلتُ: یَرحَمُکَ اللّهُ، فَرَمانِی القَومُ بِأَبصارِهِم. فَقُلتُ: وا ثُکلَ اُمِّیاه، ما شَأنُکُم تَنظُرونَ إلَیَّ؟ ! فَجَعَلوا یَضرِبونَ بِأَیدیهِم عَلی أفخاذِهِم، فَلَمّا رَأَیتُهُم یُصَمِّتونَنی، لکِنّی سَکَتُّ. فَلَمّا صَلّی رَسولُ اللّهِ صلی اللّه علیه و آله، فَبِأَبی هُوَ واُمّی، ما رَأَیتُ مُعَلِّماً قَبلَهُ ولا بَعدَهُ أحسَنَ تَعلیما مِنهُ؛ فَوَاللّهِ ما کَهَرَنی </w:t>
      </w:r>
      <w:r>
        <w:rPr>
          <w:rStyle w:val="FootnoteReference"/>
        </w:rPr>
        <w:footnoteReference w:id="773"/>
      </w:r>
      <w:r>
        <w:rPr>
          <w:rFonts w:ascii="Amiri" w:hAnsi="Amiri" w:eastAsia="Amiri" w:cs="Amiri"/>
          <w:lang w:bidi="ar-SA"/>
          <w:color w:val="111111"/>
          <w:sz w:val="28"/>
          <w:szCs w:val="28"/>
          <w:rtl/>
        </w:rPr>
        <w:t xml:space="preserve">ولا ضَرَبَنی ولا شَتَمَنی، قالَ: إنَّ هذِهِ الصَّلاةَ لا یَصلُحُ فیها شَیءٌ مِن کَلامِ النّاسِ، إنَّما هُوَ التَّسبیحُ وَالتَّکبیرُ وقِراءَةُ القُرآنِ. </w:t>
      </w:r>
      <w:r>
        <w:rPr>
          <w:rStyle w:val="FootnoteReference"/>
        </w:rPr>
        <w:footnoteReference w:id="774"/>
      </w:r>
    </w:p>
    <w:p>
      <w:pPr>
        <w:pStyle w:val="Heading5"/>
      </w:pPr>
      <w:bookmarkStart w:id="961" w:name="_Toc487"/>
      <w:r>
        <w:t>11/6 بَذلُ العِلمِ لِمُستَحِقِّهِ ومَنعُهُ مِن غَیرِ أهلِهِ</w:t>
      </w:r>
      <w:bookmarkEnd w:id="961"/>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رسول اللّه صلی اللّه علیه و آله: آفَةُ العِلمِ النِّسیانُ، وإضاعَتُهُ أن تُحَدِّثَ بِهِ غَیرَ أهلِهِ. </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عنه صلی اللّه علیه و آله: واضِعُ العِلمِ عِندَ غَیرِ أهلِهِ کَمُقَلِّدِ الخَنازیرِ الجَوهَرَ وَاللُّؤلُؤَ وَالذَّهَبَ.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عنه صلی اللّه علیه و آله: لا تُعَلِّقُوا الدُّرَّ فی أعناقِ الخَنازیرِ.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عنه صلی اللّه علیه و آله: لا تَطرَحُوا الدُّرَّ فی أفواهِ الکِلابِ.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عنه صلی اللّه علیه و آله: إنَّ عیسَی بنَ مَریَمَ علیه السلام قامَ فی بَنی إسرائیلَ، فَقالَ: یا بَنی إسرائیلَ، لا تُحَدِّثوا بِالحِکمَةِ الجُهّالَ فَتَظلِموها، ولا تَمنَعوها أهلَها فَتَظلِموهُم. </w:t>
      </w:r>
      <w:r>
        <w:rPr>
          <w:rStyle w:val="FootnoteReference"/>
        </w:rPr>
        <w:footnoteReference w:id="779"/>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2" w:name="pg14429_187087"/>
    <w:bookmarkEnd w:id="202"/>
    <w:p>
      <w:pPr>
        <w:pStyle w:val="Heading5"/>
      </w:pPr>
      <w:bookmarkStart w:id="962" w:name="_Toc488"/>
      <w:r>
        <w:t>11/7 عَدَمُ أخذِ الاُجرَةِ لِتَعلیمِ مَعالِمِ الدّینِ</w:t>
      </w:r>
      <w:bookmarkEnd w:id="962"/>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رسول اللّه صلی اللّه علیه و آله: مَکتوبٌ فِی الکِتابِ الأَوَّلِ: یَا بنَ آدَمَ، عَلِّم مَجّاناً کَما عُلِّمتَ مَجّاناً.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3" w:name="_Toc489"/>
      <w:r>
        <w:t>11/8 التَّأَنّی فِی الجَوابِ</w:t>
      </w:r>
      <w:bookmarkEnd w:id="963"/>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رسول اللّه صلی اللّه علیه و آله: مَن تَأنّی أصابَ أو کادَ، ومَن عَجَّلَ أخطأَ أو کادَ.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64" w:name="_Toc490"/>
      <w:r>
        <w:t>11/9 قَولُ "لا أعلَمُ"</w:t>
      </w:r>
      <w:bookmarkEnd w:id="964"/>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رسول اللّه صلی اللّه علیه و آله من وَصِیَّتِهِ لِأَبی ذَرٍّ: یا أباذَرٍّ، إذا سُئِلتَ عَن عِلمٍ لا تَعلَمُهُ فَقُل: "لا أعلَمُهُ" تَنجُ مِن تَبِعَتِهِ، ولا تُفتِ النّاسَ بِما لا عِلمَ لَکَ بِهِ تَنجُ مِن عَذابِ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3" w:name="pg14429_187088"/>
    <w:bookmarkEnd w:id="203"/>
    <w:p>
      <w:pPr>
        <w:pStyle w:val="Heading4"/>
      </w:pPr>
      <w:bookmarkStart w:id="965" w:name="_Toc491"/>
      <w:r>
        <w:t>الفصل الثّانی عشر: فضل العلماء</w:t>
      </w:r>
      <w:bookmarkEnd w:id="965"/>
    </w:p>
    <w:p>
      <w:pPr>
        <w:pStyle w:val="Heading5"/>
      </w:pPr>
      <w:bookmarkStart w:id="966" w:name="_Toc492"/>
      <w:r>
        <w:t>12/1 اُمَناءُ اللّهِ</w:t>
      </w:r>
      <w:bookmarkEnd w:id="966"/>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رسول اللّه صلی اللّه علیه و آله: العُلَماءُ اُمَناءُ اللّهِ عَلی خَلقِهِ.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عنه صلی اللّه علیه و آله: العُلَماءُ اُمَناءُ اُمَّتی.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عنه صلی اللّه علیه و آله: العالِمُ أمینُ اللّهِ فِی الأَرضِ.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عنه صلی اللّه علیه و آله: العِلمُ وَدیعَةُ اللّهِ فی أرضِهِ، وَالعُلَماءُ اُمَناؤُهُ عَلَیهِ، فَمَن عَمِلَ بِعِلمِهِ أدّی أمانَتَهُ، ومَن لَم یَعمَل کُتِبَ فی دیوانِ اللّهِ تَعالی أنَّهُ مِنَ الخائِنینَ.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عنه صلی اللّه علیه و آله: العالِمُ وَکیلُ اللّهِ تَعالی، یُعطیهِ بِکُلِّ حَدیثٍ نوراً یَومَ القِیامَةِ، وکَتَبَ اللّهُ لَهُ بِکُلِّ حَدیثٍ عِبادَةَ ألفِ سَنَةٍ. </w:t>
      </w:r>
      <w:r>
        <w:rPr>
          <w:rStyle w:val="FootnoteReference"/>
        </w:rPr>
        <w:footnoteReference w:id="78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4" w:name="pg14429_187089"/>
    <w:bookmarkEnd w:id="204"/>
    <w:p>
      <w:pPr>
        <w:pStyle w:val="Heading5"/>
      </w:pPr>
      <w:bookmarkStart w:id="967" w:name="_Toc493"/>
      <w:r>
        <w:t>12/2 أحِبّاءُ اللّهِ</w:t>
      </w:r>
      <w:bookmarkEnd w:id="967"/>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إبراهیمَ علیه السلام: یا إبراهیمُ، إنّی عَلیمٌ اُحِبُّ کُلَّ عَلیمٍ.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8" w:name="_Toc494"/>
      <w:r>
        <w:t>12/3 وَرَثَةُ الأَنبِیاءِ</w:t>
      </w:r>
      <w:bookmarkEnd w:id="968"/>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رسول اللّه صلی اللّه علیه و آله: إنَّ العُلَماءَ وَرَثَةُ الأَنبِیاءِ، وإنَّ الأَنبِیاءَ لَم یُوَرِّثوا دیناراً ولا دِرهَماً، ولکِن وَرَّثُوا العِلمَ، فَمَن أخَذَ مِنهُ أخَذَ بِحَظٍّ وافِرٍ. </w:t>
      </w:r>
      <w:r>
        <w:rPr>
          <w:rStyle w:val="FootnoteReference"/>
        </w:rPr>
        <w:footnoteReference w:id="785"/>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عنه صلی اللّه علیه و آله: العُلَماءُ وَرَثَةُ الأَنبِیاءِ، یُحِبُّهُم أهلُ السَّماءِ، ویَستَغفِرُ لَهُمُ الحیتانُ فِی البَحرِ إذا ماتوا. </w:t>
      </w:r>
      <w:r>
        <w:rPr>
          <w:rStyle w:val="FootnoteReference"/>
        </w:rPr>
        <w:footnoteReference w:id="786"/>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عنه صلی اللّه علیه و آله: أکرِمُوا العُلَماءَ فَإِنَّهُم وَرَثَةُ الأَنبِیاءِ، فَمَن أکرَمَهُم فَقَد أکرَمَ اللّهَ ورَسولَهُ.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عنه صلی اللّه علیه و آله: العُلَماءُ مَفاتیحُ الجَنَّةِ وخُلَفاءُ الأَنبِیاءِ.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عنه صلی اللّه علیه و آله: حَمَلَةُ العِلمِ فِی الدُّنیا خُلَفاءُ الأَنبِیاءِ، وفِی الآخِرَةِ مِنَ الشُّهَداءِ. </w:t>
      </w:r>
      <w:r>
        <w:rPr>
          <w:rStyle w:val="FootnoteReference"/>
        </w:rPr>
        <w:footnoteReference w:id="789"/>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5" w:name="pg14429_187090"/>
    <w:bookmarkEnd w:id="205"/>
    <w:p>
      <w:pPr>
        <w:pStyle w:val="Heading5"/>
      </w:pPr>
      <w:bookmarkStart w:id="969" w:name="_Toc495"/>
      <w:r>
        <w:t>12/4 أقرَبُ النّاسِ إلَی الأَنبِیاءِ</w:t>
      </w:r>
      <w:bookmarkEnd w:id="969"/>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رسول اللّه صلی اللّه علیه و آله: عُلَماءُ اُمَّتی کَأَنبِیاءِ بَنی إسرائیلَ.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عنه صلی اللّه علیه و آله: لِلأَنبِیاءِ عَلَی العُلَماءِ فَضلُ دَرَجَتَینِ، ولِلعُلَماءِ عَلَی الشُّهَداءِ فَضلُ دَرَجَةٍ.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عنه صلی اللّه علیه و آله: مَن جاءَهُ المَوتُ وهُوَ یَطلُبُ العِلمَ لِیُحیِیَ بِهِ الإِسلامَ فَبَینَهُ وبَینَ النَّبِیّینَ دَرَجَةٌ واحِدَةٌ فِی الجَنَّةِ.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عنه صلی اللّه علیه و آله: إنَّ أکرَمَ العِبادِ عِندَ اللّهِ تَعالی بَعدَ الأَنبِیاءِ العُلَماءُ ثُمَّ حَمَلَةُ القُرآنِ، یَخرُجونَ مِنَ الدُّنیا کَما یَخرُجُ الأَنبِیاءُ، ویُحشَرونَ مِنَ القُبورِ مَعَ الأَنبِیاءِ، ویَمُرّونَ عَلَی الصِّراطِ مَعَ الأَنبِیاءِ، ویُثابونَ ثَوابَ الأَنبِیاءِ، فَطوبی لِطالِبِ العِلمِ وحامِلِ القُرآنِ مِمّا لَهُم عِندَ اللّهِ مِنَ الکَرامَةِ وَالشَّرَفِ. </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عنه صلی اللّه علیه و آله: أقرَبُ النّاسِ مِن دَرَجَةِ النُّبُوَّةِ أهلُ العِلمِ وأهلُ الجِهادِ. </w:t>
      </w:r>
      <w:r>
        <w:rPr>
          <w:rStyle w:val="FootnoteReference"/>
        </w:rPr>
        <w:footnoteReference w:id="794"/>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عنه صلی اللّه علیه و آله: یَشفَعُ یَومَ القِیامَةِ ثَلاثَةٌ: الأَنبِیاءُ ثُمَّ العُلَماءُ ثُمَّ الشُّهَداءُ.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عنه صلی اللّه علیه و آله: تَعَلَّمُوا العِلمَ، فَإِنَّ اللّهَ سُبحانَهُ یَبعَثُ یَومَ القِیامَةِ الأَنبِیاءَ ثُمَّ العُلَماءَ ثُمَّ الشُّهَداءَ ثُمَّ سائِرَ الخَلقِ عَلی دَرَجاتِهِم.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عنه صلی اللّه علیه و آله: لَیسَ مِن عالِمٍ إلّا وقَد أخَذَ اللّهُ میثاقَهُ یَومَ أخَذَ میثاقَ النَّبِیّینَ، یَرفَعُ عَنهُ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6" w:name="pg14429_187091"/>
    <w:bookmarkEnd w:id="206"/>
    <w:p>
      <w:pPr>
        <w:pStyle w:val="BookText"/>
      </w:pPr>
      <w:r>
        <w:rPr>
          <w:rFonts w:ascii="Amiri" w:hAnsi="Amiri" w:eastAsia="Amiri" w:cs="Amiri"/>
          <w:lang w:bidi="ar-SA"/>
          <w:color w:val="111111"/>
          <w:sz w:val="28"/>
          <w:szCs w:val="28"/>
          <w:rtl/>
        </w:rPr>
        <w:t xml:space="preserve">مَساوِئَ عَمَلِهِ بِمَجالِسِ عِلمِهِ إلّا أنَّهُ لا یوحی إلَیهِ. </w:t>
      </w:r>
      <w:r>
        <w:rPr>
          <w:rStyle w:val="FootnoteReference"/>
        </w:rPr>
        <w:footnoteReference w:id="797"/>
      </w:r>
    </w:p>
    <w:p>
      <w:pPr>
        <w:pStyle w:val="Heading5"/>
      </w:pPr>
      <w:bookmarkStart w:id="970" w:name="_Toc496"/>
      <w:r>
        <w:t>12/5 مِدادُهُم أفضَلُ مِن دِماءِ الشُّهَداءِ</w:t>
      </w:r>
      <w:bookmarkEnd w:id="970"/>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رسول اللّه صلی اللّه علیه و آله: وُزِنَ حِبرُ العُلَماءِ بِدَمِ الشُّهَداءِ فَرَجَحَ عَلَیهِم. </w:t>
      </w:r>
      <w:r>
        <w:rPr>
          <w:rStyle w:val="FootnoteReference"/>
        </w:rPr>
        <w:footnoteReference w:id="798"/>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عنه صلی اللّه علیه و آله: یُحاسَبُ النّاسُ بِأَعمالِهِم، وَالعُلَماءُ عَلی حَسَبِ عَمَلِهِم، فَیوزَنُ عَمَلُ أحَدِهِم مَعَ عَمَلِهِ، وإنَّ مِدادَ العُلَماءِ فِی المیزانِ أثقَلُ مِن دَمِ الشُّهَداءِ وأکثَرُ ثَواباً یَومَ القِیامَةِ.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عنه صلی اللّه علیه و آله: إذا کانَ یَومُ القِیامَةِ وُزِنَ مِدادُ العُلَماءِ بِدِماءِ الشُّهَداءِ، فَیَرجَحُ مِدادُ العُلَماءِ عَلی دِماءِ الشُهَداءِ. </w:t>
      </w:r>
      <w:r>
        <w:rPr>
          <w:rStyle w:val="FootnoteReference"/>
        </w:rPr>
        <w:footnoteReference w:id="800"/>
      </w:r>
    </w:p>
    <w:p>
      <w:pPr>
        <w:pStyle w:val="Heading5"/>
      </w:pPr>
      <w:bookmarkStart w:id="971" w:name="_Toc497"/>
      <w:r>
        <w:t>12/6 النَّظَرُ إلَیهِم عِبادَةٌ</w:t>
      </w:r>
      <w:bookmarkEnd w:id="971"/>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رسول اللّه صلی اللّه علیه و آله: النَّظَرُ إلی وَجهِ العالِمِ عِبادَةٌ. </w:t>
      </w:r>
      <w:r>
        <w:rPr>
          <w:rStyle w:val="FootnoteReference"/>
        </w:rPr>
        <w:footnoteReference w:id="801"/>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عنه صلی اللّه علیه و آله: النَّظَرُ فی وَجهِ العالِمِ حُبًّا لَهُ عِبادَةٌ. </w:t>
      </w:r>
      <w:r>
        <w:rPr>
          <w:rStyle w:val="FootnoteReference"/>
        </w:rPr>
        <w:footnoteReference w:id="802"/>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7" w:name="pg14429_187092"/>
    <w:bookmarkEnd w:id="207"/>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عنه صلی اللّه علیه و آله: النَّظَرُ إلَی العالِمِ عِبادَةٌ، وَالنَّظَرُ إلَی الإِمامِ المُقسِطِ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72" w:name="_Toc498"/>
      <w:r>
        <w:t>12/7 أحیاءٌ بَینَ الأَمواتِ</w:t>
      </w:r>
      <w:bookmarkEnd w:id="972"/>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رسول اللّه صلی اللّه علیه و آله: العالِمُ بَینَ الجُهّالِ کَالحَیِّ بَینَ الأَمواتِ.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عنه صلی اللّه علیه و آله: سَتَکونُ فِتَنٌ، یُصبِحُ الرَّجُلُ فیها مُؤمِناً ویُمسی کافِراً، إلّا مَن أحیاهُ اللّهُ بِالعِلمِ. </w:t>
      </w:r>
      <w:r>
        <w:rPr>
          <w:rStyle w:val="FootnoteReference"/>
        </w:rPr>
        <w:footnoteReference w:id="804"/>
      </w:r>
    </w:p>
    <w:p>
      <w:pPr>
        <w:pStyle w:val="Heading5"/>
      </w:pPr>
      <w:bookmarkStart w:id="973" w:name="_Toc499"/>
      <w:r>
        <w:t>12/8 مَوتُهُم ثُلمَةٌ فِی الدّینِ</w:t>
      </w:r>
      <w:bookmarkEnd w:id="973"/>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رسول اللّه صلی اللّه علیه و آله: مَوتُ العالِمِ ثُلمَةٌ فِی الإِسلامِ، لا یَسُدُّهَا اختِلافُ اللَّیلِ وَالنَّهارِ. </w:t>
      </w:r>
      <w:r>
        <w:rPr>
          <w:rStyle w:val="FootnoteReference"/>
        </w:rPr>
        <w:footnoteReference w:id="805"/>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عنه صلی اللّه علیه و آله: مَوتُ العالِمِ مُصیبَةٌ لا تُجبَرُ، وثُلمَةٌ لا تُسَدُّ، وهُوَ نَجمٌ طَمَسَ </w:t>
      </w:r>
      <w:r>
        <w:rPr>
          <w:rStyle w:val="FootnoteReference"/>
        </w:rPr>
        <w:footnoteReference w:id="806"/>
      </w:r>
      <w:r>
        <w:rPr>
          <w:rFonts w:ascii="Amiri" w:hAnsi="Amiri" w:eastAsia="Amiri" w:cs="Amiri"/>
          <w:lang w:bidi="ar-SA"/>
          <w:color w:val="111111"/>
          <w:sz w:val="28"/>
          <w:szCs w:val="28"/>
          <w:rtl/>
        </w:rPr>
        <w:t xml:space="preserve">، ومَوتُ قَبیلَةٍ أیسَرُ مِن مَوتِ عالِمٍ.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عنه صلی اللّه علیه و آله: ما قَبَضَ اللّهُ عالِماً إلّا کانَ ثَغرَةً فِی الإِسلامِ لا تُسَدُّ بِمِثلِهِ </w:t>
      </w:r>
      <w:r>
        <w:rPr>
          <w:rStyle w:val="FootnoteReference"/>
        </w:rPr>
        <w:footnoteReference w:id="808"/>
      </w:r>
      <w:r>
        <w:rPr>
          <w:rFonts w:ascii="Amiri" w:hAnsi="Amiri" w:eastAsia="Amiri" w:cs="Amiri"/>
          <w:lang w:bidi="ar-SA"/>
          <w:color w:val="111111"/>
          <w:sz w:val="28"/>
          <w:szCs w:val="28"/>
          <w:rtl/>
        </w:rPr>
        <w:t xml:space="preserve">إلی یَومِ القِیامَةِ. </w:t>
      </w:r>
      <w:r>
        <w:rPr>
          <w:rStyle w:val="FootnoteReference"/>
        </w:rPr>
        <w:footnoteReference w:id="809"/>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8" w:name="pg14429_187093"/>
    <w:bookmarkEnd w:id="208"/>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عنه صلی اللّه علیه و آله: إنَّ اللّهَ لا یَقبِضُ العِلمَ انتِزاعاً یَنتَزِعُهُ مِنَ العِبادِ، ولکِن یَقبِضُ العِلمَ بِقَبضِ العُلَماءِ، حَتّی إذا لَم یُبقِ عالِماً، اِتَّخَذَ النّاسُ رُؤوساً جُهّالًا، فَسُئِلوا فَأَفتَوا بِغَیرِ عِلمٍ، فَضَلّوا وأضَلّوا.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عنه صلی اللّه علیه و آله: لَمَوتُ ألفِ عابِدٍ أیسَرُ عِندَ اللّهِ مِن مَوتِ رَجُلٍ عاقِلٍ عَقَلَ عَنِ اللّهِ عز و جلحَلالَهُ وحَرامَهُ، وإن لَم یَکُن یَزیدُ عَلَی الفَریضَةِ شَیئاً.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رسول اللّه صلی اللّه علیه و آله فی قَولِ اللّهِ تَعالی: "أَ وَ لَمْ یَرَوْا أَنّا نَأْتِی اَلْأَرْضَ نَنْقُصُها مِنْ أَطْرافِها"  </w:t>
      </w:r>
      <w:r>
        <w:rPr>
          <w:rStyle w:val="FootnoteReference"/>
        </w:rPr>
        <w:footnoteReference w:id="812"/>
      </w:r>
      <w:r>
        <w:rPr>
          <w:rFonts w:ascii="Amiri" w:hAnsi="Amiri" w:eastAsia="Amiri" w:cs="Amiri"/>
          <w:lang w:bidi="ar-SA"/>
          <w:color w:val="111111"/>
          <w:sz w:val="28"/>
          <w:szCs w:val="28"/>
          <w:rtl/>
        </w:rPr>
        <w:t xml:space="preserve">: ذَهابُ العُلَماءِ.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سنن الدارمی عن أبی اُمامة عن رسول اللّه صلی اللّه علیه و آله: خُذُوا العِلمَ قَبلَ أن یَذهَبَ. قالوا: وکَیفَ یَذهَبُ العِلمُ یا نَبِیَّ اللّهِ وفینا کِتابُ اللّهِ؟ ! قالَ: فَغَضِبَ، لا یُغضِبُهُ اللّهُ، ثُمَّ قالَ: ثَکَلَتکُم اُمَّهاتُکُم، أوَلَم تَکُنِ التَّوراةُ وَالإِنجیلُ فی بَنی إسرائیلَ فَلَم یُغنِیا عَنهُم شَیئاً؟ ! إنَّ ذَهابَ العِلمِ أن یَذهَبَ حَمَلَتُهُ، إنَّ ذَهابَ العِلمِ أن یَذهَبَ حَمَلَتُهُ. </w:t>
      </w:r>
      <w:r>
        <w:rPr>
          <w:rStyle w:val="FootnoteReference"/>
        </w:rPr>
        <w:footnoteReference w:id="814"/>
      </w:r>
    </w:p>
    <w:p>
      <w:pPr>
        <w:pStyle w:val="Heading5"/>
      </w:pPr>
      <w:bookmarkStart w:id="974" w:name="_Toc500"/>
      <w:r>
        <w:t>12/9 یَبکی عَلی مَوتِهِم کُلُّ شَیءٍ</w:t>
      </w:r>
      <w:bookmarkEnd w:id="974"/>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رسول اللّه صلی اللّه علیه و آله: العالِمُ إذا ماتَ بَکی عَلَیهِ کُلُّ شَیءٍ حَتَّی الحیتانُ فِی البَحرِ.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9" w:name="pg14429_187094"/>
    <w:bookmarkEnd w:id="209"/>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عنه صلی اللّه علیه و آله: إنَّ السَّماءَ وَالأَرضَ لَتَبکی عَلَی المُؤمِنِ إذا ماتَ أربَعینَ صَباحاً، وإنَّها لَتَبکی عَلَی العالِمِ إذا ماتَ أربَعینَ شَهراً.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75" w:name="_Toc501"/>
      <w:r>
        <w:t>12/10 فَضلُ العالِمِ عَلَی العابِدِ</w:t>
      </w:r>
      <w:bookmarkEnd w:id="975"/>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رسول اللّه صلی اللّه علیه و آله: فَضلُ العالِمِ عَلَی العابِدِ کَفَضلِ القَمَرِ عَلی سائِرِ النُّجومِ لَیلَةَ البَدرِ.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عنه صلی اللّه علیه و آله: إنَّ فَضلَ العالِمِ عَلَی العابِدِ کَفَضلِ الشَّمسِ عَلَی الکَواکِبِ، وفَضلَ العابِدِ عَلی غَیرِ العابِدِ کَفَضلِ القَمَرِ عَلَی الکَواکِبِ.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عنه صلی اللّه علیه و آله: فَضلُ العالِمِ عَلَی العابِدِ کَفَضلی عَلی أدناکُم.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عنه صلی اللّه علیه و آله: فَضلُ العالِمِ عَلَی الشَّهیدِ دَرَجَةٌ، وفَضلُ الشَّهیدِ عَلَی العابِدِ دَرَجَةٌ، وفَضلُ النَّبِیِّ عَلَی العالِمِ دَرَجَةٌ، وفَضلُ القُرآنِ عَلی سائِرِ الکَلامِ کَفَضلِ اللّهِ عَلی خَلقِهِ، وفَضلُ العالِمِ عَلی سائِرِ النّاسِ کَفَضلی عَلی أدناهُم. </w:t>
      </w:r>
      <w:r>
        <w:rPr>
          <w:rStyle w:val="FootnoteReference"/>
        </w:rPr>
        <w:footnoteReference w:id="818"/>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عنه صلی اللّه علیه و آله: فُضِّلَ العالِمُ عَلَی العابِدِ سَبعینَ دَرَجَةً، ما بَینَ کُلِّ دَرَجَتَینِ کَما بَینَ السَّماءِ وَالأَرضِ.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عنه صلی اللّه علیه و آله: فَضلُ العالِمِ عَلَی العابِدِ سَبعونَ دَرَجَةً، بَینَ کُلِّ دَرَجَتَینِ حُضرُ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w:t>
      </w:r>
      <w:r>
        <w:rPr>
          <w:rStyle w:val="FootnoteReference"/>
        </w:rPr>
        <w:footnoteReference w:id="820"/>
      </w:r>
      <w:r>
        <w:rPr>
          <w:rFonts w:ascii="Amiri" w:hAnsi="Amiri" w:eastAsia="Amiri" w:cs="Amiri"/>
          <w:lang w:bidi="ar-SA"/>
          <w:color w:val="111111"/>
          <w:sz w:val="28"/>
          <w:szCs w:val="28"/>
          <w:rtl/>
        </w:rPr>
        <w:t xml:space="preserve">سَبعینَ عاماً، وذلِکَ لِأَنَّ الشَّیطانَ یَضَعُ البِدعَةَ لِلنّاسِ فَیُبصِرُهَا العالِمُ فَیُزیلُها، وَالعابِدُ یُقبِلُ عَلی عِبادَتِهِ.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عنه صلی اللّه علیه و آله: فَضلُ المُؤمِنِ العالِمِ عَلَی المُؤمِنِ العابِدِ سَبعونَ دَرَجَةً.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عنه صلی اللّه علیه و آله: بَینَ العالِمِ وَالعابِدِ مِئَةُ دَرَجَةٍ، بَینَ کُلِّ دَرَجَتَینِ حُضرُ الجَوادِ المُضمَرِ سَبعینَ سَنَةً.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عنه صلی اللّه علیه و آله: لَساعَةٌ مِن عالِمٍ یَتَّکِئُ عَلی فِراشِهِ یَنظُرُ فی عِلمِهِ خَیرٌ مِن عِبادَةِ العابِدِ سَبعینَ عاماً. </w:t>
      </w:r>
      <w:r>
        <w:rPr>
          <w:rStyle w:val="FootnoteReference"/>
        </w:rPr>
        <w:footnoteReference w:id="824"/>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عنه صلی اللّه علیه و آله: رَکعَةٌ مِن عالِمٍ بِاللّهِ خَیرٌ مِن ألفِ رَکعَةٍ مِن مُتَجاهِلٍ بِاللّهِ.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عنه صلی اللّه علیه و آله مِن وَصِیَّتِهِ لعلیٍّ علیه السلام: یا عَلِیُّ، رَکعَتَینِ یُصَلّیهِمَا العالِمُ أفضَلُ مِن ألفِ رَکعَةٍ یُصَلِّیهَا العابِدُ. </w:t>
      </w:r>
      <w:r>
        <w:rPr>
          <w:rStyle w:val="FootnoteReference"/>
        </w:rPr>
        <w:footnoteReference w:id="826"/>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عنه صلی اللّه علیه و آله أیضاً: یا عَلِیُّ، نَومُ العالِمِ أفضَلُ مِن عِبادَةِ العابِدِ. </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عنه صلی اللّه علیه و آله: یَبعَثُ اللّهُ تَعالَی العالِمَ وَالعابِدَ یَومَ القِیامَةِ، فَإِذَا اجتَمَعا عِندَ الصِّراطِ، قیلَ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0" w:name="pg14429_187096"/>
    <w:bookmarkEnd w:id="210"/>
    <w:p>
      <w:pPr>
        <w:pStyle w:val="BookText"/>
      </w:pPr>
      <w:r>
        <w:rPr>
          <w:rFonts w:ascii="Amiri" w:hAnsi="Amiri" w:eastAsia="Amiri" w:cs="Amiri"/>
          <w:lang w:bidi="ar-SA"/>
          <w:color w:val="111111"/>
          <w:sz w:val="28"/>
          <w:szCs w:val="28"/>
          <w:rtl/>
        </w:rPr>
        <w:t xml:space="preserve">لِلعابِدِ: اُدخُلِ الجَنَّةَ فَانعَم فیها بِعِبادَتِکَ، وقیلَ لِلعالِمِ: قِف هاهُنا فی زُمرَةِ الأَنبِیاءِ، فَاشفَع فیمَن أحسَنتَ أدَبَهُ فِی الدُّنیا. </w:t>
      </w:r>
      <w:r>
        <w:rPr>
          <w:rStyle w:val="FootnoteReference"/>
        </w:rPr>
        <w:footnoteReference w:id="828"/>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عنه صلی اللّه علیه و آله: ما عُبِدَ اللّهُ بِشَیءٍ أفضَلَ مِن فِقهٍ فِی الدّینِ، ولَفَقیهٌ واحِدٌ أشَدُّ عَلَی الشَّیطانِ مِن ألفِ عابِدٍ، وإنَّ لِکُلِّ شَیءٍ عِماداً، وعِمادُ الدّینِ الفَقیهُ.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عنه صلی اللّه علیه و آله: عالِمٌ یُنتَفَعُ بِعِلمِهِ خَیرٌ مِن ألفِ عابِدٍ. </w:t>
      </w:r>
      <w:r>
        <w:rPr>
          <w:rStyle w:val="FootnoteReference"/>
        </w:rPr>
        <w:footnoteReference w:id="830"/>
      </w:r>
    </w:p>
    <w:p>
      <w:pPr>
        <w:pStyle w:val="Heading5"/>
      </w:pPr>
      <w:bookmarkStart w:id="976" w:name="_Toc502"/>
      <w:r>
        <w:t>12/11 مَثَلُ العُلَماءِ</w:t>
      </w:r>
      <w:bookmarkEnd w:id="976"/>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رسول اللّه صلی اللّه علیه و آله: إنَّ مَثَلَ العُلَماءِ فِی الأَرضِ کَمَثَلِ النُّجومِ فِی السَّماءِ، یُهتَدی بِها فی ظُلُماتِ البَرِّ وَالبَحرِ، فَإِذَا انطَمَسَتِ النُّجومُ أوشَکَ أن تَضِلَّ الهُداةُ.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Amiri" w:hAnsi="Amiri" w:eastAsia="Amiri" w:cs="Amiri"/>
          <w:lang w:bidi="ar-SA"/>
          <w:color w:val="111111"/>
          <w:sz w:val="28"/>
          <w:szCs w:val="28"/>
          <w:rtl/>
        </w:rPr>
        <w:t xml:space="preserve">المواعظ العددیّة: قالَ رَسولُ اللّهِ صلی اللّه علیه و آله لابُدَّ لِلمُؤمِنِ مِن أربَعَةِ أشیاءَ: دابَّةٍ فارِهَةٍ، ودارٍ واسِعَةٍ، وثِیابٍ جَمیلَةٍ، وسِراجٍ مُنیرٍ. قالوا: یا رَسولَ اللّهِ، لَیسَ لَنا ذلِکَ فَما هِیَ؟ قالَ صلی اللّه علیه و آله: أمَّا الدّابَّةُ الفارِهَةُ فَعَقلُهُ، وأمَّا الدّارُ الواسِعَةُ فَصَبرُهُ، وأمَّا الثِّیابُ الجَمیلَةُ فَحَیاهُ، وأمَّا السِّراجُ المُنیرُ فَعِلمُهُ. </w:t>
      </w:r>
      <w:r>
        <w:rPr>
          <w:rStyle w:val="FootnoteReference"/>
        </w:rPr>
        <w:footnoteReference w:id="83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1" w:name="pg14429_187097"/>
    <w:bookmarkEnd w:id="211"/>
    <w:p>
      <w:pPr>
        <w:pStyle w:val="Heading5"/>
      </w:pPr>
      <w:bookmarkStart w:id="977" w:name="_Toc503"/>
      <w:r>
        <w:t>12/12 فَوائِدُ مُجالَسَةِ العالِمِ</w:t>
      </w:r>
      <w:bookmarkEnd w:id="977"/>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رسول اللّه صلی اللّه علیه و آله: ما مِن مُؤمِنٍ یَقعُدُ ساعَةً عِندَ العالِمِ إلّا ناداهُ رَبُّهُ عز و جل: جَلَستَ إلی حَبیبی، وعِزَّتی وجَلالی لَاُسکِنَنَّکَ الجَنَّةَ مَعَهُ ولا اُبالی. </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عنه صلی اللّه علیه و آله: ألا فَاغتَنِموا مَجالِسَ العُلَماءِ، فَإِنَّها رَوضَةٌ مِن رِیاضِ الجَنَّةِ، تَنزِلُ عَلَیهِمُ الرَّحمَةُ وَالمَغفِرَةُ، کَالمَطَرِ مِنَ السَّماءِ، یَجلِسونَ بَینَ أیدیهِم مُذنِبینَ ویَقومونَ مَغفورینَ لَهُم، وَالمَلائِکَةُ یَستَغفِرونَ لَهُم ماداموا جُلوساً عِندَهُم، وإنَّ اللّهَ یَنظُرُ إلَیهِم فَیَغفِرُ لِلعالِمِ وَالمُتَعَلِّمِ وَالنّاظِرِ وَالمُحِبِّ لَهُم.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عنه صلی اللّه علیه و آله: جُلوسُ ساعَةٍ عِندَ العالِمِ فی مُذاکَرَةِ العِلمِ أحَبُّ إلَی اللّهِ تَعالی مِن مِئَةِ ألفِ رَکعَةٍ تَطَوُّعاً، ومِئَةِ ألفِ تَسبیحَةٍ، ومِن عَشرِ آلافِ فَرَسٍ یَغزو بِهَا المُؤمِنُ فی سَبیلِ اللّهِ.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عنه صلی اللّه علیه و آله لِأَبی ذَرٍّ: یا أبا ذَرٍّ، الجُلوسُ ساعَةً عِندَ مُذاکَرَةِ العِلمِ خَیرٌ لَکَ مِن عِبادَةِ سَنَةٍ، صِیامِ نَهارِها وقِیامِ لَیلِها.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عنه صلی اللّه علیه و آله: مُجالَسَةُ العُلَماءِ عِبادَةٌ. </w:t>
      </w:r>
      <w:r>
        <w:rPr>
          <w:rStyle w:val="FootnoteReference"/>
        </w:rPr>
        <w:footnoteReference w:id="837"/>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عنه صلی اللّه علیه و آله: لا تَجلِسوا مَعَ کُلِّ عالِمٍ، إلّا عالِماً یَدعوکُم مِن خَمسٍ إلی خَمسٍ: مِنَ الشَّکِّ إلَی الیَقینِ، ومِنَ العَداوَةِ إلَی النَّصیحَةِ، ومِنَ الکِبرِ إلَی التَّواضُعِ، ومِنَ الرِّیاءِ إلَی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2" w:name="pg14429_187098"/>
    <w:bookmarkEnd w:id="212"/>
    <w:p>
      <w:pPr>
        <w:pStyle w:val="BookText"/>
      </w:pPr>
      <w:r>
        <w:rPr>
          <w:rFonts w:ascii="Amiri" w:hAnsi="Amiri" w:eastAsia="Amiri" w:cs="Amiri"/>
          <w:lang w:bidi="ar-SA"/>
          <w:color w:val="111111"/>
          <w:sz w:val="28"/>
          <w:szCs w:val="28"/>
          <w:rtl/>
        </w:rPr>
        <w:t xml:space="preserve">الإِخلاصِ، ومِنَ الرَّغبَةِ إلَی الزُّهدِ. </w:t>
      </w:r>
      <w:r>
        <w:rPr>
          <w:rStyle w:val="FootnoteReference"/>
        </w:rPr>
        <w:footnoteReference w:id="838"/>
      </w:r>
    </w:p>
    <w:p>
      <w:pPr>
        <w:pStyle w:val="Heading5"/>
      </w:pPr>
      <w:bookmarkStart w:id="978" w:name="_Toc504"/>
      <w:r>
        <w:t>12/13 العُلَماءُ یَومَ القِیامَةِ</w:t>
      </w:r>
      <w:bookmarkEnd w:id="978"/>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رسول اللّه صلی اللّه علیه و آله: یَقولُ اللّهُ عز و جل لِلعُلَماءِ یَومَ القِیامَةِ: . . . إنّی لَم أجعَل عِلمی وحُکمی فیکُم إلّا وأنَا اُریدُ أن أغفِرَ لَکُم عَلی ما کانَ فیکُم ولا اُبالی.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عنه صلی اللّه علیه و آله: إذا کانَ یَومُ القِیامَةِ جَمَعَ اللّهُ العُلَماءَ فَقالَ: إنّی لَم أستَودِع حِکمَتی قُلوبَکُم وأنَا اُریدُ أن اُعَذِّبَکُم، اُدخُلُوا الجَنَّةَ.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عنه صلی اللّه علیه و آله: أشَدُّ مِن یُتْمِ الیَتیمِ الّذی انقَطَعَ عَن اُمِه وأبیهِ، یُتْمُ یَتیمٍ انقَطَعَ عَن إمامِهِ ولا یَقدِرُ علَی الوُصولِ إلَیهِ، ولایَدری کَیفَ حُکمُهُ فیما یُبتَلی بهِ مِن شَرائعِ دِینِهِ. ألَا فمَن کانَ مِن شِیعَتِنا عالِما بِعُلومِنا وهذا الجاهِلُ بِشَریعَتِنا المُنقَطِعُ عَن مُشاهَدَتِنا یَتیمٌ فی حِجرِهِ، ألَا فَمَن هَداهُ وأرشَدَهُ وعَلَّمَهُ شَریعَتَنا کانَ مَعَنا فی الرَّفیقِ الأعلی.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عنه صلی اللّه علیه و آله: إنّ عُلَماءَ شِیعَتِنا یُحشَرونَ فیُخلَعُ علَیهِم مِن خِلَعِ الکَراماتِ علی قَدرِ کَثرَةِ عُلومِهِم وجِدِّهِم فی إرشادِ عِبادِ اللّهِ، حتّی یُخلَعَ علَی الواحِدِ مِنهُم ألفُ ألفِ خِلعَةٍ مِن نُورٍ. ثُمّ یُنادِی مُنادِی رَبِّنا عَزَّوجلَّ: أیُّها الکافِلُونَ لأیتامِ آلِ محمّدٍ، النّاعِشُونَ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3" w:name="pg14429_187099"/>
    <w:bookmarkEnd w:id="213"/>
    <w:p>
      <w:pPr>
        <w:pStyle w:val="BookText"/>
      </w:pPr>
      <w:r>
        <w:rPr>
          <w:rFonts w:ascii="Amiri" w:hAnsi="Amiri" w:eastAsia="Amiri" w:cs="Amiri"/>
          <w:lang w:bidi="ar-SA"/>
          <w:color w:val="111111"/>
          <w:sz w:val="28"/>
          <w:szCs w:val="28"/>
          <w:rtl/>
        </w:rPr>
        <w:t xml:space="preserve">لَهُم عِندَ انقِطاعِهِم عَن آبائهِم الّذینَ هُم أئمَّتُهُم، هؤلاءِ تَلامِذَتُکُم والأیتامُ الّذینَ کَفَلتُموهُم ونَعَشتُموهُم، فاخلَعوا علَیهِم (کَما خَلَعتُموهُم) خِلَعَ العُلومِ فی الدُّنیا. </w:t>
      </w:r>
      <w:r>
        <w:rPr>
          <w:rStyle w:val="FootnoteReference"/>
        </w:rPr>
        <w:footnoteReference w:id="842"/>
      </w:r>
    </w:p>
    <w:p>
      <w:pPr>
        <w:pStyle w:val="Heading5"/>
      </w:pPr>
      <w:bookmarkStart w:id="979" w:name="_Toc505"/>
      <w:r>
        <w:t>12/14 النَّوادِرُ</w:t>
      </w:r>
      <w:bookmarkEnd w:id="979"/>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رسول اللّه صلی اللّه علیه و آله: نَومُ العالِمِ عِبادَةٌ، ونَفَسُهُ تَسبیحٌ، وعَمَلُهُ مُضاعَفٌ، ودُعاؤُهُ مُستَجابٌ، وذَنبُهُ مَغفورٌ.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عنه صلی اللّه علیه و آله: مَن تَعَلَّمَ مَسأَلَةً واحِدَةً قُلِّدَ یَومَ القِیامَةِ ألفَ قِلادَةٍ مِن نورٍ، وغُفِرَ لَهُ ألفُ ذَنبٍ، وبُنِیَ لَهُ مَدینَةٌ مِن ذَهَبٍ، وکُتِبَ لَهُ بِکُلِّ شَعرَةٍ عَلی جَسَدِهِ حَجَّةٌ وعُمرَةٌ. </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عنه صلی اللّه علیه و آله: فَضلُ العالِمِ عَلی غَیرِهِ کَفَضلِ النَّبِیِّ عَلی اُمَّتِهِ.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عنه صلی اللّه علیه و آله: العالِمُ سُلطانُ اللّهِ فِی الأَرضِ، فَمَن وَقَعَ فیهِ فَقَد هَلَکَ.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عنه صلی اللّه علیه و آله: البَرَکَةُ مَعَ أکابِرِکُم أهلِ العِلمِ. </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عنه صلی اللّه علیه و آله: العُلَماءُ قادَةٌ، وَالمُتَّقونَ سادَةٌ، ومُجالَسَتُهُم زِیادَةٌ. </w:t>
      </w:r>
      <w:r>
        <w:rPr>
          <w:rStyle w:val="FootnoteReference"/>
        </w:rPr>
        <w:footnoteReference w:id="848"/>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عنه صلی اللّه علیه و آله: إنَّ العالِمَ لَیَستَغفِرُ لَهُ مَن فِی السَّماواتِ ومَن فِی الأَرضِ حَتَّی الحیتانُ فِی الماءِ.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عنه صلی اللّه علیه و آله: ما مِن عالِمٍ أو مُتَعَلِّمٍ یَمُرُّ بِقَریَةٍ مِن قُرَی المُسلِمینَ. . . ولَم یَأکُل مِن طَعامِهِم ولَم یَشرَب مِن شَرابِهِم، ودَخَلَ مِن جانِبٍ وخَرَجَ مِن جانِبٍ، إلّا رَفَعَ اللّهُ تَعالی عَذابَ قُبورِهِم أربَعینَ یَوماً.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عنه صلی اللّه علیه و آله: إنَّ أهلَ الجَنَّةِ لَیَحتاجونَ إلَی العُلَماءِ فِی الجَنَّةِ، وذلِکَ أنَّهُم یَزورونَ اللّهَ تَعالی فی کُلِّ جُمُعَةٍ، فَیَقولُ لَهُم: تَمَنَّوا عَلَیَّ ما شِئتُم، فَیَلتَفِتونَ إلَی العُلَماءِ. فَیَقولونَ: ماذا نَتَمَنّی؟ فَیَقولونَ: تَمَنَّوا عَلَیهِ کَذا وکَذا، فَهُم یَحتاجونَ إلَیهِم فِی الجَنَّةِ کَما یَحتاجونَ إلَیهِم فِی الدُّنیا. </w:t>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عنه صلی اللّه علیه و آله: سَأَلتُ جِبرائیلَ علیه السلام فَقُلتُ: العُلَماءُ أکرَمُ عِندَ اللّهِ أمِ الشُّهَداءُ؟ فَقالَ: العالِمُ الواحِدُ أکرَمُ عَلَی اللّهِ مِن ألفِ شَهیدٍ، فَإِنَّ اقتِداءَ العُلَماءِ بِالأَنبِیاءِ وَاقتِداءَ الشُّهَداءِ بِالعُلَماءِ. </w:t>
      </w:r>
      <w:r>
        <w:rPr>
          <w:rStyle w:val="FootnoteReference"/>
        </w:rPr>
        <w:footnoteReference w:id="852"/>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4" w:name="pg14429_187102"/>
    <w:bookmarkEnd w:id="214"/>
    <w:p>
      <w:pPr>
        <w:pStyle w:val="Heading4"/>
      </w:pPr>
      <w:bookmarkStart w:id="980" w:name="_Toc506"/>
      <w:r>
        <w:t>الفصل الثّالث عشر: ما ینبغی للعالم</w:t>
      </w:r>
      <w:bookmarkEnd w:id="980"/>
    </w:p>
    <w:p>
      <w:pPr>
        <w:pStyle w:val="Heading5"/>
      </w:pPr>
      <w:bookmarkStart w:id="981" w:name="_Toc507"/>
      <w:r>
        <w:t>13/1 العَمَلُ</w:t>
      </w:r>
      <w:bookmarkEnd w:id="981"/>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رسول اللّه صلی اللّه علیه و آله: تَعَلَّموا ما شِئتُم إن شِئتُم أن تَعلَموا، فَلَن یَنفَعَکُمُ اللّهُ بِالعِلمِ حَتّی تَعمَلوا. </w:t>
      </w:r>
      <w:r>
        <w:rPr>
          <w:rStyle w:val="FootnoteReference"/>
        </w:rPr>
        <w:footnoteReference w:id="853"/>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عنه صلی اللّه علیه و آله: إنّی لا أخافُ عَلَیکُم فیما لا تَعلَمونَ، ولکِنِ انظُروا کَیفَ تَعمَلونَ فیما تَعلَمونَ. </w:t>
      </w:r>
      <w:r>
        <w:rPr>
          <w:rStyle w:val="FootnoteReference"/>
        </w:rPr>
        <w:footnoteReference w:id="854"/>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عنه صلی اللّه علیه و آله: لا تَزولُ قَدَما عَبدٍ یَومَ القِیامَةِ حَتّی یُسأَلَ عَن أربَعٍ: عَن عُمرِهِ فیما أفناهُ، وعَن جَسَدِهِ فیما أبلاهُ، وعَن مالِهِ مِن أینَ اکتَسَبَهُ وفیما وَضَعَهُ، وعَن عِلمِهِ ماذا عَمِلَ فیهِ.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عنه صلی اللّه علیه و آله: مَن غَلَبَ عِلمُهُ هَواهُ فَهُوَ عِلمٌ نافِعٌ. </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عنه صلی اللّه علیه و آله: العِلمُ إمامُ العَمَلِ وَالعَمَلُ تابِعُهُ، یُلهِمُهُ اللّهُ السُّعَداءَ ویَحرِمُهُ الأَشقِیاءَ. </w:t>
      </w:r>
      <w:r>
        <w:rPr>
          <w:rStyle w:val="FootnoteReference"/>
        </w:rPr>
        <w:footnoteReference w:id="857"/>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5" w:name="pg14429_187103"/>
    <w:bookmarkEnd w:id="215"/>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Amiri" w:hAnsi="Amiri" w:eastAsia="Amiri" w:cs="Amiri"/>
          <w:lang w:bidi="ar-SA"/>
          <w:color w:val="111111"/>
          <w:sz w:val="28"/>
          <w:szCs w:val="28"/>
          <w:rtl/>
        </w:rPr>
        <w:t xml:space="preserve">عنه صلی اللّه علیه و آله: کونوا لِلعِلمِ رُعاةً ولا تَکونوا لَهُ رُواةً، فَقَد یَرعَوی مَن لا یَروی، وقَد یَروی مَن لا یَرعَوی، إنَّکُم لَن تَکونوا عالِمینَ حَتّی تَکونوا بِما عَلِمتُم عامِلینَ.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82" w:name="_Toc508"/>
      <w:r>
        <w:t>13/2 مَکارِمُ الأَخلاقِ</w:t>
      </w:r>
      <w:bookmarkEnd w:id="982"/>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Amiri" w:hAnsi="Amiri" w:eastAsia="Amiri" w:cs="Amiri"/>
          <w:lang w:bidi="ar-SA"/>
          <w:color w:val="111111"/>
          <w:sz w:val="28"/>
          <w:szCs w:val="28"/>
          <w:rtl/>
        </w:rPr>
        <w:t xml:space="preserve">رسول اللّه صلی اللّه علیه و آله: تَعَلَّمُوا العِلمَ وتَعَلَّموا لِلعِلمِ السَّکینَةَ وَالوَقارَ، وتَواضَعوا لِمَن تَعَلَّمونَ مِنهُ.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عنه صلی اللّه علیه و آله: مَنِ ازدادَ عِلماً ثُمَّ لَم یَزدَد زُهداً لَم یَزدَد مِنَ اللّهِ إلّا بُعداً.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عنه صلی اللّه علیه و آله: الوَرَعُ حَسَنٌ، ولکِن فِی العُلَماءِ أحسَنُ.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عنه صلی اللّه علیه و آله: زینَةُ العِلمِ الإِحسانُ. </w:t>
      </w:r>
      <w:r>
        <w:rPr>
          <w:rStyle w:val="FootnoteReference"/>
        </w:rPr>
        <w:footnoteReference w:id="861"/>
      </w:r>
    </w:p>
    <w:p>
      <w:pPr>
        <w:pStyle w:val="Heading5"/>
      </w:pPr>
      <w:bookmarkStart w:id="983" w:name="_Toc509"/>
      <w:r>
        <w:t>13/3 الحِلمُ</w:t>
      </w:r>
      <w:bookmarkEnd w:id="983"/>
    </w:p>
    <w:p>
      <w:pPr>
        <w:pStyle w:val="Heading6"/>
      </w:pPr>
      <w:bookmarkStart w:id="984" w:name="_Toc510"/>
      <w:r>
        <w:t>الکتاب</w:t>
      </w:r>
      <w:bookmarkEnd w:id="984"/>
    </w:p>
    <w:p>
      <w:pPr>
        <w:pStyle w:val="BookText"/>
      </w:pPr>
      <w:r>
        <w:rPr>
          <w:rFonts w:ascii="Amiri" w:hAnsi="Amiri" w:eastAsia="Amiri" w:cs="Amiri"/>
          <w:lang w:bidi="ar-SA"/>
          <w:color w:val="111111"/>
          <w:sz w:val="28"/>
          <w:szCs w:val="28"/>
          <w:rtl/>
        </w:rPr>
        <w:t xml:space="preserve">" وَ لَکُمْ نِصْفُ ما تَرَکَ أَزْواجُکُمْ إِنْ لَمْ یَکُنْ لَهُنَّ وَلَدٌ فَإِنْ کانَ لَهُنَّ وَلَدٌ فَلَکُمُ اَلرُّبُعُ مِمّا تَرَکْنَ مِنْ بَعْدِ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6" w:name="pg14429_187104"/>
    <w:bookmarkEnd w:id="216"/>
    <w:p>
      <w:pPr>
        <w:pStyle w:val="BookText"/>
      </w:pPr>
      <w:r>
        <w:rPr>
          <w:rFonts w:ascii="Amiri" w:hAnsi="Amiri" w:eastAsia="Amiri" w:cs="Amiri"/>
          <w:lang w:bidi="ar-SA"/>
          <w:color w:val="111111"/>
          <w:sz w:val="28"/>
          <w:szCs w:val="28"/>
          <w:rtl/>
        </w:rPr>
        <w:t xml:space="preserve">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 1   " لَیُدْخِلَنَّهُمْ مُدْخَلاً یَرْضَوْنَهُ وَ إِنَّ اَللّهَ لَعَلِیمٌ حَلِیمٌ ". 2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 3</w:t>
      </w:r>
    </w:p>
    <w:p>
      <w:pPr>
        <w:pStyle w:val="Heading6"/>
      </w:pPr>
      <w:bookmarkStart w:id="985" w:name="_Toc511"/>
      <w:r>
        <w:t>الحدیث</w:t>
      </w:r>
      <w:bookmarkEnd w:id="985"/>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Amiri" w:hAnsi="Amiri" w:eastAsia="Amiri" w:cs="Amiri"/>
          <w:lang w:bidi="ar-SA"/>
          <w:color w:val="111111"/>
          <w:sz w:val="28"/>
          <w:szCs w:val="28"/>
          <w:rtl/>
        </w:rPr>
        <w:t xml:space="preserve">رسول اللّه صلی اللّه علیه و آله: نِعمَ وَزیرُ العِلمِ الحِلمُ. </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عنه صلی اللّه علیه و آله: زَینُ العِلمِ حِلمُ أهلِهِ.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عنه صلی اللّه علیه و آله: وَالَّذی نَفسی بِیَدِهِ، ما جُمِعَ شَیءٌ إلی شَیءٍ أفضَلُ مِن حِلمٍ إلی عِلمٍ. </w:t>
      </w:r>
      <w:r>
        <w:rPr>
          <w:rStyle w:val="FootnoteReference"/>
        </w:rPr>
        <w:footnoteReference w:id="864"/>
      </w:r>
    </w:p>
    <w:p>
      <w:pPr>
        <w:pStyle w:val="Heading5"/>
      </w:pPr>
      <w:bookmarkStart w:id="986" w:name="_Toc512"/>
      <w:r>
        <w:t>13/4 مُکافَحَةُ إبلیسَ</w:t>
      </w:r>
      <w:bookmarkEnd w:id="986"/>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رسول اللّه صلی اللّه علیه و آله: ما مِن شَیءٍ أقطَعَ لِظَهرِ إبلیسَ مِن عالِمٍ یَخرُجُ فی قَبیلَةٍ.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7" w:name="pg14429_187105"/>
    <w:bookmarkEnd w:id="217"/>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عنه صلی اللّه علیه و آله: وَالَّذی نَفسُ مُحَمَّدٍ بِیَدِهِ، لَعالِمٌ واحِدٌ أشَدُّ عَلی إبلیسَ مِن ألفِ عابِدٍ، لِأَنَّ العابِدَ لِنَفسِهِ والعالِمَ لِغَیرِهِ.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87" w:name="_Toc513"/>
      <w:r>
        <w:t>13/5 رَدُّ البِدعَةِ</w:t>
      </w:r>
      <w:bookmarkEnd w:id="987"/>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رسول اللّه صلی اللّه علیه و آله: إذا ظَهَرَتِ البِدَعُ فی اُمَّتی فَلیُظهِرِ العالِمُ عِلمَهُ، فَمَن لَم یَفعَل فَعَلَیهِ لَعنَةُ اللّهِ.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عنه صلی اللّه علیه و آله: إذا ظَهَرَتِ البِدَعُ ولَعَنَ آخِرُ هذِهِ الاُمَّةِ أوَّلَها، فَمَن کانَ عِندَهُ عِلمٌ فَلیَنشُرهُ، فَإِنَّ کاتِمَ العِلمِ یَومَئِذٍ کَکاتِمِ ما أنزَلَ اللّهُ عَلی مُحَمَّدٍ. </w:t>
      </w:r>
      <w:r>
        <w:rPr>
          <w:rStyle w:val="FootnoteReference"/>
        </w:rPr>
        <w:footnoteReference w:id="866"/>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عنه صلی اللّه علیه و آله: إنَّ للّه عِندَ کُلِّ بِدعَةٍ تَکیدُ الإِسلامَ وأهلَهُ مَن یَذُبُّ عَنهُ، ویَتَکَلَّمُ بِعَلاماتِهِ، فَاغتَنِموا تِلکَ المَجالِسَ بِالذَبِّ عَنِ الضُّعَفاءِ، وتَوَکَّلوا عَلَی اللّهِ وکَفی بِاللّهِ وَکیلًا. </w:t>
      </w:r>
      <w:r>
        <w:rPr>
          <w:rStyle w:val="FootnoteReference"/>
        </w:rPr>
        <w:footnoteReference w:id="867"/>
      </w:r>
    </w:p>
    <w:p>
      <w:pPr>
        <w:pStyle w:val="Heading5"/>
      </w:pPr>
      <w:bookmarkStart w:id="988" w:name="_Toc514"/>
      <w:r>
        <w:t>13/6 التَّناصُحُ</w:t>
      </w:r>
      <w:bookmarkEnd w:id="988"/>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رسول اللّه صلی اللّه علیه و آله: تَناصَحوا فِی العِلمِ، فَإِنَّ خِیانَةَ أحَدِکُم فی عِلمِهِ أشَدُّ مِن خِیانَتِهِ فی مالِهِ، وإنَّ اللّهَ سائِلُکُم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8" w:name="pg14429_187106"/>
    <w:bookmarkEnd w:id="218"/>
    <w:p>
      <w:pPr>
        <w:pStyle w:val="Heading5"/>
      </w:pPr>
      <w:bookmarkStart w:id="989" w:name="_Toc515"/>
      <w:r>
        <w:t>13/7 المُباحَثَةُ</w:t>
      </w:r>
      <w:bookmarkEnd w:id="989"/>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رسول اللّه صلی اللّه علیه و آله: إنَّ اللّهَ عز و جل یَقولُ: تَذاکُر العِلمِ بَینَ عِبادی مِمّا تَحیا عَلَیهِ القُلوبُ المَیتَةُ إذا هُمُ انتَهَوا فیهِ إلی أمری.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عنه صلی اللّه علیه و آله: تَذاکَروا وتَلاقَوا وتَحَدَّثوا، فَإِنَّ الحَدیثَ جِلاءٌ لِلقُلوبِ، إنَّ القُلوبَ لَتَرینُ کَما یَرینُ السَّیفُ، جِلاؤُهَا الحَدیثُ.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عنه صلی اللّه علیه و آله: سائِلُوا العُلَماءَ، وخاطِبُوا الحُکَماءَ، وجالِسُوا الفُقَراءَ. </w:t>
      </w:r>
      <w:r>
        <w:rPr>
          <w:rStyle w:val="FootnoteReference"/>
        </w:rPr>
        <w:footnoteReference w:id="870"/>
      </w:r>
    </w:p>
    <w:p>
      <w:pPr>
        <w:pStyle w:val="Heading5"/>
      </w:pPr>
      <w:bookmarkStart w:id="990" w:name="_Toc516"/>
      <w:r>
        <w:t>13/8 التَّوَقُّفُ عِندَ الجَهلِ</w:t>
      </w:r>
      <w:bookmarkEnd w:id="990"/>
    </w:p>
    <w:p>
      <w:pPr>
        <w:pStyle w:val="Heading6"/>
      </w:pPr>
      <w:bookmarkStart w:id="991" w:name="_Toc517"/>
      <w:r>
        <w:t>الکتاب</w:t>
      </w:r>
      <w:bookmarkEnd w:id="991"/>
    </w:p>
    <w:p>
      <w:pPr>
        <w:pStyle w:val="BookText"/>
      </w:pPr>
      <w:r>
        <w:rPr>
          <w:rFonts w:ascii="Amiri" w:hAnsi="Amiri" w:eastAsia="Amiri" w:cs="Amiri"/>
          <w:lang w:bidi="ar-SA"/>
          <w:color w:val="111111"/>
          <w:sz w:val="28"/>
          <w:szCs w:val="28"/>
          <w:rtl/>
        </w:rPr>
        <w:t xml:space="preserve">" وَ لا تَقْفُ ما لَیْسَ لَکَ بِهِ عِلْمٌ إِنَّ اَلسَّمْعَ وَ اَلْبَصَرَ وَ اَلْفُؤادَ کُلُّ أُولئِکَ کانَ عَنْهُ مَسْؤُلاً ". 4</w:t>
      </w:r>
    </w:p>
    <w:p>
      <w:pPr>
        <w:pStyle w:val="Heading6"/>
      </w:pPr>
      <w:bookmarkStart w:id="992" w:name="_Toc518"/>
      <w:r>
        <w:t>الحدیث</w:t>
      </w:r>
      <w:bookmarkEnd w:id="992"/>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رسول اللّه صلی اللّه علیه و آله لِعَلِیٍّ علیه السلام: مِن صِفاتِ المُؤمِنِ أن یَکونَ بَرِیًّا مِنَ المُحَرَّماتِ، واقِفاً عِندَ الشُّبُهاتِ.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9" w:name="pg14429_187107"/>
    <w:bookmarkEnd w:id="219"/>
    <w:p>
      <w:pPr>
        <w:pStyle w:val="Heading5"/>
      </w:pPr>
      <w:bookmarkStart w:id="993" w:name="_Toc519"/>
      <w:r>
        <w:t>13/9 الاِعتِرافُ بِالجَهلِ</w:t>
      </w:r>
      <w:bookmarkEnd w:id="993"/>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رسول اللّه صلی اللّه علیه و آله فِی مُناجاةٍ لَهُ: أنتَ العالِمُ وأنَا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94" w:name="_Toc520"/>
      <w:r>
        <w:t>13/10 عَدَمُ الاِکتِفاءِ بِما یَعلَمُ</w:t>
      </w:r>
      <w:bookmarkEnd w:id="994"/>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رسول اللّه صلی اللّه علیه و آله: کُلُّ صاحِبِ عِلمٍ غَرثانُ </w:t>
      </w:r>
      <w:r>
        <w:rPr>
          <w:rStyle w:val="FootnoteReference"/>
        </w:rPr>
        <w:footnoteReference w:id="871"/>
      </w:r>
      <w:r>
        <w:rPr>
          <w:rFonts w:ascii="Amiri" w:hAnsi="Amiri" w:eastAsia="Amiri" w:cs="Amiri"/>
          <w:lang w:bidi="ar-SA"/>
          <w:color w:val="111111"/>
          <w:sz w:val="28"/>
          <w:szCs w:val="28"/>
          <w:rtl/>
        </w:rPr>
        <w:t xml:space="preserve">إلی عِلمٍ.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عنه صلی اللّه علیه و آله: لا یَشبَعُ عالِمٌ مِن عِلمٍ حَتّی یَکونَ مُنتَهاهُ الجَنَّةَ. </w:t>
      </w:r>
      <w:r>
        <w:rPr>
          <w:rStyle w:val="FootnoteReference"/>
        </w:rPr>
        <w:footnoteReference w:id="873"/>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عنه صلی اللّه علیه و آله: لَن یَشبَعَ المُؤمِنُ مِن خَیرٍ یَسمَعُهُ حَتّی یَکونَ مُنتَهاهُ الجَنَّةَ. </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عنه صلی اللّه علیه و آله: لا یَکونُ المُؤمِنُ عاقِلًا حَتّی یَجتَمِعَ فیهِ عَشرُ خِصالٍ: . . . لا یَسأَمُ مِن طَلَبِ العِلمِ طولَ عُمُرِهِ. </w:t>
      </w:r>
      <w:r>
        <w:rPr>
          <w:rStyle w:val="FootnoteReference"/>
        </w:rPr>
        <w:footnoteReference w:id="875"/>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عنه صلی اللّه علیه و آله: مَنهومانِ </w:t>
      </w:r>
      <w:r>
        <w:rPr>
          <w:rStyle w:val="FootnoteReference"/>
        </w:rPr>
        <w:footnoteReference w:id="876"/>
      </w:r>
      <w:r>
        <w:rPr>
          <w:rFonts w:ascii="Amiri" w:hAnsi="Amiri" w:eastAsia="Amiri" w:cs="Amiri"/>
          <w:lang w:bidi="ar-SA"/>
          <w:color w:val="111111"/>
          <w:sz w:val="28"/>
          <w:szCs w:val="28"/>
          <w:rtl/>
        </w:rPr>
        <w:t xml:space="preserve">لا یَشبَعانِ: طالِبُ عِلمٍ وطالِبُ دُنیا. وبِنَیلِ هذَینِ السَّبَبَینِ یَجمَعُ السَّعیدُ قُطرَیِ المُرادِ، ویَنالُ البُغیَةَ مِن إصلاحِ المَعاشِ وَالمَعادِ. </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عنه صلی اللّه علیه و آله: مَنهومانِ لا یَشبَعانِ: طالِبُ دُنیا وطالِبُ عِلمٍ، فَمَنِ اقتَصَرَ مِنَ الدُّنیا عَلی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0" w:name="pg14429_187108"/>
    <w:bookmarkEnd w:id="220"/>
    <w:p>
      <w:pPr>
        <w:pStyle w:val="BookText"/>
      </w:pPr>
      <w:r>
        <w:rPr>
          <w:rFonts w:ascii="Amiri" w:hAnsi="Amiri" w:eastAsia="Amiri" w:cs="Amiri"/>
          <w:lang w:bidi="ar-SA"/>
          <w:color w:val="111111"/>
          <w:sz w:val="28"/>
          <w:szCs w:val="28"/>
          <w:rtl/>
        </w:rPr>
        <w:t xml:space="preserve">ما أحَلَّ اللّهُ لَهُ سَلِمَ، ومَن تَناوَلَها مِن غَیرِ حِلِّها هَلَکَ، إلّا أن یَتوبَ أو یُراجِعَ، ومَن أخَذَ العِلمَ مِن أهلِهِ وعَمِلَ بِعِلمِهِ نَجا، ومَن أرادَ بِهِ الدُّنیا فَهِیَ حَظُّهُ. </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عنه صلی اللّه علیه و آله: أجوَعُ النّاسِ طالِبُ العِلمِ، وأشبَعُهُمُ الَّذی لا یَبتَغیهِ. </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عنه صلی اللّه علیه و آله: إذا أتی عَلَیَّ یَومٌ لا أزدادُ فیهِ عِلماً، فَلا بورِکَ فی طُلوعِ شَمسِ ذلِکَ الیَومِ. </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عنه صلی اللّه علیه و آله: مِن مَعادِنِ التَّقوی تَعَلُّمُکَ إلی ما قَد عَلِمتَ ما لَم تَعلَم، وَالتَّقصیرُ فیما قَد عَلِمتَ قِلَّةُ الزِّیادَةِ فیهِ، وإنَّما یُزهِدُ الرَّجُلَ فی عِلمِ ما لَم یَعلَم قِلَّةُ الاِنتِفاعِ بِما قَد عَلِمَ. </w:t>
      </w:r>
      <w:r>
        <w:rPr>
          <w:rStyle w:val="FootnoteReference"/>
        </w:rPr>
        <w:footnoteReference w:id="881"/>
      </w:r>
    </w:p>
    <w:p>
      <w:pPr>
        <w:pStyle w:val="Heading5"/>
      </w:pPr>
      <w:bookmarkStart w:id="995" w:name="_Toc521"/>
      <w:r>
        <w:t>13/11 الاِستِعانَةُ بِاللّهِ فی زِیادَةِ العِلمِ</w:t>
      </w:r>
      <w:bookmarkEnd w:id="995"/>
    </w:p>
    <w:p>
      <w:pPr>
        <w:pStyle w:val="Heading6"/>
      </w:pPr>
      <w:bookmarkStart w:id="996" w:name="_Toc522"/>
      <w:r>
        <w:t>الکتاب</w:t>
      </w:r>
      <w:bookmarkEnd w:id="996"/>
    </w:p>
    <w:p>
      <w:pPr>
        <w:pStyle w:val="BookText"/>
      </w:pPr>
      <w:r>
        <w:rPr>
          <w:rFonts w:ascii="Amiri" w:hAnsi="Amiri" w:eastAsia="Amiri" w:cs="Amiri"/>
          <w:lang w:bidi="ar-SA"/>
          <w:color w:val="111111"/>
          <w:sz w:val="28"/>
          <w:szCs w:val="28"/>
          <w:rtl/>
        </w:rPr>
        <w:t xml:space="preserve">" فَتَعالَی اَللّهُ اَلْمَلِکُ اَلْحَقُّ وَ لا تَعْجَلْ بِالْقُرْآنِ مِنْ قَبْلِ أَنْ یُقْضی إِلَیْکَ وَحْیُهُ وَ قُلْ رَبِّ زِدْنِی عِلْماً ". 5</w:t>
      </w:r>
    </w:p>
    <w:p>
      <w:pPr>
        <w:pStyle w:val="Heading6"/>
      </w:pPr>
      <w:bookmarkStart w:id="997" w:name="_Toc523"/>
      <w:r>
        <w:t>الحدیث</w:t>
      </w:r>
      <w:bookmarkEnd w:id="997"/>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رسول اللّه صلی اللّه علیه و آله فیما کانَ یَقولُهُ إذَا استَیقَظَ مِنَ اللَّیلِ یَقولُ: لا إلهَ إلّا أنتَ سُبحانَکَ، اللّهُمَّ إنّی أستَغفِرُکَ لِذَنبی وأسأَلُکَ بِرَحمَتِکَ، اللّهُمَّ زِدنی عِلماً ولا تُزِغ قَلبی بَعدَ إذ</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1" w:name="pg14429_187109"/>
    <w:bookmarkEnd w:id="221"/>
    <w:p>
      <w:pPr>
        <w:pStyle w:val="BookText"/>
      </w:pPr>
      <w:r>
        <w:rPr>
          <w:rFonts w:ascii="Amiri" w:hAnsi="Amiri" w:eastAsia="Amiri" w:cs="Amiri"/>
          <w:lang w:bidi="ar-SA"/>
          <w:color w:val="111111"/>
          <w:sz w:val="28"/>
          <w:szCs w:val="28"/>
          <w:rtl/>
        </w:rPr>
        <w:t xml:space="preserve">هَدَیتَنی وهَب لی مِن لَدُنکَ رَحمَةً إنَّکَ أنتَ الوَهّابُ. </w:t>
      </w:r>
      <w:r>
        <w:rPr>
          <w:rStyle w:val="FootnoteReference"/>
        </w:rPr>
        <w:footnoteReference w:id="882"/>
      </w:r>
    </w:p>
    <w:p>
      <w:pPr>
        <w:pStyle w:val="Heading5"/>
      </w:pPr>
      <w:bookmarkStart w:id="998" w:name="_Toc524"/>
      <w:r>
        <w:t>13/12 الاِستِعانَةُ بِاللّهِ لِلاِنتِفاعِ بِالعِلمِ</w:t>
      </w:r>
      <w:bookmarkEnd w:id="998"/>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رسول اللّه صلی اللّه علیه و آله: اللّهُمَّ انفَعنی بِما عَلَّمتَنی، وعَلِّمنی ما یَنفَعُنی، وزِدنی عِلماً. </w:t>
      </w:r>
      <w:r>
        <w:rPr>
          <w:rStyle w:val="FootnoteReference"/>
        </w:rPr>
        <w:footnoteReference w:id="883"/>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عنه صلی اللّه علیه و آله فی دُعائِهِ: اللّهُمَّ إنّی أسأَلُکَ عِلماً نافِعاً، ورِزقاً واسِعاً. </w:t>
      </w:r>
      <w:r>
        <w:rPr>
          <w:rStyle w:val="FootnoteReference"/>
        </w:rPr>
        <w:footnoteReference w:id="884"/>
      </w:r>
    </w:p>
    <w:p>
      <w:pPr>
        <w:pStyle w:val="Heading5"/>
      </w:pPr>
      <w:bookmarkStart w:id="999" w:name="_Toc525"/>
      <w:r>
        <w:t>13/13 الاِستِعاذَةُ بِاللّهِ مِن عَدَمِ الاِنتِفاعِ بِالعِلمِ</w:t>
      </w:r>
      <w:bookmarkEnd w:id="999"/>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رسول اللّه صلی اللّه علیه و آله: سَلُوا اللّهَ عِلماً نافِعاً، وتَعَوَّذوا بِاللّهِ مِن عِلمٍ لا یَنفَعُ.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عنه صلی اللّه علیه و آله: اللّهُمَّ إنّی أعوذُ بِکَ مِن عِلمٍ لا یَنفَعُ ومِن قَلبٍ لا یَخشَعُ. </w:t>
      </w:r>
      <w:r>
        <w:rPr>
          <w:rStyle w:val="FootnoteReference"/>
        </w:rPr>
        <w:footnoteReference w:id="88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2" w:name="pg14429_187110"/>
    <w:bookmarkEnd w:id="222"/>
    <w:p>
      <w:pPr>
        <w:pStyle w:val="Heading4"/>
      </w:pPr>
      <w:bookmarkStart w:id="1000" w:name="_Toc526"/>
      <w:r>
        <w:t>الفصل الرّابع عشر: ما لا ینبغی للعالم</w:t>
      </w:r>
      <w:bookmarkEnd w:id="1000"/>
    </w:p>
    <w:p>
      <w:pPr>
        <w:pStyle w:val="Heading5"/>
      </w:pPr>
      <w:bookmarkStart w:id="1001" w:name="_Toc527"/>
      <w:r>
        <w:t>14/1 تَرکُ العَمَلِ</w:t>
      </w:r>
      <w:bookmarkEnd w:id="1001"/>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رسول اللّه صلی اللّه علیه و آله: مَنِ ازدادَ عِلماً ولَم یَزدَد هُدًی، لَم یَزدَد مِنَ اللّهِ إلّا بُعداً. </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عنه صلی اللّه علیه و آله: مَن تَعَلَّمَ العِلمَ ولَم یَعمَل بِما فیهِ، حَشَرَهُ اللّهُ یَومَ القِیامَةِ أعمی. </w:t>
      </w:r>
      <w:r>
        <w:rPr>
          <w:rStyle w:val="FootnoteReference"/>
        </w:rPr>
        <w:footnoteReference w:id="888"/>
      </w:r>
    </w:p>
    <w:p>
      <w:pPr>
        <w:pStyle w:val="Heading5"/>
      </w:pPr>
      <w:bookmarkStart w:id="1002" w:name="_Toc528"/>
      <w:r>
        <w:t>14/2 دَعوَی العِلمِ</w:t>
      </w:r>
      <w:bookmarkEnd w:id="1002"/>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رسول اللّه صلی اللّه علیه و آله: مَن قالَ أنَا عالِمٌ، فَهُوَ جاهِلٌ.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03" w:name="_Toc529"/>
      <w:r>
        <w:t>14/3 حُبُّ الدُّنیا</w:t>
      </w:r>
      <w:bookmarkEnd w:id="1003"/>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رسول اللّه صلی اللّه علیه و آله: مَن أحَبَّ الدُّنیا ذَهَبَ خَوفُ الآخِرَةِ مِن قَلبِهِ، وما آتَی اللّهُ عَبداً عِلماً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3" w:name="pg14429_187111"/>
    <w:bookmarkEnd w:id="223"/>
    <w:p>
      <w:pPr>
        <w:pStyle w:val="BookText"/>
      </w:pPr>
      <w:r>
        <w:rPr>
          <w:rFonts w:ascii="Amiri" w:hAnsi="Amiri" w:eastAsia="Amiri" w:cs="Amiri"/>
          <w:lang w:bidi="ar-SA"/>
          <w:color w:val="111111"/>
          <w:sz w:val="28"/>
          <w:szCs w:val="28"/>
          <w:rtl/>
        </w:rPr>
        <w:t xml:space="preserve">فَازدادَ لِلدُّنیا حُبًّا إلَا ازدادَ اللّهُ عَلَیهِ غَضَباً.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عنه صلی اللّه علیه و آله: إنَّ الصَّفَا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الزُّلالَ الَّذی لا یَثبُتُ عَلَیهِ أقدامُ العُلَماءِ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04" w:name="_Toc530"/>
      <w:r>
        <w:t>14/4 اِتِّخاذُ عِلمِ الدّینِ مِهنَةً</w:t>
      </w:r>
      <w:bookmarkEnd w:id="1004"/>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رسول اللّه صلی اللّه علیه و آله: إنَّ اللّهَ یُحِبُّ العَبدَ یَتَّخِذُ المِهنَةَ یَستَغنی بِها عَنِ النّاسِ، ویُبغِضُ العَبدَ یَتَعَلَّمُ العِلمَ یَتَّخِذُهُ مِهنَةً. </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عنه صلی اللّه علیه و آله: عَلَّمَ اللّهُ عز و جل آدَمَ ألفَ حِرفَةٍ مِنَ الحِرَفِ، فَقالَ لَهُ: قُل لِوُلدِکَ وذُرِیَّتِکَ: إن لَم تَصبِروا فَاطلُبُوا الدُّنیا بِهذِهِ الحِرَفِ، ولا تَطلُبوها بِدینٍ، فَإِنَّ الدّینَ لی وَحدی خالِصاً، وَیلٌ لِمَن طَلَبَ بِالدّینِ الدُّنیا، وَیلٌ لَهُ! </w:t>
      </w:r>
      <w:r>
        <w:rPr>
          <w:rStyle w:val="FootnoteReference"/>
        </w:rPr>
        <w:footnoteReference w:id="891"/>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عنه صلی اللّه علیه و آله: اُوحِیَ إلی بَعضِ الأَنبِیاءِ: قُل لِلَّذینَ یَتَفَقَّهونَ لِغَیرِ الدّینِ، ویَتَعَلَّمونَ لِغَیرِ العَمَلِ، ویَطلُبونَ الدُّنیا بِعَمَلِ الآخِرَةِ، یَلبَسونَ لِلنّاسِ مُسوکَ الکِباشِ وقُلوبُهُم کَقُلوبِ الذِّئابِ، وألسِنَتُهُم أحلی مِنَ‌العَسَلِ، وقُلوبُهُم أمَرُّ مِنَ الصَّبِرِ: إیّایَ یُخادِعونَ؟ ! وبی یَستَهزِئونَ؟ ! لَاُتیحَنَّ لَهُم فِتنَةً تَذَرُ الحَلیمَ فیهِم حَیراناً. </w:t>
      </w:r>
      <w:r>
        <w:rPr>
          <w:rStyle w:val="FootnoteReference"/>
        </w:rPr>
        <w:footnoteReference w:id="89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4" w:name="pg14429_187112"/>
    <w:bookmarkEnd w:id="224"/>
    <w:p>
      <w:pPr>
        <w:pStyle w:val="Heading5"/>
      </w:pPr>
      <w:bookmarkStart w:id="1005" w:name="_Toc531"/>
      <w:r>
        <w:t>14/5 مُخالَطَةُ السُّلطانِ الجائِرِ وعُمّالِهِ</w:t>
      </w:r>
      <w:bookmarkEnd w:id="1005"/>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رسول اللّه صلی اللّه علیه و آله: إذا رَأَیتَ العالِمَ یُخالِطُ السُّلطانَ مُجالَسَةً کَثیرَةً، فَاعلَم أنَّهُ لِصٌّ. </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عنه صلی اللّه علیه و آله: إنَّ اللّهَ عز و جل یُحِبُّ الاُمَراءَ إذا خالَطُوا العُلَماءَ، وإنَّ اللّهَ یَمقُتُ العُلَماءَ إذا خالَطُوا الاُمَراءَ، لِأَنَّ العُلَماءَ إذا خالَطُوا الاُمَراءَ رَغِبوا فِی الدُّنیا، وإنَّ الاُمَراءَ إذا خالَطُوا العُلَماءَ رَغِبوا فِی الآخِرَةِ.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عنه صلی اللّه علیه و آله: العُلَماءُ اُمَناءُ الرَّسولِ عَلی عِبادِ اللّهِ ما لَم یُخالِطُوا السُّلطانَ یَعنی فِی الظُّلمِ فَإِذا فَعَلوا ذلِکَ فَقَد خانُوا الرُّسُلَ، فَاحذَروهُم وَاعتَزِلوهُم. </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عنه صلی اللّه علیه و آله: إنَّ اُناساً مِن اُمَّتی سَیَتَفَقَّهونَ فِی الدّینِ ویَقرَؤونَ القُرآنَ، ویَقولونَ: نَأتِی الاُمَراءَ فَنُصیبُ مِن دُنیاهُم ونَعتَزِلُهُم بِدینِنا، ولا یَکونُ ذلِکَ، کَما لا یُجتَنی مِنَ القَتادِ إلَا الشَّوکُ، کَذلِکَ لا یُجتَنی مِن قُربِهِم إلّا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عنه صلی اللّه علیه و آله: إنَّ أبغَضَ الخَلقِ إلَی اللّهِ عز و جل العالِمُ یَزورُ العُمّالَ. </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عنه صلی اللّه علیه و آله: ما مِن عالِمٍ أتی صاحِبَ سُلطانٍ طَوعاً إلّا کانَ شَریکَهُ فی کُلِّ لَونٍ یُعَذَّبُ بِهِ فی نارِ جَهَنَّمَ. </w:t>
      </w:r>
      <w:r>
        <w:rPr>
          <w:rStyle w:val="FootnoteReference"/>
        </w:rPr>
        <w:footnoteReference w:id="899"/>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5" w:name="pg14429_187113"/>
    <w:bookmarkEnd w:id="225"/>
    <w:p>
      <w:pPr>
        <w:pStyle w:val="Heading5"/>
      </w:pPr>
      <w:bookmarkStart w:id="1006" w:name="_Toc532"/>
      <w:r>
        <w:t>14/6 طَلَبُ الرِّفعَةِ</w:t>
      </w:r>
      <w:bookmarkEnd w:id="1006"/>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رسول اللّه صلی اللّه علیه و آله: اِحذَرُوا الشَّهوَةَ الخَفِیَّةَ: العالِمُ یُحِبُّ أن یُجلَسَ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07" w:name="_Toc533"/>
      <w:r>
        <w:t>14/7 الرِّیاءُ</w:t>
      </w:r>
      <w:bookmarkEnd w:id="1007"/>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رسول اللّه صلی اللّه علیه و آله: مَن راءَی النّاسَ بِعِلمِهِ راءَی اللّهُ بِهِ یَومَ القِیامَةِ. </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عنه صلی اللّه علیه و آله: مَن سَمَّعَ النّاسَ بِعِلمِهِ سَمَّعَ اللّهُ بِهِ سامِعَ خَلقِهِ یَومَ القِیامَةِ وحَقَّرَهُ وصَغَّرَهُ. </w:t>
      </w:r>
      <w:r>
        <w:rPr>
          <w:rStyle w:val="FootnoteReference"/>
        </w:rPr>
        <w:footnoteReference w:id="901"/>
      </w:r>
    </w:p>
    <w:p>
      <w:pPr>
        <w:pStyle w:val="Heading5"/>
      </w:pPr>
      <w:bookmarkStart w:id="1008" w:name="_Toc534"/>
      <w:r>
        <w:t>14/8 کَثرَةُ الضِّحکِ</w:t>
      </w:r>
      <w:bookmarkEnd w:id="1008"/>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Amiri" w:hAnsi="Amiri" w:eastAsia="Amiri" w:cs="Amiri"/>
          <w:lang w:bidi="ar-SA"/>
          <w:color w:val="111111"/>
          <w:sz w:val="28"/>
          <w:szCs w:val="28"/>
          <w:rtl/>
        </w:rPr>
        <w:t xml:space="preserve">رسول اللّه صلی اللّه علیه و آله: یَنبَغی لِلعالِمِ أن یَکونَ قَلیلَ الضِّحکِ، کَثیرَ البُکاءِ، لا یُمازِحُ.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09" w:name="_Toc535"/>
      <w:r>
        <w:t>14/9 النَّوادِرُ</w:t>
      </w:r>
      <w:bookmarkEnd w:id="1009"/>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رسول اللّه صلی اللّه علیه و آله: یَنبَغی لِلعالِمِ أن یَکونَ قَلیلَ الضِّحکِ، کَثیرَ البُکاءِ، لا یُمازِحُ ولا یُصاخِبُ ولا یُماری ولا یُجادِل، إن تَکَلَّمَ تَکَلَّمَ بِحَقٍّ، وإن صَمَتَ صَمَتَ عَنِ الباطِلِ، وإن دَخَلَ دَخَلَ بِرِفقٍ، وإن خَرَجَ خَرَجَ بِحِلمٍ.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عنه صلی اللّه علیه و آله: رَأسُ مالِ العالِمِ تَرکُ الکِبرِ. </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عنه صلی اللّه علیه و آله: حِفظُ الحِجاجِ زینَةُ العِلمِ.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عنه صلی اللّه علیه و آله فی ذِکرِ وَصِیَّةِ الخِضْرِ لِموسی علیهماالسلام‍: أعرِض عَنِ الجُهّالِ وباطِلِهِم، وَاحلُم عَنِ السُّفَهاءِ؛ فَإِنَّ ذلِکَ فِعلُ الحُکَماءِ وزَینُ العُلَماءِ. </w:t>
      </w:r>
      <w:r>
        <w:rPr>
          <w:rStyle w:val="FootnoteReference"/>
        </w:rPr>
        <w:footnoteReference w:id="904"/>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6" w:name="pg14429_187116"/>
    <w:bookmarkEnd w:id="226"/>
    <w:p>
      <w:pPr>
        <w:pStyle w:val="Heading4"/>
      </w:pPr>
      <w:bookmarkStart w:id="1010" w:name="_Toc536"/>
      <w:r>
        <w:t>الفصل الخامس عشر: حقوق العالم</w:t>
      </w:r>
      <w:bookmarkEnd w:id="1010"/>
    </w:p>
    <w:p>
      <w:pPr>
        <w:pStyle w:val="Heading5"/>
      </w:pPr>
      <w:bookmarkStart w:id="1011" w:name="_Toc537"/>
      <w:r>
        <w:t>15/1 الإِکرام</w:t>
      </w:r>
      <w:bookmarkEnd w:id="1011"/>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رسول اللّه صلی اللّه علیه و آله: أکرِمُوا العُلَماءَ ووَقِّروهُم.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عنه صلی اللّه علیه و آله: أکرِمُوا العُلَماءَ فَإِنَّهُم عِندَ اللّهِ کُرَماءُ.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عنه صلی اللّه علیه و آله: مَن أکرَمَ عالِماً فَقَد أکرَمَنی، ومَن أکرَمَنی فَقَد أکرَمَ اللّهَ، ومَن أکرَمَ اللّهَ فَمَصیرُهُ إلَی الجَنَّةِ.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عنه صلی اللّه علیه و آله: مَن أکرَمَ فَقیهاً مُسلِما لَقِیَ اللّهَ یَومَ القِیامَةِ وهُوَ عَنهُ راضٍ، ومَن أهانَ فَقیهاً مُسلِماً لَقِیَ اللّهَ یَومَ القِیامَةِ وهُوَ عَلَیهِ غَضبانُ.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عنه صلی اللّه علیه و آله: حُرمَةُ العالِمِ العامِلِ بِعِلمِهِ کَحُرمَةِ الشُّهَداءِ وَالصِّدّیقینَ. </w:t>
      </w:r>
      <w:r>
        <w:rPr>
          <w:rStyle w:val="FootnoteReference"/>
        </w:rPr>
        <w:footnoteReference w:id="909"/>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7" w:name="pg14429_187117"/>
    <w:bookmarkEnd w:id="227"/>
    <w:p>
      <w:pPr>
        <w:pStyle w:val="Heading5"/>
      </w:pPr>
      <w:bookmarkStart w:id="1012" w:name="_Toc538"/>
      <w:r>
        <w:t>15/2 عَدَمُ الاِستِخفافِ بِهِ</w:t>
      </w:r>
      <w:bookmarkEnd w:id="1012"/>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رسول اللّه صلی اللّه علیه و آله: مَنِ احتَقَرَ صاحِبَ العِلمِ فَقَدِ احتَقَرَنی، ومَنِ احتَقَرَنی فَهُوَ کافِرٌ.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3" w:name="_Toc539"/>
      <w:r>
        <w:t>15/3 التَّواضُعُ لَهُ</w:t>
      </w:r>
      <w:bookmarkEnd w:id="1013"/>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رسول اللّه صلی اللّه علیه و آله: تَواضَعوا لِلعالِمِ وَارفَعوهُ، فَإِنَّ المَلائِکَةَ تَرفَعُ العالِمَ وتَخفِضُ أجنِحَتَها وتَستَغفِرُ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14" w:name="_Toc540"/>
      <w:r>
        <w:t>15/4 غَضُّ الصَّوتِ عِندَهُ</w:t>
      </w:r>
      <w:bookmarkEnd w:id="1014"/>
    </w:p>
    <w:p>
      <w:pPr>
        <w:pStyle w:val="Heading6"/>
      </w:pPr>
      <w:bookmarkStart w:id="1015" w:name="_Toc541"/>
      <w:r>
        <w:t>الکتاب</w:t>
      </w:r>
      <w:bookmarkEnd w:id="1015"/>
    </w:p>
    <w:p>
      <w:pPr>
        <w:pStyle w:val="BookText"/>
      </w:pPr>
      <w:r>
        <w:rPr>
          <w:rFonts w:ascii="Amiri" w:hAnsi="Amiri" w:eastAsia="Amiri" w:cs="Amiri"/>
          <w:lang w:bidi="ar-SA"/>
          <w:color w:val="111111"/>
          <w:sz w:val="28"/>
          <w:szCs w:val="28"/>
          <w:rtl/>
        </w:rPr>
        <w:t xml:space="preserve">" إِنَّ اَلَّذِینَ یَغُضُّونَ أَصْواتَهُمْ عِنْدَ رَسُولِ اَللّهِ أُولئِکَ اَلَّذِینَ اِمْتَحَنَ اَللّهُ قُلُوبَهُمْ لِلتَّقْوی لَهُمْ مَغْفِرَةٌ وَ أَجْرٌ عَظِیمٌ ". 3</w:t>
      </w:r>
    </w:p>
    <w:p>
      <w:pPr>
        <w:pStyle w:val="Heading6"/>
      </w:pPr>
      <w:bookmarkStart w:id="1016" w:name="_Toc542"/>
      <w:r>
        <w:t>الحدیث</w:t>
      </w:r>
      <w:bookmarkEnd w:id="1016"/>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رسول اللّه صلی اللّه علیه و آله: مَن غَضَّ صَوتَهُ عِندَ العُلَماءِ جاءَ یَومَ القِیامَةِ مَعَ الَّذینَ امتَحَنَ اللّهُ قُلوبَهُم لِلتَّقوی مِن أصحابی، ولا خَیرَ فِی التَّمَلُّقِ وَالتَّواضُعِ إلّا ما کانَ فِی اللّهِ عز و جلفی طَلَبِ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8" w:name="pg14429_187118"/>
    <w:bookmarkEnd w:id="228"/>
    <w:p>
      <w:pPr>
        <w:pStyle w:val="Heading5"/>
      </w:pPr>
      <w:bookmarkStart w:id="1017" w:name="_Toc543"/>
      <w:r>
        <w:t>15/5 مُتابَعَتُهُ</w:t>
      </w:r>
      <w:bookmarkEnd w:id="1017"/>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رسول اللّه صلی اللّه علیه و آله: اِتَّبِعُوا العُلَماءَ، فَإِنَّهُم سُرُجُ الدُّنیا ومَصابیحُ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8" w:name="_Toc544"/>
      <w:r>
        <w:t>15/6 زِیارَتُهُ</w:t>
      </w:r>
      <w:bookmarkEnd w:id="1018"/>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رسول اللّه صلی اللّه علیه و آله: مَن زارَ عالِماً فَکَأَنَّما زارَنی، ومَن صافَحَ العُلَماءَ فَکَأَنَّما صافَحَنی.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عنه صلی اللّه علیه و آله: مَنِ استَقبَلَ العُلَماءَ فَقَدِ استَقبَلَنی، ومَن زارَ العُلَماءَ فَقَد زارَنی. </w:t>
      </w:r>
      <w:r>
        <w:rPr>
          <w:rStyle w:val="FootnoteReference"/>
        </w:rPr>
        <w:footnoteReference w:id="911"/>
      </w:r>
    </w:p>
    <w:p>
      <w:pPr>
        <w:pStyle w:val="Heading5"/>
      </w:pPr>
      <w:bookmarkStart w:id="1019" w:name="_Toc545"/>
      <w:r>
        <w:t>15/7 مُجالَسَتُهُ</w:t>
      </w:r>
      <w:bookmarkEnd w:id="1019"/>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رسول اللّه صلی اللّه علیه و آله: مَن جالَسَ العُلَماءَ فَقَد جالَسَنی، ومَن جالَسَنی فَکَأَنَّما جالَسَ رَبّی عز و جل.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عنه صلی اللّه علیه و آله: نِعمَ الشَّیءُ العِلمُ، إذا طَلَبتُم فَأَحسِنوا فِی الطَّلَبِ وکونوا عُلَماءَ، فَإِن لَم تَکونوا فَتَعَلَّموا مِنَ العُلَماءِ، فَإِن لَم تَعَلَّموا مِنَ العُلَماءِ فَجالِسوا، فَإِن لَم تُجالِسُوا العُلَماءَ فَأَحِبُّوا العُلَماءَ، وإیّاکُم والأَربَعَ: أن لا تَکونوا عُلَماءَ، وأن لا تَعَلَّموا مِنَ العُلَماءِ، وأن لا تُجالِسُوا العُلَماءَ، وأن لا تُحِبُّوا العُلَماءَ فَیُکِبَّکُم فِی النّارِ. </w:t>
      </w:r>
      <w:r>
        <w:rPr>
          <w:rStyle w:val="FootnoteReference"/>
        </w:rPr>
        <w:footnoteReference w:id="913"/>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عنه صلی اللّه علیه و آله: المُفتونَ سادَةٌ، العُلَماءُ وَالفُقَهاءُ قادَةٌ، اُخِذَ عَلَیهِم أداءُ مَواثیقِ العِلمِ، وَالجُلوسُ إلَیهِم بَرَکَةٌ، وَالنَّظَرُ إلَیهِم نورٌ. </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عنه صلی اللّه علیه و آله: الأَنبِیاءُ قادَةٌ، وَالفُقَهاءُ سادَةٌ، ومُجالَسَتُهُم زِیادَةٌ.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عنه صلی اللّه علیه و آله: قالَ لُقمانُ لِابنِهِ: یا بُنَیَّ، صاحِبِ العُلَماءَ وَاقرُب مِنهُم، وجالِسهُم وزُرهُم فی بُیوتِهِم، فَلَعَلَّکَ تُشبِهُهُم فَتَکونَ مَعَهُم، وَاجلِس مَعَ صُلَحائِهِم، فَرُبَّما أصابَهُمُ اللّهُ بِرَحمَةٍ فَتَدخُلُ فیها وإن کُنتَ طالِحاً. </w:t>
      </w:r>
      <w:r>
        <w:rPr>
          <w:rStyle w:val="FootnoteReference"/>
        </w:rPr>
        <w:footnoteReference w:id="916"/>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9" w:name="pg14429_187120"/>
    <w:bookmarkEnd w:id="229"/>
    <w:p>
      <w:pPr>
        <w:pStyle w:val="Heading4"/>
      </w:pPr>
      <w:bookmarkStart w:id="1020" w:name="_Toc546"/>
      <w:r>
        <w:t>الفصل السّادس عشر: نماذج من الحکماء</w:t>
      </w:r>
      <w:bookmarkEnd w:id="1020"/>
    </w:p>
    <w:p>
      <w:pPr>
        <w:pStyle w:val="Heading5"/>
      </w:pPr>
      <w:bookmarkStart w:id="1021" w:name="_Toc547"/>
      <w:r>
        <w:t>الکتاب</w:t>
      </w:r>
      <w:bookmarkEnd w:id="1021"/>
    </w:p>
    <w:p>
      <w:pPr>
        <w:pStyle w:val="BookText"/>
      </w:pPr>
      <w:r>
        <w:rPr>
          <w:rFonts w:ascii="Amiri" w:hAnsi="Amiri" w:eastAsia="Amiri" w:cs="Amiri"/>
          <w:lang w:bidi="ar-SA"/>
          <w:color w:val="111111"/>
          <w:sz w:val="28"/>
          <w:szCs w:val="28"/>
          <w:rtl/>
        </w:rPr>
        <w:t xml:space="preserve">" أُولئِکَ اَلَّذِینَ آتَیْناهُمُ اَلْکِتابَ وَ اَلْحُکْمَ وَ اَلنُّبُوَّةَ فَإِنْ یَکْفُرْ بِها هؤُلاءِ فَقَدْ وَکَّلْنا بِها قَوْماً لَیْسُوا بِها بِکافِرِینَ". 1   "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2   "اِصْبِرْ عَلی ما یَقُولُونَ وَ اُذْکُرْ عَبْدَنا داوُدَ ذَا اَلْأَیْدِ إِنَّهُ أَوّابٌ * إِنّا سَخَّرْنَا اَلْجِبالَ مَعَهُ یُسَبِّحْنَ بِالْعَشِیِّ وَ اَلْإِشْراقِ * وَ اَلطَّیْرَ مَحْشُورَةً کُلٌّ لَهُ أَوّابٌ * وَ شَدَدْنا مُلْکَهُ وَ آتَیْناهُ اَلْحِکْمَةَ وَ فَصْلَ اَلْخِطابِ". 3   " فَهَزَمُوهُمْ بِإِذْنِ اَللّهِ وَ قَتَلَ داوُدُ جالُوتَ وَ آتاهُ اَللّهُ اَلْمُلْکَ وَ اَلْحِکْمَةَ وَ عَلَّمَهُ مِمّا یَشاءُ وَ لَوْ لا دَفْعُ اَللّهِ اَلنّاسَ بَعْضَهُمْ بِبَعْضٍ لَفَسَدَتِ اَلْأَرْضُ وَ لکِنَّ اَللّهَ ذُو فَضْلٍ عَلَی اَلْعالَمِینَ ". 4</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0" w:name="pg14429_187121"/>
    <w:bookmarkEnd w:id="230"/>
    <w:p>
      <w:pPr>
        <w:pStyle w:val="BookText"/>
      </w:pPr>
      <w:r>
        <w:rPr>
          <w:rFonts w:ascii="Amiri" w:hAnsi="Amiri" w:eastAsia="Amiri" w:cs="Amiri"/>
          <w:lang w:bidi="ar-SA"/>
          <w:color w:val="111111"/>
          <w:sz w:val="28"/>
          <w:szCs w:val="28"/>
          <w:rtl/>
        </w:rPr>
        <w:t xml:space="preserve">" وَ یُعَلِّمُهُ اَلْکِتابَ وَ اَلْحِکْمَةَ وَ اَلتَّوْراةَ وَ اَلْإِنْجِیلَ ". 1   "إِذْ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2   " وَ لَمّا جاءَ عِیسی بِالْبَیِّناتِ قالَ قَدْ جِئْتُکُمْ بِالْحِکْمَةِ وَ لِأُبَیِّنَ لَکُمْ بَعْضَ اَلَّذِی تَخْتَلِفُونَ فِیهِ فَاتَّقُوا اَللّهَ وَ أَطِیعُونِ ". 3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4   "ذلِکَ مِمّا أَوْحی إِلَیْکَ رَبُّکَ مِنَ اَلْحِکْمَةِ وَ لا تَجْعَلْ مَعَ اَللّهِ إِلهاً آخَرَ فَتُلْقی فِی جَهَنَّمَ مَلُوماً مَدْحُوراً". 5   " یا یَحْیی خُذِ اَلْکِتابَ بِقُوَّةٍ وَ آتَیْناهُ اَلْحُکْمَ صَبِیًّا ". 6</w:t>
      </w:r>
    </w:p>
    <w:p>
      <w:pPr>
        <w:pStyle w:val="Heading5"/>
      </w:pPr>
      <w:bookmarkStart w:id="1022" w:name="_Toc548"/>
      <w:r>
        <w:t>الحدیث</w:t>
      </w:r>
      <w:bookmarkEnd w:id="1022"/>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رسول اللّه صلی اللّه علیه و آله: قالَ الغِلمانُ لِیَحیَی بنِ زَکَرِیّا علیه السلام: اِذهَب بِنا نَلعَبُ. فَقالَ یَحیی علیه السلام: ما لِلَّعِبِ خُلِقنا! اِذهَبوا نُصَلّی، فَهُوَ قَولُ اللّهِ: "وَ آتَیْناهُ اَلْحُکْمَ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صَبِیًّا"   . </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Amiri" w:hAnsi="Amiri" w:eastAsia="Amiri" w:cs="Amiri"/>
          <w:lang w:bidi="ar-SA"/>
          <w:color w:val="111111"/>
          <w:sz w:val="28"/>
          <w:szCs w:val="28"/>
          <w:rtl/>
        </w:rPr>
        <w:t xml:space="preserve">عنه صلی اللّه علیه و آله: حَقًّا أقولُ: لَم یَکُن لُقمانُ نَبِیًّا ولکِن کانَ عَبداً کَثیرَ التَّفَکُّرِ، حَسَنَ الیَقینِ، أحَبَّ اللّهَ فَأَحَبَّهُ ومَنَّ عَلَیهِ بِالحِکمَةِ.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الإمام الباقر علیه السلام: بَینا رَسولُ اللّهِ صلی اللّه علیه و آله ذاتَ یَومٍ بِفِناءِ الکَعبَةِ یَومَ افتَتَحَ مَکَّةَ إذ أقبَلَ إلَیهِ وَفدٌ فَسَلَّموا عَلَیهِ، فَقالَ رَسولُ اللّهِ صلی اللّه علیه و آله: مَنِ القَومُ؟ قالوا: وَفدُ بَکرِ بنِ وائِلٍ. قالَ: فَهَل عِندَکُم عِلمٌ مِن خَبَرِ قُسِّ بنِ ساعِدَةَ الأَیادِیِّ؟ قالوا: نَعَم یا رَسولَ اللّهِ. قالَ: فَما فَعَلَ؟ قالوا: ماتَ. فَقالَ رَسولُ اللّهِ صلی اللّه علیه و آله: الحَمدُ للّه رَبِّ المَوتِ ورَبِّ الحَیاةِ، کُلُّ نَفسٍ ذائِقَةُ المَوتِ </w:t>
      </w:r>
      <w:r>
        <w:rPr>
          <w:rStyle w:val="FootnoteReference"/>
        </w:rPr>
        <w:footnoteReference w:id="919"/>
      </w:r>
      <w:r>
        <w:rPr>
          <w:rFonts w:ascii="Amiri" w:hAnsi="Amiri" w:eastAsia="Amiri" w:cs="Amiri"/>
          <w:lang w:bidi="ar-SA"/>
          <w:color w:val="111111"/>
          <w:sz w:val="28"/>
          <w:szCs w:val="28"/>
          <w:rtl/>
        </w:rPr>
        <w:t xml:space="preserve">، کَأَنّی أنظُرُ إلی قُسِّ بنِ ساعِدَةَ الأَیادِیِّ وهُوَ بِسوقِ عُکاظٍ عَلی جَمَلٍ لَهُ أحمَرَ وهُوَ یَخطُبُ النّاسَ ویَقولُ: اِجتَمِعوا أیُّهَا النّاسُ، فَإِذَا اجتَمَعتُم فَأَنصِتوا، فَإِذا أنصَتُّم فَاسمَعوا، فَإِذا سَمِعتُم فَعوا، فَإِذا وَعَیتُم فَاحفَظوا، فَإِذا حَفِظتُم فَاصدُقوا. ألا إنَّهُ مَن عاشَ ماتَ، ومَن ماتَ فاتَ، ومَن فاتَ فَلَیسَ بِآتٍ، إنَّ فِی السَّماءِ خَبَراً، وفِی الأَرضِ عِبَراً، سَقفٌ مَرفوعٌ، ومِهادٌ مَوضوعٌ، ونُجومٌ تَمورُ </w:t>
      </w:r>
      <w:r>
        <w:rPr>
          <w:rStyle w:val="FootnoteReference"/>
        </w:rPr>
        <w:footnoteReference w:id="920"/>
      </w:r>
      <w:r>
        <w:rPr>
          <w:rFonts w:ascii="Amiri" w:hAnsi="Amiri" w:eastAsia="Amiri" w:cs="Amiri"/>
          <w:lang w:bidi="ar-SA"/>
          <w:color w:val="111111"/>
          <w:sz w:val="28"/>
          <w:szCs w:val="28"/>
          <w:rtl/>
        </w:rPr>
        <w:t xml:space="preserve">، ولَیلٌ یَدورُ،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وبِحارُ ماءٍ لا تَغورُ. یَحلِفُ قُسٌّ ما هذا بِلَعِبٍ، وإنَّ مِن وَراءِ هذا لَعَجَباً، ما لی أرَی النّاسَ یَذهَبونَ فَلا یَرجِعونَ! أرَضوا بِالمُقامِ فَأَقاموا؟ ! أم تُرِکوا فَناموا؟ ! یَحلِفُ قُسٌّ یَمیناً غَیرَ کاذِبَةٍ، إنَّ للّه دیناً هُوَ خَیرٌ مِنَ الدّینِ الَّذی أنتُم عَلَیهِ. ثُمَّ قالَ رَسولُ اللّهِ صلی اللّه علیه و آله: رَحِمَ اللّهُ قُسًّا یُحشَرُ یَومَ القِیامَةِ اُمَّةً وَحدَهُ. قالَ: هَل فیکُم أحَدٌ یُحسِنُ مِن شِعرِهِ شَیئاً؟ فَقالَ بَعضُهُم: سَمِعتُهُ یَقولُ: فِی الأَوَّلینَ الذّاهِبینَ مِنَ القُرونِ لَنا بَصائِر</w:t>
      </w:r>
    </w:p>
    <w:p>
      <w:pPr>
        <w:pStyle w:val="BookText"/>
      </w:pPr>
      <w:r>
        <w:rPr>
          <w:rFonts w:ascii="Amiri" w:hAnsi="Amiri" w:eastAsia="Amiri" w:cs="Amiri"/>
          <w:lang w:bidi="ar-SA"/>
          <w:color w:val="111111"/>
          <w:sz w:val="28"/>
          <w:szCs w:val="28"/>
          <w:rtl/>
        </w:rPr>
        <w:t xml:space="preserve">لَمّا رَأَیتُ مَوارِدَ لِلمَوتِ لَیسَ لَها مَصادِر</w:t>
      </w:r>
    </w:p>
    <w:p>
      <w:pPr>
        <w:pStyle w:val="BookText"/>
      </w:pPr>
      <w:r>
        <w:rPr>
          <w:rFonts w:ascii="Amiri" w:hAnsi="Amiri" w:eastAsia="Amiri" w:cs="Amiri"/>
          <w:lang w:bidi="ar-SA"/>
          <w:color w:val="111111"/>
          <w:sz w:val="28"/>
          <w:szCs w:val="28"/>
          <w:rtl/>
        </w:rPr>
        <w:t xml:space="preserve">ورَأَیتُ قَومی نَحوَها تَمضِی الأَکَابِرُ وَالأَصاغِر</w:t>
      </w:r>
    </w:p>
    <w:p>
      <w:pPr>
        <w:pStyle w:val="BookText"/>
      </w:pPr>
      <w:r>
        <w:rPr>
          <w:rFonts w:ascii="Amiri" w:hAnsi="Amiri" w:eastAsia="Amiri" w:cs="Amiri"/>
          <w:lang w:bidi="ar-SA"/>
          <w:color w:val="111111"/>
          <w:sz w:val="28"/>
          <w:szCs w:val="28"/>
          <w:rtl/>
        </w:rPr>
        <w:t xml:space="preserve">لا یَرجِعُ الماضِی إلَیَّ ولا مِنَ الباقینَ غابِر </w:t>
      </w:r>
      <w:r>
        <w:rPr>
          <w:rStyle w:val="FootnoteReference"/>
        </w:rPr>
        <w:footnoteReference w:id="921"/>
      </w:r>
    </w:p>
    <w:p>
      <w:pPr>
        <w:pStyle w:val="BookText"/>
      </w:pPr>
      <w:r>
        <w:rPr>
          <w:rFonts w:ascii="Amiri" w:hAnsi="Amiri" w:eastAsia="Amiri" w:cs="Amiri"/>
          <w:lang w:bidi="ar-SA"/>
          <w:color w:val="111111"/>
          <w:sz w:val="28"/>
          <w:szCs w:val="28"/>
          <w:rtl/>
        </w:rPr>
        <w:t xml:space="preserve">أیقَنتُ أنّی لا مَحالَةَ حَیثُ صارَ القَومُ صائِر</w:t>
      </w:r>
    </w:p>
    <w:p>
      <w:pPr>
        <w:pStyle w:val="BookText"/>
      </w:pPr>
      <w:r>
        <w:rPr>
          <w:rFonts w:ascii="Amiri" w:hAnsi="Amiri" w:eastAsia="Amiri" w:cs="Amiri"/>
          <w:lang w:bidi="ar-SA"/>
          <w:color w:val="111111"/>
          <w:sz w:val="28"/>
          <w:szCs w:val="28"/>
          <w:rtl/>
        </w:rPr>
        <w:t xml:space="preserve">وبَلَغَ مِن حِکمَةِ قُسِّ بنِ ساعِدَةَ ومَعرِفَتِهِ أنَّ النَّبِیَّ صلی اللّه علیه و آله کانَ یَسأَلُ مَن یَقدَمُ عَلَیهِ مِن أیادٍ مِن حِکَمِهِ ویُصغی إلَیهِ سَمعَهُ.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رسول اللّه صلی اللّه علیه و آله فی صِفَةِ المثرمِ بنِ رغیبِ بنِ الشَّیقبان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کانَ مِن أحَدِ العُبّادِ، قَد عَبَدَ اللّهَ تَعالی مِئَتَینِ وسَبعینَ سَنَةً، لَم یَسأَلهُ حاجَةً إلّا أجابَهُ، إنَّ اللّهَ عز و جلأسکَنَ فی قَلبِهِ الحِکمَةَ، وألهَمَهُ بِحُسنِ طاعَتِهِ لِرَبِّهِ.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رسول اللّه صلی اللّه علیه و آله عن جَبرَئیل علیه السلام: إنَّ یونس بن مَتَّی علیه السلام بعَثَه اللّهُ إلی قومه وهو ابنُ ثلاثین سَنَةً. . . فلم یؤمِن به ولم یتَّبِعه من قومه إلّا رَجلان، اسمُ أحدهِما روبیلُ واسمُ الآخَر تَنوخا، وکان روبیلُ من أهل بیت العلم والنُّبوَّة والحِکمة، وکان قدیمَ الصُّحبَة لیونُسَ بن مَتَّی مِن قَبِل أن یبَعَثَه اللّهُ بالنُّبوَّة، وکان تنوخا رجلاً مستضعَفاً عابِداً زاهِداً منهَمِکاً فی العبادة، ولیس له عِلمٌ ولا حُکمٌ، وکان روبیلُ صاحِبَ غَنَمٍ یَرعاها ویَتَقَوَّتُ منها، و کان تنوخا رَجلاً حَطَّاباً یحتَطِبُ علی رأسه ویأکُلً من کسبه، وکان لروبیل منزلةٌ من یونس غیرُ منزلةِ تَنوخا لِعلمِ روبیلَ وحکمتِه وقدیمِ صُحبَتِه.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1" w:name="pg14429_187126"/>
    <w:bookmarkEnd w:id="231"/>
    <w:p>
      <w:pPr>
        <w:pStyle w:val="Heading4"/>
      </w:pPr>
      <w:bookmarkStart w:id="1023" w:name="_Toc549"/>
      <w:r>
        <w:t>الفصل السّابع عشر: علماء السّوء</w:t>
      </w:r>
      <w:bookmarkEnd w:id="1023"/>
    </w:p>
    <w:p>
      <w:pPr>
        <w:pStyle w:val="Heading5"/>
      </w:pPr>
      <w:bookmarkStart w:id="1024" w:name="_Toc550"/>
      <w:r>
        <w:t>17/1 تَحذیرُ العالِمِ بِلا عَمَلٍ</w:t>
      </w:r>
      <w:bookmarkEnd w:id="1024"/>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رسول اللّه صلی اللّه علیه و آله: وَیلٌ لِمَن لا یَعلَمُ، ووَیلٌ لِمَن عَلِمَ ثُمَّ لا یَعمَلُ. </w:t>
      </w:r>
      <w:r>
        <w:rPr>
          <w:rStyle w:val="FootnoteReference"/>
        </w:rPr>
        <w:footnoteReference w:id="923"/>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عنه صلی اللّه علیه و آله: وَیلٌ لِمَن عَلِمَ ولَم یَنفَعهُ عِلمُهُ سَبعَ مَرّاتٍ، ووَیلٌ لِمَن لَم یَعلَم ولَو شاءَ لَعَلِمَهُ ثَلاثَ مَرّاتٍ.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عنه صلی اللّه علیه و آله: کُلُّ عِلمٍ وَبالٌ عَلی صاحِبِهِ یَومَ القِیامَةِ إلّا مَن عَمِلَ بِهِ.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عنه صلی اللّه علیه و آله فی وَصِیَّتِهِ لِعَبدِاللّهِ بنِ مَسعودٍ: یَابنَ مَسعودٍ، مَن تَعَلَّمَ العِلمَ ولَم یَعمَل بِما فیهِ حَشَرَهُ اللّهُ یَومَ القِیامَةِ أعمی. </w:t>
      </w:r>
      <w:r>
        <w:rPr>
          <w:rStyle w:val="FootnoteReference"/>
        </w:rPr>
        <w:footnoteReference w:id="926"/>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عنه صلی اللّه علیه و آله: العالِمُ وَالعِلمُ وَالعَمَلُ فِی الجَنَّةِ، فَإِذا لَم یَعمَلِ العالِمُ بِما یَعلَمُ کانَ العِلمُ وَالعَمَلُ فِی الجَنَّةِ وکانَ العالِمُ فِی النّارِ. </w:t>
      </w:r>
      <w:r>
        <w:rPr>
          <w:rStyle w:val="FootnoteReference"/>
        </w:rPr>
        <w:footnoteReference w:id="927"/>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2" w:name="pg14429_187127"/>
    <w:bookmarkEnd w:id="232"/>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عنه صلی اللّه علیه و آله: مَن لَم یَنفَعهُ عِلمُهُ ضَرَّهُ جَهلُهُ.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25" w:name="_Toc551"/>
      <w:r>
        <w:t>17/2 مَثَلُ العالِمِ بِلا عَمَلٍ</w:t>
      </w:r>
      <w:bookmarkEnd w:id="1025"/>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رسول اللّه صلی اللّه علیه و آله: العالِمُ بِغَیرِ عَمَلٍ کَالمِصباحِ یُحرِقُ نَفسَهُ ویُضیءُ لِلنّاسِ. </w:t>
      </w:r>
      <w:r>
        <w:rPr>
          <w:rStyle w:val="FootnoteReference"/>
        </w:rPr>
        <w:footnoteReference w:id="928"/>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عنه صلی اللّه علیه و آله: مَثَلُ العالِمِ الَّذی یُعَلِّمُ النّاسَ الخَیرَ ویَنسی نَفسَهُ کَمَثَلِ السِّراجِ یُضیءُ لِلنّاس ویُحرِقُ نَفسَهُ. </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Amiri" w:hAnsi="Amiri" w:eastAsia="Amiri" w:cs="Amiri"/>
          <w:lang w:bidi="ar-SA"/>
          <w:color w:val="111111"/>
          <w:sz w:val="28"/>
          <w:szCs w:val="28"/>
          <w:rtl/>
        </w:rPr>
        <w:t xml:space="preserve">عنه صلی اللّه علیه و آله: العِلمُ الَّذی لا یُعمَلُ بِهِ کَالکَنزِ الَّذی لا یُنفَقُ مِنهُ، أتعَبَ صاحِبُهُ نَفسَهُ فی جَمعِهِ ولَم یَصِل إلی نَفعِهِ.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عنه صلی اللّه علیه و آله: إنَّ مَثَلَ عِلمٍ لا یَنفَعُ کَمَثَلِ کَنزٍ لا یُنفَقُ فی سَبیلِ اللّهِ. </w:t>
      </w:r>
      <w:r>
        <w:rPr>
          <w:rStyle w:val="FootnoteReference"/>
        </w:rPr>
        <w:footnoteReference w:id="931"/>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عنه صلی اللّه علیه و آله: مَثَلُ الَّذی یَجلِسُ یَسمَعُ الحِکمَةَ ثُمَّ لا یُحَدِّثُ عَن صاحِبِهِ إلّا بِشَرِّ ما یَسمَعُ، کَمَثَلِ رَجُلٍ أتی راعِیاً فَقالَ: یا راعی، أجزِرنی شاةً مِن غَنَمِکَ، قالَ: اِذهَب فَخُذ بِاُذُنِ خَیرِها، فَذَهَبَ فَأَخَذَ بِاُذُنِ کَلبِ الغَنَمِ. </w:t>
      </w:r>
      <w:r>
        <w:rPr>
          <w:rStyle w:val="FootnoteReference"/>
        </w:rPr>
        <w:footnoteReference w:id="932"/>
      </w:r>
    </w:p>
    <w:p>
      <w:pPr>
        <w:pStyle w:val="Heading5"/>
      </w:pPr>
      <w:bookmarkStart w:id="1026" w:name="_Toc552"/>
      <w:r>
        <w:t>17/3 العالِمُ بِلا عَمَلٍ جاهِلٌ</w:t>
      </w:r>
      <w:bookmarkEnd w:id="1026"/>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رسول اللّه صلی اللّه علیه و آله: إنَّ مِنَ العِلمِ جَهلًا.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3" w:name="pg14429_187128"/>
    <w:bookmarkEnd w:id="233"/>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عنه صلی اللّه علیه و آله فی جَوابِهِ لِسَعدٍ حینَ قالَ: یا رَسولَ اللّهِ، أتَیتُکَ مِن قَومٍ هُم وأنعامُهُم سَواءٌ: یا سَعدُ، ألا اُخبِرُکَ بِأَعجَبَ مِن ذلِکَ؟ قَومٌ عَلِموا ما جَهِلَ هؤُلاءِ ثُمَّ جَهِلوا کَجَهلِهِم. </w:t>
      </w: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عنه صلی اللّه علیه و آله: رُبَّ حامِلِ فِقهٍ غَیرِ فَقیهٍ، ومَن لَم یَنفَعهُ عِلمُهُ ضَرَّهُ جَهلُهُ. </w:t>
      </w:r>
      <w:r>
        <w:rPr>
          <w:rStyle w:val="FootnoteReference"/>
        </w:rPr>
        <w:footnoteReference w:id="934"/>
      </w:r>
    </w:p>
    <w:p>
      <w:pPr>
        <w:pStyle w:val="Heading5"/>
      </w:pPr>
      <w:bookmarkStart w:id="1027" w:name="_Toc553"/>
      <w:r>
        <w:t>17/4 ذَمُّ عُلَماءِ السَّوءِ</w:t>
      </w:r>
      <w:bookmarkEnd w:id="1027"/>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رسول اللّه صلی اللّه علیه و آله: شَرُّ النّاسِ عُلَماءُ السَّوءِ.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عنه صلی اللّه علیه و آله: شِرارُ النّاسِ شِرارُ العُلَماءِ فِی النّاسِ. </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عنه صلی اللّه علیه و آله لِأَبی ذَرٍّ: یا أبا ذَرٍّ، اِعلَم أنَّ کُلَّ شَیءٍ إذا فَسَدَ فَالمِلحُ دَواؤُهُ، فَإِذا فَسَدَ المِلحُ فَلَیسَ لَهُ دَواءٌ.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عنه صلی اللّه علیه و آله: یَأتی عَلَی النّاسِ زَمانٌ. . . عُلَماؤُهُم وفُقَهاؤُهُم خَوَنَةٌ فَجَرَةٌ، ألا إنَّهُم أشرارُ خَلقِ اللّهِ، وکَذلِکَ أتباعُهُم ومَن یَأتیهِم ویَأخُذُ مِنهُم ویُحِبُّهُم ویُجالِسُهُم ویُشاوِرُهُم أشرارُ خَلقِ اللّهِ. </w:t>
      </w:r>
      <w:r>
        <w:rPr>
          <w:rStyle w:val="FootnoteReference"/>
        </w:rPr>
        <w:footnoteReference w:id="938"/>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عنه صلی اللّه علیه و آله: یَأتی عَلَی النّاسِ زَمانٌ عُلَماؤُها مَیتَةٌ وحُکَماؤُها مَیتَةٌ، تَکثُرُ المَساجِدُ وَالقُرّاءُ حَتّی لا یَجِدونَ عالِماً إلَا الرَّجُلَ بَعدَ الرَّجُلِ. </w:t>
      </w:r>
      <w:r>
        <w:rPr>
          <w:rStyle w:val="FootnoteReference"/>
        </w:rPr>
        <w:footnoteReference w:id="939"/>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4" w:name="pg14429_187129"/>
    <w:bookmarkEnd w:id="234"/>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عنه صلی اللّه علیه و آله: یَخرُجُ فی آخِرِ الزَّمانِ رِجالٌ یَختِلونَ الدُّنیا بِالدّینِ، یَلبَسونَ لِلنّاسِ جُلودَ الضَّأنِ مِنَ‌اللّینِ، ألسِنَتُهُم أحلی مِنَ‌السُّکَّرِ، وقُلوبُهُم قُلوبُ الذِّئابِ، یَقولُ اللّهُ عز و جل: أبِیَ یَغتَرّونَ؟ ! أم عَلَیَّ یَجتَرِئُون؟ ! ، فَبی حَلَفتُ لَأَبعَثَنَّ عَلی اُولئِکَ مِنهُم فِتنَةً تَدَعُ الحَلیمَ مِنهُم حَیراناً.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28" w:name="_Toc554"/>
      <w:r>
        <w:t>17/5 خَطَرُ عُلَماءِ السَّوءِ</w:t>
      </w:r>
      <w:bookmarkEnd w:id="1028"/>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رسول اللّه صلی اللّه علیه و آله: اِحذَروا زَلَّةَ العالِمِ، فَإِنَّ زَلَّتَهُ تُکَبکِبُهُ فِی النّارِ. </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عنه صلی اللّه علیه و آله: إنَّما أتَخَوَّفُ عَلی اُمَّتی مِن بَعدی ثَلاثَ خِصالٍ: أن یَتَأَوَّلُوا القُرآنَ عَلی غَیرِ تَأویلِهِ، أو یَتَّبِعوا زَلَّةَ العالِمِ، أو یَظهَرَ فیهِمُ المالُ حَتّی یَطغَوا ویَبطَروا. وسَاُنَبِّئُکُمُ المَخرَجَ مِن ذلِکَ. . . أمَّا العالِمُ فَانتَظِروا فَیئَتَهُ ولا تَتَّبِعوا زَلَّتَهُ.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عنه صلی اللّه علیه و آله: وَیلٌ لِاُمَّتی مِن عُلَماءِ السَّوءِ، یَتَّخِذونَ هذَا العِلمَ تِجارَةً یَبیعونَها مِن اُمَراءِ زَمانِهِم رِبحاً لِأَنفُسِهِم، لا أربَحَ اللّهُ تِجارَتَهُم. </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عنه صلی اللّه علیه و آله: إیّاکُم وجیرانَ الأَغنِیاءِ، وعُلَماءَ الاُمَراءِ، وقُرّاءَ الأَسواقِ. </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عنه صلی اللّه علیه و آله: إنَّما أخافُ عَلَیکُم کُلَّ مُنافِقٍ عَلیمٍ، یَتَکَلَّمُ بِالحِکمَةِ ویَعمَلُ بِالجَورِ. </w:t>
      </w:r>
      <w:r>
        <w:rPr>
          <w:rStyle w:val="FootnoteReference"/>
        </w:rPr>
        <w:footnoteReference w:id="944"/>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5" w:name="pg14429_187130"/>
    <w:bookmarkEnd w:id="235"/>
    <w:p>
      <w:pPr>
        <w:pStyle w:val="Heading5"/>
      </w:pPr>
      <w:bookmarkStart w:id="1029" w:name="_Toc555"/>
      <w:r>
        <w:t>17/6 خَطَرُ العالِمِ الفاجِرِ والجاهِلِ النّاسِکِ</w:t>
      </w:r>
      <w:bookmarkEnd w:id="1029"/>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رسول اللّه صلی اللّه علیه و آله: هَلاکُ اُمَّتی عالِمٌ فاجِرٌ وعابِدٌ جاهِلٌ، وشَرُّ الشَّرِّ أشرارُ العُلَماءِ، وخَیرُ الخَیرِ خِیارُ العُلَماءِ. </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عنه صلی اللّه علیه و آله: رُبَّ عابِدٍ جاهِلٍ ورُبَّ عالِمٍ فاجِرٍ، فَاحذَرُوا الجُهّالَ مِنَ العُبّادِ، وَالفُجّارَ مِنَ العُلَماءِ، فَإِنَّ اُولئِکَ فِتنَةُ الفِتَنِ. </w:t>
      </w:r>
      <w:r>
        <w:rPr>
          <w:rStyle w:val="FootnoteReference"/>
        </w:rPr>
        <w:footnoteReference w:id="946"/>
      </w:r>
    </w:p>
    <w:p>
      <w:pPr>
        <w:pStyle w:val="Heading5"/>
      </w:pPr>
      <w:bookmarkStart w:id="1030" w:name="_Toc556"/>
      <w:r>
        <w:t>17/7 شِدَّةُ حِسابِ العُلَماءِ</w:t>
      </w:r>
      <w:bookmarkEnd w:id="1030"/>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رسول اللّه صلی اللّه علیه و آله: إنَّ اللّهَ عز و جل یُعافِی الاُمِّیّینَ یَومَ القِیامَةِ ما لا یُعافِی العُلَماءَ. </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عنه صلی اللّه علیه و آله: ألا وإنَّ اللّهَ یَغفِرُ لِلجاهِلِ أربَعینَ ذَنباً قَبلَ أن یَغفِرَ لِلعالِمِ ذَنباً واحِداً! </w:t>
      </w:r>
      <w:r>
        <w:rPr>
          <w:rStyle w:val="FootnoteReference"/>
        </w:rPr>
        <w:footnoteReference w:id="948"/>
      </w:r>
    </w:p>
    <w:p>
      <w:pPr>
        <w:pStyle w:val="Heading5"/>
      </w:pPr>
      <w:bookmarkStart w:id="1031" w:name="_Toc557"/>
      <w:r>
        <w:t>17/8 عِقابُ عُلَماءِ السَّوءِ</w:t>
      </w:r>
      <w:bookmarkEnd w:id="1031"/>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رسول اللّه صلی اللّه علیه و آله: أوحَی اللّهُ إلی داوُودَ علیه السلام: لا تَجعَل بَینی وبَینَکَ عالِماً مَفتوناً بِالدُّنیا فَیَصُدَّکَ عَن طَریقِ مَحَبَّتی، فَإِنَّ اُولئِکَ قُطّاعُ طَریقِ عِبادِیَ المُریدینَ، إنَّ أدنی ما أنَا صانِعٌ بِهِم أن أنزَعَ حَلاوَةَ مُناجاتی عَن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عنه صلی اللّه علیه و آله: إنَّ أشَدَّ النّاسِ عَذاباً یَومَ القِیامَةِ عالِمٌ لَم یَنفَعهُ اللّهُ بِعِلمِهِ.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عنه صلی اللّه علیه و آله: إنَّ أشَدَّ النّاسِ عَذاباً یَومَ القِیامَةِ مَن قَتَلَ نَبِیًّا، أو قَتَلَ أحَدَ والِدَیهِ، أو عالِمٌ لَم یَنتَفِع بِعِلمِهِ. </w:t>
      </w:r>
      <w:r>
        <w:rPr>
          <w:rStyle w:val="FootnoteReference"/>
        </w:rPr>
        <w:footnoteReference w:id="950"/>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عنه صلی اللّه علیه و آله: ثَلاثَةٌ یَدخُلونَ النّارَ: قاتِلٌ لِلدُّنیا </w:t>
      </w:r>
      <w:r>
        <w:rPr>
          <w:rStyle w:val="FootnoteReference"/>
        </w:rPr>
        <w:footnoteReference w:id="951"/>
      </w:r>
      <w:r>
        <w:rPr>
          <w:rFonts w:ascii="Amiri" w:hAnsi="Amiri" w:eastAsia="Amiri" w:cs="Amiri"/>
          <w:lang w:bidi="ar-SA"/>
          <w:color w:val="111111"/>
          <w:sz w:val="28"/>
          <w:szCs w:val="28"/>
          <w:rtl/>
        </w:rPr>
        <w:t xml:space="preserve">، وعالِمٌ أرادَ أن یُذکَرَ لا یَحتَسِبُ عِلمَهُ، ورَجُلٌ وُسِعَ عَلَیهِ فَجادَ بِهِ فِی الثَّناءِ وذِکرِ الدُّنیا. </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عنه صلی اللّه علیه و آله: مَن تَعَلَّمَ القُرآنَ، ثُمَّ تَفَقَّهَ فِی الدّینِ، ثُمَّ أتی صاحِبَ سُلطانٍ تَمَلُّقاً إلَیهِ وطَمَعاً لِما فی یَدَیهِ، خاضَ بِقَدرِ خُطاهُ فی نارِ جَهَنَّمَ. </w:t>
      </w:r>
      <w:r>
        <w:rPr>
          <w:rStyle w:val="FootnoteReference"/>
        </w:rPr>
        <w:footnoteReference w:id="953"/>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عنه صلی اللّه علیه و آله: إنَّ أهلَ النّارِ لَیَتَأَذَّونَ مِن ریحِ العالِمِ التّارِکِ لِعِلمِهِ، وإنَّ أشَدَّ أهلِ النّارِ نَدامَةً وحَسرَةً رَجُلٌ دَعا عَبداً إلَی اللّهِ فَاستَجابَ لَهُ وقَبِلَ مِنهُ، فَأَطاعَ اللّهَ فَأَدخَلَهُ اللّهُ الجَنَّةَ، وأدخَلَ الدّاعِیَ النّارَ بِتَرکِ عِلمِهِ وَاتِّباعِهِ الهَوی وطولِ الأَمَلِ، أمَّا اتِّباعُ الهَوی فَیَصُدُّ عَنِ الحَقِّ، وطولُ الأَمَلِ یُنسِی الآخِرَةَ. </w:t>
      </w:r>
      <w:r>
        <w:rPr>
          <w:rStyle w:val="FootnoteReference"/>
        </w:rPr>
        <w:footnoteReference w:id="954"/>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إنَّ فی جَهَنَّمَ رَحاءً مِن حَدیدٍ تُطحَنُ بِها رُؤوسُ القُرّاءِ وَالعُلَماءِ المُجرِمینَ. </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عنه صلی اللّه علیه و آله: إنَّ فی جَهَنَّمَ رَحًی تَطحَنُ عُلَماءَ السَّوءِ طَحناً. </w:t>
      </w:r>
      <w:r>
        <w:rPr>
          <w:rStyle w:val="FootnoteReference"/>
        </w:rPr>
        <w:footnoteReference w:id="956"/>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عنه صلی اللّه علیه و آله: یُؤتی بِعُلَماءِ السَّوءِ یَومَ القِیامَةِ فَیُقذَفونَ فی نارِ جَهَنَّمَ، فَیَدورُ أحَدُهُم فی جَهَنَّمَ بِقَصَبِهِ کَما یَدورُ الحِمارُ بِالرَّحی، فَیُقالُ لَهُ: یا وَیلَکَ، بِکَ اهتَدَینا فَما بالُکَ؟ قالَ: إنّی کُنتُ اُخالِفُ ما کُنتُ أنهاکُم. </w:t>
      </w:r>
      <w:r>
        <w:rPr>
          <w:rStyle w:val="FootnoteReference"/>
        </w:rPr>
        <w:footnoteReference w:id="957"/>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مکارم الأخلاق عن عبد اللّه بن مسعود: بَکی رَسولُ اللّهِ صلی اللّه علیه و آله وبَکَینا لِبُکائِهِ. وقُلنا: یا رَسولَ اللّهِ، ما یُبکیکَ؟ فَقالَ: رَحمَةً لِلأَشقِیاءِ، یَقولُ اللّهُ تَعالی: "وَ لَوْ تَری إِذْ فَزِعُوا فَلا فَوْتَ وَ أُخِذُوا مِنْ مَکانٍ قَرِیبٍ"  </w:t>
      </w:r>
      <w:r>
        <w:rPr>
          <w:rStyle w:val="FootnoteReference"/>
        </w:rPr>
        <w:footnoteReference w:id="958"/>
      </w:r>
      <w:r>
        <w:rPr>
          <w:rFonts w:ascii="Amiri" w:hAnsi="Amiri" w:eastAsia="Amiri" w:cs="Amiri"/>
          <w:lang w:bidi="ar-SA"/>
          <w:color w:val="111111"/>
          <w:sz w:val="28"/>
          <w:szCs w:val="28"/>
          <w:rtl/>
        </w:rPr>
        <w:t xml:space="preserve">یَعنی: العُلَماءَ وَالفُقَهاءَ. </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رسول اللّه صلی اللّه علیه و آله: عُلَماءُ هذِهِ الاُمَّةِ رَجُلانِ: رَجُلٌ آتاهُ اللّهُ عِلماً فَبَذَلَهُ لِلنّاسِ ولَم یَأخُذ عَلَیهِ طَمَعاً </w:t>
      </w:r>
      <w:r>
        <w:rPr>
          <w:rStyle w:val="FootnoteReference"/>
        </w:rPr>
        <w:footnoteReference w:id="960"/>
      </w:r>
      <w:r>
        <w:rPr>
          <w:rFonts w:ascii="Amiri" w:hAnsi="Amiri" w:eastAsia="Amiri" w:cs="Amiri"/>
          <w:lang w:bidi="ar-SA"/>
          <w:color w:val="111111"/>
          <w:sz w:val="28"/>
          <w:szCs w:val="28"/>
          <w:rtl/>
        </w:rPr>
        <w:t xml:space="preserve">ولَم یَشتَرِ بِهِ ثَمَناً، فَذلِکَ تَستَغفِرُ لَهُ حیتانُ البَحرِ ودَوابُّ البَرِّ وَالطَّیرُ فی جَوِّ السَّماءِ، ویَقدَمُ عَلَی اللّهِ سَیِّداً شَریفاً حَتّی یُرافِقَ المُرسَلینَ. ورَجُلٌ آتاهُ اللّهُ عِلماً فَبَخِلَ بِهِ عَن عِبادِ اللّهِ وأخَذَ عَلَیهِ طَمَعاً وَاشتَری بِهِ ثَمَناً، فَذاکَ یُلجَمُ یَومَ القِیامَةِ بِلِجامٍ مِن نارٍ، ویُنادی مُنادٍ: هذَا الَّذی آتاهُ اللّهُ عِلماً فَبَخِلَ بِهِ عَن عِبادِ اللّهِ، وأخَذَ عَلَیهِ طَمَعاً وَاشتَری بِهِ ثَمَناً، وکَذلِکَ حَتّی یَفرُغَ مِنَ الحِسابِ. </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عنه صلی اللّه علیه و آله: العُلَماءُ رَجُلانِ: رَجُلٌ عالِمٌ آخِذٌ بِعِلمِهِ فَهذا ناجٍ، وعالِمٌ تارِکٌ لِعِلمِهِ فَهذا هالِکٌ. وإنَّ أهلَ النّارِ لَیَتَأَذَّونَ مِن ریحِ العالِمِ التّارِکِ لِعِلمِهِ. </w:t>
      </w:r>
      <w:r>
        <w:rPr>
          <w:rStyle w:val="FootnoteReference"/>
        </w:rPr>
        <w:footnoteReference w:id="962"/>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6" w:name="pg14429_187134"/>
    <w:bookmarkEnd w:id="236"/>
    <w:p>
      <w:pPr>
        <w:pStyle w:val="Heading2"/>
      </w:pPr>
      <w:bookmarkStart w:id="1032" w:name="_Toc558"/>
      <w:r>
        <w:t>القسم الثّانی: الحِکَمُ العَقائِدِیَّةُ</w:t>
      </w:r>
      <w:bookmarkEnd w:id="1032"/>
    </w:p>
    <w:p>
      <w:pPr>
        <w:pStyle w:val="Heading3"/>
      </w:pPr>
      <w:bookmarkStart w:id="1033" w:name="_Toc559"/>
      <w:r>
        <w:t>اشارة</w:t>
      </w:r>
      <w:bookmarkEnd w:id="1033"/>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7" w:name="pg14429_187136"/>
    <w:bookmarkEnd w:id="237"/>
    <w:p>
      <w:pPr>
        <w:pStyle w:val="Heading3"/>
      </w:pPr>
      <w:bookmarkStart w:id="1034" w:name="_Toc560"/>
      <w:r>
        <w:t>الباب الأوّل: الإیمان</w:t>
      </w:r>
      <w:bookmarkEnd w:id="1034"/>
    </w:p>
    <w:p>
      <w:pPr>
        <w:pStyle w:val="Heading4"/>
      </w:pPr>
      <w:bookmarkStart w:id="1035" w:name="_Toc561"/>
      <w:r>
        <w:t>اشارة</w:t>
      </w:r>
      <w:bookmarkEnd w:id="1035"/>
    </w:p>
    <w:p>
      <w:pPr>
        <w:pStyle w:val="BookText"/>
      </w:pPr>
      <w:r>
        <w:rPr>
          <w:rFonts w:ascii="Amiri" w:hAnsi="Amiri" w:eastAsia="Amiri" w:cs="Amiri"/>
          <w:lang w:bidi="ar-SA"/>
          <w:color w:val="111111"/>
          <w:sz w:val="28"/>
          <w:szCs w:val="28"/>
          <w:rtl/>
        </w:rPr>
        <w:t xml:space="preserve">الفصل الأوّل: التَّعَرُّفُ عَلَی الإِیمانِ الفصل الثّانی: ما یَجِبُ الإِیمانُ بِهِ الفصل الثّالث: مَبادِئُ الإِیمانِ الفصل الرّابع: آفاتُ الإِیمانِ الفصل الخامس: دَرَجاتُ الإِیمانِ الفصل السّادس: القُرآنُ الفصل السّابع: السُّنَّةُ الفصل الثّامن: آثارُ الإِیمانِ وبَرَکاتُهُ الفصل التّاسع: قیمَةُ الإِیمانِ الفصل العاشر: خَصائِصُ المُؤمِنِ الفصل الحادی عشر: الیَقینُ الفصل الثّانی عشر: الوَسوَسَةُ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8" w:name="pg14429_187138"/>
    <w:bookmarkEnd w:id="238"/>
    <w:p>
      <w:pPr>
        <w:pStyle w:val="Heading4"/>
      </w:pPr>
      <w:bookmarkStart w:id="1036" w:name="_Toc562"/>
      <w:r>
        <w:t>الفصل الأوّل: التّعرّف علی الإیمان</w:t>
      </w:r>
      <w:bookmarkEnd w:id="1036"/>
    </w:p>
    <w:p>
      <w:pPr>
        <w:pStyle w:val="Heading5"/>
      </w:pPr>
      <w:bookmarkStart w:id="1037" w:name="_Toc563"/>
      <w:r>
        <w:t>1/1 مَعنَی الإِیمانِ</w:t>
      </w:r>
      <w:bookmarkEnd w:id="1037"/>
    </w:p>
    <w:p>
      <w:pPr>
        <w:pStyle w:val="Heading6"/>
      </w:pPr>
      <w:bookmarkStart w:id="1038" w:name="_Toc564"/>
      <w:r>
        <w:t>أ التَّصدیقُ بِالغَیبِ قَلبا ولِسانا</w:t>
      </w:r>
      <w:bookmarkEnd w:id="1038"/>
    </w:p>
    <w:p>
      <w:pPr>
        <w:pStyle w:val="Heading6"/>
      </w:pPr>
      <w:bookmarkStart w:id="1039" w:name="_Toc565"/>
      <w:r>
        <w:t>الکتاب</w:t>
      </w:r>
      <w:bookmarkEnd w:id="1039"/>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1</w:t>
      </w:r>
    </w:p>
    <w:p>
      <w:pPr>
        <w:pStyle w:val="Heading6"/>
      </w:pPr>
      <w:bookmarkStart w:id="1040" w:name="_Toc566"/>
      <w:r>
        <w:t>الحدیث</w:t>
      </w:r>
      <w:bookmarkEnd w:id="1040"/>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رسول اللّه صلی اللّه علیه و آله: مَعاشِرَ النّاسِ، إنَّهُ لَیسَ بِمُؤمِنٍ مَن آمَنَ بِلِسانِهِ ولَم یُؤمِن بِقَلبِهِ.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41" w:name="_Toc567"/>
      <w:r>
        <w:t>ب عَقدٌ بِالقَلبِ وإقرارٌ بِاللِّسانِ وعَمَلٌ بِالأَرکانِ</w:t>
      </w:r>
      <w:bookmarkEnd w:id="1041"/>
    </w:p>
    <w:p>
      <w:pPr>
        <w:pStyle w:val="Heading6"/>
      </w:pPr>
      <w:bookmarkStart w:id="1042" w:name="_Toc568"/>
      <w:r>
        <w:t>الکتاب</w:t>
      </w:r>
      <w:bookmarkEnd w:id="1042"/>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9" w:name="pg14429_187139"/>
    <w:bookmarkEnd w:id="239"/>
    <w:p>
      <w:pPr>
        <w:pStyle w:val="Heading6"/>
      </w:pPr>
      <w:bookmarkStart w:id="1043" w:name="_Toc569"/>
      <w:r>
        <w:t>الحدیث</w:t>
      </w:r>
      <w:bookmarkEnd w:id="1043"/>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رسول اللّه صلی اللّه علیه و آله: الإِیمانُ قَولٌ مَقولٌ، وعَمَلٌ مَعمولٌ، وعِرفانُ العُقولِ.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عنه صلی اللّه علیه و آله: الإِیمانُ قَولٌ مَقولٌ، وعَمَلٌ مَعمولٌ، وعِرفانٌ بِالعُقولِ، وَاتِّباعُ الرَّسولِ. </w:t>
      </w:r>
      <w:r>
        <w:rPr>
          <w:rStyle w:val="FootnoteReference"/>
        </w:rPr>
        <w:footnoteReference w:id="964"/>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عنه صلی اللّه علیه و آله: الإِیمانُ مَعرِفَةٌ بِالقَلبِ وقَولٌ بِاللِّسانِ وعَمَلٌ بِالأَرکانِ. </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الإمام علیّ علیه السلام: سَأَلتُ النَّبِیَّ صلی اللّه علیه و آله عَنِ الإِیمانِ؟ قالَ: تَصدیقٌ بِالقَلبِ وإقرارٌ بِاللِّسانِ وعَمَلٌ بِالأَرکانِ. </w:t>
      </w:r>
      <w:r>
        <w:rPr>
          <w:rStyle w:val="FootnoteReference"/>
        </w:rPr>
        <w:footnoteReference w:id="966"/>
      </w:r>
    </w:p>
    <w:p>
      <w:pPr>
        <w:pStyle w:val="Heading6"/>
      </w:pPr>
      <w:bookmarkStart w:id="1044" w:name="_Toc570"/>
      <w:r>
        <w:t>ج إقرارٌ بِالقَولِ وعَمَلٌ بِالجَوارِحِ</w:t>
      </w:r>
      <w:bookmarkEnd w:id="1044"/>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رسول اللّه صلی اللّه علیه و آله: الإِیمانُ إقرارٌ بِالقَولِ وعَمَلٌ بِالجَوارِحِ. </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عنه صلی اللّه علیه و آله: الإِیمانُ قَولٌ وعَمَلٌ. </w:t>
      </w:r>
      <w:r>
        <w:rPr>
          <w:rStyle w:val="FootnoteReference"/>
        </w:rPr>
        <w:footnoteReference w:id="968"/>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عنه صلی اللّه علیه و آله: الإِیمانُ قَولٌ وعَمَلٌ، أخَوانِ شَریکانِ. </w:t>
      </w:r>
      <w:r>
        <w:rPr>
          <w:rStyle w:val="FootnoteReference"/>
        </w:rPr>
        <w:footnoteReference w:id="969"/>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عنه صلی اللّه علیه و آله: لُعِنَتِ المُرجِئَةُ عَلی لِسانِ سَبعینَ نَبِیّا، الَّذینَ یَقولونَ: الإِیمانُ قَولٌ بِلا عَمَلٍ.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عنه صلی اللّه علیه و آله: صِنفانِ مِن اُمَّتی لَعَنَهُمُ اللّهُ عَزَّ وجَلَّ عَلی لِسانِ سَبعینَ نَبِیّا: القَدَرِیَّةُ وَالمُرجِئَةُ، الَّذینَ یَقولونَ: الإِیمانُ إقرارٌ لَیسَ فیهِ عَمَلٌ.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صحیح البخاری عن أبی جمْرَةَ [نصر بن عمران الضبعی]: کُنتُ أقعُدُ مَعَ ابنِ عَبّاسٍ، یُجلِسُنی عَلی سَریرِهِ فَقالَ: أقِم عِندی حَتّی أجعَلَ لَکَ سَهما مِن مالی، فَأَقَمتُ مَعَهُ شَهرَینِ، ثُمَّ قالَ: إنَّ وَفدَ عَبدِ القَیسِ لَمّا أتَوُا النَّبِیَّ صلی اللّه علیه و آله قالَ: مَنِ القَومُ؟ أو مَنِ الوَفدُ؟ قالوا: رَبیعَةُ، قالَ: مَرحَبا بِالقَومِ أو بِالوَفدِ غَیرَ خَزایا ولا نَدامی، فَقالوا: یا رَسولَ اللّهِ، إنّا لا نَستَطیعُ أن نَأتِیَکَ إلّا فی شَهرِ الحَرامِ </w:t>
      </w:r>
      <w:r>
        <w:rPr>
          <w:rStyle w:val="FootnoteReference"/>
        </w:rPr>
        <w:footnoteReference w:id="972"/>
      </w:r>
      <w:r>
        <w:rPr>
          <w:rFonts w:ascii="Amiri" w:hAnsi="Amiri" w:eastAsia="Amiri" w:cs="Amiri"/>
          <w:lang w:bidi="ar-SA"/>
          <w:color w:val="111111"/>
          <w:sz w:val="28"/>
          <w:szCs w:val="28"/>
          <w:rtl/>
        </w:rPr>
        <w:t xml:space="preserve">، وبَینَنا وبَینَکَ هذَا الحَیُّ مِن کُفّارِ مُضَرَ، فَمُرنا بِأَمرٍ فَصلٍ نُخبِر بِهِ مَن وَراءَنا ونَدخُل بِهِ الجَنَّةَ، وسَأَلوهُ عَنِ الأَشرِبَةِ: فَأَمَرَهُم بَأَربَعٍ ونَهاهُم عَن أربَعٍ، أمَرَهُم بِالإِیمانِ بِاللّهِ وَحدَهُ. قالَ: أتَدرونَ ما الإِیمانُ بِاللّهِ وَحدَهُ؟ قالوا: اللّهُ ورَسولُهُ أعلَمُ، قالَ: شَهادَةُ أن لا إلهَ إلَا اللّهُ وأنَّ مُحَمَّدا رَسولُ اللّهِ، وإقامُ الصَّلاةِ، وإیتاءُ الزَّکاةِ، وصِیامُ رَمَضانَ، وأن تُعطوا مِنَ المَغنَمِ الخُمُسَ. </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رسول اللّه صلی اللّه علیه و آله: ثَلاثٌ مَن کُنَّ فیهِ فَلَیسَ مِنّی ولا أنَا مِنهُ: بُغضُ عَلِیٍّ، ونَصبُ أهلِ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0" w:name="pg14429_187141"/>
    <w:bookmarkEnd w:id="240"/>
    <w:p>
      <w:pPr>
        <w:pStyle w:val="BookText"/>
      </w:pPr>
      <w:r>
        <w:rPr>
          <w:rFonts w:ascii="Amiri" w:hAnsi="Amiri" w:eastAsia="Amiri" w:cs="Amiri"/>
          <w:lang w:bidi="ar-SA"/>
          <w:color w:val="111111"/>
          <w:sz w:val="28"/>
          <w:szCs w:val="28"/>
          <w:rtl/>
        </w:rPr>
        <w:t xml:space="preserve">بَیتی، ومَن قالَ: الإِیمانُ کَلامٌ </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عنه صلی اللّه علیه و آله: الإِیمانُ قَولٌ وعَمَلٌ، یَزیدُ ویَنقُصُ، ومَن قالَ غَیرَ ذلِکَ فَهُوَ مُبتَدِعٌ.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45" w:name="_Toc571"/>
      <w:r>
        <w:t>د العَمَلُ بِما یَقتَضِی العَقدُ القَلبِیُّ</w:t>
      </w:r>
      <w:bookmarkEnd w:id="1045"/>
    </w:p>
    <w:p>
      <w:pPr>
        <w:pStyle w:val="Heading6"/>
      </w:pPr>
      <w:bookmarkStart w:id="1046" w:name="_Toc572"/>
      <w:r>
        <w:t>الکتاب</w:t>
      </w:r>
      <w:bookmarkEnd w:id="1046"/>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4   "وَ یَقُولُونَ آمَنّا بِاللّهِ وَ بِالرَّسُولِ وَ أَطَعْنا ثُمَّ یَتَوَلّی فَرِیقٌ مِنْهُمْ مِنْ بَعْدِ ذلِکَ وَ ما أُولئِکَ بِالْمُؤْمِنِینَ * وَ إِذا دُعُوا إِلَی اَللّهِ وَ رَسُولِهِ لِیَحْکُمَ بَیْنَهُمْ إِذا فَرِیقٌ مِنْهُمْ مُعْرِضُونَ * وَ إِنْ یَکُنْ لَهُمُ اَلْحَقُّ یَأْتُوا إِلَیْهِ مُذْعِنِینَ * أَ فِی قُلُوبِهِمْ مَرَضٌ أَمِ اِرْتابُوا أَمْ یَخافُونَ أَنْ یَحِیفَ اَللّهُ عَلَیْهِمْ وَ رَسُولُهُ بَلْ أُولئِکَ هُمُ اَلظّالِمُونَ * إِنَّما کانَ قَوْلَ اَلْمُؤْمِنِینَ إِذا دُعُوا إِلَی اَللّهِ وَ رَسُولِهِ لِیَحْکُمَ بَیْنَهُمْ أَنْ یَقُولُوا سَمِعْنا وَ أَطَعْنا وَ أُولئِکَ هُمُ اَلْمُفْلِحُونَ". 5</w:t>
      </w:r>
    </w:p>
    <w:p>
      <w:pPr>
        <w:pStyle w:val="Heading6"/>
      </w:pPr>
      <w:bookmarkStart w:id="1047" w:name="_Toc573"/>
      <w:r>
        <w:t>الحدیث</w:t>
      </w:r>
      <w:bookmarkEnd w:id="1047"/>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رسول اللّه صلی اللّه علیه و آله لَمّا سُئِلَ: مَا الإِیمانُ؟ : الصَّبرُ. </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عنه صلی اللّه علیه و آله: الصَّبرُ نِصفُ الإِیمانِ، وَالیَقینُ الإِیمانُ کُلُّهُ. </w:t>
      </w:r>
      <w:r>
        <w:rPr>
          <w:rStyle w:val="FootnoteReference"/>
        </w:rPr>
        <w:footnoteReference w:id="977"/>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1" w:name="pg14429_187142"/>
    <w:bookmarkEnd w:id="241"/>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عنه صلی اللّه علیه و آله: ما بالُ أقوامٍ یَتَحَدَّثونَ فَإِذا رَأَوُا الرَّجُلَ مِن أهلِ بَیتی قَطَعوا حَدیثَهُم؟ ! وَاللّهِ لا یَدخُلُ قَلبَ رَجُلٍ الإِیمانُ حَتّی یُحِبَّهُم للّه ولِقَرابَتِهِم مِنّی. </w:t>
      </w:r>
      <w:r>
        <w:rPr>
          <w:rStyle w:val="FootnoteReference"/>
        </w:rPr>
        <w:footnoteReference w:id="978"/>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التوحید عن إسحاق بن راهویه: لَمّا وافی أبُو الحَسَنِ الرِّضا علیه السلام بِنیسابورَ وأرادَ أن یَخرُجَ مِنها إلَی المَأمونِ اجتَمَعَ إلَیهِ أصحابُ الحَدیثِ فَقالوا لَهُ: یَا بنَ رَسولِ اللّهِ تَرحَلُ عَنّا ولا تُحَدِّثُنا بِحَدیثٍ فَنَستَفیدَهُ مِنکَ وکانَ قَد قَعَدَ فِی العُمارِیَةِ فَأَطلَعَ رَأسَهُ وقالَ: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علیه السلام یَقولُ: سَمِعتُ رَسولَ اللّهِ صلی اللّه علیه و آله یَقولُ: سَمِعتُ جَبرَئیلَ علیه السلام یَقولُ: سَمِعتُ اللّهَ جَلَّ جَلالُهُ یَقولُ: لا إلهَ إلَا اللّهُ حِصنی فَمَن دَخَلَ حِصنی أمِنَ مِن عَذابی. قالَ: فَلَمّا مَرَّتِ الرّاحِلَةُ نادانا: بِشُروطِها وأنَا مِن شُروطِها. </w:t>
      </w:r>
      <w:r>
        <w:rPr>
          <w:rStyle w:val="FootnoteReference"/>
        </w:rPr>
        <w:footnoteReference w:id="979"/>
      </w:r>
    </w:p>
    <w:p>
      <w:pPr>
        <w:pStyle w:val="Heading6"/>
      </w:pPr>
      <w:bookmarkStart w:id="1048" w:name="_Toc574"/>
      <w:r>
        <w:t>ه ما خَلَصَ فِی القَلبِ وصَدَّقَتهُ الأَعمالُ</w:t>
      </w:r>
      <w:bookmarkEnd w:id="1048"/>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رسول اللّه صلی اللّه علیه و آله: لَیسَ الإِیمانُ بِالتَّحَلّی ولا بِالتَّمَنّی، ولکِنَّ الإِیمانَ ما خَلَصَ فِی القَلبِ وصَدَّقَهُ الأَعمالُ.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عنه صلی اللّه علیه و آله: الإِیمانُ وَالعَمَلُ شَریکانِ فی قَرَنٍ، لا یَقبَلُ اللّهُ عز و جل أحَدَهُما إلّا بِصاحِبِهِ. </w:t>
      </w:r>
      <w:r>
        <w:rPr>
          <w:rStyle w:val="FootnoteReference"/>
        </w:rPr>
        <w:footnoteReference w:id="981"/>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2" w:name="pg14429_187143"/>
    <w:bookmarkEnd w:id="242"/>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عنه صلی اللّه علیه و آله: الإِیمانُ وَالعَمَلُ قَرینانِ، لا یَصلُحُ کُلُّ واحِدٍ مِنهُما إلّا مَعَ صاحِبِهِ.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عنه صلی اللّه علیه و آله: لا یُقبَلُ إیمانٌ بِلا عَمَلٍ ولا عَمَلٌ بِلا إیمانٍ. </w:t>
      </w:r>
      <w:r>
        <w:rPr>
          <w:rStyle w:val="FootnoteReference"/>
        </w:rPr>
        <w:footnoteReference w:id="983"/>
      </w:r>
    </w:p>
    <w:p>
      <w:pPr>
        <w:pStyle w:val="Heading5"/>
      </w:pPr>
      <w:bookmarkStart w:id="1049" w:name="_Toc575"/>
      <w:r>
        <w:t>1/2 الفَرقُ بَینَ الإِسلامِ وَالإِیمانِ</w:t>
      </w:r>
      <w:bookmarkEnd w:id="1049"/>
    </w:p>
    <w:p>
      <w:pPr>
        <w:pStyle w:val="Heading6"/>
      </w:pPr>
      <w:bookmarkStart w:id="1050" w:name="_Toc576"/>
      <w:r>
        <w:t>أ الإِیمانُ ما وَقَرَتهُ القُلوبُ وَالإِسلامُ ما جَری بِهِ اللِّسانُ</w:t>
      </w:r>
      <w:bookmarkEnd w:id="1050"/>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مروج الذهب عن أبی دعامة: أتَیتُ عَلِیَّ بنَ مُحَمَّدِ بنِ عَلِیِّ بنِ موسی عائِدا فی عِلَّتِهِ الَّتی کانَت وَفاتُهُ مِنها فی هذِهِ السَّنَةِ، فَلَمّا هَمَمتُ بِالاِنصِرافِ قالَ لی: یا أبا دِعامَةَ قَد وَجَبَ حَقُّکَ، أفَلا اُحَدِّثُکَ بِحَدیثٍ تُسَرُّ بِهِ؟ قالَ: فَقُلتُ لَهُ: ما أحوَجَنی إلی ذلِکَ یَا بنَ رَسولِ اللّهِ، قالَ: حَدَّثَنی أبی مُحَمَّدُ بنُ عَلِیٍّ، قالَ: حَدَّثَنی أبی عَلِیُّ بنُ موسی، قالَ: حَدَّثَنی أبی موسَی بنُ جَعفَرٍ، قالَ: حَدَّثَنی أبی جَعفَرُ بنُ مُحَمَّدٍ، قالَ: حَدَّثَنی أبی مُحَمَّدُ بنُ عَلِیٍّ، قالَ: حَدَّثَنی أبی عَلِیُّ بنُ الحُسَینِ، قالَ: حَدَّثَنی أبِی الحُسَینُ بنُ عَلِیٍّ، قالَ: حَدَّثَنی أبی عَلِیُّ بنُ أبی طالِبٍ علیهم السلام، قالَ: قالَ رَسولُ اللّهِ صلی اللّه علیه و آله: اُکتُب یا عَلِیُّ. قالَ: قُلتُ: وما أکتُبُ؟ قالَ لی: اُکتُب بِسمِ اللّهِ الرَّحمنِ الرَّحیمِ، الإِیمانُ ما وَقَرَتهُ القُلوبُ وصَدَّقَتهُ الأَعمالُ، وَالإِسلامُ ما جَری بِهِ اللِّسانُ وحَلَّت بِهِ المُناکَحَةُ. قالَ أبو دِعامَةَ: فَقُلتُ: یَا بنَ رَسولِ اللّهِ، ما أدری وَاللّهِ أیُّهُما أحسَنُ، الحَدیثُ أمِ الإِسنادُ؟ فَقالَ: إنَّها لَصَحیفَةٌ بِخَطِّ عَلِیِّ بنِ أبی طالِبٍ بِإِملاءِ رَسولِ اللّهِ صلی اللّه علیه و آله نَتَوارَثُها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3" w:name="pg14429_187144"/>
    <w:bookmarkEnd w:id="243"/>
    <w:p>
      <w:pPr>
        <w:pStyle w:val="BookText"/>
      </w:pPr>
      <w:r>
        <w:rPr>
          <w:rFonts w:ascii="Amiri" w:hAnsi="Amiri" w:eastAsia="Amiri" w:cs="Amiri"/>
          <w:lang w:bidi="ar-SA"/>
          <w:color w:val="111111"/>
          <w:sz w:val="28"/>
          <w:szCs w:val="28"/>
          <w:rtl/>
        </w:rPr>
        <w:t xml:space="preserve">صاغِرا عَن کابِرٍ. </w:t>
      </w:r>
      <w:r>
        <w:rPr>
          <w:rStyle w:val="FootnoteReference"/>
        </w:rPr>
        <w:footnoteReference w:id="984"/>
      </w:r>
    </w:p>
    <w:p>
      <w:pPr>
        <w:pStyle w:val="Heading6"/>
      </w:pPr>
      <w:bookmarkStart w:id="1051" w:name="_Toc577"/>
      <w:r>
        <w:t>ب الإِیمانُ إقرارٌ وعَمَلٌ وَالإِسلامُ إقرارٌ بِلا عَمَلٍ</w:t>
      </w:r>
      <w:bookmarkEnd w:id="1051"/>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Amiri" w:hAnsi="Amiri" w:eastAsia="Amiri" w:cs="Amiri"/>
          <w:lang w:bidi="ar-SA"/>
          <w:color w:val="111111"/>
          <w:sz w:val="28"/>
          <w:szCs w:val="28"/>
          <w:rtl/>
        </w:rPr>
        <w:t xml:space="preserve">رسول اللّه صلی اللّه علیه و آله: الإِیمانُ إقرارٌ وعَمَلٌ، وَالإِسلامُ إقرارٌ بِلا 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52" w:name="_Toc578"/>
      <w:r>
        <w:t>ج الإِسلامُ عَلانِیَةٌ وَالإِیمانُ فِی القَلبِ</w:t>
      </w:r>
      <w:bookmarkEnd w:id="1052"/>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رسول اللّه صلی اللّه علیه و آله: الإِیمانُ سِرٌّ وأشارَ إلی صَدرِهِ وَالإِسلامُ عَلانِیَةٌ. </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مسند ابن حنبل عن أنس: کانَ رَسولُ اللّهِ صلی اللّه علیه و آله یَقولُ: الإِسلامُ عَلانِیَةٌ وَالإِیمانُ فِی القَلبِ. قالَ: ثُمَّ یُشیرُ بِیَدِهِ إلی صَدرِهِ ثَلاثَ مَرّاتٍ. قالَ: ثُمَّ یَقولُ: التَّقوی هاهُنا، التَّقوی هاهُنا. </w:t>
      </w:r>
      <w:r>
        <w:rPr>
          <w:rStyle w:val="FootnoteReference"/>
        </w:rPr>
        <w:footnoteReference w:id="986"/>
      </w:r>
    </w:p>
    <w:p>
      <w:pPr>
        <w:pStyle w:val="Heading5"/>
      </w:pPr>
      <w:bookmarkStart w:id="1053" w:name="_Toc579"/>
      <w:r>
        <w:t>1/3 حَقیقَةُ الإِیمانِ وعَلائِمُهُ</w:t>
      </w:r>
      <w:bookmarkEnd w:id="1053"/>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رسول اللّه صلی اللّه علیه و آله: لِکُلِّ شَیءٍ حَقیقَةٌ وما بَلَغَ عَبدٌ حَقیقَةَ الإِیمانِ حَتّی یَعلَمَ أنَّ ما أصابَهُ لَم یَکُن لِیُخطِئَهُ، وما أخطَأَهُ لَم یَکُن لِیُصیبَهُ.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عنه صلی اللّه علیه و آله: ثَلاثٌ مِن حَقائِقِ الإِیمانِ: الإِنفاقُ مِنَ الإِقتارِ </w:t>
      </w:r>
      <w:r>
        <w:rPr>
          <w:rStyle w:val="FootnoteReference"/>
        </w:rPr>
        <w:footnoteReference w:id="988"/>
      </w:r>
      <w:r>
        <w:rPr>
          <w:rFonts w:ascii="Amiri" w:hAnsi="Amiri" w:eastAsia="Amiri" w:cs="Amiri"/>
          <w:lang w:bidi="ar-SA"/>
          <w:color w:val="111111"/>
          <w:sz w:val="28"/>
          <w:szCs w:val="28"/>
          <w:rtl/>
        </w:rPr>
        <w:t xml:space="preserve">، وإنصافُکَ النّاسَ مِن نَفسِکَ،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 العِلمِ لِلمُتَعَلِّمِ.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عنه صلی اللّه علیه و آله: ثَلاثٌ مِنَ الإِیمانِ: الإِنفاقُ مِنَ الإِقتارِ، وبَذلُ السَّلامِ لِلعالَمِ، وَالإِنصافُ مِن نَفسِهِ.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عنه صلی اللّه علیه و آله: مَن لَم یَأنَف مِن ثَلاثٍ فَهُوَ مُؤمِنٌ حَقّا: خِدمَةِ العِیالِ، وَالجُلوسِ مَعَ الفُقَراءِ، وَالأَکلِ مَعَ خادِمِهِ، هذِهِ الأَفعالُ مِن عَلاماتِ المُؤمِنینَ الَّذینَ وَصَفَهُمُ اللّهُ فی کِتابِهِ "أُولئِکَ هُمُ اَلْمُؤْمِنُونَ حَقًّا"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عنه صلی اللّه علیه و آله: سَبعَةٌ مَن کُنَّ فیهِ فَقَدِ استَکمَلَ حَقیقَةَ الإِیمانِ وأبوابُ الجَنَّةِ مُفَتَّحَةٌ لَهُ: مَن أسبَغَ وُضوءَهُ، وأحسَنَ صَلاتَهُ، وأدّی زَکاةَ مالِهِ، وکَفَّ غَضَبَهُ، وسَجَنَ لِسانَهُ، وَاستَغفَرَ لِذَنبِهِ، وأدَّی النَّصیحَةَ لِأَهلِ بَیتِ نَبِیِّهِ.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عنه صلی اللّه علیه و آله: سِتٌّ مَن کُنَّ فیهِ کانَ مُؤمِنا حَقّا: إسباغُ الوُضوءِ، ومُبادَرَةُ الصَّلاةِ فی یَومِ دَجنٍ </w:t>
      </w:r>
      <w:r>
        <w:rPr>
          <w:rStyle w:val="FootnoteReference"/>
        </w:rPr>
        <w:footnoteReference w:id="994"/>
      </w:r>
      <w:r>
        <w:rPr>
          <w:rFonts w:ascii="Amiri" w:hAnsi="Amiri" w:eastAsia="Amiri" w:cs="Amiri"/>
          <w:lang w:bidi="ar-SA"/>
          <w:color w:val="111111"/>
          <w:sz w:val="28"/>
          <w:szCs w:val="28"/>
          <w:rtl/>
        </w:rPr>
        <w:t xml:space="preserve">، وکَثرَةُ الصَّومِ فی شِدَّةِ الحَرِّ، وقَتلُ الأَعداءِ بِالسَّیفِ، وَالصَّبرُ عَلَی المُصیبَةِ، وتَرکُ المِراءِ وإن کانَ مُحِقّا.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عنه صلی اللّه علیه و آله: لا یُؤمِنُ العَبدُ الإِیمانَ کُلَّهُ حَتّی یَترُکَ الکَذِبَ مِنَ المُزاحَةِ، ویَترُکَ المِراءَ وإن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صادِقا. </w:t>
      </w:r>
      <w:r>
        <w:rPr>
          <w:rStyle w:val="FootnoteReference"/>
        </w:rPr>
        <w:footnoteReference w:id="996"/>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عنه صلی اللّه علیه و آله: لا یَبلُغُ العَبدُ صَریحَ الإِیمانِ حَتّی یَترُکَ الکَذِبَ فِی المِزاحِ وحَتّی یَترُکَ المِراءَ وهُوَ مُحِقٌّ. </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عنه صلی اللّه علیه و آله: لا یُؤمِنُ أحَدُکُم حَتّی أکونَ أحَبَّ إلَیهِ مِن والِدِهِ ووَلَدِهِ وَالنّاسِ أجمَعینَ. </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عنه صلی اللّه علیه و آله: لا یُؤمِنُ عَبدٌ حَتّی أکونَ أحَبَّ إلَیهِ مِن نَفسِهِ، وتَکونَ عِترَتی أحَبَّ إلَیهِ مِن عِترَتِهِ، ویَکونَ أهلی أحَبَّ إلَیهِ مِن أهلِهِ، وتَکونَ ذاتی أحَبَّ إلَیهِ مِن ذاتِهِ. </w:t>
      </w:r>
      <w:r>
        <w:rPr>
          <w:rStyle w:val="FootnoteReference"/>
        </w:rPr>
        <w:footnoteReference w:id="999"/>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الإمام الباقر علیه السلام: بَینا رَسولُ اللّهِ صلی اللّه علیه و آله فی بَعضِ أسفارِهِ إذ لَقِیَهُ رَکبٌ، فَقالوا: السَّلامُ عَلَیکَ یا رَسولَ اللّهِ، فَقالَ: ما أنتُم؟ فَقالوا: نَحنُ مُؤمِنونَ یا رَسولَ اللّهِ، قالَ: فَما حَقیقَةُ إیمانِکُم؟ قالوا: الرِّضا بِقَضاءِ اللّهِ وَالتَّفویضُ إلَی اللّهِ وَالتَّسلیمُ لِأَمرِ اللّهِ، فَقالَ رَسولُ اللّهِ صلی اللّه علیه و آله: عُلَماءُ حُکَماءُ کادوا أن یَکونوا مِنَ الحِکمَةِ أنبِیاءَ، فَإِن کُنتُم صادِقینَ فَلا تَبنوا ما لا تَسکُنونَ، ولا تَجمَعوا ما لا تَأکُلونَ، وَاتَّقُوا اللّهَ الَّذی إلَیهِ تُرجَعونَ.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الإمام الکاظم علیه السلام: رَفَعَ إلی رَسولِ اللّهِ صلی اللّه علیه و آله قَومٌ فی بَعضِ غَزَواتِهِ فَقالَ: مَنِ القَومُ؟ فَقالوا: مُؤمِنونَ یا رَسولَ اللّهِ، قالَ: وما بَلَغَ مِن إیمانِکُم؟ قالوا: الصَّبرُ عِندَ البَلاءِ، وَالشُّکرُ عِندَ الرَّخاءِ، وَالرِّضا بِالقَضاءِ. فَقالَ رَسولُ اللّهِ صلی اللّه علیه و آله: حُلَماءُ عُلَماءُ کادوا مِنَ الفِقهِ أن یَکونوا أنبِیاءَ، إن کُنتُم کَما تَصِفونَ فَلا تَبنوا ما لا تَسکُنونَ، ولا تَجمَعوا ما لا تَأکُلونَ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4" w:name="pg14429_187147"/>
    <w:bookmarkEnd w:id="244"/>
    <w:p>
      <w:pPr>
        <w:pStyle w:val="BookText"/>
      </w:pPr>
      <w:r>
        <w:rPr>
          <w:rFonts w:ascii="Amiri" w:hAnsi="Amiri" w:eastAsia="Amiri" w:cs="Amiri"/>
          <w:lang w:bidi="ar-SA"/>
          <w:color w:val="111111"/>
          <w:sz w:val="28"/>
          <w:szCs w:val="28"/>
          <w:rtl/>
        </w:rPr>
        <w:t xml:space="preserve">وَاتَّقُوا اللّهَ الَّذی إلَیهِ تُرجَعونَ. </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دعائم الإسلام عَن رَسولِ اللّهِ صلی اللّه علیه و آله: أنَّهُ مَرَّ عَلی قَومٍ مِنَ الأَنصارِ وهُم فی بَیتٍ فَسَلَّمَ عَلَیهِم ووَقَفَ فَقالَ: کَیفَ أنتُم؟ فَقالوا: إنّا مُؤمِنونَ یا رَسولَ اللّهِ، قالَ: أفَمَعَکُم بُرهانُ ذلِکَ؟ قالوا: نَعَم، قالَ: هاتوا، قالوا: نَشکُرُ اللّهَ فِی الرَّخاءِ، ونَصبِرُ عَلَی البَلاءِ، ونَرضی بِالقَضاءِ، قالَ: أنتُم إذا أنتُم.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تنبیه الخواطر: قیلَ: إنَّ رَسولَ اللّهِ صلی اللّه علیه و آله مَرَّ بِقَومٍ فَقالَ لَهُم: ما أنتُم؟ فَقالوا: مُؤمِنونَ، فَقالَ: ما عَلامَةُ إیمانِکُم؟ قالوا: نَصبِرُ عَلَی البَلاءِ ونَشکُرُ عِندَ الرَّخاءِ ونَرضی بِمَواقِعِ القَضاءِ، فَقالَ: مُؤمِنونَ بِرَبِّ الکَعبَةِ. </w:t>
      </w:r>
      <w:r>
        <w:rPr>
          <w:rStyle w:val="FootnoteReference"/>
        </w:rPr>
        <w:footnoteReference w:id="1003"/>
      </w:r>
    </w:p>
    <w:p>
      <w:pPr>
        <w:pStyle w:val="Heading5"/>
      </w:pPr>
      <w:bookmarkStart w:id="1054" w:name="_Toc580"/>
      <w:r>
        <w:t>1/4 مِلاکُ الإِیمانِ</w:t>
      </w:r>
      <w:bookmarkEnd w:id="1054"/>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رسول اللّه صلی اللّه علیه و آله: الصَّبرُ نِصفُ الإِیمانِ، وَالیَقینُ الإِیمانُ کُلُّهُ.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55" w:name="_Toc581"/>
      <w:r>
        <w:t>1/5 نِظامُ الإِیمانِ</w:t>
      </w:r>
      <w:bookmarkEnd w:id="1055"/>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رسول اللّه صلی اللّه علیه و آله: الإِیمانُ فی عَشَرَةٍ: المَعرِفَةِ وَالطّاعَةِ وَالعِلمِ وَالعَمَلِ وَالوَرَعِ وَالِاجتِهادِ وَالصَّبرِ وَالیَقینِ وَالرِّضا وَالتَّسلیمِ، فَأَیَّها فَقَدَ صاحِبُهُ بَطَلَ نِظامُهُ.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5" w:name="pg14429_187148"/>
    <w:bookmarkEnd w:id="245"/>
    <w:p>
      <w:pPr>
        <w:pStyle w:val="Heading5"/>
      </w:pPr>
      <w:bookmarkStart w:id="1056" w:name="_Toc582"/>
      <w:r>
        <w:t>1/6 أصلُ الإِیمانِ</w:t>
      </w:r>
      <w:bookmarkEnd w:id="1056"/>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رسول اللّه صلی اللّه علیه و آله: ثَلاثَةٌ مِن أصلِ الإِیمانِ: الکَفُّ عَمَّن قالَ: لا إلهَ إلَا اللّهُ ولا تُکَفِّرهُ بِذَنبٍ ولا تُخرِجهُ مِنَ الإِسلامِ بِعَمَلٍ، وَالجِهادُ ماضٍ مُنذُ بَعَثَنِیَ اللّهُ إلی أن یُقاتِلَ آخِرُ اُمَّتِی الدَّجّالَ لا یُبطِلُهُ جَورُ جائِرٍ ولا عَدلُ عادِلٍ، وَالإِیمانُ بِالأَقدارِ.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57" w:name="_Toc583"/>
      <w:r>
        <w:t>1/7 ذِروَةُ الإِیمانِ</w:t>
      </w:r>
      <w:bookmarkEnd w:id="1057"/>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رسول اللّه صلی اللّه علیه و آله: إنَّ عیسَی بنَ مَریَمَ علیه السلام قالَ: . . . إنّی لَأَجِدُ فی کِتابِ اللّهِ المُنزَلِ الَّذی أنزَلَ اللّهُ فِی الإِنجیلِ: . . . وخُلِقَ النَّهارُ لِتُؤَدّی فیهِ الصَّلاةُ المَفروضَةُ. . . وأن تَأمُروا بِمَعروفٍ وتَنهَوا عَن مُنکَرٍ، فَهُوَ ذِروَةُ الإِیمانِ وقِوامُ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8" w:name="_Toc584"/>
      <w:r>
        <w:t>1/8 تَجدیدُ الإِیمانِ</w:t>
      </w:r>
      <w:bookmarkEnd w:id="1058"/>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رسول اللّه صلی اللّه علیه و آله: إنَّ الإِیمانَ لَیَخلَقُ فی جَوفِ أحَدِکُم کَما یَخلَقُ الثَّوبُ الخَلَقُ، فَاسأَ لُوا اللّهَ أن یُجَدِّدَ الإِیمانَ فی قُلوبِکُم.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عنه صلی اللّه علیه و آله: جَدِّدُوا الإِیمانَ فی قُلوبِکُم، مَن کانَ عَلی حَرامٍ رُغِّبَ لَهُ عَنهُ وحُوِّلَ مِنهُ إلی غَیرِهِ، ومَن أحسَنَ مِن مُحسِنٍ مُؤمِنٍ أو کافِرٍ فَإِنَّ ثَوابَهُ عَلَی اللّهِ فی عاجِلِ دُنیاهُ أو آجِلِ آخِرَتِهِ. </w:t>
      </w:r>
      <w:r>
        <w:rPr>
          <w:rStyle w:val="FootnoteReference"/>
        </w:rPr>
        <w:footnoteReference w:id="1005"/>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6" w:name="pg14429_187149"/>
    <w:bookmarkEnd w:id="246"/>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عنه صلی اللّه علیه و آله لِأَبی هُرَیرَةَ: یا أبا هُرَیرَةَ جَدِّدِ الإِسلامَ، أکثِر مِن شَهادَةِ أن لا إلهَ إلَا اللّهُ. </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مسند ابن حنبل عن أبی هریرة: قالَ رَسولُ اللّهِ صلی اللّه علیه و آله: جَدِّدوا إیمانَکُم. قیلَ: یا رَسولَ اللّهِ وکَیفَ نُجَدِّدُ إیمانَنا؟ قالَ: أکثِروا مِن قَولِ لا إلهَ إلَا اللّهُ. </w:t>
      </w:r>
      <w:r>
        <w:rPr>
          <w:rStyle w:val="FootnoteReference"/>
        </w:rPr>
        <w:footnoteReference w:id="1007"/>
      </w:r>
    </w:p>
    <w:p>
      <w:pPr>
        <w:pStyle w:val="Heading5"/>
      </w:pPr>
      <w:bookmarkStart w:id="1059" w:name="_Toc585"/>
      <w:r>
        <w:t>1/9 أوثَقُ عُرَی الإِیمانِ</w:t>
      </w:r>
      <w:bookmarkEnd w:id="1059"/>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رسول اللّه صلی اللّه علیه و آله: أوثَقُ عُرَی الإِیمانِ الحُبُّ فِی اللّهِ وَالبُغضُ فِی اللّهِ.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المستدرک علی الصحیحین عن ابن مسعود: قالَ لِیَ النَّبِیُّ صلی اللّه علیه و آله: یا عَبدَ اللّهِ بنَ مَسعودٍ، فَقُلتُ: لَبَّیکَ یا رَسولَ اللّهِ ثَلاثَ مِرارٍ، قالَ: هَل تَدری أیُّ عُرَی الإِیمانِ أوثَقُ؟ قُلتُ: اللّهُ ورَسولُهُ أعلَمُ، قالَ: أوثَقُ الإیمانِ الوِلایَةُ فِی اللّهِ بِالحُبِّ فیهِ وَالبُغضِ فیهِ. </w:t>
      </w:r>
      <w:r>
        <w:rPr>
          <w:rStyle w:val="FootnoteReference"/>
        </w:rPr>
        <w:footnoteReference w:id="1009"/>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المعجم الکبیر عن ابن عبّاس: قالَ رَسولُ اللّهِ صلی اللّه علیه و آله لِأَبی ذَرٍّ: أیُّ عُرَی الإِیمانِ أظُنُّهُ قالَ: أوثَقُ؟ قالَ: اللّهُ ورَسولُهُ أعلَمُ، قالَ: المُوالاةُ فِی اللّهِ، وَالمُعاداةُ فِی اللّهِ، وَالحُبُّ فِی اللّهِ، وَالبُغضُ فِی اللّهِ.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لأصحابه: أیُّ عُرَی الإِیمانِ أوثَقُ؟ فَقالوا: اللّهُ ورَسولُهُ أعلَمُ، وقالَ بَعضُهُم: الصَّلاةُ، وقالَ بَعضُهُم: الزَّکاةُ، وقالَ بَعضُهُم: الصِّیامُ، وقالَ بَعضُهُم: الحَجُّ وَالعُمرَةُ، وقالَ بَعضُهُم: الجِهادُ، فَقالَ رَسولُ اللّهِ صلی اللّه علیه و آله: لِکُلِّ ما قُلتُم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7" w:name="pg14429_187150"/>
    <w:bookmarkEnd w:id="247"/>
    <w:p>
      <w:pPr>
        <w:pStyle w:val="BookText"/>
      </w:pPr>
      <w:r>
        <w:rPr>
          <w:rFonts w:ascii="Amiri" w:hAnsi="Amiri" w:eastAsia="Amiri" w:cs="Amiri"/>
          <w:lang w:bidi="ar-SA"/>
          <w:color w:val="111111"/>
          <w:sz w:val="28"/>
          <w:szCs w:val="28"/>
          <w:rtl/>
        </w:rPr>
        <w:t xml:space="preserve">فَضلٌ ولَیسَ بِهِ، ولکِن أوثَقُ عُرَی الإِیمانِ الحُبُّ فِی اللّهِ وَالبُغضُ فِی اللّهِ وتَوالی أولِیاءِ اللّهِ وَالتَّبَرّی مِن أعداءِ اللّهِ. </w:t>
      </w:r>
      <w:r>
        <w:rPr>
          <w:rStyle w:val="FootnoteReference"/>
        </w:rPr>
        <w:footnoteReference w:id="1011"/>
      </w:r>
    </w:p>
    <w:p>
      <w:pPr>
        <w:pStyle w:val="Heading5"/>
      </w:pPr>
      <w:bookmarkStart w:id="1060" w:name="_Toc586"/>
      <w:r>
        <w:t>1/10 أعظَمُ شُعَبِ الإِیمانِ</w:t>
      </w:r>
      <w:bookmarkEnd w:id="1060"/>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رسول اللّه صلی اللّه علیه و آله: وُدُّ المُؤمِنِ لِلمُؤمِنِ فِی اللّهِ مِن أعظَمِ شُعَبِ الإِیمانِ. </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عنه صلی اللّه علیه و آله: الإِیمانُ بِضعٌ وسَبعونَ شُعبَةً، أفضَلُها لا إلهَ إلَا اللّهُ، وأوضَعُها إماطَةُ الأَذی عَنِ الطَّریقِ، وَالحَیاءُ شُعبَةٌ مِنَ الإِیمانِ. </w:t>
      </w:r>
      <w:r>
        <w:rPr>
          <w:rStyle w:val="FootnoteReference"/>
        </w:rPr>
        <w:footnoteReference w:id="1013"/>
      </w:r>
    </w:p>
    <w:p>
      <w:pPr>
        <w:pStyle w:val="Heading5"/>
      </w:pPr>
      <w:bookmarkStart w:id="1061" w:name="_Toc587"/>
      <w:r>
        <w:t>1/11 حَلاوَةُ الإِیمانِ</w:t>
      </w:r>
      <w:bookmarkEnd w:id="1061"/>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رسول اللّه صلی اللّه علیه و آله: ثَلاثٌ مَن کُنَّ فیهِ وَجَدَ بِهِنَّ حَلاوَةَ الإِیمانِ وطَعمَهُ: أن یَکونَ اللّهُ عز و جلورَسولُهُ أحَبَّ إلَیهِ مِمّا سِواهُما، وأن یُحِبَّ فِی اللّهِ وأن یُبغِضَ فِی اللّهِ، وأن توقَدَ نارٌ عَظیمَةٌ فَیَقَعَ فیها أحَبُّ إلَیهِ مِن أن یُشرِکَ بِاللّهِ شَیئا. </w:t>
      </w:r>
      <w:r>
        <w:rPr>
          <w:rStyle w:val="FootnoteReference"/>
        </w:rPr>
        <w:footnoteReference w:id="1014"/>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عنه صلی اللّه علیه و آله: ثَلاثٌ مَن کُنَّ فیهِ وَجَدَ حَلاوَةَ الإِیمانِ، أن یَکونَ اللّهُ ورَسولُهُ أحَبَّ إلَیهِ مِمّا سِواهُما، وأن یُحِبَّ المَرءَ لا یُحِبُّهُ إلّا للّه، وأن یَکرَهَ أن یَعودَ فِی الکُفرِ کَما یَکرَهُ أن یُقذَفَ فِی النّارِ. </w:t>
      </w:r>
      <w:r>
        <w:rPr>
          <w:rStyle w:val="FootnoteReference"/>
        </w:rPr>
        <w:footnoteReference w:id="1015"/>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8" w:name="pg14429_187151"/>
    <w:bookmarkEnd w:id="248"/>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عنه صلی اللّه علیه و آله: ذاقَ طَعمَ الإِیمانِ مَن رَضِیَ بِاللّهِ رَبّا وبِالإِسلامِ دینا وبِمُحَمَّدٍ رَسولاً.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عنه صلی اللّه علیه و آله: مَن أحَبَّ أن یَجِدَ طَعمَ الإِیمانِ فَلیُحِبَّ المَرءَ لا یُحِبُّهُ إلَا للّه عز و جل. </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عنه صلی اللّه علیه و آله: ثَلاثٌ مَن فَعَلَهُنَّ فَقَد طَعِمَ طَعمَ الإِیمانِ: مَن عَبَدَ اللّهَ وَحدَهُ وأنَّهُ لا إلهَ إلَا اللّهُ، وأعطی زَکاةَ مالِهِ طیبَةً بِها نَفسُهُ رافِدَةً عَلَیهِ کُلَّ عامٍ، ولا یُعطِی الهَرِمَةَ و لَا الدَّرِنَةَ ولَا المَریضَةَ ولَا الشَّرَطَ اللَّئیمَةَ ولکِن مِن وَسَطِ أموالِکُم، فَإِنَّ اللّهَ لَم یَسأَلکُم خَیرَهُ ولَم یَأمُرکُم بِشَرِّهِ. </w:t>
      </w:r>
      <w:r>
        <w:rPr>
          <w:rStyle w:val="FootnoteReference"/>
        </w:rPr>
        <w:footnoteReference w:id="1018"/>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مسند ابن حنبل عن أبی رزین العقیلی: أتَیتُ رَسولَ اللّهِ صلی اللّه علیه و آله، فَقُلتُ: . . . یا رَسولَ اللّهِ! ومَا الإِیمانُ؟ قالَ: أن تَشهَدَ أن لا إلهَ إلَا اللّهُ وَحدَهُ لا شَریکَ لَهُ، وأنَّ مُحَمَّدا عَبدُهُ ورَسولُهُ، وأن یَکونَ اللّهُ ورَسولُهُ أحَبَّ إلَیکَ مِمّا سِواهُما، وأن تُحرَقَ بِالنّارِ أحَبُّ إلَیکَ مِن أن تُشرِکَ بِاللّهِ، وأن تُحِبَّ غَیرَ ذی نَسَبٍ لا تُحِبُّهُ إلّا للّه عز و جل، فَإِذا کُنتَ کَذلِکَ فَقَد دَخَلَ حُبُّ الإِیمانِ فی قَلبِکَ کَما دَخَلَ حُبُّ الماءِ لِلظَّمآنِ فِی الیَومِ القائِظِ. </w:t>
      </w:r>
      <w:r>
        <w:rPr>
          <w:rStyle w:val="FootnoteReference"/>
        </w:rPr>
        <w:footnoteReference w:id="1019"/>
      </w:r>
    </w:p>
    <w:p>
      <w:pPr>
        <w:pStyle w:val="Heading5"/>
      </w:pPr>
      <w:bookmarkStart w:id="1062" w:name="_Toc588"/>
      <w:r>
        <w:t>1/12 مَن لا یَجِدُ حَلاوَةَ الإِیمانِ</w:t>
      </w:r>
      <w:bookmarkEnd w:id="1062"/>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رسول اللّه صلی اللّه علیه و آله: لا یَجِدُ عَبدٌ طَعمَ الإِیمانِ حَتّی یُؤمِنَ بِالقَدَرِ کُلِّهِ. </w:t>
      </w:r>
      <w:r>
        <w:rPr>
          <w:rStyle w:val="FootnoteReference"/>
        </w:rPr>
        <w:footnoteReference w:id="1020"/>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عنه صلی اللّه علیه و آله: لا یَجِدُ العَبدُ حَلاوَةَ الإِیمانِ حَتّی یُؤمِنَ بِالقَدَرِ خَیرِهِ وشَرِّهِ وحُلوِهِ ومُرِّهِ. </w:t>
      </w:r>
      <w:r>
        <w:rPr>
          <w:rStyle w:val="FootnoteReference"/>
        </w:rPr>
        <w:footnoteReference w:id="1021"/>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عنه صلی اللّه علیه و آله: لا یَجِدُ الرَّجُلُ حَلاوَةَ الإِیمانِ فی قَلبِهِ حَتّی لا یُبالِیَ مَن أکَلَ الدُّنیا. </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عنه صلی اللّه علیه و آله: لا تَدخُلُ حَلاوَةُ الإِیمانِ قَلبَ امرِیً حَتّی یَترُکَ بَعضَ الحَدیثِ لِخَوفِ الکَذِبِ وإن کانَ صادِقا، ویَترُکَ بَعضَ المِراءِ وإن کانَ مُحِقّا. </w:t>
      </w:r>
      <w:r>
        <w:rPr>
          <w:rStyle w:val="FootnoteReference"/>
        </w:rPr>
        <w:footnoteReference w:id="1023"/>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9" w:name="pg14429_187154"/>
    <w:bookmarkEnd w:id="249"/>
    <w:p>
      <w:pPr>
        <w:pStyle w:val="Heading4"/>
      </w:pPr>
      <w:bookmarkStart w:id="1063" w:name="_Toc589"/>
      <w:r>
        <w:t>الفصل الثّانی: ما یجب الإیمان به</w:t>
      </w:r>
      <w:bookmarkEnd w:id="1063"/>
    </w:p>
    <w:p>
      <w:pPr>
        <w:pStyle w:val="Heading5"/>
      </w:pPr>
      <w:bookmarkStart w:id="1064" w:name="_Toc590"/>
      <w:r>
        <w:t>اشارة</w:t>
      </w:r>
      <w:bookmarkEnd w:id="1064"/>
    </w:p>
    <w:p>
      <w:pPr>
        <w:pStyle w:val="Heading5"/>
      </w:pPr>
      <w:bookmarkStart w:id="1065" w:name="_Toc591"/>
      <w:r>
        <w:t>2/1 الغَیبُ</w:t>
      </w:r>
      <w:bookmarkEnd w:id="1065"/>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1</w:t>
      </w:r>
    </w:p>
    <w:p>
      <w:pPr>
        <w:pStyle w:val="Heading5"/>
      </w:pPr>
      <w:bookmarkStart w:id="1066" w:name="_Toc592"/>
      <w:r>
        <w:t>2/2 اللّهُ ومَلائِکَتُهُ وکُتُبُهُ ورُسُلُهُ</w:t>
      </w:r>
      <w:bookmarkEnd w:id="1066"/>
    </w:p>
    <w:p>
      <w:pPr>
        <w:pStyle w:val="Heading6"/>
      </w:pPr>
      <w:bookmarkStart w:id="1067" w:name="_Toc593"/>
      <w:r>
        <w:t>الکتاب</w:t>
      </w:r>
      <w:bookmarkEnd w:id="1067"/>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2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0" w:name="pg14429_187155"/>
    <w:bookmarkEnd w:id="250"/>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1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2   "آمَنَ اَلرَّسُولُ بِما أُنْزِلَ إِلَیْهِ مِنْ رَبِّهِ وَ اَلْمُؤْمِنُونَ کُلٌّ آمَنَ بِاللّهِ وَ مَلائِکَتِهِ وَ کُتُبِهِ وَ رُسُلِهِ لا نُفَرِّقُ بَیْنَ أَحَدٍ مِنْ رُسُلِهِ وَ قالُوا سَمِعْنا وَ أَطَعْنا غُفْرانَکَ رَبَّنا وَ إِلَیْکَ اَلْمَصِیرُ". 3   "یا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4</w:t>
      </w:r>
    </w:p>
    <w:p>
      <w:pPr>
        <w:pStyle w:val="Heading6"/>
      </w:pPr>
      <w:bookmarkStart w:id="1068" w:name="_Toc594"/>
      <w:r>
        <w:t>الحدیث</w:t>
      </w:r>
      <w:bookmarkEnd w:id="1068"/>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رسول اللّه صلی اللّه علیه و آله: أوثَقُ العُرَی الإِیمانُ بِاللّهِ.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عنه صلی اللّه علیه و آله: الإِیمانُ ثَلاثَةٌ. . . . : مَن آمَنَ بِاللّهِ العَظیمِ، وصَدَّقَ المُرسَلینَ أوَّلَهُم وآخِرَهُم، وعَلِمَ أنَّهُ مَبعوثٌ. </w:t>
      </w:r>
      <w:r>
        <w:rPr>
          <w:rStyle w:val="FootnoteReference"/>
        </w:rPr>
        <w:footnoteReference w:id="1025"/>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1" w:name="pg14429_187156"/>
    <w:bookmarkEnd w:id="251"/>
    <w:p>
      <w:pPr>
        <w:pStyle w:val="Heading5"/>
      </w:pPr>
      <w:bookmarkStart w:id="1069" w:name="_Toc595"/>
      <w:r>
        <w:t>2/3 الآخِرَةُ</w:t>
      </w:r>
      <w:bookmarkEnd w:id="1069"/>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1   "إِنَّ اَلَّذِینَ آمَنُوا وَ اَلَّذِینَ هادُوا وَ اَلنَّصاری وَ اَلصّابِئِینَ مَنْ آمَنَ بِاللّهِ وَ اَلْیَوْمِ اَلْآخِرِ وَ عَمِلَ صالِحاً فَلَهُمْ أَجْرُهُمْ عِنْدَ رَبِّهِمْ وَ لا خَوْفٌ عَلَیْهِمْ وَ لا هُمْ یَحْزَنُونَ". 2</w:t>
      </w:r>
    </w:p>
    <w:p>
      <w:pPr>
        <w:pStyle w:val="Heading5"/>
      </w:pPr>
      <w:bookmarkStart w:id="1070" w:name="_Toc596"/>
      <w:r>
        <w:t>2/4 خاتَمُ الأَنبِیاءِ وما اُنزِلَ إلَیهِ</w:t>
      </w:r>
      <w:bookmarkEnd w:id="1070"/>
    </w:p>
    <w:p>
      <w:pPr>
        <w:pStyle w:val="Heading6"/>
      </w:pPr>
      <w:bookmarkStart w:id="1071" w:name="_Toc597"/>
      <w:r>
        <w:t>الکتاب</w:t>
      </w:r>
      <w:bookmarkEnd w:id="1071"/>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 3   "لکِنِ اَلرّاسِخُونَ فِی اَلْعِلْمِ مِنْهُمْ وَ اَلْمُؤْمِنُونَ یُؤْمِنُونَ بِما أُنْزِلَ إِلَیْکَ وَ ما أُنْزِلَ مِنْ قَبْلِکَ". 4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5  راجع: النساء:136 و 170، التوبة:86، الأحقاف:31، الحدید:9 28.</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2" w:name="pg14429_187157"/>
    <w:bookmarkEnd w:id="252"/>
    <w:p>
      <w:pPr>
        <w:pStyle w:val="Heading6"/>
      </w:pPr>
      <w:bookmarkStart w:id="1072" w:name="_Toc598"/>
      <w:r>
        <w:t>الحدیث</w:t>
      </w:r>
      <w:bookmarkEnd w:id="1072"/>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رسول اللّه صلی اللّه علیه و آله: لا یُؤمِنُ بِاللّهِ مَن لَم یُؤمِن بی. </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عنه صلی اللّه علیه و آله: إنَّ موسی لَو أدرَکَنی ثُمَّ لَم یُؤمِن بی وبِنُبُوَّتی ما نَفَعَهُ إیمانُهُ شَیئا ولا نَفَعَتهُ النُّبُوَّةُ.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عنه صلی اللّه علیه و آله: ما آمَنَ بِاللّهِ مَن لَم یُؤمِن بی، ولَم یُؤمِن بی مَن لَم یَتَوَلَّ أو قالَ: لَم یُحِبَّ عَلِیّا. </w:t>
      </w:r>
      <w:r>
        <w:rPr>
          <w:rStyle w:val="FootnoteReference"/>
        </w:rPr>
        <w:footnoteReference w:id="1028"/>
      </w:r>
    </w:p>
    <w:p>
      <w:pPr>
        <w:pStyle w:val="Heading5"/>
      </w:pPr>
      <w:bookmarkStart w:id="1073" w:name="_Toc599"/>
      <w:r>
        <w:t>2/5 جَوامِعُ ما یَجِبُ الإِیمانُ بِهِ</w:t>
      </w:r>
      <w:bookmarkEnd w:id="1073"/>
    </w:p>
    <w:p>
      <w:pPr>
        <w:pStyle w:val="Heading6"/>
      </w:pPr>
      <w:bookmarkStart w:id="1074" w:name="_Toc600"/>
      <w:r>
        <w:t>الکتاب</w:t>
      </w:r>
      <w:bookmarkEnd w:id="1074"/>
    </w:p>
    <w:p>
      <w:pPr>
        <w:pStyle w:val="BookText"/>
      </w:pPr>
      <w:r>
        <w:rPr>
          <w:rFonts w:ascii="Amiri" w:hAnsi="Amiri" w:eastAsia="Amiri" w:cs="Amiri"/>
          <w:lang w:bidi="ar-SA"/>
          <w:color w:val="111111"/>
          <w:sz w:val="28"/>
          <w:szCs w:val="28"/>
          <w:rtl/>
        </w:rPr>
        <w:t xml:space="preserve">"ذلِکَ اَلْکِتابُ لا رَیْبَ فِیهِ هُدیً لِلْمُتَّقِینَ * اَلَّذِینَ یُؤْمِنُونَ بِالْغَیْبِ وَ یُقِیمُونَ اَلصَّلاةَ وَ مِمّا رَزَقْناهُمْ یُنْفِقُونَ * وَ اَلَّذِینَ یُؤْمِنُونَ بِما أُنْزِلَ إِلَیْکَ وَ ما أُنْزِلَ مِنْ قَبْلِکَ وَ بِالْآخِرَةِ هُمْ یُوقِنُونَ". 4   "آمَنَ اَلرَّسُولُ بِما أُنْزِلَ إِلَیْهِ مِنْ رَبِّهِ وَ اَلْمُؤْمِنُونَ کُلٌّ آمَنَ بِاللّهِ وَ مَلائِکَتِهِ وَ کُتُبِهِ وَ رُسُلِهِ لا نُفَرِّقُ بَیْنَ أَحَدٍ مِنْ رُسُلِهِ وَ قالُوا سَمِعْنا وَ أَطَعْنا غُفْرانَکَ رَبَّنا وَ إِلَیْکَ اَلْمَصِیرُ". 5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مُسْلِمُونَ". 1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2   "إِنَّ اَلَّذِینَ آمَنُوا وَ اَلَّذِینَ هادُوا وَ اَلصّابِئُونَ وَ اَلنَّصاری مَنْ آمَنَ بِاللّهِ وَ اَلْیَوْمِ اَلْآخِرِ وَ عَمِلَ صالِحاً فَلا خَوْفٌ عَلَیْهِمْ وَ لا هُمْ یَحْزَنُونَ". 3   "یا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4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 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5   "وَ هذا کِتابٌ أَنْزَلْناهُ مُبارَکٌ مُصَدِّقُ اَلَّذِی بَیْنَ یَدَیْهِ وَ لِتُنْذِرَ أُمَّ اَلْقُری وَ مَنْ حَوْلَها وَ اَلَّذِینَ یُؤْمِنُونَ بِالْآخِرَةِ یُؤْمِنُونَ بِهِ وَ هُمْ عَلی صَلاتِهِمْ یُحافِظُونَ". 6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3" w:name="pg14429_187159"/>
    <w:bookmarkEnd w:id="253"/>
    <w:p>
      <w:pPr>
        <w:pStyle w:val="BookText"/>
      </w:pPr>
      <w:r>
        <w:rPr>
          <w:rFonts w:ascii="Amiri" w:hAnsi="Amiri" w:eastAsia="Amiri" w:cs="Amiri"/>
          <w:lang w:bidi="ar-SA"/>
          <w:color w:val="111111"/>
          <w:sz w:val="28"/>
          <w:szCs w:val="28"/>
          <w:rtl/>
        </w:rPr>
        <w:t xml:space="preserve">بَیْنَنا وَ إِلَیْهِ اَلْمَصِیرُ". 1   "وَ اَلَّذِینَ هُمْ بِآیاتِ رَبِّهِمْ یُؤْمِنُونَ". 2   "وَ إِذا جاءَکَ اَلَّذِینَ یُؤْمِنُونَ بِآیاتِنا فَقُلْ سَلامٌ عَلَیْکُمْ کَتَبَ رَبُّکُمْ عَلی نَفْسِهِ اَلرَّحْمَةَ أَنَّهُ مَنْ عَمِلَ مِنْکُمْ سُوءاً بِجَهالَةٍ ثُمَّ تابَ مِنْ بَعْدِهِ وَ أَصْلَحَ فَأَنَّهُ غَفُورٌ رَحِیمٌ". 3</w:t>
      </w:r>
    </w:p>
    <w:p>
      <w:pPr>
        <w:pStyle w:val="Heading6"/>
      </w:pPr>
      <w:bookmarkStart w:id="1075" w:name="_Toc601"/>
      <w:r>
        <w:t>الحدیث</w:t>
      </w:r>
      <w:bookmarkEnd w:id="1075"/>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رسول اللّه صلی اللّه علیه و آله فی جَوابِ مَن سَأَلَهُ عَن عَلامَةِ الإِیمانِ: أمّا عَلامَةُ الإِیمانِ فَأَربَعَةٌ، الإِقرارُ بِتَوحیدِ اللّهِ، وَالإِیمانُ بِهِ، وَالإِیمانُ بِکُتُبِهِ، وَالإِیمانُ بِرُسُلِهِ.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عنه صلی اللّه علیه و آله: . . . بَخٍ بَخٍ لِخَمسٍ مَن لَقِیَ اللّهَ مُستَیقِنا بِهِنَّ دَخَلَ الجَنَّةَ: یُؤمِنُ بِاللّهِ، وَالیَومِ الآخِرِ، وبِالجَنَّةِ، وَالنّارِ، وَالبَعثِ بَعدَ المَوتِ وَالحِسابِ. </w:t>
      </w:r>
      <w:r>
        <w:rPr>
          <w:rStyle w:val="FootnoteReference"/>
        </w:rPr>
        <w:footnoteReference w:id="1030"/>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عنه صلی اللّه علیه و آله: لا یُؤمِنُ عَبدٌ حَتّی یُؤمِنَ بِأَربَعَةٍ: حَتّی یَشهَدَ أن لا إلهَ إلَا اللّهُ وَحدَهُ لا شَریکَ لَهُ، وأنّی رَسولُ اللّهِ بَعَثَنی بِالحَقِّ، وحَتّی یُؤمِنَ بِالبَعثِ بَعدَ المَوتِ، وحَتّی یُؤمِنَ بِالقَدَرِ.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عنه صلی اللّه علیه و آله: لَم یُؤمِن عَبدٌ حَتّی یُؤمِنَ بِأَربَعٍ: یُؤمِنَ بِاللّهِ، وأنَّ اللّهَ بَعَثَنی بِالحَقِّ، ویُؤمِنَ بِالبَعثِ بَعدَ المَوتِ، ویُؤمِنَ بِالقَدَرِ خَیرِهِ وشَرِّهِ. </w:t>
      </w:r>
      <w:r>
        <w:rPr>
          <w:rStyle w:val="FootnoteReference"/>
        </w:rPr>
        <w:footnoteReference w:id="1032"/>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عنه صلی اللّه علیه و آله: الإِیمانُ أن تُؤمِنَ بِاللّهِ ومَلائِکَتِهِ وکُتُبِهِ ورُسُلِهِ، وتُؤمِنَ بِالجَنَّةِ وَالنّارِ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وَالمیزانِ، وتُؤمِنَ بِالبَعثِ بَعدَ المَوتِ، وتُؤمِنَ بِالقَدَرِ خَیرِهِ وشَرِّهِ. </w:t>
      </w:r>
      <w:r>
        <w:rPr>
          <w:rStyle w:val="FootnoteReference"/>
        </w:rPr>
        <w:footnoteReference w:id="1033"/>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عنه صلی اللّه علیه و آله: الإِیمانُ أن تُؤمِنَ بِاللّهِ ومَلائِکَتِهِ وکُتُبِهِ ورُسُلِهِ وَالیَومِ الآخِرِ، وتُؤمِنَ بِالقَدَرِ خَیرِهِ وشَرِّهِ. </w:t>
      </w:r>
      <w:r>
        <w:rPr>
          <w:rStyle w:val="FootnoteReference"/>
        </w:rPr>
        <w:footnoteReference w:id="1034"/>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الإمام الصادق علیه السلام: لَمّا کانَتِ اللَّیلَةُ الَّتی اُصیبَ حَمزَةُ فی یَومِها دَعاهُ رَسولُ اللّهِ صلی اللّه علیه و آله فَقالَ: یا حَمزَةُ یا عَمَّ رَسولِ اللّهِ، یوشِکُ أن تَغیبَ غَیبَةً بَعیدَةً، فَما تَقولُ لَو وَرَدتَ عَلَی اللّهِ تَبارَکَ وتَعالی وسَأَلَکَ عَن شَرائِعِ الإِسلامِ وشُروطِ الإِیمانِ؟ فَبَکی حَمزَةُ وقالَ: بِأَبی أنتَ واُمّی أرشِدنی وفَهِّمنی، فَقالَ: یا حَمزَةُ تَشهَدُ أن لا إلهَ إلَا اللّهُ مُخلِصا، وأنّی رَسولُ اللّهِ بَعَثَنی بِالحَقِّ. فَقالَ حَمزَةُ: شَهِدتُ. قالَ: وأنَّ الجَنَّةَ حَقٌّ، وأنَّ النّارَ حَقٌّ، وأنَّ السّاعَةَ آتِیَةٌ لا رَیبَ فیها، وَالصِّراطَ حَقٌّ، وَالمیزانَ حَقٌّ، و "فَمَنْ یَعْمَلْ مِثْقالَ ذَرَّةٍ خَیْراً یَرَهُ * وَ مَنْ یَعْمَلْ مِثْقالَ ذَرَّةٍ شَرًّا یَرَهُ "  </w:t>
      </w:r>
      <w:r>
        <w:rPr>
          <w:rStyle w:val="FootnoteReference"/>
        </w:rPr>
        <w:footnoteReference w:id="1035"/>
      </w:r>
      <w:r>
        <w:rPr>
          <w:rFonts w:ascii="Amiri" w:hAnsi="Amiri" w:eastAsia="Amiri" w:cs="Amiri"/>
          <w:lang w:bidi="ar-SA"/>
          <w:color w:val="111111"/>
          <w:sz w:val="28"/>
          <w:szCs w:val="28"/>
          <w:rtl/>
        </w:rPr>
        <w:t xml:space="preserve">و " فَرِیقٌ فِی اَلْجَنَّةِ وَ فَرِیقٌ فِی اَلسَّعِیرِ "  </w:t>
      </w:r>
      <w:r>
        <w:rPr>
          <w:rStyle w:val="FootnoteReference"/>
        </w:rPr>
        <w:footnoteReference w:id="1036"/>
      </w:r>
      <w:r>
        <w:rPr>
          <w:rFonts w:ascii="Amiri" w:hAnsi="Amiri" w:eastAsia="Amiri" w:cs="Amiri"/>
          <w:lang w:bidi="ar-SA"/>
          <w:color w:val="111111"/>
          <w:sz w:val="28"/>
          <w:szCs w:val="28"/>
          <w:rtl/>
        </w:rPr>
        <w:t xml:space="preserve">وأنَّ عَلِیّاً أمیرُ المُؤمِنینَ. قالَ حَمزَةُ: شَهِدتُ وأقرَرتُ وآمَنتُ وصَدَّقتُ. </w:t>
      </w:r>
      <w:r>
        <w:rPr>
          <w:rStyle w:val="FootnoteReference"/>
        </w:rPr>
        <w:footnoteReference w:id="1037"/>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4" w:name="pg14429_187162"/>
    <w:bookmarkEnd w:id="254"/>
    <w:p>
      <w:pPr>
        <w:pStyle w:val="Heading4"/>
      </w:pPr>
      <w:bookmarkStart w:id="1076" w:name="_Toc602"/>
      <w:r>
        <w:t>الفصل الثّالث: مبادئ الإیمان</w:t>
      </w:r>
      <w:bookmarkEnd w:id="1076"/>
    </w:p>
    <w:p>
      <w:pPr>
        <w:pStyle w:val="Heading5"/>
      </w:pPr>
      <w:bookmarkStart w:id="1077" w:name="_Toc603"/>
      <w:r>
        <w:t>3/1 العَقلُ</w:t>
      </w:r>
      <w:bookmarkEnd w:id="1077"/>
    </w:p>
    <w:p>
      <w:pPr>
        <w:pStyle w:val="Heading6"/>
      </w:pPr>
      <w:bookmarkStart w:id="1078" w:name="_Toc604"/>
      <w:r>
        <w:t>الکتاب</w:t>
      </w:r>
      <w:bookmarkEnd w:id="1078"/>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 اَلَّذِینَ یَذْکُرُونَ اَللّهَ قِیاماً وَ قُعُوداً وَ عَلی جُنُوبِهِمْ وَ یَتَفَکَّرُونَ فِی خَلْقِ اَلسَّماواتِ وَ اَلْأَرْضِ رَبَّنا ما خَلَقْتَ هذا باطِلاً سُبْحانَکَ فَقِنا عَذابَ اَلنّارِ". 1</w:t>
      </w:r>
    </w:p>
    <w:p>
      <w:pPr>
        <w:pStyle w:val="Heading6"/>
      </w:pPr>
      <w:bookmarkStart w:id="1079" w:name="_Toc605"/>
      <w:r>
        <w:t>الحدیث</w:t>
      </w:r>
      <w:bookmarkEnd w:id="1079"/>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رسول اللّه صلی اللّه علیه و آله: قَسَّمَ اللّهُ العَقلَ ثَلاثَةَ أجزاءٍ، فَمَن کُنَّ فیهِ کَمُلَ عَقلُهُ، ومَن لَم یَکُنَّ [فیهِ ]فَلا عَقلَ لَهُ: حُسنُ المَعرِفَةِ بِاللّهِ، وحُسنُ الطّاعَةِ للّه، وحُسنُ الصَّبرِ عَلی أمرِ اللّهِ. </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تحف العقول: قَدِمَ المَدینَةَ رَجُلٌ نَصرانِیٌّ مِن أهلِ نَجرانَ، وکانَ فیهِ بَیانٌ ولَهُ وَقارٌ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5" w:name="pg14429_187163"/>
    <w:bookmarkEnd w:id="255"/>
    <w:p>
      <w:pPr>
        <w:pStyle w:val="BookText"/>
      </w:pPr>
      <w:r>
        <w:rPr>
          <w:rFonts w:ascii="Amiri" w:hAnsi="Amiri" w:eastAsia="Amiri" w:cs="Amiri"/>
          <w:lang w:bidi="ar-SA"/>
          <w:color w:val="111111"/>
          <w:sz w:val="28"/>
          <w:szCs w:val="28"/>
          <w:rtl/>
        </w:rPr>
        <w:t xml:space="preserve">وهَیبَةٌ، فَقیلَ: یا رَسولَ اللّهِ، ما أعقَلَ هذَا النَّصرانِیَّ؟ ! فَزَجَرَ القائِلَ وقالَ: مَه! إنَّ العاقِلَ مَن وَحَّدَ اللّهَ وعَمِلَ بِطاعَتِهِ. </w:t>
      </w:r>
      <w:r>
        <w:rPr>
          <w:rStyle w:val="FootnoteReference"/>
        </w:rPr>
        <w:footnoteReference w:id="1039"/>
      </w:r>
    </w:p>
    <w:p>
      <w:pPr>
        <w:pStyle w:val="Heading5"/>
      </w:pPr>
      <w:bookmarkStart w:id="1080" w:name="_Toc606"/>
      <w:r>
        <w:t>3/2 العِلمُ</w:t>
      </w:r>
      <w:bookmarkEnd w:id="1080"/>
    </w:p>
    <w:p>
      <w:pPr>
        <w:pStyle w:val="Heading6"/>
      </w:pPr>
      <w:bookmarkStart w:id="1081" w:name="_Toc607"/>
      <w:r>
        <w:t>الکتاب</w:t>
      </w:r>
      <w:bookmarkEnd w:id="1081"/>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2   "وَ یَرَی اَلَّذِینَ أُوتُوا اَلْعِلْمَ اَلَّذِی أُنْزِلَ إِلَیْکَ مِنْ رَبِّکَ هُوَ اَلْحَقَّ وَ یَهْدِی إِلی صِراطِ اَلْعَزِیزِ اَلْحَمِیدِ". 3   "وَ لِیَعْلَمَ اَلَّذِینَ أُوتُوا اَلْعِلْمَ أَنَّهُ اَلْحَقُّ مِنْ رَبِّکَ فَیُؤْمِنُوا بِهِ فَتُخْبِتَ لَهُ قُلُوبُهُمْ وَ إِنَّ اَللّهَ لَهادِ اَلَّذِینَ آمَنُوا إِلی صِراطٍ مُسْتَقِیمٍ". 4</w:t>
      </w:r>
    </w:p>
    <w:p>
      <w:pPr>
        <w:pStyle w:val="Heading6"/>
      </w:pPr>
      <w:bookmarkStart w:id="1082" w:name="_Toc608"/>
      <w:r>
        <w:t>الحدیث</w:t>
      </w:r>
      <w:bookmarkEnd w:id="1082"/>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رسول اللّه صلی اللّه علیه و آله: العِلمُ حَیاةُ الإِسلامِ وعِمادُ الإِیمانِ. </w:t>
      </w:r>
      <w:r>
        <w:rPr>
          <w:rStyle w:val="FootnoteReference"/>
        </w:rPr>
        <w:footnoteReference w:id="1040"/>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عنه صلی اللّه علیه و آله فی حَدیثٍ طَویلٍ: أمّا عَلامَةُ العِلمِ فَأَربَعَةٌ: العِلمُ بِاللّهِ، وَالعِلمُ بِمَحَبَّتِهِ وَالعِلمُ بِمَکارِهِهِ، وَالحِفظُ لَها حَتّی تُؤَدّی. </w:t>
      </w:r>
      <w:r>
        <w:rPr>
          <w:rStyle w:val="FootnoteReference"/>
        </w:rPr>
        <w:footnoteReference w:id="104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6" w:name="pg14429_187164"/>
    <w:bookmarkEnd w:id="256"/>
    <w:p>
      <w:pPr>
        <w:pStyle w:val="Heading5"/>
      </w:pPr>
      <w:bookmarkStart w:id="1083" w:name="_Toc609"/>
      <w:r>
        <w:t>3/3 الوَحیُ</w:t>
      </w:r>
      <w:bookmarkEnd w:id="1083"/>
    </w:p>
    <w:p>
      <w:pPr>
        <w:pStyle w:val="Heading6"/>
      </w:pPr>
      <w:bookmarkStart w:id="1084" w:name="_Toc610"/>
      <w:r>
        <w:t>الکتاب</w:t>
      </w:r>
      <w:bookmarkEnd w:id="1084"/>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1   "رَبَّنا إِنَّنا سَمِعْنا مُنادِیاً یُنادِی لِلْإِیمانِ أَنْ آمِنُوا بِرَبِّکُمْ فَآمَنّا رَبَّنا فَاغْفِرْ لَنا ذُنُوبَنا وَ کَفِّرْ عَنّا سَیِّئاتِنا وَ تَوَفَّنا مَعَ اَلْأَبْرارِ". 2   "فَآمِنُوا بِاللّهِ وَ رُسُلِهِ وَ إِنْ تُؤْمِنُوا وَ تَتَّقُوا فَلَکُمْ أَجْرٌ عَظِیمٌ". 3   "یا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4  راجع: النساء:47 و 170 171، المائدة:111، الأعراف:158، التوبة:86، الحدید:9 28.</w:t>
      </w:r>
    </w:p>
    <w:p>
      <w:pPr>
        <w:pStyle w:val="Heading6"/>
      </w:pPr>
      <w:bookmarkStart w:id="1085" w:name="_Toc611"/>
      <w:r>
        <w:t>الحدیث</w:t>
      </w:r>
      <w:bookmarkEnd w:id="1085"/>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رسول اللّه صلی اللّه علیه و آله: الحَمدُ للّه. . . المُحتَجِبِ بِنورِهِ دونَ خَلقِهِ. . . وَابتَعَثَ فیهِمُ النَّبِیِّینَ. . . لِیَعقِلَ العِبادُ عَن رَبِّهِم ما جَهِلوهُ؛ فَیَعرِفوهُ بِرُبوبِیَّتِهِ بَعدَما أنکَروا، ویُوَحِّدوهُ بِالإِلهِیَّةِ بَعدَما عَضَدوا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7" w:name="pg14429_187165"/>
    <w:bookmarkEnd w:id="257"/>
    <w:p>
      <w:pPr>
        <w:pStyle w:val="Heading5"/>
      </w:pPr>
      <w:bookmarkStart w:id="1086" w:name="_Toc612"/>
      <w:r>
        <w:t>3/4 التَّوفیقُ</w:t>
      </w:r>
      <w:bookmarkEnd w:id="1086"/>
    </w:p>
    <w:p>
      <w:pPr>
        <w:pStyle w:val="Heading6"/>
      </w:pPr>
      <w:bookmarkStart w:id="1087" w:name="_Toc613"/>
      <w:r>
        <w:t>الکتاب</w:t>
      </w:r>
      <w:bookmarkEnd w:id="1087"/>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وَ ما کانَ لِنَفْسٍ أَنْ تُؤْمِنَ إِلاّ بِإِذْنِ اَللّهِ وَ یَجْعَلُ اَلرِّجْسَ عَلَی اَلَّذِینَ لا یَعْقِلُونَ". 1   "إِنَّ اَللّهَ یُدْخِلُ اَلَّذِینَ آمَنُوا وَ عَمِلُوا اَلصّالِحاتِ جَنّاتٍ تَجْرِی مِنْ تَحْتِهَا اَلْأَنْهارُ وَ اَلَّذِینَ کَفَرُوا یَتَمَتَّعُونَ وَ یَأْکُلُونَ کَما تَأْکُلُ اَلْأَنْعامُ وَ اَلنّارُ مَثْویً لَهُمْ". 2   "وَ اَلَّذِینَ جاهَدُوا فِینا لَنَهْدِیَنَّهُمْ سُبُلَنا وَ إِنَّ اَللّهَ لَمَعَ اَلْمُحْسِنِینَ". 3</w:t>
      </w:r>
    </w:p>
    <w:p>
      <w:pPr>
        <w:pStyle w:val="Heading6"/>
      </w:pPr>
      <w:bookmarkStart w:id="1088" w:name="_Toc614"/>
      <w:r>
        <w:t>الحدیث</w:t>
      </w:r>
      <w:bookmarkEnd w:id="1088"/>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رسول اللّه صلی اللّه علیه و آله: قالَ اللّهُ جَلَّ جَلالُهُ: عِبادی، کُلُّکُم ضالٌّ إِلّا مَن هَدَیتُهُ، وکُلُّکُم فَقیرٌ إِلّا مَن أغنَیتُهُ، وکُلُّکُم مُذنِبٌ إلّا مَن عَصَمتُهُ.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8" w:name="pg14429_187166"/>
    <w:bookmarkEnd w:id="258"/>
    <w:p>
      <w:pPr>
        <w:pStyle w:val="Heading4"/>
      </w:pPr>
      <w:bookmarkStart w:id="1089" w:name="_Toc615"/>
      <w:r>
        <w:t>الفصل الرّابع: آفات الإیمان</w:t>
      </w:r>
      <w:bookmarkEnd w:id="1089"/>
    </w:p>
    <w:p>
      <w:pPr>
        <w:pStyle w:val="Heading5"/>
      </w:pPr>
      <w:bookmarkStart w:id="1090" w:name="_Toc616"/>
      <w:r>
        <w:t>4/1 الظُّلمُ</w:t>
      </w:r>
      <w:bookmarkEnd w:id="1090"/>
    </w:p>
    <w:p>
      <w:pPr>
        <w:pStyle w:val="Heading6"/>
      </w:pPr>
      <w:bookmarkStart w:id="1091" w:name="_Toc617"/>
      <w:r>
        <w:t>الکتاب</w:t>
      </w:r>
      <w:bookmarkEnd w:id="1091"/>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1   "وَ جَحَدُوا بِها وَ اِسْتَیْقَنَتْها أَنْفُسُهُمْ ظُلْماً وَ عُلُوًّا فَانْظُرْ کَیْفَ کانَ عاقِبَةُ اَلْمُفْسِدِینَ". 2   "قَدْ نَعْلَمُ إِنَّهُ لَیَحْزُنُکَ اَلَّذِی یَقُولُونَ فَإِنَّهُمْ لا یُکَذِّبُونَکَ وَ لکِنَّ اَلظّالِمِینَ بِآیاتِ اَللّهِ یَجْحَدُونَ". 3</w:t>
      </w:r>
    </w:p>
    <w:p>
      <w:pPr>
        <w:pStyle w:val="Heading6"/>
      </w:pPr>
      <w:bookmarkStart w:id="1092" w:name="_Toc618"/>
      <w:r>
        <w:t>الحدیث</w:t>
      </w:r>
      <w:bookmarkEnd w:id="1092"/>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تفسیر الطبری عن أبی صالح: جاءَ جِبریلُ إلَی النَّبِیِّ صلی اللّه علیه و آله وهُوَ جالِسٌ حَزینٌ، فَقالَ لَهُ: ما یَحزُنُکَ؟ فَقالَ: کَذَّبَنی هؤُلاءِ.</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9" w:name="pg14429_187167"/>
    <w:bookmarkEnd w:id="259"/>
    <w:p>
      <w:pPr>
        <w:pStyle w:val="BookText"/>
      </w:pPr>
      <w:r>
        <w:rPr>
          <w:rFonts w:ascii="Amiri" w:hAnsi="Amiri" w:eastAsia="Amiri" w:cs="Amiri"/>
          <w:lang w:bidi="ar-SA"/>
          <w:color w:val="111111"/>
          <w:sz w:val="28"/>
          <w:szCs w:val="28"/>
          <w:rtl/>
        </w:rPr>
        <w:t xml:space="preserve">فَقالَ لَهُ جِبریلُ: إنَّهُم لا یُکَذِّبونَکَ، إنَّهُم لَیَعلَمونَ أنَّکَ صادِقٌ "وَ لکِنَّ اَلظّالِمِینَ بِآیاتِ اَللّهِ یَجْحَدُونَ"   .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الإمام علیّ علیه السلام: قالَ أبو جَهلٍ لِلنَّبِیِّ صلی اللّه علیه و آله: إنّا لا نُکَذِّبُکَ ولکِن نُکَذِّبُ بِما جِئتَ بِهِ، فَأَنزَلَ اللّهُ: "فَإِنَّهُمْ لا یُکَذِّبُونَکَ وَ لکِنَّ اَلظّالِمِینَ بِآیاتِ اَللّهِ یَجْحَدُونَ"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93" w:name="_Toc619"/>
      <w:r>
        <w:t>4/2 الشِّرکُ</w:t>
      </w:r>
      <w:bookmarkEnd w:id="1093"/>
    </w:p>
    <w:p>
      <w:pPr>
        <w:pStyle w:val="Heading6"/>
      </w:pPr>
      <w:bookmarkStart w:id="1094" w:name="_Toc620"/>
      <w:r>
        <w:t>الکتاب</w:t>
      </w:r>
      <w:bookmarkEnd w:id="1094"/>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3   "وَ إِذْ قالَ لُقْمانُ لاِبْنِهِ وَ هُوَ یَعِظُهُ یا بُنَیَّ لا تُشْرِکْ بِاللّهِ إِنَّ اَلشِّرْکَ لَظُلْمٌ عَظِیمٌ". 4</w:t>
      </w:r>
    </w:p>
    <w:p>
      <w:pPr>
        <w:pStyle w:val="Heading6"/>
      </w:pPr>
      <w:bookmarkStart w:id="1095" w:name="_Toc621"/>
      <w:r>
        <w:t>الحدیث</w:t>
      </w:r>
      <w:bookmarkEnd w:id="1095"/>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صحیح البخاری عن عبد اللّه: لَمّا نَزَلَت " اَلَّذِینَ آمَنُوا وَ لَمْ یَلْبِسُوا إِیمانَهُمْ بِظُلْمٍ "  شَقَّ ذلِکَ عَلَی المُسلِمینَ فَقالوا: یا رَسولَ اللّهِ، أیُّنا لا یَظلِمُ نَفسَهُ؟ قالَ صلی اللّه علیه و آله: لَیسَ ذلِکَ، إنَّما هُوَ الشِّرکُ، ألَم تَسمَعوا ما قالَ لُقمانُ لِابنِهِ وهُوَ یَعِظُهُ: "یا بُنَیَّ لا تُشْرِکْ بِاللّهِ إِنَّ اَلشِّرْکَ لَظُلْمٌ عَظِیمٌ"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0" w:name="pg14429_187168"/>
    <w:bookmarkEnd w:id="260"/>
    <w:p>
      <w:pPr>
        <w:pStyle w:val="Heading5"/>
      </w:pPr>
      <w:bookmarkStart w:id="1096" w:name="_Toc622"/>
      <w:r>
        <w:t>4/3 الغُلُوُّ</w:t>
      </w:r>
      <w:bookmarkEnd w:id="1096"/>
    </w:p>
    <w:p>
      <w:pPr>
        <w:pStyle w:val="Heading6"/>
      </w:pPr>
      <w:bookmarkStart w:id="1097" w:name="_Toc623"/>
      <w:r>
        <w:t>الکتاب</w:t>
      </w:r>
      <w:bookmarkEnd w:id="1097"/>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1   "لَقَدْ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2</w:t>
      </w:r>
    </w:p>
    <w:p>
      <w:pPr>
        <w:pStyle w:val="Heading6"/>
      </w:pPr>
      <w:bookmarkStart w:id="1098" w:name="_Toc624"/>
      <w:r>
        <w:t>الحدیث</w:t>
      </w:r>
      <w:bookmarkEnd w:id="1098"/>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عیون أخبار الرضا علیه السلام عن إبراهیم بن أبی محمود: قُلتُ لِلرِّضا علیه السلام: یَابنَ رَسولِ اللّهِ إنَّ عِندَنا أخباراً فی فَضائِلِ أمیرِ المُؤمِنینَ علیه السلام وفَضلِکُم أهلَ البَیتِ وهِیَ مِن رِوایَةِ مُخالِفیکُم ولا نَعرِفُ مِثلَها عَنکُم أفَنَدینُ بِها؟ فَقالَ: یَابنَ أبی مَحمودٍ لَقَد أخبَرَنی أبی عَن أبیهِ عن جَدِّهِ علیهم السلام أنَّ رَسولَ اللّهِ صلی اللّه علیه و آله قالَ: مَن أصغی إلی ناطِقٍ فَقَد عَبَدَهُ فَإِن کانَ النّاطِقُ عَنِ اللّهِ عز و جل فَقَد عَبَدَ اللّهَ وإن کانَ النّاطِقُ عَن إبلیسَ فَقَد عَبَدَ إبلیسَ. ثُمَّ قالَ الرِّضا علیه السلام: یَابنَ أبی مَحمودٍ إنّ مُخالِفینا وَضَعوا أخباراً فی فَضائِلِنا وجَعَلوها عَلی أقسامٍ ثَلاثَةٍ أحَدُهَا الغُلُوُّ وثانیهَا التَّقصیرُ فی أمرِنا وثالِثُهَا التَّصریحُ بِمَثالِبِ أعدائِنا فَإِذا سَمِعَ النّاسُ الغُلُوَّ فینا کَفَّروا شیعَتَنا ونَسَبوهُم إلَی القَولِ بِرُبوبِیَّتِنا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1" w:name="pg14429_187169"/>
    <w:bookmarkEnd w:id="261"/>
    <w:p>
      <w:pPr>
        <w:pStyle w:val="BookText"/>
      </w:pPr>
      <w:r>
        <w:rPr>
          <w:rFonts w:ascii="Amiri" w:hAnsi="Amiri" w:eastAsia="Amiri" w:cs="Amiri"/>
          <w:lang w:bidi="ar-SA"/>
          <w:color w:val="111111"/>
          <w:sz w:val="28"/>
          <w:szCs w:val="28"/>
          <w:rtl/>
        </w:rPr>
        <w:t xml:space="preserve">وإذا سَمِعُوا التَّقصیرَ اعتَقَدوهُ فینا وإذا سَمِعوا مَثالِبَ أعدائِنا بِأَسمائِهِم ثَلَبونا بِأَسمائِنا وقَد قالَ اللّهُ عز و جل: "وَ لا تَسُبُّوا اَلَّذِینَ یَدْعُونَ مِنْ دُونِ اَللّهِ فَیَسُبُّوا اَللّهَ عَدْواً بِغَیْرِ عِلْمٍ"   . </w:t>
      </w:r>
      <w:r>
        <w:rPr>
          <w:rStyle w:val="FootnoteReference"/>
        </w:rPr>
        <w:footnoteReference w:id="1043"/>
      </w:r>
      <w:r>
        <w:rPr>
          <w:rFonts w:ascii="Amiri" w:hAnsi="Amiri" w:eastAsia="Amiri" w:cs="Amiri"/>
          <w:lang w:bidi="ar-SA"/>
          <w:color w:val="111111"/>
          <w:sz w:val="28"/>
          <w:szCs w:val="28"/>
          <w:rtl/>
        </w:rPr>
        <w:t xml:space="preserve">یَابنَ أبی مَحمودٍ إذا أخَذَ النّاسُ یَمیناً وشِمالاً فَالزَم طریقَتَنا فَإِنَّهُ مَن لَزِمَنا لَزِمناهُ ومَن فارَقَنا فارَقناه إنَّ أدنی ما یُخرِجُ الرَّجُلَ مِنَ الإِیمانِ أن یَقولَ لِلحَصاةِ: هذِهِ نَواةٌ ثُمَّ یَدینَ بِذلِکَ ویَبرَأَ مِمَّن خالَفَهُ. یَابنَ أبی مَحمودٍ احفَظ ما حَدَّثتُکَ بِهِ فَقَد جَمَعتُ لَکَ فیهِ خَیرَ الدُّنیا وَالآخِرَةِ. </w:t>
      </w:r>
      <w:r>
        <w:rPr>
          <w:rStyle w:val="FootnoteReference"/>
        </w:rPr>
        <w:footnoteReference w:id="1044"/>
      </w:r>
    </w:p>
    <w:p>
      <w:pPr>
        <w:pStyle w:val="Heading5"/>
      </w:pPr>
      <w:bookmarkStart w:id="1099" w:name="_Toc625"/>
      <w:r>
        <w:t>4/4 الکَذِبُ</w:t>
      </w:r>
      <w:bookmarkEnd w:id="1099"/>
    </w:p>
    <w:p>
      <w:pPr>
        <w:pStyle w:val="Heading6"/>
      </w:pPr>
      <w:bookmarkStart w:id="1100" w:name="_Toc626"/>
      <w:r>
        <w:t>الکتاب</w:t>
      </w:r>
      <w:bookmarkEnd w:id="1100"/>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3</w:t>
      </w:r>
    </w:p>
    <w:p>
      <w:pPr>
        <w:pStyle w:val="Heading6"/>
      </w:pPr>
      <w:bookmarkStart w:id="1101" w:name="_Toc627"/>
      <w:r>
        <w:t>الحدیث</w:t>
      </w:r>
      <w:bookmarkEnd w:id="1101"/>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کنز العمّال عن عبد اللّه بن جراد: قالَ أبُو الدَّرداءِ: یا رَسولَ اللّهِ هَل یَسرِقُ المُؤمِنُ؟ قالَ: قَد یَکونُ ذلِکَ، قالَ: فَهَل یَزنِی المُؤمِنُ؟ قالَ: بَلی وإن کَرِهَ أبُو الدَّرداءِ. قالَ: هَل یَکذِبُ المُؤمِنُ؟ قالَ: إنَّما یَفتَرِی الکَذِبَ مَن لا یُؤمِنُ، إنَّ العَبدَ یَزِلُّ الزَّلَّةَ ثُمَّ یَرجِعُ إلی رَبِّهِ فَیَتوبُ فَیَتوبُ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2" w:name="pg14429_187170"/>
    <w:bookmarkEnd w:id="262"/>
    <w:p>
      <w:pPr>
        <w:pStyle w:val="Heading5"/>
      </w:pPr>
      <w:bookmarkStart w:id="1102" w:name="_Toc628"/>
      <w:r>
        <w:t>4/5 اِستِحلالُ المَحارِمِ</w:t>
      </w:r>
      <w:bookmarkEnd w:id="1102"/>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رسول اللّه صلی اللّه علیه و آله: ما آمَنَ بِالقُرآنِ مَنِ استَحَلَّ مَحارِمَهُ. </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تاریخ بغداد عن علقمة: خَطَبَنَا الإِمامُ عَلِیُّ بنُ أبی طالِبٍ فَقالَ: قالَ رَسولُ اللّهِ صلی اللّه علیه و آله: لا یَزنِی الزّانی حینَ یَزنی وهُوَ مُؤمِنٌ، ولا یَسرِقُ السّارِقُ حینَ یَسرِقُ وهُوَ مُؤمِنٌ، ولا یَشرَبُ الخَمرَ حینَ یَشرَبُها وهُوَ مُؤمِنٌ. فَقالَ رَجُلٌ: یا أمیرَ المُؤمِنینَ فَهُوَ کافِرٌ؟ قالَ: لا، ولَم یَأمُرنا رَسولُ اللّهِ صلی اللّه علیه و آله أن نُحَدِّثَکُم بِالرُّخَصِ </w:t>
      </w:r>
      <w:r>
        <w:rPr>
          <w:rStyle w:val="FootnoteReference"/>
        </w:rPr>
        <w:footnoteReference w:id="1046"/>
      </w:r>
      <w:r>
        <w:rPr>
          <w:rFonts w:ascii="Amiri" w:hAnsi="Amiri" w:eastAsia="Amiri" w:cs="Amiri"/>
          <w:lang w:bidi="ar-SA"/>
          <w:color w:val="111111"/>
          <w:sz w:val="28"/>
          <w:szCs w:val="28"/>
          <w:rtl/>
        </w:rPr>
        <w:t xml:space="preserve">، إنَّما قالَ رَسولُ اللّهِ صلی اللّه علیه و آله: لا یَزنِی الزّانی حینَ یَزنی وهُوَ مُؤمِنٌ، إذا قالَ هُوَ لی حَلالٌ، ولا یَسرِقُ حینَ یَسرِقُ وهُوَ مُؤمِنٌ، إذا قالَ هُوَ لی حَلالٌ، ولا یَشرَبُ الخَمرَ حینَ یَشرَبُها وهُوَ مُؤمِنٌ، إذا قالَ هُوَ لی حَلالٌ. </w:t>
      </w:r>
      <w:r>
        <w:rPr>
          <w:rStyle w:val="FootnoteReference"/>
        </w:rPr>
        <w:footnoteReference w:id="1047"/>
      </w:r>
    </w:p>
    <w:p>
      <w:pPr>
        <w:pStyle w:val="Heading5"/>
      </w:pPr>
      <w:bookmarkStart w:id="1103" w:name="_Toc629"/>
      <w:r>
        <w:t>4/6 الوَقاحَةُ</w:t>
      </w:r>
      <w:bookmarkEnd w:id="1103"/>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رسول اللّه علیه السلام: لا إیمانَ لِمَن لا حَیاءَ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3" w:name="pg14429_187171"/>
    <w:bookmarkEnd w:id="263"/>
    <w:p>
      <w:pPr>
        <w:pStyle w:val="Heading5"/>
      </w:pPr>
      <w:bookmarkStart w:id="1104" w:name="_Toc630"/>
      <w:r>
        <w:t>4/7 الحَسَدُ</w:t>
      </w:r>
      <w:bookmarkEnd w:id="1104"/>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رسول اللّه صلی اللّه علیه و آله: لا یَجتَمِعانِ فی قَلبِ عَبدٍ الإِیمانُ وَالحَسَدُ.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5" w:name="_Toc631"/>
      <w:r>
        <w:t>4/8 إیذاءُ المُؤمِنِ</w:t>
      </w:r>
      <w:bookmarkEnd w:id="1105"/>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رسول اللّه صلی اللّه علیه و آله: ألا وإنَّ أذَی المُؤمِنِ مِن أعظَمِ سَبَبِ سَلبِ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06" w:name="_Toc632"/>
      <w:r>
        <w:t>4/9 إیذاءُ الجارِ</w:t>
      </w:r>
      <w:bookmarkEnd w:id="1106"/>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الکافی عن عمرو بن عکرمة عن الإمام الصادق علیه السلام: أمَرَ رَسولُ اللّهِ صلی اللّه علیه و آله عَلِیّا علیه السلام وسَلمانَ وأبا ذرٍّ ونَسیتُ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آخَرَ وأظُنُّهُ المِقدادَ أن یُنادوا فِی المَسجِدِ بِأَعلی أصواتِهِم بِأَنَّهُ لا إیمانَ لِمَن لَم یَأمَن جارُهُ بَوائِقَهُ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فَنادَوا بِها 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107" w:name="_Toc633"/>
      <w:r>
        <w:t>4/10 تِلکَ الآفاتُ</w:t>
      </w:r>
      <w:bookmarkEnd w:id="1107"/>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Amiri" w:hAnsi="Amiri" w:eastAsia="Amiri" w:cs="Amiri"/>
          <w:lang w:bidi="ar-SA"/>
          <w:color w:val="111111"/>
          <w:sz w:val="28"/>
          <w:szCs w:val="28"/>
          <w:rtl/>
        </w:rPr>
        <w:t xml:space="preserve">رسول اللّه صلی اللّه علیه و آله: لا یَجتَمِعُ الشُّحُّ وَالإِیمانُ فی قَلبِ عَبدٍ أبَدا.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عنه صلی اللّه علیه و آله: لا إیمانَ لِمَن لا تَقِیَّةَ لَهُ. </w:t>
      </w:r>
      <w:r>
        <w:rPr>
          <w:rStyle w:val="FootnoteReference"/>
        </w:rPr>
        <w:footnoteReference w:id="1048"/>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عنه صلی اللّه علیه و آله: لَیسَ المُؤمِنُ بِالطَّعّانِ، ولَا اللَّعّانِ، ولَا الفاحِشِ، ولَا البَذیءِ.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عنه صلی اللّه علیه و آله: خَلَّتانِ لا تَجتَمِعانِ فی مُؤمِنٍ: الشُّحُّ وسوءُ الخُلُقِ. </w:t>
      </w:r>
      <w:r>
        <w:rPr>
          <w:rStyle w:val="FootnoteReference"/>
        </w:rPr>
        <w:footnoteReference w:id="1050"/>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عنه صلی اللّه علیه و آله: خَصلَتانِ لا تَجتَمِعانِ فی مُؤمِنٍ: البُخلُ، وسوءُ الخُلُقِ. </w:t>
      </w:r>
      <w:r>
        <w:rPr>
          <w:rStyle w:val="FootnoteReference"/>
        </w:rPr>
        <w:footnoteReference w:id="1051"/>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عنه صلی اللّه علیه و آله: خَلَّتانِ لا تَجتَمِعانِ فی مُؤمِنٍ: البُخلُ وسُوءُ الظَّنِّ بِالرِّزقِ. </w:t>
      </w:r>
      <w:r>
        <w:rPr>
          <w:rStyle w:val="FootnoteReference"/>
        </w:rPr>
        <w:footnoteReference w:id="1052"/>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عنه صلی اللّه علیه و آله: لا تَجتَمِعُ خَصلَتانِ فی مُؤمِنٍ: البُخلُ، وَالکَذِبُ. </w:t>
      </w:r>
      <w:r>
        <w:rPr>
          <w:rStyle w:val="FootnoteReference"/>
        </w:rPr>
        <w:footnoteReference w:id="1053"/>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عنه صلی اللّه علیه و آله: النَّمیمَةُ وَالشَّتیمَةُ وَالحَمِیَّةُ </w:t>
      </w:r>
      <w:r>
        <w:rPr>
          <w:rStyle w:val="FootnoteReference"/>
        </w:rPr>
        <w:footnoteReference w:id="1054"/>
      </w:r>
      <w:r>
        <w:rPr>
          <w:rFonts w:ascii="Amiri" w:hAnsi="Amiri" w:eastAsia="Amiri" w:cs="Amiri"/>
          <w:lang w:bidi="ar-SA"/>
          <w:color w:val="111111"/>
          <w:sz w:val="28"/>
          <w:szCs w:val="28"/>
          <w:rtl/>
        </w:rPr>
        <w:t xml:space="preserve">فِی النّارِ، ولا یَجتَمِعنَ فی صَدرِ مُؤمِنٍ. </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عنه صلی اللّه علیه و آله: لا یُجمَعُ الخَمرُ وَالإِیمانُ فی جَوفٍ أو قَلبِ رَجُلٍ أبَدا. </w:t>
      </w:r>
      <w:r>
        <w:rPr>
          <w:rStyle w:val="FootnoteReference"/>
        </w:rPr>
        <w:footnoteReference w:id="1056"/>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4" w:name="pg14429_187173"/>
    <w:bookmarkEnd w:id="264"/>
    <w:p>
      <w:pPr>
        <w:pStyle w:val="Heading5"/>
      </w:pPr>
      <w:bookmarkStart w:id="1108" w:name="_Toc634"/>
      <w:r>
        <w:t>بحث حول إمکان زوال الإیمان، أو عدم إمکانه</w:t>
      </w:r>
      <w:bookmarkEnd w:id="1108"/>
    </w:p>
    <w:p>
      <w:pPr>
        <w:pStyle w:val="Heading6"/>
      </w:pPr>
      <w:bookmarkStart w:id="1109" w:name="_Toc635"/>
      <w:r>
        <w:t>اشارة</w:t>
      </w:r>
      <w:bookmarkEnd w:id="1109"/>
    </w:p>
    <w:p>
      <w:pPr>
        <w:pStyle w:val="BookText"/>
      </w:pPr>
      <w:r>
        <w:rPr>
          <w:rFonts w:ascii="IRNazanin" w:hAnsi="IRNazanin" w:eastAsia="IRNazanin" w:cs="IRNazanin"/>
          <w:lang w:bidi="fa-IR"/>
          <w:color w:val="111111"/>
          <w:sz w:val="28"/>
          <w:szCs w:val="28"/>
          <w:rtl/>
        </w:rPr>
        <w:t xml:space="preserve">تفید الآیات و الأحادیث التی جاءت فی هذا الفصل أنّ الإیمان علی نوعین: ثابت، وغیر ثابت. فالثابت هو الإیمان الذی یلازم المؤمن حتّی الموت. وغیر الثابت ملازمته للإنسان مؤقّتة ویزول بعد مدّة، والعمل بمقتضی الإیمان یؤدّی إلی ثباته، وترک العمل یتسبّب فی عدم ثباته. هنا یمکن طرح السؤال التالی: هل الإیمان غیر الثابت إیمان حقّا؟ وهل الإیمان الحقیقی قابل للزوال، أو لا؟ هناک فی هذا المجال عدد من الآراء.</w:t>
      </w:r>
    </w:p>
    <w:p>
      <w:pPr>
        <w:pStyle w:val="Heading6"/>
      </w:pPr>
      <w:bookmarkStart w:id="1110" w:name="_Toc636"/>
      <w:r>
        <w:t>الرأی الأوّل: الإیمان الحقیقی قابل للزوال</w:t>
      </w:r>
      <w:bookmarkEnd w:id="1110"/>
    </w:p>
    <w:p>
      <w:pPr>
        <w:pStyle w:val="BookText"/>
      </w:pPr>
      <w:r>
        <w:rPr>
          <w:rFonts w:ascii="IRNazanin" w:hAnsi="IRNazanin" w:eastAsia="IRNazanin" w:cs="IRNazanin"/>
          <w:lang w:bidi="fa-IR"/>
          <w:color w:val="111111"/>
          <w:sz w:val="28"/>
          <w:szCs w:val="28"/>
          <w:rtl/>
        </w:rPr>
        <w:t xml:space="preserve">نسب العلّامة المجلسی هذا الرأی إلی معظم المتکلّمین، حیث قال فی هذا المجال: إنّ المتکلّمین اختلفوا فی أنّ المؤمن بعد اتّصافه بالإیمان الحقیقی فی نفس الأمر هل یمکن أن یکفر أم لا؟ ولا خلاف فی أنّه لا یمکن ما دام الوصف، وإنّما النزاع فی إمکان زواله بضدّ أو غیره، فذهب أکثرهم إلی جواز ذلک بل إلی وقوعه، وذلک لأنّ زوال الضدّ بطریان ضدّه أو مثله علی القول بعدم اجتماع الأمثال ممکن؛ لأنّه لا یلزم من فرض وقوعه محال وظاهر کثیر من الآیات الکریمة دالّ علیه کقوله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5" w:name="pg14429_187174"/>
    <w:bookmarkEnd w:id="265"/>
    <w:p>
      <w:pPr>
        <w:pStyle w:val="BookText"/>
      </w:pPr>
      <w:r>
        <w:rPr>
          <w:rFonts w:ascii="Amiri" w:hAnsi="Amiri" w:eastAsia="Amiri" w:cs="Amiri"/>
          <w:lang w:bidi="ar-SA"/>
          <w:color w:val="111111"/>
          <w:sz w:val="28"/>
          <w:szCs w:val="28"/>
          <w:rtl/>
        </w:rPr>
        <w:t xml:space="preserve">تعالی: "إِنَّ اَلَّذِینَ آمَنُوا ثُمَّ کَفَرُوا ثُمَّ آمَنُوا ثُمَّ کَفَرُوا ثُمَّ اِزْدادُوا کُفْراً"   </w:t>
      </w:r>
      <w:r>
        <w:rPr>
          <w:rStyle w:val="FootnoteReference"/>
        </w:rPr>
        <w:footnoteReference w:id="1057"/>
      </w:r>
      <w:r>
        <w:rPr>
          <w:rFonts w:ascii="Amiri" w:hAnsi="Amiri" w:eastAsia="Amiri" w:cs="Amiri"/>
          <w:lang w:bidi="ar-SA"/>
          <w:color w:val="111111"/>
          <w:sz w:val="28"/>
          <w:szCs w:val="28"/>
          <w:rtl/>
        </w:rPr>
        <w:t xml:space="preserve">وقوله تعالی: "یا أَیُّهَا اَلَّذِینَ آمَنُوا إِنْ تُطِیعُوا فَرِیقاً مِنَ اَلَّذِینَ أُوتُوا اَلْکِتابَ یَرُدُّوکُمْ بَعْدَ إِیمانِکُمْ کافِرِینَ"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r>
        <w:rPr>
          <w:rStyle w:val="FootnoteReference"/>
        </w:rPr>
        <w:footnoteReference w:id="1059"/>
      </w:r>
      <w:r>
        <w:rPr>
          <w:rFonts w:ascii="IRNazanin" w:hAnsi="IRNazanin" w:eastAsia="IRNazanin" w:cs="IRNazanin"/>
          <w:lang w:bidi="fa-IR"/>
          <w:color w:val="111111"/>
          <w:sz w:val="28"/>
          <w:szCs w:val="28"/>
          <w:rtl/>
        </w:rPr>
        <w:t xml:space="preserve">مضافا إلی ذلک، فإن کان الإیمان الحقیقی غیر قابل للزوال، فإنّ الحثّ علی عوامل ثبات الإیمان والتحذیر من آفاته ستکون عدیمة المعنی أساسا؛ لأنّ الإیمان الحقیقی علی الأساس المذکور یلازم حتما عوامل ثباته. ولذلک، فإنّ الحثّ علیه یکون من باب تحصیل الحاصل. علی هذا، فإنّ جمیع النصوص التی تؤکّد ملازمة عوامل ثبات الإیمان ومفارقة أسباب زواله، هی دالّة علی کون الإیمان الحقیقی قابلاً للزوال.</w:t>
      </w:r>
    </w:p>
    <w:p>
      <w:pPr>
        <w:pStyle w:val="Heading6"/>
      </w:pPr>
      <w:bookmarkStart w:id="1111" w:name="_Toc637"/>
      <w:r>
        <w:t>الرأی الثانی: الإیمان الحقیقی لا یقبل الزوال</w:t>
      </w:r>
      <w:bookmarkEnd w:id="1111"/>
    </w:p>
    <w:p>
      <w:pPr>
        <w:pStyle w:val="BookText"/>
      </w:pPr>
      <w:r>
        <w:rPr>
          <w:rFonts w:ascii="IRNazanin" w:hAnsi="IRNazanin" w:eastAsia="IRNazanin" w:cs="IRNazanin"/>
          <w:lang w:bidi="fa-IR"/>
          <w:color w:val="111111"/>
          <w:sz w:val="28"/>
          <w:szCs w:val="28"/>
          <w:rtl/>
        </w:rPr>
        <w:t xml:space="preserve">ینسب الشیخ المفید هذا الرأی إلی الکثیر من فقهاء الإمامیة والمحدّثین والمتکلّمین، ویعتبر النوبختیین والمعتزلة معارضین لهذا الرأی، حیث یقول: أقول: إنّ من عرف اللّه تعالی وقتا من دهره وآمن به حالاً من زمانه فإنّه لا یموت إلّا علی الإیمان به، ومن مات علی الکفر باللّه تعالی فإنّه لم یؤمن به وقتا من الأوقات، ومعی بهذا القول أحادیث عن الصادقین علیهماالسلام وإلیه ذهب کثیر من فقهاء الإمامیة ونقلة الأخبار، وهو مذهب کثیر من المتکلمین فی الأرجاء، وبنو نوبخت رحمهم اللّه یخالفون فیه ویذهبون فی خلافة مذاهب أهل الاعتزال. </w:t>
      </w:r>
      <w:r>
        <w:rPr>
          <w:rStyle w:val="FootnoteReference"/>
        </w:rPr>
        <w:footnoteReference w:id="1060"/>
      </w:r>
      <w:r>
        <w:rPr>
          <w:rFonts w:ascii="IRNazanin" w:hAnsi="IRNazanin" w:eastAsia="IRNazanin" w:cs="IRNazanin"/>
          <w:lang w:bidi="fa-IR"/>
          <w:color w:val="111111"/>
          <w:sz w:val="28"/>
          <w:szCs w:val="28"/>
          <w:rtl/>
        </w:rPr>
        <w:t xml:space="preserve">ولکن نسب العلّامة المجلسی، هذا الرأی إلی بعض المتکلّمین </w:t>
      </w:r>
      <w:r>
        <w:rPr>
          <w:rStyle w:val="FootnoteReference"/>
        </w:rPr>
        <w:footnoteReference w:id="1061"/>
      </w:r>
      <w:r>
        <w:rPr>
          <w:rFonts w:ascii="Amiri" w:hAnsi="Amiri" w:eastAsia="Amiri" w:cs="Amiri"/>
          <w:lang w:bidi="ar-SA"/>
          <w:color w:val="111111"/>
          <w:sz w:val="28"/>
          <w:szCs w:val="28"/>
          <w:rtl/>
        </w:rPr>
        <w:t xml:space="preserve">، ویبدو أنّ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 المرتضی علم الهدی هو أوّل من عبّر عن هذا الرأی، ومن بعده أبو إسحاق النوبختی، ثمّ الشیخ الطوسی، ثمّ الطبرسی، ثمّ أبو الفتوح الرازی، ثمّ العلّامة الحلّی، ثمّ الشیخ الحرّ العاملی </w:t>
      </w:r>
      <w:r>
        <w:rPr>
          <w:rStyle w:val="FootnoteReference"/>
        </w:rPr>
        <w:footnoteReference w:id="1062"/>
      </w:r>
      <w:r>
        <w:rPr>
          <w:rFonts w:ascii="IRNazanin" w:hAnsi="IRNazanin" w:eastAsia="IRNazanin" w:cs="IRNazanin"/>
          <w:lang w:bidi="fa-IR"/>
          <w:color w:val="111111"/>
          <w:sz w:val="28"/>
          <w:szCs w:val="28"/>
          <w:rtl/>
        </w:rPr>
        <w:t xml:space="preserve">. فقد صرّح الشریف المرتضی فی هذا المجال قائلاً: قد ثبت أنّ المؤمن یستحقّ الثّواب الدّائم بالإجماع، وبیّنا بطلان التّحابط. وإذا ثبت هذان الأمران فلابدّ فی من آمن باللّه تعالی وبرسوله أن یوافی بإیمانه. ولا یجوز أن یکفر، لأنّه لو کفر لاستحقّ علی کفره العقاب الدّائم بالإجماع، وکان یؤدّی إلی اجتماع الثّواب والعقاب الدّائم. </w:t>
      </w:r>
      <w:r>
        <w:rPr>
          <w:rStyle w:val="FootnoteReference"/>
        </w:rPr>
        <w:footnoteReference w:id="1063"/>
      </w:r>
      <w:r>
        <w:rPr>
          <w:rFonts w:ascii="IRNazanin" w:hAnsi="IRNazanin" w:eastAsia="IRNazanin" w:cs="IRNazanin"/>
          <w:lang w:bidi="fa-IR"/>
          <w:color w:val="111111"/>
          <w:sz w:val="28"/>
          <w:szCs w:val="28"/>
          <w:rtl/>
        </w:rPr>
        <w:t xml:space="preserve">وتوضیح ذلک، استنادا إلی رأی الشریف المرتضی، أنّ الإیمان هو سبب الثواب الدائم، والکفر سبب العقاب الدائم، ونظرا إلی أنّ الجمع بین الثواب الدائم والعقاب الدائم مستحیل عقلاً، فإنّ من الواجب القول إنّ الإیمان الحقیقی الذی یستوجب الثواب الدائم لا یقبل الزوال، إلّا إذا قلنا ب‍ "الحبط"؛ أی أن نقول إنّ عروض "الکفر" بعد "الإیمان"، یستوجب زوال الثواب الدائم. وهذا الموضوع باطل أیضا؛ لأنّه یستلزم أن یکون الشخص الذی یتساوی فیه الخیر والشرّ، کالشخص الذی لم یقم بأیّ عمل، أو کالشخص الذی لم یقم بأیّ عمل صالح إن کانت سیّئاته أکثر من حسناته، وأمثال ذلک من الاُمور الباطلة المستحیلة. </w:t>
      </w:r>
      <w:r>
        <w:rPr>
          <w:rStyle w:val="FootnoteReference"/>
        </w:rPr>
        <w:footnoteReference w:id="1064"/>
      </w:r>
      <w:r>
        <w:rPr>
          <w:rFonts w:ascii="IRNazanin" w:hAnsi="IRNazanin" w:eastAsia="IRNazanin" w:cs="IRNazanin"/>
          <w:lang w:bidi="fa-IR"/>
          <w:color w:val="111111"/>
          <w:sz w:val="28"/>
          <w:szCs w:val="28"/>
          <w:rtl/>
        </w:rPr>
        <w:t xml:space="preserve">ممّا یجدر ذکره أنّ أنصار هذا الرأی، یعتبرون، إطلاق صفة "المؤمن" فی الآیات والأحادیث علی أصحاب الإیمان المؤقت مجازیّا، مستندین فی ذلک إلی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6" w:name="pg14429_187176"/>
    <w:bookmarkEnd w:id="266"/>
    <w:p>
      <w:pPr>
        <w:pStyle w:val="BookText"/>
      </w:pPr>
      <w:r>
        <w:rPr>
          <w:rFonts w:ascii="Amiri" w:hAnsi="Amiri" w:eastAsia="Amiri" w:cs="Amiri"/>
          <w:lang w:bidi="ar-SA"/>
          <w:color w:val="111111"/>
          <w:sz w:val="28"/>
          <w:szCs w:val="28"/>
          <w:rtl/>
        </w:rPr>
        <w:t xml:space="preserve">الاستدراک الذی سبقت الإشارة إلیه، مثل ما جاء فی القرآن حول المنافقین: "قالُوا آمَنّا بِأَفْواهِهِمْ وَ لَمْ تُؤْمِنْ قُلُوبُهُمْ"   . </w:t>
      </w:r>
      <w:r>
        <w:rPr>
          <w:rStyle w:val="FootnoteReference"/>
        </w:rPr>
        <w:footnoteReference w:id="1065"/>
      </w:r>
    </w:p>
    <w:p>
      <w:pPr>
        <w:pStyle w:val="Heading6"/>
      </w:pPr>
      <w:bookmarkStart w:id="1112" w:name="_Toc638"/>
      <w:r>
        <w:t>نقد الرأی الثانی</w:t>
      </w:r>
      <w:bookmarkEnd w:id="1112"/>
    </w:p>
    <w:p>
      <w:pPr>
        <w:pStyle w:val="BookText"/>
      </w:pPr>
      <w:r>
        <w:rPr>
          <w:rFonts w:ascii="Amiri" w:hAnsi="Amiri" w:eastAsia="Amiri" w:cs="Amiri"/>
          <w:lang w:bidi="ar-SA"/>
          <w:color w:val="111111"/>
          <w:sz w:val="28"/>
          <w:szCs w:val="28"/>
          <w:rtl/>
        </w:rPr>
        <w:t xml:space="preserve">إنّ هذا الرأی یقوم علی أنّ الإیمان الحقیقی هو السبب التامّ للثواب الأبدی، ولیس من الممکن عقلاً أن یزیل اللّه تعالی ثواب الإیمان والعمل بمقتضاه بواسطة "الکفر" والأعمال القبیحة؛ ولکن هذا الأساس لیس صحیحا، هناک نصوص کثیرة من جملتها الآیة التالیة تدلّ بوضوح علی بطلانه: "وَ مَنْ یَرْتَدِدْ مِنْکُمْ عَنْ دِینِهِ فَیَمُتْ وَ هُوَ کافِرٌ فَأُولئِکَ حَبِطَتْ أَعْمالُهُمْ فِی اَلدُّنْیا وَ اَلْآخِرَةِ وَ أُولئِکَ أَصْحابُ اَلنّارِ هُمْ فِیها خالِدُونَ"  . </w:t>
      </w:r>
      <w:r>
        <w:rPr>
          <w:rStyle w:val="FootnoteReference"/>
        </w:rPr>
        <w:footnoteReference w:id="1066"/>
      </w:r>
      <w:r>
        <w:rPr>
          <w:rFonts w:ascii="IRNazanin" w:hAnsi="IRNazanin" w:eastAsia="IRNazanin" w:cs="IRNazanin"/>
          <w:lang w:bidi="fa-IR"/>
          <w:color w:val="111111"/>
          <w:sz w:val="28"/>
          <w:szCs w:val="28"/>
          <w:rtl/>
        </w:rPr>
        <w:t xml:space="preserve">کما أنّ الاستدلال بالإجماع لإثبات أنّ المؤمن یستحقّ الثواب الدائم، غیر صحیح نظرا إلی کون المسألة خلافیة، خاصّة أنّ غالبیة المتکلّمین یخالفون هذا الرأی. وأمّا ما استند إلیه لإثبات بطلان "الحبط" من الناحیة العقلیة فلیس صحیحا أیضا، سوف یأتی تفصیل البحث فی هذا المجال تحت عنوان "العمل "، من هذه الموسوعة إن شاء اللّه.</w:t>
      </w:r>
    </w:p>
    <w:p>
      <w:pPr>
        <w:pStyle w:val="Heading6"/>
      </w:pPr>
      <w:bookmarkStart w:id="1113" w:name="_Toc639"/>
      <w:r>
        <w:t>الرأی الثالث: التفصیل بین الإیمان المستند إلی العلم القطعی والإیمان المستند إلی الظنّ القوی</w:t>
      </w:r>
      <w:bookmarkEnd w:id="1113"/>
    </w:p>
    <w:p>
      <w:pPr>
        <w:pStyle w:val="BookText"/>
      </w:pPr>
      <w:r>
        <w:rPr>
          <w:rFonts w:ascii="IRNazanin" w:hAnsi="IRNazanin" w:eastAsia="IRNazanin" w:cs="IRNazanin"/>
          <w:lang w:bidi="fa-IR"/>
          <w:color w:val="111111"/>
          <w:sz w:val="28"/>
          <w:szCs w:val="28"/>
          <w:rtl/>
        </w:rPr>
        <w:t xml:space="preserve">یقول العلّامة المجلسی فی بحارالأنوار بعد طرح المباحث الکلامیة المتعلّقة بهذا الرأی: إذا اکتفی بالإیمان بالظنّ الحاصل من التقلید أو غیره، فلا ریب فی أنّه یجوز تبدّل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بالکفر، وإن اشترط فیه العلم القطعی ففی جواز زواله إشکال. . . نعم إن اعتبر فی الإیمان الیقین وفسّر بأنّه اعتقاد جازم ثابت مطابق للواقع یمتنع زواله، فبعد زواله انکشف إنّه لم یکن مؤمنا، لکن اعتبار ذلک أوّل الکلام. </w:t>
      </w:r>
      <w:r>
        <w:rPr>
          <w:rStyle w:val="FootnoteReference"/>
        </w:rPr>
        <w:footnoteReference w:id="1067"/>
      </w:r>
      <w:r>
        <w:rPr>
          <w:rFonts w:ascii="IRNazanin" w:hAnsi="IRNazanin" w:eastAsia="IRNazanin" w:cs="IRNazanin"/>
          <w:lang w:bidi="fa-IR"/>
          <w:color w:val="111111"/>
          <w:sz w:val="28"/>
          <w:szCs w:val="28"/>
          <w:rtl/>
        </w:rPr>
        <w:t xml:space="preserve">وقد بیّن رأیه فی کتاب مرآة العقول بتفصیل أکثر حیث قال: الحقّ أنّ الإیمان إذا بلغ حدّ الیقین فلا یمکن زواله، ولکن بلوغه إلی هذا الحدّ نادر، وتکلیف عامّة الخلق بها فی حرج، بل الظاهر أنّه یکفی فی إیمان أکثر الخلق الظنّ القویّ الّذی یطمئنّ به النفس، وزوال مثل ذلک ممکن، ودرجات الإیمان کثیرة کما عرفت، ففی بعضها یمکن الزوال والعود إلی الشّک، بل إلی الإنکار، وهو إیمان المعاد، وفی بعضها لا یمکن الزوال لا بالقول ولا بالعقیدة ولا بالفعل، وفی بعضها یمکن الزوال بالقول والفعل مع عدم زوال الاعتقاد کقوم من الکفرة کانوا یعتقدون صدق الرسول صلی اللّه علیه و آله وکانوا یعاندون وینکرون أشدّ الإنکار للأغراض الفاسدة والمطالب الدنیویّة کأبی جهل وأضرابه، و کثیر من الصحابة رأوا نصب علی علیه السلام فی یوم الغدیر، وسمعوا النصّ علیه فی سایر المواطن، وغلبت علیهم الشقاوة وحبّ الدنیا، وأنکروا ذلک. </w:t>
      </w:r>
      <w:r>
        <w:rPr>
          <w:rStyle w:val="FootnoteReference"/>
        </w:rPr>
        <w:footnoteReference w:id="1068"/>
      </w:r>
      <w:r>
        <w:rPr>
          <w:rFonts w:ascii="IRNazanin" w:hAnsi="IRNazanin" w:eastAsia="IRNazanin" w:cs="IRNazanin"/>
          <w:lang w:bidi="fa-IR"/>
          <w:color w:val="111111"/>
          <w:sz w:val="28"/>
          <w:szCs w:val="28"/>
          <w:rtl/>
        </w:rPr>
        <w:t xml:space="preserve">ومراد العلّامة المجلسی من "الیقین" هو العلم القطعی، بقرینة مقابلته بالظنّ وعلی هذا، فإنّه یعتبر الظنّ القوی الموجب للاطمئنان کافیا أیضا فی تحقّق الإیمان، ویری أنّ الإیمان إن کان مستندا إلی "العلم"، فنظرا إلی أن تبدّل "العلم" إلی "الجهل" غیر ممکن، فزوال الإیمان بهذا المعنی غیر ممکن أیضا، أمّا إذا کان الإیمان مستندا إلی الظنّ القوی، فإنّه یکون قابلاً للزوال. ولکنّه یقول بعد ذلک: إذا کان الجزم شرطا أیضا، فنظرا إلی أنّ المعرفة القلبیّة مضافا إلی الاعتراف اللسانی وکذلک عدم صدور العمل الذی یؤدّی إلی الکفر هما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7" w:name="pg14429_187178"/>
    <w:bookmarkEnd w:id="267"/>
    <w:p>
      <w:pPr>
        <w:pStyle w:val="BookText"/>
      </w:pPr>
      <w:r>
        <w:rPr>
          <w:rFonts w:ascii="IRNazanin" w:hAnsi="IRNazanin" w:eastAsia="IRNazanin" w:cs="IRNazanin"/>
          <w:lang w:bidi="fa-IR"/>
          <w:color w:val="111111"/>
          <w:sz w:val="28"/>
          <w:szCs w:val="28"/>
          <w:rtl/>
        </w:rPr>
        <w:t xml:space="preserve">شرط تحقّقه واستمراره، فإنّ زوال الإیمان یکون ممکنا عن طریق الإنکار اللسانی أو بایجاد أسباب الکفر. </w:t>
      </w:r>
      <w:r>
        <w:rPr>
          <w:rStyle w:val="FootnoteReference"/>
        </w:rPr>
        <w:footnoteReference w:id="1069"/>
      </w:r>
      <w:r>
        <w:rPr>
          <w:rFonts w:ascii="IRNazanin" w:hAnsi="IRNazanin" w:eastAsia="IRNazanin" w:cs="IRNazanin"/>
          <w:lang w:bidi="fa-IR"/>
          <w:color w:val="111111"/>
          <w:sz w:val="28"/>
          <w:szCs w:val="28"/>
          <w:rtl/>
        </w:rPr>
        <w:t xml:space="preserve">و علی هذا الأساس، فعلی الرغم من أنّ المرحوم المجلسی اعتبر فی بحارالأنوار وفی القسم الأوّل من مباحثه الإیمان المستند إلی العلم القطعیّ غیر قابل للزوال، ولکن یجب القول استنادا إلی ما ذکره فی مرآة العقول فی تفسیر الإیمان إنّ رأیه النهائی لا یختلف عن رأی معظم المتکلّمین.</w:t>
      </w:r>
    </w:p>
    <w:p>
      <w:pPr>
        <w:pStyle w:val="Heading6"/>
      </w:pPr>
      <w:bookmarkStart w:id="1114" w:name="_Toc640"/>
      <w:r>
        <w:t>الرأی الرابع: درجات الإیمان العلیا غیر قابلة للزوال</w:t>
      </w:r>
      <w:bookmarkEnd w:id="1114"/>
    </w:p>
    <w:p>
      <w:pPr>
        <w:pStyle w:val="BookText"/>
      </w:pPr>
      <w:r>
        <w:rPr>
          <w:rFonts w:ascii="IRNazanin" w:hAnsi="IRNazanin" w:eastAsia="IRNazanin" w:cs="IRNazanin"/>
          <w:lang w:bidi="fa-IR"/>
          <w:color w:val="111111"/>
          <w:sz w:val="28"/>
          <w:szCs w:val="28"/>
          <w:rtl/>
        </w:rPr>
        <w:t xml:space="preserve">یبدو أنّ الرأی الصحیح فی القضیّة موضوع البحث، هو هذا الرأی والذی یمکن استنباطه بوضوح من روایات أهل البیت علیهم السلام، فقد روی بسند معتبر عن الإمام الباقر، أو الإمام الصادق علیهماالسلام قوله:</w:t>
      </w:r>
    </w:p>
    <w:p>
      <w:pPr>
        <w:pStyle w:val="BookText"/>
      </w:pPr>
      <w:r>
        <w:rPr>
          <w:rFonts w:ascii="Amiri" w:hAnsi="Amiri" w:eastAsia="Amiri" w:cs="Amiri"/>
          <w:lang w:bidi="ar-SA"/>
          <w:color w:val="111111"/>
          <w:sz w:val="28"/>
          <w:szCs w:val="28"/>
          <w:rtl/>
        </w:rPr>
        <w:t xml:space="preserve">14-إنَّ اللّهَ عز و جل خَلَقَ خَلقا لِلإِیمانِ لا زَوالَ لَهُ، وخَلَقَ خَلقا لِلکُفرِ لا زَوالَ لَهُ، وخَلَقَ خَلقا بَینَ ذلِکَ، وَاستَودَعَ بَعضَهُمُ الإِیمانَ، فَإِن یَشَأ أن یُتِمَّهُ لَهُم أتمّهُ، وإن یَشَأ أن یَسلُبَهُم إیّاهُ سَلَبَهُم. </w:t>
      </w:r>
      <w:r>
        <w:rPr>
          <w:rStyle w:val="FootnoteReference"/>
        </w:rPr>
        <w:footnoteReference w:id="1070"/>
      </w:r>
      <w:r>
        <w:rPr>
          <w:rFonts w:ascii="IRNazanin" w:hAnsi="IRNazanin" w:eastAsia="IRNazanin" w:cs="IRNazanin"/>
          <w:lang w:bidi="fa-IR"/>
          <w:color w:val="111111"/>
          <w:sz w:val="28"/>
          <w:szCs w:val="28"/>
          <w:rtl/>
        </w:rPr>
        <w:t xml:space="preserve">ونقل فی روایة اُخری عن الإمام الصادق علیه السلام:</w:t>
      </w:r>
    </w:p>
    <w:p>
      <w:pPr>
        <w:pStyle w:val="BookText"/>
      </w:pPr>
      <w:r>
        <w:rPr>
          <w:rFonts w:ascii="Amiri" w:hAnsi="Amiri" w:eastAsia="Amiri" w:cs="Amiri"/>
          <w:lang w:bidi="ar-SA"/>
          <w:color w:val="111111"/>
          <w:sz w:val="28"/>
          <w:szCs w:val="28"/>
          <w:rtl/>
        </w:rPr>
        <w:t xml:space="preserve">14-إنَّ اللّهَ. . . جَبَلَ بَعضَ المُؤمِنینَ عَلَی الإِیمانِ فَلا یَرتَدّون أبَدا، ومِنهُم مَن اُعیرَ الإِیمانَ عارِیَّةً، فَإِذا هُوَ دَعا وأَلحَّ فِی الدُّعاءِ ماتَ عَلَی الإِیمانِ. </w:t>
      </w:r>
      <w:r>
        <w:rPr>
          <w:rStyle w:val="FootnoteReference"/>
        </w:rPr>
        <w:footnoteReference w:id="1071"/>
      </w:r>
      <w:r>
        <w:rPr>
          <w:rFonts w:ascii="IRNazanin" w:hAnsi="IRNazanin" w:eastAsia="IRNazanin" w:cs="IRNazanin"/>
          <w:lang w:bidi="fa-IR"/>
          <w:color w:val="111111"/>
          <w:sz w:val="28"/>
          <w:szCs w:val="28"/>
          <w:rtl/>
        </w:rPr>
        <w:t xml:space="preserve">وتدلّ هاتان الروایتان بوضوح علی أنّ الإنسان قد یصل أحیانا خلال مسیرته التکاملیة إلی مرتبة عالیة من الإیمان علی إثر الریاضة والمجاهدة، حیث تکون هذه المرتبة غیر قابلة للزوال، بمعنی أنّ اللّه تعالی یضمن حفظه من الانزلاق.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مثل هذه المرتبة یصبح الإیمان جزءا لا یتجزّأ من طبیعة الإنسان، وبذلک فإنّ خَلقه یکون باتّجاه إیمان ثابت مستقرّ. وعلی العکس من ذلک، فقد یصل الإنسان أحیانا علی إثر الأعمال السیّئة إلی مرتبة من الکفر بحیث تصبح هذه الصفة جزءا من ذاته، یکون خلقه باتّجاه کفر ثابت مستقرّ، بحیث لا یری السعادة أبدا. واستنادا إلی هذا الرأی، فإن الإیمان الحقیقی یکون قابلاً للزوال ما لم یبلغ درجة من الکمال بحیث یصبح جزءا من طبیعة الإنسان، وعندما یصل إلی الدرجة المشار إلیها فإنّه لن یکون قابلاً للزوال، ولکن لیس للأسباب التی استند إلیها علم الهدی، ولا لأنّ العلم القطعی من المستحیل أن یتحوّل إلی الجهل، ولا علی أساس التفصیل بین الإیمان المستند إلی العلم القطعی والإیمان المستند إلی الظنّ القوی، کما ذکر العلّامة المجلسی؛ بل لأنّ المؤمن یکتسب العصمة الإلهیة عندما یبلغ الإیمان مرحلة الکمال.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8" w:name="pg14429_187180"/>
    <w:bookmarkEnd w:id="268"/>
    <w:p>
      <w:pPr>
        <w:pStyle w:val="Heading4"/>
      </w:pPr>
      <w:bookmarkStart w:id="1115" w:name="_Toc641"/>
      <w:r>
        <w:t>الفصل الخامس: درجات الإیمان</w:t>
      </w:r>
      <w:bookmarkEnd w:id="1115"/>
    </w:p>
    <w:p>
      <w:pPr>
        <w:pStyle w:val="Heading5"/>
      </w:pPr>
      <w:bookmarkStart w:id="1116" w:name="_Toc642"/>
      <w:r>
        <w:t>5/1 ما یَتَفاضَلُ بِهِ المُؤمِنونَ</w:t>
      </w:r>
      <w:bookmarkEnd w:id="1116"/>
    </w:p>
    <w:p>
      <w:pPr>
        <w:pStyle w:val="Heading6"/>
      </w:pPr>
      <w:bookmarkStart w:id="1117" w:name="_Toc643"/>
      <w:r>
        <w:t>الکتاب</w:t>
      </w:r>
      <w:bookmarkEnd w:id="1117"/>
    </w:p>
    <w:p>
      <w:pPr>
        <w:pStyle w:val="BookText"/>
      </w:pPr>
      <w:r>
        <w:rPr>
          <w:rFonts w:ascii="Amiri" w:hAnsi="Amiri" w:eastAsia="Amiri" w:cs="Amiri"/>
          <w:lang w:bidi="ar-SA"/>
          <w:color w:val="111111"/>
          <w:sz w:val="28"/>
          <w:szCs w:val="28"/>
          <w:rtl/>
        </w:rPr>
        <w:t xml:space="preserve">"هُمْ دَرَجاتٌ عِنْدَ اَللّهِ وَ اَللّهُ بَصِیرٌ بِما یَعْمَلُونَ". 1   "أُولئِکَ هُمُ اَلْمُؤْمِنُونَ حَقًّا لَهُمْ دَرَجاتٌ عِنْدَ رَبِّهِمْ وَ مَغْفِرَةٌ وَ رِزْقٌ کَرِیمٌ". 2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3   "ثُمَّ أَوْرَثْنَا اَلْکِتابَ اَلَّذِینَ اِصْطَفَیْنا مِنْ عِبادِنا فَمِنْهُمْ ظالِمٌ لِنَفْسِهِ وَ مِنْهُمْ مُقْتَصِدٌ وَ مِنْهُمْ سابِقٌ بِالْخَیْراتِ بِإِذْنِ اَللّهِ ذلِکَ هُوَ اَلْفَضْلُ اَلْکَبِیرُ". 4  راجع: طه:75، آل عمران:173، الأحزاب:22، المدّثّر:31.</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9" w:name="pg14429_187181"/>
    <w:bookmarkEnd w:id="269"/>
    <w:p>
      <w:pPr>
        <w:pStyle w:val="Heading6"/>
      </w:pPr>
      <w:bookmarkStart w:id="1118" w:name="_Toc644"/>
      <w:r>
        <w:t>الحدیث</w:t>
      </w:r>
      <w:bookmarkEnd w:id="1118"/>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رسول اللّه صلی اللّه علیه و آله فی قَولِهِ تَعالی: " فَمِنْهُمْ ظالِمٌ لِنَفْسِهِ وَ مِنْهُمْ مُقْتَصِدٌ وَ مِنْهُمْ سابِقٌ بِالْخَیْراتِ بِإِذْنِ اَللّهِ "   : السّابِقُ یَدخُلُ الجَنَّةَ بِغَیرِ حِسابٍ، وَالمُقتَصِدُ یُحاسَبُ حِسابا یَسیرا، وَالظّالِمُ لِنَفسِهِ یُحبَسُ فی یَومٍ مِقدارُهُ خَمسونَ </w:t>
      </w:r>
      <w:r>
        <w:rPr>
          <w:rStyle w:val="FootnoteReference"/>
        </w:rPr>
        <w:footnoteReference w:id="1072"/>
      </w:r>
      <w:r>
        <w:rPr>
          <w:rFonts w:ascii="Amiri" w:hAnsi="Amiri" w:eastAsia="Amiri" w:cs="Amiri"/>
          <w:lang w:bidi="ar-SA"/>
          <w:color w:val="111111"/>
          <w:sz w:val="28"/>
          <w:szCs w:val="28"/>
          <w:rtl/>
        </w:rPr>
        <w:t xml:space="preserve">ألفَ سَنَةٍ حتّی یَدخُلَ الحَزَنُ فی جَوفِهِ ثُمَّ یَرحَمُهُ فَیُدخِلُهُ الجَنَّةَ. </w:t>
      </w:r>
      <w:r>
        <w:rPr>
          <w:rStyle w:val="FootnoteReference"/>
        </w:rPr>
        <w:footnoteReference w:id="1073"/>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عنه صلی اللّه علیه و آله: المُؤمِنونَ فِی الدُّنیا عَلی ثَلاثَةِ أجزاءٍ: " اَلَّذِینَ آمَنُوا بِاللّهِ وَ رَسُولِهِ ثُمَّ لَمْ یَرْتابُوا وَ جاهَدُوا بِأَمْوالِهِمْ وَ أَنْفُسِهِمْ فِی سَبِیلِ اَللّهِ "  </w:t>
      </w:r>
      <w:r>
        <w:rPr>
          <w:rStyle w:val="FootnoteReference"/>
        </w:rPr>
        <w:footnoteReference w:id="1074"/>
      </w:r>
      <w:r>
        <w:rPr>
          <w:rFonts w:ascii="Amiri" w:hAnsi="Amiri" w:eastAsia="Amiri" w:cs="Amiri"/>
          <w:lang w:bidi="ar-SA"/>
          <w:color w:val="111111"/>
          <w:sz w:val="28"/>
          <w:szCs w:val="28"/>
          <w:rtl/>
        </w:rPr>
        <w:t xml:space="preserve">، وَالَّذی یَأمَنُهُ النّاسُ عَلی أموالِهِم وأنفُسِهِم، ثُمَّ الَّذی إذا أشرَفَ عَلی طَمَعٍ تَرَکَهُ للّه عز و جل. </w:t>
      </w:r>
      <w:r>
        <w:rPr>
          <w:rStyle w:val="FootnoteReference"/>
        </w:rPr>
        <w:footnoteReference w:id="1075"/>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عنه صلی اللّه علیه و آله: الإِیمانُ قَولٌ وعَمَلٌ یَزیدُ ویَنقُصُ. </w:t>
      </w:r>
      <w:r>
        <w:rPr>
          <w:rStyle w:val="FootnoteReference"/>
        </w:rPr>
        <w:footnoteReference w:id="1076"/>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عنه صلی اللّه علیه و آله: الإِیمانُ ثَلاثُمِائَةٍ وثَلاثَةٌ وثَلاثونَ شَریعَةً، مَن وافی بِواحِدَةٍ مِنها دَخَلَ الجَنَّةَ. </w:t>
      </w:r>
      <w:r>
        <w:rPr>
          <w:rStyle w:val="FootnoteReference"/>
        </w:rPr>
        <w:footnoteReference w:id="1077"/>
      </w:r>
    </w:p>
    <w:p>
      <w:pPr>
        <w:pStyle w:val="Heading5"/>
      </w:pPr>
      <w:bookmarkStart w:id="1119" w:name="_Toc645"/>
      <w:r>
        <w:t>5/2 أعلی دَرَجاتِ الإِیمانِ</w:t>
      </w:r>
      <w:bookmarkEnd w:id="1119"/>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رسول اللّه صلی اللّه علیه و آله: الإِسلامُ دَرَجَةٌ، وَالإِیمانُ فَوقَ الإِسلامِ دَرَجَةٌ، وَالتَّقوی فَوقَ الإِیمانِ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0" w:name="pg14429_187182"/>
    <w:bookmarkEnd w:id="270"/>
    <w:p>
      <w:pPr>
        <w:pStyle w:val="BookText"/>
      </w:pPr>
      <w:r>
        <w:rPr>
          <w:rFonts w:ascii="Amiri" w:hAnsi="Amiri" w:eastAsia="Amiri" w:cs="Amiri"/>
          <w:lang w:bidi="ar-SA"/>
          <w:color w:val="111111"/>
          <w:sz w:val="28"/>
          <w:szCs w:val="28"/>
          <w:rtl/>
        </w:rPr>
        <w:t xml:space="preserve">دَرَجَةٌ، وَالیَقینُ فَوقَ التَّقوی دَرَجَةٌ. </w:t>
      </w:r>
      <w:r>
        <w:rPr>
          <w:rStyle w:val="FootnoteReference"/>
        </w:rPr>
        <w:footnoteReference w:id="1078"/>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عنه صلی اللّه علیه و آله: إنَّ أعلی مَنازِلِ الإِیمانِ دَرَجَةٌ واحِدَةٌ، مَن بَلَغَ إلَیها فَقَد فازَ وظَفِرَ، وهُوَ أن یَنتَهِیَ بِسَریرَتِهِ فِی الصَّلاحِ إلی أن لا یُبالِیَ بِها إذا ظَهَرَت، ولا یَخافُ عِقابَها </w:t>
      </w:r>
      <w:r>
        <w:rPr>
          <w:rStyle w:val="FootnoteReference"/>
        </w:rPr>
        <w:footnoteReference w:id="1079"/>
      </w:r>
      <w:r>
        <w:rPr>
          <w:rFonts w:ascii="Amiri" w:hAnsi="Amiri" w:eastAsia="Amiri" w:cs="Amiri"/>
          <w:lang w:bidi="ar-SA"/>
          <w:color w:val="111111"/>
          <w:sz w:val="28"/>
          <w:szCs w:val="28"/>
          <w:rtl/>
        </w:rPr>
        <w:t xml:space="preserve">إذَا استَتَرَت. </w:t>
      </w:r>
      <w:r>
        <w:rPr>
          <w:rStyle w:val="FootnoteReference"/>
        </w:rPr>
        <w:footnoteReference w:id="1080"/>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عنه صلی اللّه علیه و آله: إنَّ أفضَلَ الإِیمانِ أن تَعلَمَ أنَّ اللّهَ مَعَکَ حَیثُما کُنتَ. </w:t>
      </w:r>
      <w:r>
        <w:rPr>
          <w:rStyle w:val="FootnoteReference"/>
        </w:rPr>
        <w:footnoteReference w:id="1081"/>
      </w:r>
    </w:p>
    <w:p>
      <w:pPr>
        <w:pStyle w:val="Heading5"/>
      </w:pPr>
      <w:bookmarkStart w:id="1120" w:name="_Toc646"/>
      <w:r>
        <w:t>5/3 السبیلُ إلی نَیلِ أعلی دَرَجاتِ الإِیمانِ</w:t>
      </w:r>
      <w:bookmarkEnd w:id="1120"/>
    </w:p>
    <w:p>
      <w:pPr>
        <w:pStyle w:val="Heading6"/>
      </w:pPr>
      <w:bookmarkStart w:id="1121" w:name="_Toc647"/>
      <w:r>
        <w:t>الکتاب</w:t>
      </w:r>
      <w:bookmarkEnd w:id="1121"/>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5   "وَ إِذا ما أُنْزِلَتْ سُورَةٌ فَمِنْهُمْ مَنْ یَقُولُ أَیُّکُمْ زادَتْهُ هذِهِ إِیماناً فَأَمَّا اَلَّذِینَ آمَنُوا فَزادَتْهُمْ إِیماناً وَ هُمْ یَسْتَبْشِرُونَ". 6   "هُوَ اَلَّذِی أَنْزَلَ اَلسَّکِینَةَ فِی قُلُوبِ اَلْمُؤْمِنِینَ لِیَزْدادُوا إِیماناً مَعَ إِیمانِهِمْ وَ لِلّهِ جُنُودُ اَلسَّماواتِ وَ اَلْأَرْضِ وَ کانَ اَللّهُ عَلِیماً حَکِیماً". 7   "وَ ما جَعَلْنا أَصْحابَ اَلنّارِ إِلاّ مَلائِکَةً وَ ما جَعَلْنا عِدَّتَهُمْ إِلاّ فِتْنَةً لِلَّذِینَ کَفَرُوا لِیَسْتَیْقِنَ اَلَّذِینَ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1" w:name="pg14429_187183"/>
    <w:bookmarkEnd w:id="271"/>
    <w:p>
      <w:pPr>
        <w:pStyle w:val="BookText"/>
      </w:pPr>
      <w:r>
        <w:rPr>
          <w:rFonts w:ascii="Amiri" w:hAnsi="Amiri" w:eastAsia="Amiri" w:cs="Amiri"/>
          <w:lang w:bidi="ar-SA"/>
          <w:color w:val="111111"/>
          <w:sz w:val="28"/>
          <w:szCs w:val="28"/>
          <w:rtl/>
        </w:rPr>
        <w:t xml:space="preserve">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1   "یَسْتَبْشِرُونَ بِنِعْمَةٍ مِنَ اَللّهِ وَ فَضْلٍ وَ أَنَّ اَللّهَ لا یُضِیعُ أَجْرَ اَلْمُؤْمِنِینَ * اَلَّذِینَ اِسْتَجابُوا لِلّهِ وَ اَلرَّسُولِ مِنْ بَعْدِ ما أَصابَهُمُ اَلْقَرْحُ لِلَّذِینَ أَحْسَنُوا مِنْهُمْ وَ اِتَّقَوْا أَجْرٌ عَظِیمٌ * اَلَّذِینَ قالَ لَهُمُ اَلنّاسُ إِنَّ اَلنّاسَ قَدْ جَمَعُوا لَکُمْ فَاخْشَوْهُمْ فَزادَهُمْ إِیماناً وَ قالُوا حَسْبُنَا اَللّهُ وَ نِعْمَ اَلْوَکِیلُ". 2   "وَ لَمّا رَأَ اَلْمُؤْمِنُونَ اَلْأَحْزابَ قالُوا هذا ما وَعَدَنَا اَللّهُ وَ رَسُولُهُ وَ صَدَقَ اَللّهُ وَ رَسُولُهُ وَ ما زادَهُمْ إِلاّ إِیماناً وَ تَسْلِیماً". 3</w:t>
      </w:r>
    </w:p>
    <w:p>
      <w:pPr>
        <w:pStyle w:val="Heading6"/>
      </w:pPr>
      <w:bookmarkStart w:id="1122" w:name="_Toc648"/>
      <w:r>
        <w:t>الحدیث</w:t>
      </w:r>
      <w:bookmarkEnd w:id="1122"/>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رسول اللّه صلی اللّه علیه و آله: لا یَکونُ المُؤمِنُ مُؤمِنا ولا یَستَکمِلُ الإِیمانَ حَتّی یَکونَ فیهِ ثَلاثُ خِصالٍ: اِقتِباسُ العِلمِ، وَالصَّبرُ عَلَی المَصائِبِ، ویَرفُقُ </w:t>
      </w:r>
      <w:r>
        <w:rPr>
          <w:rStyle w:val="FootnoteReference"/>
        </w:rPr>
        <w:footnoteReference w:id="1082"/>
      </w:r>
      <w:r>
        <w:rPr>
          <w:rFonts w:ascii="Amiri" w:hAnsi="Amiri" w:eastAsia="Amiri" w:cs="Amiri"/>
          <w:lang w:bidi="ar-SA"/>
          <w:color w:val="111111"/>
          <w:sz w:val="28"/>
          <w:szCs w:val="28"/>
          <w:rtl/>
        </w:rPr>
        <w:t xml:space="preserve">فِی المَعاشِ. </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عنه صلی اللّه علیه و آله: مَن أحَبَّ أن یَلقَی اللّهَ وقَد کَمَلَ إیمانُهُ وحَسُنَ إسلامُهُ فَلیُوالِ الحُجَّةَ صاحِبَ الزَّمانِ القائِمَ المُنتَظَرَ المَهدِیَّ م ح م د بنَ الحَسَنِ.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عنه صلی اللّه علیه و آله: مَن أعطی للّه ومَنَعَ للّه وأحَبَّ للّه وأبغَضَ للّه وأنکَحَ للّه فَقَدِ استَکمَلَ إیمانَهُ. </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عنه صلی اللّه علیه و آله: إنَّ أفضَلَ عُرَی الإِیمانِ الحُبُّ فِی اللّهِ وَالبُغضُ فِی اللّهِ. </w:t>
      </w:r>
      <w:r>
        <w:rPr>
          <w:rStyle w:val="FootnoteReference"/>
        </w:rPr>
        <w:footnoteReference w:id="1086"/>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عنه صلی اللّه علیه و آله لَمّا سَأَلَهُ مُعاذٌ عَن أفضَلِ الإِیمانِ: أفضَلُ الإِیمانِ أن تُحِبَّ للّه، وتُبغِضَ فِی اللّهِ، وتُعمِلَ لِسانَکَ فی ذِکرِ اللّهِ.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عنه صلی اللّه علیه و آله: لا یَستَکمِلُ العَبدُ الإِیمانَ حَتّی یَکونَ قِلَّةُ الشَّیءِ أحَبَّ إلَیهِ مِن کَثرَتِهِ، وحَتّی یَکونَ أن لا یُعرَفَ أحَبَّ إلَیهِ مِن أن یُعرَفَ. </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عنه صلی اللّه علیه و آله: ثَلاثُ خِصالٍ مَن کُنَّ فیهِ استَکمَلَ خِصالَ الإِیمانِ: إذا رَضِیَ لَم یُدخِلهُ رِضاهُ فی باطِلٍ، وإذا غَضِبَ لَم یُخرِجهُ الغَضَبُ مِنَ الحَقِّ، وإذا قَدَرَ لَم یَتَعاطَ ما لَیسَ لَهُ. </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عنه صلی اللّه علیه و آله: لا یَستَکمِلُ العَبدُ الإِیمانَ حَتّی یُحسِنَ خُلُقَهُ ولا یَشفِیَ غَیظَهُ. </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عنه صلی اللّه علیه و آله: لا یَکمُلُ الإِیمانُ بِاللّهِ حَتّی یَکونَ فیهِ خَمسُ خِصالٍ: التَّوَکُّلُ عَلَی اللّهِ وَالتَّفویضُ إلَی اللّهِ، وَالتَّسلیمُ لِأَمرِ اللّهِ وَالرِّضا بِقَضاءِ اللّهِ، وَالصَّبرُ عَلی بَلاءِ اللّهِ. إنَّهُ مَن أحَبَّ للّه، وأبغَضَ للّه وأعطی للّه ومَنَعَ للّه فَقَدِ استَکمَلَ الإِیمانَ. </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عنه صلی اللّه علیه و آله: ثَلاثٌ مَن کُنَّ فیهِ استَکمَلَ إیمانَهُ: لا یَخافُ فِی اللّهِ لَومَةَ لائِمٍ، ولا یُرائی بِشَیءٍ مِن عَمَلِهِ، وإذا عَرَضَ عَلَیهِ أمرانِ أحَدُهُما لِلدُّنیا وَالآخَرُ لِلآخِرَةِ آثَرَ أمرَ الآخِرَةِ عَلی أمرِ الدُّنیا.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عنه صلی اللّه علیه و آله عن جبرئیل علیه السلام: لا تَکمُلُ شَجَرَةٌ إلّا بِالثَّمَرِ، کَذلِکَ الإِیمانُ لا یَکمُلُ إلّا بِالکَفِّ</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المَحارِمِ. </w:t>
      </w: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عنه صلی اللّه علیه و آله: وَالَّذی نَفسی بِیَدِهِ إنَّ القُرآنَ وَالذِّکرَ لَیُنبِتانِ الإِیمانَ فِی القَلبِ کَما یُنبِتُ الماءُ العُشبَ.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عنه صلی اللّه علیه و آله: أکمَلُ المُؤمِنینَ مَن سَلِمَ المُسلِمونَ مِن لِسانِهِ ویَدِهِ. </w:t>
      </w:r>
      <w:r>
        <w:rPr>
          <w:rStyle w:val="FootnoteReference"/>
        </w:rPr>
        <w:footnoteReference w:id="1095"/>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عنه صلی اللّه علیه و آله: لا یُؤمِنُ أحَدُکُم حَتّی یُحِبَّ لِأَخیهِ ما یُحِبُّ لِنَفسِهِ. </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عنه صلی اللّه علیه و آله: مَن رَأی مُنکَرا فَلیُنکِر بِیَدِهِ، ومَن لَم یَستَطِع فَبِلِسانِهِ ومَن لَم یَستَطِع فَبِقَلبِهِ وذلِکَ أضعَفُ الإِیمانِ. </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عنه صلی اللّه علیه و آله: الإِیمانُ بِضعٌ وسَبعونَ أو بِضعٌ وسِتّونَ شُعبَةً، فَأَفضَلُها قَولُ لا إلهَ إلَا اللّهُ، وأدناها إماطَةُ الأَذی عَنِ الطَّریقِ. </w:t>
      </w:r>
      <w:r>
        <w:rPr>
          <w:rStyle w:val="FootnoteReference"/>
        </w:rPr>
        <w:footnoteReference w:id="1098"/>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المعجم الکبیر عن ابن عبّاس: قالَ رَسولُ اللّهِ صلی اللّه علیه و آله: لَیسَ بِمُؤمِنٍ مُستَکمِلِ الإِیمانِ مَن لَم یَعُدَّ البَلاءَ نِعمَةً وَالرَّخاءَ مُصیبَةً، قالوا: کَیفَ یا رَسولَ اللّهِ؟ قالَ: لِأَنَّ البَلاءَ لا یَتبَعُهُ إلَا الرَّخاءُ وکَذلِکَ الرَّخاءُ لا تَتبَعُهُ إلَا المُصیبَةُ، ولَیسَ بِمُؤمِنٍ مُستَکمِلِ الإِیمانِ مَن لَم یَکُن فی غَمٍّ ما لَم یَکُن فی صَلاةٍ، قالوا: ولِمَ یا رَسولَ اللّهِ؟ قال: لِأَنَّ المُصَلِّیَ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یُناجی رَبَّهُ، وإذا کانَ فی غَیرِ صَلاةٍ إنَّما یُناجِی ابنَ آدَمَ. </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الأمالی للصدوق عن الأصبغ بن نباتة: سَمِعتُ أمیرَ المُؤمِنینَ عَلِیَّ بنَ أبی طالِبٍ علیه السلام یَقولُ: سَأَلتُ رَسولَ اللّهِ صلی اللّه علیه و آله عَن صِفَةِ المُؤمِنِ، فَنَکَسَ رَأسَهُ ثُمَّ رَفَعَهُ فَقالَ: فِی المُؤمِنینَ عِشرونَ خَصلَةً، فَمَن لَم تَکُن فیهِ لَم یَکمُل إیمانُهُ. یا عَلِیُّ إنَّ المُؤمِنینَ هُمُ الحاضِرونَ لِلصَّلاةِ، وَالمُسارِعونَ إلَی الزَّکاةِ، وَالحاجّونَ لِبَیتِ اللّهِ الحَرامِ، وَالصّائِمونَ فی شَهرِ رَمَضانَ، وَالمُطعِمونَ المِسکینَ، وَالماسِحونَ رَأسَ الیَتیمِ، المُطَهِّرونَ أظفارَهُم، المُتَّزِرونَ عَلی أوساطِهِمُ، الَّذینَ إن حَدَّثوا لَم یَکذِبوا، وإذا وَعَدوا لَم یُخلِفوا، وإذَا ائتُمِنوا لَم یَخونوا، وإن تَکَلَّموا صَدَقوا، رُهبانٌ بِاللَّیلِ اُسدٌ بِالنَّهارِ، صائِمونَ بِالنَّهارِ، قائِمونَ بِاللَّیلِ، لا یُؤذونَ جارا، ولا یَتَأَذّی بِهِم جارٌ، الَّذینَ مَشیُهُم عَلَی الأَرضِ هَونٌ </w:t>
      </w:r>
      <w:r>
        <w:rPr>
          <w:rStyle w:val="FootnoteReference"/>
        </w:rPr>
        <w:footnoteReference w:id="1100"/>
      </w:r>
      <w:r>
        <w:rPr>
          <w:rFonts w:ascii="Amiri" w:hAnsi="Amiri" w:eastAsia="Amiri" w:cs="Amiri"/>
          <w:lang w:bidi="ar-SA"/>
          <w:color w:val="111111"/>
          <w:sz w:val="28"/>
          <w:szCs w:val="28"/>
          <w:rtl/>
        </w:rPr>
        <w:t xml:space="preserve">، وخُطاهُم إلی بُیوتِ الأَرامِلِ، وعَلی أثَرِ الجَنائِزِ، جَعَلَنَا اللّهُ وإیّاکُم مِنَ المُتَّقینَ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الإمام الصادق علیه السلام: ثَلاثٌ تَناسَخَهَا الأَنبِیاءُ </w:t>
      </w:r>
      <w:r>
        <w:rPr>
          <w:rStyle w:val="FootnoteReference"/>
        </w:rPr>
        <w:footnoteReference w:id="1103"/>
      </w:r>
      <w:r>
        <w:rPr>
          <w:rFonts w:ascii="Amiri" w:hAnsi="Amiri" w:eastAsia="Amiri" w:cs="Amiri"/>
          <w:lang w:bidi="ar-SA"/>
          <w:color w:val="111111"/>
          <w:sz w:val="28"/>
          <w:szCs w:val="28"/>
          <w:rtl/>
        </w:rPr>
        <w:t xml:space="preserve">مِن آدَمَ علیه السلام حَتّی وَصَلنَ إلی رَسولِ اللّهِ صلی اللّه علیه و آله. کانَ إذا أصبَحَ یَقولُ: اللّهُمَّ إنّی أسأَلُکَ إیمانا تُباشِرُ بِهِ قَلبی </w:t>
      </w:r>
      <w:r>
        <w:rPr>
          <w:rStyle w:val="FootnoteReference"/>
        </w:rPr>
        <w:footnoteReference w:id="1104"/>
      </w:r>
      <w:r>
        <w:rPr>
          <w:rFonts w:ascii="Amiri" w:hAnsi="Amiri" w:eastAsia="Amiri" w:cs="Amiri"/>
          <w:lang w:bidi="ar-SA"/>
          <w:color w:val="111111"/>
          <w:sz w:val="28"/>
          <w:szCs w:val="28"/>
          <w:rtl/>
        </w:rPr>
        <w:t xml:space="preserve">ویَقینا حَتّی أعلَمَ أنَّهُ لا یُصیبُنی إلّا ما کَتَبتَ لی ورَضِّنی بِما قَسَمتَ لی. </w:t>
      </w:r>
      <w:r>
        <w:rPr>
          <w:rStyle w:val="FootnoteReference"/>
        </w:rPr>
        <w:footnoteReference w:id="1105"/>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2" w:name="pg14429_187188"/>
    <w:bookmarkEnd w:id="272"/>
    <w:p>
      <w:pPr>
        <w:pStyle w:val="Heading4"/>
      </w:pPr>
      <w:bookmarkStart w:id="1123" w:name="_Toc649"/>
      <w:r>
        <w:t>الفصل السادس: آثار الإیمان وبرکاته</w:t>
      </w:r>
      <w:bookmarkEnd w:id="1123"/>
    </w:p>
    <w:p>
      <w:pPr>
        <w:pStyle w:val="Heading5"/>
      </w:pPr>
      <w:bookmarkStart w:id="1124" w:name="_Toc650"/>
      <w:r>
        <w:t>6/1 المَعرِفَةُ</w:t>
      </w:r>
      <w:bookmarkEnd w:id="1124"/>
    </w:p>
    <w:p>
      <w:pPr>
        <w:pStyle w:val="Heading6"/>
      </w:pPr>
      <w:bookmarkStart w:id="1125" w:name="_Toc651"/>
      <w:r>
        <w:t>الکتاب</w:t>
      </w:r>
      <w:bookmarkEnd w:id="1125"/>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وَ اَللّهُ بِکُلِّ شَیْءٍ عَلِیمٌ". 1   "هُوَ اَلَّذِی بَعَثَ فِی اَلْأُمِّیِّینَ رَسُولاً مِنْهُمْ یَتْلُوا عَلَیْهِمْ آیاتِهِ وَ یُزَکِّیهِمْ وَ یُعَلِّمُهُمُ اَلْکِتابَ وَ اَلْحِکْمَةَ وَ إِنْ کانُوا مِنْ قَبْلُ لَفِی ضَلالٍ مُبِینٍ". 2</w:t>
      </w:r>
    </w:p>
    <w:p>
      <w:pPr>
        <w:pStyle w:val="Heading6"/>
      </w:pPr>
      <w:bookmarkStart w:id="1126" w:name="_Toc652"/>
      <w:r>
        <w:t>الحدیث</w:t>
      </w:r>
      <w:bookmarkEnd w:id="1126"/>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رسول اللّه صلی اللّه علیه و آله: الإِیمانُ عُریانٌ، ولِباسُهُ التَّقوی، وزینَتُهُ الحَیاءُ، ومالُهُ الفِقهُ، وثَمَرَتُهُ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3" w:name="pg14429_187189"/>
    <w:bookmarkEnd w:id="273"/>
    <w:p>
      <w:pPr>
        <w:pStyle w:val="Heading5"/>
      </w:pPr>
      <w:bookmarkStart w:id="1127" w:name="_Toc653"/>
      <w:r>
        <w:t>6/2 مَکارِمُ الأَخلاقِ</w:t>
      </w:r>
      <w:bookmarkEnd w:id="1127"/>
    </w:p>
    <w:p>
      <w:pPr>
        <w:pStyle w:val="Heading6"/>
      </w:pPr>
      <w:bookmarkStart w:id="1128" w:name="_Toc654"/>
      <w:r>
        <w:t>الکتاب</w:t>
      </w:r>
      <w:bookmarkEnd w:id="1128"/>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1</w:t>
      </w:r>
    </w:p>
    <w:p>
      <w:pPr>
        <w:pStyle w:val="Heading6"/>
      </w:pPr>
      <w:bookmarkStart w:id="1129" w:name="_Toc655"/>
      <w:r>
        <w:t>الحدیث</w:t>
      </w:r>
      <w:bookmarkEnd w:id="1129"/>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Amiri" w:hAnsi="Amiri" w:eastAsia="Amiri" w:cs="Amiri"/>
          <w:lang w:bidi="ar-SA"/>
          <w:color w:val="111111"/>
          <w:sz w:val="28"/>
          <w:szCs w:val="28"/>
          <w:rtl/>
        </w:rPr>
        <w:t xml:space="preserve">رسول اللّه صلی اللّه علیه و آله: إنَّما بُعِثتُ لِاُتَمِّمَ مَکارِمَ الأَخلاقِ. </w:t>
      </w:r>
      <w:r>
        <w:rPr>
          <w:rStyle w:val="FootnoteReference"/>
        </w:rPr>
        <w:footnoteReference w:id="1106"/>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عنه صلی اللّه علیه و آله: بُعِثتُ بِمَکارِمِ الأَخلاقِ ومَحاسِنِها. </w:t>
      </w:r>
      <w:r>
        <w:rPr>
          <w:rStyle w:val="FootnoteReference"/>
        </w:rPr>
        <w:footnoteReference w:id="1107"/>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عنه صلی اللّه علیه و آله: بُعِثتُ لِاُتَمِّمَ حُسنَ الأَخلاقِ. </w:t>
      </w:r>
      <w:r>
        <w:rPr>
          <w:rStyle w:val="FootnoteReference"/>
        </w:rPr>
        <w:footnoteReference w:id="1108"/>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عنه صلی اللّه علیه و آله: إنَّ مِن أعَفِّ </w:t>
      </w:r>
      <w:r>
        <w:rPr>
          <w:rStyle w:val="FootnoteReference"/>
        </w:rPr>
        <w:footnoteReference w:id="1109"/>
      </w:r>
      <w:r>
        <w:rPr>
          <w:rFonts w:ascii="Amiri" w:hAnsi="Amiri" w:eastAsia="Amiri" w:cs="Amiri"/>
          <w:lang w:bidi="ar-SA"/>
          <w:color w:val="111111"/>
          <w:sz w:val="28"/>
          <w:szCs w:val="28"/>
          <w:rtl/>
        </w:rPr>
        <w:t xml:space="preserve">النّاسِ قِتلَةً أهلَ الإِیمانِ. </w:t>
      </w:r>
      <w:r>
        <w:rPr>
          <w:rStyle w:val="FootnoteReference"/>
        </w:rPr>
        <w:footnoteReference w:id="1110"/>
      </w:r>
    </w:p>
    <w:p>
      <w:pPr>
        <w:pStyle w:val="Heading5"/>
      </w:pPr>
      <w:bookmarkStart w:id="1130" w:name="_Toc656"/>
      <w:r>
        <w:t>6/3 إنقاذُ النّاسِ مِن وِلایَةِ الطَّاغوتِ</w:t>
      </w:r>
      <w:bookmarkEnd w:id="1130"/>
    </w:p>
    <w:p>
      <w:pPr>
        <w:pStyle w:val="Heading6"/>
      </w:pPr>
      <w:bookmarkStart w:id="1131" w:name="_Toc657"/>
      <w:r>
        <w:t>الکتاب</w:t>
      </w:r>
      <w:bookmarkEnd w:id="1131"/>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4" w:name="pg14429_187190"/>
    <w:bookmarkEnd w:id="274"/>
    <w:p>
      <w:pPr>
        <w:pStyle w:val="BookText"/>
      </w:pPr>
      <w:r>
        <w:rPr>
          <w:rFonts w:ascii="Amiri" w:hAnsi="Amiri" w:eastAsia="Amiri" w:cs="Amiri"/>
          <w:lang w:bidi="ar-SA"/>
          <w:color w:val="111111"/>
          <w:sz w:val="28"/>
          <w:szCs w:val="28"/>
          <w:rtl/>
        </w:rPr>
        <w:t xml:space="preserve">حَقَّتْ عَلَیْهِ اَلضَّلالَةُ فَسِیرُوا فِی اَلْأَرْضِ فَانْظُرُوا کَیْفَ کانَ عاقِبَةُ اَلْمُکَذِّبِینَ". 1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2  راجع: الزمر:17.</w:t>
      </w:r>
    </w:p>
    <w:p>
      <w:pPr>
        <w:pStyle w:val="Heading6"/>
      </w:pPr>
      <w:bookmarkStart w:id="1132" w:name="_Toc658"/>
      <w:r>
        <w:t>الحدیث</w:t>
      </w:r>
      <w:bookmarkEnd w:id="1132"/>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رسول اللّه صلی اللّه علیه و آله مِن کِتابهِ إلی أهلِ نَجرانَ: بِاسمِ إلهِ إبراهیمَ وإسحاقَ ویَعقوبَ، مِن مُحَمَّدٍ النَّبِیِّ رَسولِ اللّهِ إلی اُسقُفِ نَجرانَ وأهلِ نَجرانَ، إن أسلَمتُم فَإِنّی أحمَدُ إلَیکُمُ اللّهَ إلهَ إبراهیمَ وإسحاقَ ویَعقوبَ، أمّا بَعدُ فَإِنّی أدعوکُم إلی عِبادَةِ اللّهِ مِن عِبادَةِ العِبادِ، وأدعوکُم إلی وِلایَةِ اللّهِ مِن وِلایَةِ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33" w:name="_Toc659"/>
      <w:r>
        <w:t>6/4 خَیرُ الدُّنیا وَالآخِرَةِ</w:t>
      </w:r>
      <w:bookmarkEnd w:id="1133"/>
    </w:p>
    <w:p>
      <w:pPr>
        <w:pStyle w:val="Heading6"/>
      </w:pPr>
      <w:bookmarkStart w:id="1134" w:name="_Toc660"/>
      <w:r>
        <w:t>الکتاب</w:t>
      </w:r>
      <w:bookmarkEnd w:id="1134"/>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4   "وَ لَوْ أَنَّ أَهْلَ اَلْقُری آمَنُوا وَ اِتَّقَوْا لَفَتَحْنا عَلَیْهِمْ بَرَکاتٍ مِنَ اَلسَّماءِ وَ اَلْأَرْضِ وَ لکِنْ کَذَّبُوا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5" w:name="pg14429_187191"/>
    <w:bookmarkEnd w:id="275"/>
    <w:p>
      <w:pPr>
        <w:pStyle w:val="BookText"/>
      </w:pPr>
      <w:r>
        <w:rPr>
          <w:rFonts w:ascii="Amiri" w:hAnsi="Amiri" w:eastAsia="Amiri" w:cs="Amiri"/>
          <w:lang w:bidi="ar-SA"/>
          <w:color w:val="111111"/>
          <w:sz w:val="28"/>
          <w:szCs w:val="28"/>
          <w:rtl/>
        </w:rPr>
        <w:t xml:space="preserve">فَأَخَذْناهُمْ بِما کانُوا یَکْسِبُونَ". 1   "مَنْ عَمِلَ صالِحاً مِنْ ذَکَرٍ أَوْ أُنْثی وَ هُوَ مُؤْمِنٌ فَلَنُحْیِیَنَّهُ حَیاةً طَیِّبَةً وَ لَنَجْزِیَنَّهُمْ أَجْرَهُمْ بِأَحْسَنِ ما کانُوا یَعْمَلُونَ". 2</w:t>
      </w:r>
    </w:p>
    <w:p>
      <w:pPr>
        <w:pStyle w:val="Heading6"/>
      </w:pPr>
      <w:bookmarkStart w:id="1135" w:name="_Toc661"/>
      <w:r>
        <w:t>الحدیث</w:t>
      </w:r>
      <w:bookmarkEnd w:id="1135"/>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رسول اللّه صلی اللّه علیه و آله: خَمسٌ لا یَجتَمِعنَ إلّا فی مُؤمِنٍ حَقّا یوجِبُ اللّهُ لَهُ بِهِنَّ الجَنَّةَ: النّورُ فِی القَلبِ، وَالفِقهُ فِی الإِسلامِ، وَالوَرَعُ فِی الدّینِ، وَالمَوَدَّةُ فِی النّاسِ، وحُسنُ السَّمتِ فِی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6" w:name="pg14429_187192"/>
    <w:bookmarkEnd w:id="276"/>
    <w:p>
      <w:pPr>
        <w:pStyle w:val="Heading4"/>
      </w:pPr>
      <w:bookmarkStart w:id="1136" w:name="_Toc662"/>
      <w:r>
        <w:t>الفصل السابع: قیمة الإیمان</w:t>
      </w:r>
      <w:bookmarkEnd w:id="1136"/>
    </w:p>
    <w:p>
      <w:pPr>
        <w:pStyle w:val="Heading5"/>
      </w:pPr>
      <w:bookmarkStart w:id="1137" w:name="_Toc663"/>
      <w:r>
        <w:t>7/1 فَضلُ الإِیمانِ</w:t>
      </w:r>
      <w:bookmarkEnd w:id="1137"/>
    </w:p>
    <w:p>
      <w:pPr>
        <w:pStyle w:val="Heading6"/>
      </w:pPr>
      <w:bookmarkStart w:id="1138" w:name="_Toc664"/>
      <w:r>
        <w:t>أ أحَبُّ الأَشیاءِ إلَی اللّهِ</w:t>
      </w:r>
      <w:bookmarkEnd w:id="1138"/>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ما مِن شَیءٍ أحَبَّ إلَی اللّهِ تَعالی مِنَ الإِیمانِ بِهِ وتَرکِ ما أمَرَ أن یُترَکَ.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39" w:name="_Toc665"/>
      <w:r>
        <w:t>ب لا یُعطیهِ إلاّ مَن أحَبَّهُ</w:t>
      </w:r>
      <w:bookmarkEnd w:id="1139"/>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رسول اللّه صلی اللّه علیه و آله: إنَّ اللّهَ یُعطِی المالَ مَن یُحِبُّ ومَن لا یُحِبُّ، ولا یُعطِی الإِیمانَ إلّا مَن یُحِبُّ، فَإِذا أحَبَّ اللّهُ عَبدا أعطاهُ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40" w:name="_Toc666"/>
      <w:r>
        <w:t>ج ثَمَنُ الجَنَّةِ</w:t>
      </w:r>
      <w:bookmarkEnd w:id="1140"/>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رسول اللّه صلی اللّه علیه و آله: الإِیمانُ ثَمَنُ الجَنَّةِ، وَالحَمدُ ثَمَنُ کُلِّ نِعمَةٍ، ویَتَقاسَمونَ الجَنَّةَ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7" w:name="pg14429_187193"/>
    <w:bookmarkEnd w:id="277"/>
    <w:p>
      <w:pPr>
        <w:pStyle w:val="BookText"/>
      </w:pPr>
      <w:r>
        <w:rPr>
          <w:rFonts w:ascii="Amiri" w:hAnsi="Amiri" w:eastAsia="Amiri" w:cs="Amiri"/>
          <w:lang w:bidi="ar-SA"/>
          <w:color w:val="111111"/>
          <w:sz w:val="28"/>
          <w:szCs w:val="28"/>
          <w:rtl/>
        </w:rPr>
        <w:t xml:space="preserve">بِأَعمالِهِم. </w:t>
      </w:r>
      <w:r>
        <w:rPr>
          <w:rStyle w:val="FootnoteReference"/>
        </w:rPr>
        <w:footnoteReference w:id="1111"/>
      </w:r>
    </w:p>
    <w:p>
      <w:pPr>
        <w:pStyle w:val="Heading5"/>
      </w:pPr>
      <w:bookmarkStart w:id="1141" w:name="_Toc667"/>
      <w:r>
        <w:t>7/2 مَوقِعُ المُؤمِنِ عند اللّهِ</w:t>
      </w:r>
      <w:bookmarkEnd w:id="1141"/>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رسول اللّه صلی اللّه علیه و آله: نَزَلَ جَبرَئیلُ علیه السلام فَقالَ: یا مُحَمَّدُ إنَّ اللّهَ یُقرِئُ عَلَیکَ السَّلامَ ویَقولُ: اِشتَقَقتُ لِلمُؤمِنِ اسما مِن أسمائی سَمَّیتُهُ مُؤمِنا، فَالمُؤمِنُ مِنّی وأنَا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42" w:name="_Toc668"/>
      <w:r>
        <w:t>7/3 کَرامَةُ المُؤمِنِ</w:t>
      </w:r>
      <w:bookmarkEnd w:id="1142"/>
    </w:p>
    <w:p>
      <w:pPr>
        <w:pStyle w:val="Heading6"/>
      </w:pPr>
      <w:bookmarkStart w:id="1143" w:name="_Toc669"/>
      <w:r>
        <w:t>أ أعظَمُ حُرمَةً مِنَ الکَعبَةِ</w:t>
      </w:r>
      <w:bookmarkEnd w:id="1143"/>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سنن ابن ماجه عن عبد اللّه بن عمرو: رَأَیتُ رَسولَ اللّهِ صلی اللّه علیه و آله یَطوفُ بِالکَعبَةِ ویَقولُ: ما أطیَبَکِ وأطیَبَ ریحَکِ، ما أعظَمَکِ وأعظَمَ حُرمَتَکِ، وَالَّذی نَفسُ مُحَمَّدٍ بِیَدِهِ، لَحُرمَةُ المُؤمِنِ أعظَمُ عِندَ اللّهِ حُرمَةً مِنکِ، مالِهِ ودَمِهِ وأن نَظُنَّ بِهِ إلّا خَیرا. </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تنبیه الخواطر عن ابن عبّاس: نَظَرَ رَسولُ اللّهِ صلی اللّه علیه و آله إلَی الکَعبَةِ فَقالَ: مَرحَبا بِکِ مِن بَیتٍ، ما أعظَمَکِ وما أعظَمَ حُرمَتَکِ، وَاللّهِ إنَّ المُؤمِنَ أعظَمُ حُرمَةً عِندَ اللّهِ مِنکِ، لِأَنَّ اللّهَ تَعالی حَرَّمَ مِنکِ واحِدَةً وحَرَّمَ مِنَ المُؤمِنِ ثَلاثا: دَمَهُ ومالَهُ وأن یُظَنَّ بِهِ ظَنَّ السَّوءِ. </w:t>
      </w:r>
      <w:r>
        <w:rPr>
          <w:rStyle w:val="FootnoteReference"/>
        </w:rPr>
        <w:footnoteReference w:id="1113"/>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8" w:name="pg14429_187194"/>
    <w:bookmarkEnd w:id="278"/>
    <w:p>
      <w:pPr>
        <w:pStyle w:val="Heading6"/>
      </w:pPr>
      <w:bookmarkStart w:id="1144" w:name="_Toc670"/>
      <w:r>
        <w:t>ب أعظَمُ حُرمَةً مِنَ المَلَکِ المُقَرَّبِ</w:t>
      </w:r>
      <w:bookmarkEnd w:id="1144"/>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رسول اللّه صلی اللّه علیه و آله: مَثَلُ المُؤمِنِ عِندَ اللّهِ عز و جل کَمَثَلِ مَلَکٍ مُقَرَّبٍ، وإنَّ المُؤمِنَ عِندَ اللّهِ أعظَمُ مِن ذلِکَ، ولَیسَ شَیءٌ أحَبَّ إلَی اللّهِ مِن مُؤمِنٍ تائِبٍ أو مُؤمِنَةٍ تائِبَةٍ. </w:t>
      </w:r>
      <w:r>
        <w:rPr>
          <w:rStyle w:val="FootnoteReference"/>
        </w:rPr>
        <w:footnoteReference w:id="1114"/>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عنه صلی اللّه علیه و آله: إنَّ المُؤمِنَ یُعرَفُ فِی السَّماءِ کَما یَعرِفُ الرَّجُلُ أهلَهُ ووَلَدَهُ، وإنَّهُ لَأَکرَمُ عَلَی اللّهِ مِن مَلَکٍ مُقَرَّبٍ. </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عنه صلی اللّه علیه و آله: المُؤمِنُ أکرَمُ عَلَی اللّهِ عز و جل مِن بَعضِ مَلائِکَتِهِ. </w:t>
      </w:r>
      <w:r>
        <w:rPr>
          <w:rStyle w:val="FootnoteReference"/>
        </w:rPr>
        <w:footnoteReference w:id="1116"/>
      </w:r>
    </w:p>
    <w:p>
      <w:pPr>
        <w:pStyle w:val="Heading6"/>
      </w:pPr>
      <w:bookmarkStart w:id="1145" w:name="_Toc671"/>
      <w:r>
        <w:t>ج أکرَمُ الأَشیاءِ عَلَی اللّهِ</w:t>
      </w:r>
      <w:bookmarkEnd w:id="1145"/>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رسول اللّه صلی اللّه علیه و آله: لَیسَ شَیءٌ أکرَمَ عَلَی اللّهِ مِنَ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46" w:name="_Toc672"/>
      <w:r>
        <w:t>د أطیَبُ الأَشیاءِ ریحا فِی الآفاقِ</w:t>
      </w:r>
      <w:bookmarkEnd w:id="1146"/>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رسول اللّه صلی اللّه علیه و آله: ما مِن شَیءٍ أطیَبُ مِن ریحِ المُؤمِنِ، وإنَّ ریحَهُ لَتوجَدُ بِالآفاقِ، وریحُهُ عَمَلُهُ وَالثَّناءُ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147" w:name="_Toc673"/>
      <w:r>
        <w:t>7/4 نورُ المُؤمِنِ</w:t>
      </w:r>
      <w:bookmarkEnd w:id="1147"/>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رسول اللّه صلی اللّه علیه و آله: تَقولُ جَهَنَّمُ لِلمُؤمِنِ یَومَ القِیامَةِ: جُز یا مُؤمِنُ فَقَد أطفَأَ نورُکَ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9" w:name="pg14429_187195"/>
    <w:bookmarkEnd w:id="279"/>
    <w:p>
      <w:pPr>
        <w:pStyle w:val="BookText"/>
      </w:pPr>
      <w:r>
        <w:rPr>
          <w:rFonts w:ascii="Amiri" w:hAnsi="Amiri" w:eastAsia="Amiri" w:cs="Amiri"/>
          <w:lang w:bidi="ar-SA"/>
          <w:color w:val="111111"/>
          <w:sz w:val="28"/>
          <w:szCs w:val="28"/>
          <w:rtl/>
        </w:rPr>
        <w:t xml:space="preserve">لَهَبی. </w:t>
      </w:r>
      <w:r>
        <w:rPr>
          <w:rStyle w:val="FootnoteReference"/>
        </w:rPr>
        <w:footnoteReference w:id="1117"/>
      </w:r>
    </w:p>
    <w:p>
      <w:pPr>
        <w:pStyle w:val="Heading5"/>
      </w:pPr>
      <w:bookmarkStart w:id="1148" w:name="_Toc674"/>
      <w:r>
        <w:t>7/5 بَرَکَةُ المُؤمِنِ فِی الکَونِ</w:t>
      </w:r>
      <w:bookmarkEnd w:id="1148"/>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 لَو لَم یَکُن مِن خَلقی فِی الأَرضِ فیما بَینَ المَشرِقِ وَالمَغرِبِ إلّا مُؤمِنٌ واحِدٌ مَعَ إمامٍ عادِلٍ لَاستَغنَیتُ بِهِما عَن جَمیعِ ما خَلَقتُ فی أرضی ولَقامَت سَبعُ سَماواتٍ وأرَضینَ بِهِما، وجَعَلتُ لَهُما مِن إیمانِهِما اُنسا لا یَحتاجانِ إلی اُنسِ سِواهُما. </w:t>
      </w:r>
      <w:r>
        <w:rPr>
          <w:rStyle w:val="FootnoteReference"/>
        </w:rPr>
        <w:footnoteReference w:id="1118"/>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عنه صلی اللّه علیه و آله: قالَ اللّهُ تَبارَکَ وتَعالی: لَو لَم یَکُن فِی الأَرضِ إلّا مُؤمِنٌ واحِدٌ لَاستَغنَیتُ بِهِ عَن جَمیعِ خَلقی ولَجَعَلتُ لَهُ مِن إیمانِهِ اُنساً لا یَحتاجُ إلی أحَدٍ. </w:t>
      </w:r>
      <w:r>
        <w:rPr>
          <w:rStyle w:val="FootnoteReference"/>
        </w:rPr>
        <w:footnoteReference w:id="1119"/>
      </w:r>
    </w:p>
    <w:p>
      <w:pPr>
        <w:pStyle w:val="Heading5"/>
      </w:pPr>
      <w:bookmarkStart w:id="1149" w:name="_Toc675"/>
      <w:r>
        <w:t>7/6 بَرَکَةُ المُؤمِنِ فِی المُجتَمَعِ</w:t>
      </w:r>
      <w:bookmarkEnd w:id="1149"/>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إذا رَأی أهلَ قَریَةٍ قَد أسرَفوا فِی المَعاصی وفیها ثَلاثَةُ نَفَرٍ مِنَ المُؤمِنینَ ناداهُم جَلَّ جَلالُهُ وتَقَدَّسَت أسماؤُهُ: یا أهلَ مَعصِیَتی لَولا مَن فیکُم مِنَ المُؤمِنینَ المُتَحابّینَ بِجَلالی، العامِرینَ بِصَلاتِهِم أرضی ومَساجِدی، وَالمُستَغفِرینَ بِالأَسحارِ خَوفا مِنّی لَأَنزَلتُ بِکُم عَذابی ثُمَّ لا اُبالی.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0" w:name="pg14429_187196"/>
    <w:bookmarkEnd w:id="280"/>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عنه صلی اللّه علیه و آله: إنَّ اللّهَ لَیَدفَعُ بِالمُؤمِنِ الصّالِحِ عَن مِئَةِ أهلِ بَیتٍ مِن جیرانِهِ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50" w:name="_Toc676"/>
      <w:r>
        <w:t>7/7 الَّذینَ یُؤمِنونَ بِالنَّبِیِّ ولَم یَرَوهُ</w:t>
      </w:r>
      <w:bookmarkEnd w:id="1150"/>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رسول اللّه صلی اللّه علیه و آله: یا عَلِیُّ أعجَبُ النّاسِ إیمانا وأعظَمُهُم یَقینا قَومٌ یَکونونَ فی آخِرِ الزَّمانِ لَم یَلحَقُوا النَّبِیَّ وحُجِبَ عَنهُمُ الحُجَّةُ فَآمَنوا بِسَوادٍ عَلی بَیاضٍ. </w:t>
      </w:r>
      <w:r>
        <w:rPr>
          <w:rStyle w:val="FootnoteReference"/>
        </w:rPr>
        <w:footnoteReference w:id="1120"/>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عنه صلی اللّه علیه و آله: طوبی لِمَن رَآنی وآمَنَ بی، طوبی ثُمَّ طوبی یَقولُها سَبعا لِمَن لَم یَرَنی وآمَن بی. </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مسند ابن حنبل عن أبی سعید الخدری عن رسول اللّه صلی اللّه علیه و آله، قال: إنَّ رَجُلاً قالَ لَهُ: یا رَسولَ اللّهِ، طوبی لِمَن رَآکَ وآمَنَ بِکَ! قالَ: طوبی لِمَن رَآنی وآمَنَ بی، ثُمَّ طوبی، ثُمَّ طوبی، ثُمَّ طوبی لِمَن آمَنَ بی ولَم یَرَنی. </w:t>
      </w:r>
      <w:r>
        <w:rPr>
          <w:rStyle w:val="FootnoteReference"/>
        </w:rPr>
        <w:footnoteReference w:id="1122"/>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مسند ابن حنبل عن أبی جمعة: تَغَدَّینا مَعَ رَسولِ اللّهِ صلی اللّه علیه و آله ومَعَنا أبو عُبَیدَةَ بنُ الجَرّاحِ. قالَ: فَقالَ: یا رَسولَ اللّهِ هَل أحَدٌ خَیرٌ مِنّا؟ ! أسلَمنا مَعَکَ، وجاهَدنا مَعَکَ، قالَ: نَعَم، قَومٌ یَکونونَ مِن بَعدِکُم یُؤمِنونَ بی ولَم یَرَونی. </w:t>
      </w:r>
      <w:r>
        <w:rPr>
          <w:rStyle w:val="FootnoteReference"/>
        </w:rPr>
        <w:footnoteReference w:id="1123"/>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مسند ابن حنبل عن أنس عن رسول اللّه صلی اللّه علیه و آله: وَدِدتُ أنّی لَقیتُ إخوانی. قالَ: فَقالَ أصحابُ النَّبِیِّ صلی اللّه علیه و آله: أوَ لَیسَ نَحنُ إخوانُکَ؟ ! قالَ: أنتُم أصحابی، ولکِن إخوانِی الَّذینَ آمَنوا بی ولَم یَرَونی. </w:t>
      </w:r>
      <w:r>
        <w:rPr>
          <w:rStyle w:val="FootnoteReference"/>
        </w:rPr>
        <w:footnoteReference w:id="1124"/>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مسند أبی یعلی عن عمر: کُنتُ مَعَ رَسولِ اللّهِ صلی اللّه علیه و آله جالِسا فَقالَ: أنبِئونی بِأَفضَلِ أهلِ الإِیمانِ إیمانا، قالوا: یا رَسولَ اللّهِ المَلائِکَةُ، قالَ: هُم کَذلِکَ ویَحِقُّ لَهُم ذلِکَ، وما یَمنَعُهُم وقَد أنزَلَهُمُ اللّهُ المَنزِلَةَ الَّتی أنزَلَهُم بِها! بَل غَیرُهُم. قالوا: یا رَسولَ اللّهِ الأَنبِیاءُ الَّذینَ أکرَمَهُمُ اللّهُ بِرِسالَتِهِ وَالنُّبُوَّةِ، قالَ: هُم کَذلِکَ ویَحِقُّ لَهُم، وما یَمنَعُهُم وقَد أنزَلَهُمُ اللّهُ المَنزِلَةَ الَّتی أنزَلَهُم بِها! قالوا: یا رَسولَ اللّهِ الشُّهَداءُ الَّذینَ استُشهِدوا مَعَ الأَنبِیاءِ، قالَ: هُم کَذلِکَ، ویَحِقُّ لَهُم، وما یَمنَعُهُم وقَد أکرَمَهُمُ اللّهُ بِالشَّهادَةِ مَعَ الأَنبِیاءِ! بَل غَیرُهُم. قالوا: فَمَن یا رَسولَ اللّهِ؟ قالَ: أقوامٌ فی أصلابِ الرِّجالِ، یَأتونَ مِن بَعدی، یُؤمِنونَ بی ولَم یَرَونی، ویُصَدِّقونَ بی ولَم یَرَونی، یَجِدونَ الوَرَقَ المُعَلَّقَ فَیَعمَلونَ بِما فیهِ، فَهؤُلاءِ أفضَلُ أهلِ الإِیمانِ إیمانا. </w:t>
      </w:r>
      <w:r>
        <w:rPr>
          <w:rStyle w:val="FootnoteReference"/>
        </w:rPr>
        <w:footnoteReference w:id="112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1" w:name="pg14429_187198"/>
    <w:bookmarkEnd w:id="281"/>
    <w:p>
      <w:pPr>
        <w:pStyle w:val="Heading4"/>
      </w:pPr>
      <w:bookmarkStart w:id="1151" w:name="_Toc677"/>
      <w:r>
        <w:t>الفصل الثامن: خصائص المؤمن</w:t>
      </w:r>
      <w:bookmarkEnd w:id="1151"/>
    </w:p>
    <w:p>
      <w:pPr>
        <w:pStyle w:val="Heading5"/>
      </w:pPr>
      <w:bookmarkStart w:id="1152" w:name="_Toc678"/>
      <w:r>
        <w:t>8/1 الخَصائِصُ النَّفسِیَّةُ</w:t>
      </w:r>
      <w:bookmarkEnd w:id="1152"/>
    </w:p>
    <w:p>
      <w:pPr>
        <w:pStyle w:val="Heading6"/>
      </w:pPr>
      <w:bookmarkStart w:id="1153" w:name="_Toc679"/>
      <w:r>
        <w:t>أ حُسنُ الخُلُقِ</w:t>
      </w:r>
      <w:bookmarkEnd w:id="1153"/>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رسول اللّه صلی اللّه علیه و آله: المُؤمِنُ حَسَنُ الخُلُقِ، وأحَبُّ الخَلقِ إلَی اللّهِ عز و جل أحسَنُهُم خُلُقاً، یَنالُ بِحُسنِ الخُلُقِ دَرَجَةَ الصّائِمِ القائِمِ وهُوَ راقِدٌ عَلی فِراشِهِ، لِأَنَّهُ قَد رُفِعَ لِقَلبِهِ عَمَلٌ فَهُوَ یُشاهَدُ [مُشاهَدَةَ] </w:t>
      </w:r>
      <w:r>
        <w:rPr>
          <w:rStyle w:val="FootnoteReference"/>
        </w:rPr>
        <w:footnoteReference w:id="1126"/>
      </w:r>
      <w:r>
        <w:rPr>
          <w:rFonts w:ascii="Amiri" w:hAnsi="Amiri" w:eastAsia="Amiri" w:cs="Amiri"/>
          <w:lang w:bidi="ar-SA"/>
          <w:color w:val="111111"/>
          <w:sz w:val="28"/>
          <w:szCs w:val="28"/>
          <w:rtl/>
        </w:rPr>
        <w:t xml:space="preserve">القِیامَةِ. </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عنه صلی اللّه علیه و آله: إنَّ لِلمُؤمِنِ أربَعَ عَلاماتٍ: وَجها مُنبَسِطا، ولِسانا لَطیفا، وقَلبا رَحیما، وَیدا مُعطِیَةً. </w:t>
      </w:r>
      <w:r>
        <w:rPr>
          <w:rStyle w:val="FootnoteReference"/>
        </w:rPr>
        <w:footnoteReference w:id="1128"/>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عنه صلی اللّه علیه و آله: أفضَلُ النّاسِ إیمانا أحسَنُهُم خُلُقا. </w:t>
      </w:r>
      <w:r>
        <w:rPr>
          <w:rStyle w:val="FootnoteReference"/>
        </w:rPr>
        <w:footnoteReference w:id="112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2" w:name="pg14429_187199"/>
    <w:bookmarkEnd w:id="282"/>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Amiri" w:hAnsi="Amiri" w:eastAsia="Amiri" w:cs="Amiri"/>
          <w:lang w:bidi="ar-SA"/>
          <w:color w:val="111111"/>
          <w:sz w:val="28"/>
          <w:szCs w:val="28"/>
          <w:rtl/>
        </w:rPr>
        <w:t xml:space="preserve">عنه صلی اللّه علیه و آله وقَد سَأَلَهُ عَمرُو بنُ عَبَسَةَ: أیُّ الإِیمانِ أفضَلُ؟ قالَ: خُلُقٌ حَسَنٌ. </w:t>
      </w:r>
      <w:r>
        <w:rPr>
          <w:rStyle w:val="FootnoteReference"/>
        </w:rPr>
        <w:footnoteReference w:id="1130"/>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عنه صلی اللّه علیه و آله: أکمَلُ المُؤمِنینَ إیمانا أحسَنُهُم خُلُقا. </w:t>
      </w:r>
      <w:r>
        <w:rPr>
          <w:rStyle w:val="FootnoteReference"/>
        </w:rPr>
        <w:footnoteReference w:id="1131"/>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عنه صلی اللّه علیه و آله: إنَّ مِن أکمَلِ المُؤمِنینَ إیمانا أحسَنُهُم خُلُقا وألطَفُهُم بِأَهلِهِ. </w:t>
      </w:r>
      <w:r>
        <w:rPr>
          <w:rStyle w:val="FootnoteReference"/>
        </w:rPr>
        <w:footnoteReference w:id="1132"/>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معانی الأخبار عن أبی ذر عن رسول اللّه صلی اللّه علیه و آله، قال: قُلتُ: أیُّ المُؤمِنینَ أکمَلُ إیمانا؟ قالَ: أحسَنُهُم خُلُقا، قُلتُ: وأیُّ المُؤمِنینَ أفضَلُ؟ قالَ: مَن سَلِمَ المُسلِمونَ مِن لِسانِهِ ویَدِهِ. </w:t>
      </w:r>
      <w:r>
        <w:rPr>
          <w:rStyle w:val="FootnoteReference"/>
        </w:rPr>
        <w:footnoteReference w:id="1133"/>
      </w:r>
    </w:p>
    <w:p>
      <w:pPr>
        <w:pStyle w:val="Heading6"/>
      </w:pPr>
      <w:bookmarkStart w:id="1154" w:name="_Toc680"/>
      <w:r>
        <w:t>ب تَسُرُّهُ الحَسَنَةُ وتَسوءُهُ السَّیِّئَةُ</w:t>
      </w:r>
      <w:bookmarkEnd w:id="1154"/>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رسول اللّه صلی اللّه علیه و آله: مَن سَرَّتهُ حَسَنَتُهُ وساءَتهُ سَیِّئَتُهُ فَهُوَ مُؤمِنٌ. </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عنه صلی اللّه علیه و آله: مَن ساءَتهُ سَیِّئَتُهُ وسَرَّتهُ حَسَنَتُهُ فَهِیَ إمارَةُ المُؤمِنِ. </w:t>
      </w:r>
      <w:r>
        <w:rPr>
          <w:rStyle w:val="FootnoteReference"/>
        </w:rPr>
        <w:footnoteReference w:id="1135"/>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عنه صلی اللّه علیه و آله: مَن عَمِلَ سَیِّئَةً فَکَرِهَها حینَ یَعمَلُ وعَمِلَ حَسَنَةً فَسُرَّ بِها فَهُوَ مُؤمِنٌ. </w:t>
      </w:r>
      <w:r>
        <w:rPr>
          <w:rStyle w:val="FootnoteReference"/>
        </w:rPr>
        <w:footnoteReference w:id="1136"/>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عنه صلی اللّه علیه و آله: إنَّ المُؤمِنَ إذا أحسَنَ استَبشَرَ، وإذا أساءَ استَغفَرَ، وإذَا ابتُلِیَ صَبَرَ، وإذا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3" w:name="pg14429_187200"/>
    <w:bookmarkEnd w:id="283"/>
    <w:p>
      <w:pPr>
        <w:pStyle w:val="BookText"/>
      </w:pPr>
      <w:r>
        <w:rPr>
          <w:rFonts w:ascii="Amiri" w:hAnsi="Amiri" w:eastAsia="Amiri" w:cs="Amiri"/>
          <w:lang w:bidi="ar-SA"/>
          <w:color w:val="111111"/>
          <w:sz w:val="28"/>
          <w:szCs w:val="28"/>
          <w:rtl/>
        </w:rPr>
        <w:t xml:space="preserve">اُعطِیَ شَکَرَ، وإذا اُسیءَ إلَیهِ غَفَرَ. </w:t>
      </w:r>
      <w:r>
        <w:rPr>
          <w:rStyle w:val="FootnoteReference"/>
        </w:rPr>
        <w:footnoteReference w:id="1137"/>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عنه صلی اللّه علیه و آله: مَن أشفَقَ مِن سَیِّئَةٍ ورَجا حَسَنَةً فَهُوَ مُؤمِنٌ. </w:t>
      </w:r>
      <w:r>
        <w:rPr>
          <w:rStyle w:val="FootnoteReference"/>
        </w:rPr>
        <w:footnoteReference w:id="1138"/>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مسند ابن حنبل عن أبی رزین العقیلی: أتَیتُ رَسولَ اللّهِ صلی اللّه علیه و آله فَقُلتُ: . . . یا رَسولَ اللّهِ کَیفَ لی أن أعلَمَ أنّی مُؤمِنٌ؟ قالَ: ما مِن اُمَّتی أو هذِهِ الاُمَّةِ عَبدٌ یَعمَلُ حَسَنَةً فَیَعلَمُ أنَّها حَسَنَةٌ وأنَّ اللّهَ عز و جلجازیهِ بِها خَیرا، ولا یَعمَلُ سَیِّئَةً فَیَعلَمُ أنَّها سَیِّئَةٌ وَاستَغَفَرَ اللّهُ عز و جل مِنها ویَعلَمُ انَّهُ لا یَغفِرُ إلّا هُوَ، إلّا وهُوَ مُؤمِنٌ. </w:t>
      </w:r>
      <w:r>
        <w:rPr>
          <w:rStyle w:val="FootnoteReference"/>
        </w:rPr>
        <w:footnoteReference w:id="1139"/>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المستدرک علی الصحیحین عن أبی ذرّ: أنَّهُ سَأَلَ رَسولَ اللّهِ صلی اللّه علیه و آله عَنِ الإِیمانِ فَتَلا هذِهِ الآیَةَ " لَیْسَ اَلْبِرَّ أَنْ تُوَلُّوا وُجُوهَکُمْ قِبَلَ اَلْمَشْرِقِ وَ اَلْمَغْرِبِ وَ لکِنَّ اَلْبِرَّ مَنْ آمَنَ بِاللّهِ وَ اَلْیَوْمِ اَلْآخِرِ "  </w:t>
      </w:r>
      <w:r>
        <w:rPr>
          <w:rStyle w:val="FootnoteReference"/>
        </w:rPr>
        <w:footnoteReference w:id="1140"/>
      </w:r>
      <w:r>
        <w:rPr>
          <w:rFonts w:ascii="Amiri" w:hAnsi="Amiri" w:eastAsia="Amiri" w:cs="Amiri"/>
          <w:lang w:bidi="ar-SA"/>
          <w:color w:val="111111"/>
          <w:sz w:val="28"/>
          <w:szCs w:val="28"/>
          <w:rtl/>
        </w:rPr>
        <w:t xml:space="preserve">حَتّی فَرَغَ مِنَ الآیَةِ قالَ: ثُمَّ سَأَلَهُ أیضا فَتَلاها، ثُمَّ سَأَلَهُ أیضا فَتَلاها ثُمَّ سَأَلَهُ فَقالَ: وإذا عَمِلتَ حَسَنَةً أحَبَّها قَلبُکَ وإذا عَمِلتَ سَیِّئَةً أبغَضَها قَلبُکَ. </w:t>
      </w:r>
      <w:r>
        <w:rPr>
          <w:rStyle w:val="FootnoteReference"/>
        </w:rPr>
        <w:footnoteReference w:id="1141"/>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سنن ابن ماجة عن عائشة: إنَّ النَّبِیَّ صلی اللّه علیه و آله کانَ یَقولُ: اللّهُمَّ اجعَلنی مِنَ الَّذینَ إذا أحسَنُوا استَبشَروا وإذا أساؤُوا استَغفَروا. </w:t>
      </w:r>
      <w:r>
        <w:rPr>
          <w:rStyle w:val="FootnoteReference"/>
        </w:rPr>
        <w:footnoteReference w:id="1142"/>
      </w:r>
    </w:p>
    <w:p>
      <w:pPr>
        <w:pStyle w:val="Heading6"/>
      </w:pPr>
      <w:bookmarkStart w:id="1155" w:name="_Toc681"/>
      <w:r>
        <w:t>ج الصَّبرُ وَالشُّکرُ</w:t>
      </w:r>
      <w:bookmarkEnd w:id="1155"/>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رسول اللّه صلی اللّه علیه و آله: الإِیمانُ نِصفانِ، نِصفٌ فِی الصَّبرِ ونِصفٌ فِی الشُّکرِ. </w:t>
      </w:r>
      <w:r>
        <w:rPr>
          <w:rStyle w:val="FootnoteReference"/>
        </w:rPr>
        <w:footnoteReference w:id="1143"/>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الإیمان لابن أبی شیبة عن جابر بن عبد اللّه: قیلَ یا رَسولَ اللّهِ صلی اللّه علیه و آله: أیُّ الإِیمانِ أفضَلُ؟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4" w:name="pg14429_187201"/>
    <w:bookmarkEnd w:id="284"/>
    <w:p>
      <w:pPr>
        <w:pStyle w:val="BookText"/>
      </w:pPr>
      <w:r>
        <w:rPr>
          <w:rFonts w:ascii="Amiri" w:hAnsi="Amiri" w:eastAsia="Amiri" w:cs="Amiri"/>
          <w:lang w:bidi="ar-SA"/>
          <w:color w:val="111111"/>
          <w:sz w:val="28"/>
          <w:szCs w:val="28"/>
          <w:rtl/>
        </w:rPr>
        <w:t xml:space="preserve">قالَ: الصَّبرُ وَالسَّماحَةُ. </w:t>
      </w:r>
      <w:r>
        <w:rPr>
          <w:rStyle w:val="FootnoteReference"/>
        </w:rPr>
        <w:footnoteReference w:id="1144"/>
      </w:r>
    </w:p>
    <w:p>
      <w:pPr>
        <w:pStyle w:val="Heading6"/>
      </w:pPr>
      <w:bookmarkStart w:id="1156" w:name="_Toc682"/>
      <w:r>
        <w:t>د الرِّفقُ</w:t>
      </w:r>
      <w:bookmarkEnd w:id="1156"/>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رسول اللّه صلی اللّه علیه و آله: المُؤمِنونَ هَیِّنونَ لَیِّنونَ. </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عنه صلی اللّه علیه و آله: المُؤمِنونَ هَیِّنونَ لَیِّنونَ کَالجَمَلِ الأَنِفِ الَّذی إن قید انقادَ، وإذا اُنیخَ عَلی صَخرَةٍ استَناخَ. </w:t>
      </w:r>
      <w:r>
        <w:rPr>
          <w:rStyle w:val="FootnoteReference"/>
        </w:rPr>
        <w:footnoteReference w:id="1146"/>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عنه صلی اللّه علیه و آله: المُؤمِنُ لَیِّنٌ هَیِّنٌ سَمحٌ، لَهُ خُلُقٌ حَسَنٌ، وَالکافِرُ فَظٌّ غَلیظٌ لَهُ خُلُقٌ سَیِّئٌ، وفیهِ جَبَرِیَّةٌ. </w:t>
      </w:r>
      <w:r>
        <w:rPr>
          <w:rStyle w:val="FootnoteReference"/>
        </w:rPr>
        <w:footnoteReference w:id="1147"/>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عنه صلی اللّه علیه و آله: المُؤمِنُ هَیِّنٌ لَیِّنٌ، تَخالُهُ مِنَ اللّینِ أحمَقَ. </w:t>
      </w:r>
      <w:r>
        <w:rPr>
          <w:rStyle w:val="FootnoteReference"/>
        </w:rPr>
        <w:footnoteReference w:id="1148"/>
      </w:r>
    </w:p>
    <w:p>
      <w:pPr>
        <w:pStyle w:val="Heading6"/>
      </w:pPr>
      <w:bookmarkStart w:id="1157" w:name="_Toc683"/>
      <w:r>
        <w:t>ه الکَرامَةُ</w:t>
      </w:r>
      <w:bookmarkEnd w:id="1157"/>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رسول اللّه صلی اللّه علیه و آله: المُؤمِنُ غِرٌّ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کَریمٌ، وَالفاجِرُ خِبٌّ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لَئیمٌ.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5" w:name="pg14429_187202"/>
    <w:bookmarkEnd w:id="285"/>
    <w:p>
      <w:pPr>
        <w:pStyle w:val="Heading6"/>
      </w:pPr>
      <w:bookmarkStart w:id="1158" w:name="_Toc684"/>
      <w:r>
        <w:t>و الکِیاسَةُ</w:t>
      </w:r>
      <w:bookmarkEnd w:id="1158"/>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رسول اللّه صلی اللّه علیه و آله: المُؤمِنُ کَیِّسٌ فَطِنٌ حَذِرٌ. </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عنه صلی اللّه علیه و آله: لا یُلدَغُ المُؤمِنُ مِن جُحرٍ واحِدٍ مَرَّتَینِ. </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عنه صلی اللّه علیه و آله: لا یُلسَعُ المُؤمِنُ مِن جُحرٍ مَرَّتَینِ. </w:t>
      </w:r>
      <w:r>
        <w:rPr>
          <w:rStyle w:val="FootnoteReference"/>
        </w:rPr>
        <w:footnoteReference w:id="1151"/>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عوالی اللآلی: إنَّ أبا غُرَّةَ الجُمَحِیَّ وَقَعَ فِی الأَسرِ یَومَ بَدرٍ، فَقالَ: یا مُحَمَّدُ إنّی ذو عَیلَةٍ فَامنُن عَلَیَّ، فَمَّنَ عَلَیهِ أن لا یَعودَ إلَی القِتالِ، فَمَرَّ إلی مَکَّةَ وقالَ: سَخِرتُ بِمُحَمَّدٍ، فَأَطلَقَنی. وعادَ إلَی القِتالِ یَومَ اُحُدٍ، فَدَعا عَلَیهِ رَسولُ اللّهِ صلی اللّه علیه و آله أن لا یُفلِتَ فَوَقَعَ فِی الأَسرِ فَقالَ: إنّی ذو عَیلَةٍ فَامنُن عَلَیَّ، فَقالَ علیه السلام: حَتّی تَرجِعُ إلی مَکَّةَ فَتَقولَ فی نادی قُرَیشٍ سَخِرتُ بِمُحَمَّدٍ؟ ! لا یُلسَعُ المُؤمِنُ مِن جُحرٍ مَرَّتَینِ، وقَتَلَهُ بِیَدِهِ. </w:t>
      </w:r>
      <w:r>
        <w:rPr>
          <w:rStyle w:val="FootnoteReference"/>
        </w:rPr>
        <w:footnoteReference w:id="1152"/>
      </w:r>
      <w:r>
        <w:rPr>
          <w:rFonts w:ascii="IRNazanin" w:hAnsi="IRNazanin" w:eastAsia="IRNazanin" w:cs="IRNazanin"/>
          <w:lang w:bidi="fa-IR"/>
          <w:color w:val="111111"/>
          <w:sz w:val="28"/>
          <w:szCs w:val="28"/>
          <w:rtl/>
        </w:rPr>
        <w:t xml:space="preserve">راجع: موسوعة العقائد الإسلامیّة: ج 1 (المعرفة/القسم الثالث/الفصل الثالث: علامات الجهل/أجهل النّاس) .</w:t>
      </w:r>
    </w:p>
    <w:p>
      <w:pPr>
        <w:pStyle w:val="Heading6"/>
      </w:pPr>
      <w:bookmarkStart w:id="1159" w:name="_Toc685"/>
      <w:r>
        <w:t>ز التَّوبَةُ</w:t>
      </w:r>
      <w:bookmarkEnd w:id="1159"/>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رسول اللّه صلی اللّه علیه و آله: إنَّ المُؤمِنَ مُفَتَّنٌ تَوّابٌ.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6" w:name="pg14429_187203"/>
    <w:bookmarkEnd w:id="286"/>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عنه صلی اللّه علیه و آله: المُؤمِنُ موهٍ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راقِعٌ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60" w:name="_Toc686"/>
      <w:r>
        <w:t>ح الزُّهدُ</w:t>
      </w:r>
      <w:bookmarkEnd w:id="1160"/>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رسول اللّه صلی اللّه علیه و آله فی صِفَةِ المُؤمِنِ: یَعُدُّ نَفسَهُ ضَیفا فی بَیتِهِ وروحَهُ عارِیَّةً فی بَدَنِهِ.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61" w:name="_Toc687"/>
      <w:r>
        <w:t>ط تِلکَ الخِصالُ</w:t>
      </w:r>
      <w:bookmarkEnd w:id="1161"/>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رسول اللّه صلی اللّه علیه و آله: إنَّ الإِیمانَ عَفیفٌ، عَفیفٌ عَنِ المَحارِمِ، عَفیفٌ عَنِ المَطامِعِ. </w:t>
      </w:r>
      <w:r>
        <w:rPr>
          <w:rStyle w:val="FootnoteReference"/>
        </w:rPr>
        <w:footnoteReference w:id="1153"/>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عنه صلی اللّه علیه و آله: وأمّا عَلامَةُ المُؤمِنِ فَإِنَّهُ یَرؤُفُ ویَفهَمُ ویَستَحیی. </w:t>
      </w:r>
      <w:r>
        <w:rPr>
          <w:rStyle w:val="FootnoteReference"/>
        </w:rPr>
        <w:footnoteReference w:id="1154"/>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عنه صلی اللّه علیه و آله: الإِیمانُ هَیوبٌ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r>
        <w:rPr>
          <w:rStyle w:val="FootnoteReference"/>
        </w:rPr>
        <w:footnoteReference w:id="1156"/>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عنه صلی اللّه علیه و آله فی عَلائِمِ المُؤمِنِ: ألا مَن کانَ فیهِ سِتُّ خِصالٍ فَإِنَّهُ مِنهُم؛ مَن صَدَقَ حَدیثُهُ، وأنجَزَ وَعدَهُ، وأدّی أمانَتُهُ وبَرَّ والِدَیهِ، ووَصَلَ رَحِمَهُ، وَاستَغفَرَ مِن ذَنبِهِ،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مُؤمِنٌ. </w:t>
      </w:r>
      <w:r>
        <w:rPr>
          <w:rStyle w:val="FootnoteReference"/>
        </w:rPr>
        <w:footnoteReference w:id="1157"/>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عنه صلی اللّه علیه و آله: أفضَلُ المُؤمِنینَ رَجُلٌ سَمحُ البَیعِ، سَمحُ الشِّراءِ، سَمحُ القَضاءِ، سَمحُ الاِقتِضاءِ.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تنبیه الخواطر عن عائشه: سَأَلتُ رَسولَ اللّهِ صلی اللّه علیه و آله: بِمَ یُعرَفُ المُؤمِنُ؟ قالَ: بِوَقارِهِ ولینِ کَلامِهِ وصِدقِ حَدیثِهِ. </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الإمام الصادق علیه السلام: أتی رَجُلٌ النَّبِیَّ صلی اللّه علیه و آله فَقالَ: یا رَسولَ اللّهِ أیُّ النّاسِ أفضَلُهُم إیمانا؟ قالَ: أبسَطُهُم کَفًّا. </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تاریخ بغداد عن عبد اللّه بن عمرو: قالَ رَسولُ اللّهِ صلی اللّه علیه و آله لِمَن عِندَهُ: أیُّ المُؤمِنینَ أفضَلُ؟ قالَ بَعضُهُم: المُؤمِنُ الغَنِیُّ الَّذی یُعطی فَیَتَصَدَّقُ، فَقالَ رَسولُ اللّهِ صلی اللّه علیه و آله: لَیسَ کَذلِکَ، ولکِن أفضَلُ المُؤمِنینَ إیماناً الَّذی إذا سُئِلَ أعطی، وإذا لَم یُعطَ استَغنی. </w:t>
      </w:r>
      <w:r>
        <w:rPr>
          <w:rStyle w:val="FootnoteReference"/>
        </w:rPr>
        <w:footnoteReference w:id="1161"/>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مسند الشامیین عن عبد اللّه بن عمرو: قیلَ لِلنَّبِیِّ صلی اللّه علیه و آله: أیُّ النّاسِ أفضَلُ؟ قالَ: مُؤمِنٌ مَخمومُ القَلبِ صَدوقُ اللِّسانِ، قیلَ لَهُ: ومَا المَخمومُ القَلبِ؟ قالَ: التَّقِیُّ للّه النَّقِیُّ لا إثمَ فیهِ ولا بَغیَ ولا غِلَّ ولا حَسَدَ، قالوا: فَمَن یَلیهِ یا رَسولَ اللّهِ؟ قالَ: الَّذی نَسِیَ الدُّنیا ویُحِبُّ الآخِرَةَ، . . . قالوا: فَمَن یَلیهِ؟ قالَ: مُؤمِنٌ فی خُلُقٍ حَسَنٍ. </w:t>
      </w:r>
      <w:r>
        <w:rPr>
          <w:rStyle w:val="FootnoteReference"/>
        </w:rPr>
        <w:footnoteReference w:id="116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7" w:name="pg14429_187205"/>
    <w:bookmarkEnd w:id="287"/>
    <w:p>
      <w:pPr>
        <w:pStyle w:val="Heading5"/>
      </w:pPr>
      <w:bookmarkStart w:id="1162" w:name="_Toc688"/>
      <w:r>
        <w:t>8/2 الخَصائِصُ الاِجتِماعِیَّةُ</w:t>
      </w:r>
      <w:bookmarkEnd w:id="1162"/>
    </w:p>
    <w:p>
      <w:pPr>
        <w:pStyle w:val="Heading6"/>
      </w:pPr>
      <w:bookmarkStart w:id="1163" w:name="_Toc689"/>
      <w:r>
        <w:t>أ الأَمنُ وَالأَمانَةُ</w:t>
      </w:r>
      <w:bookmarkEnd w:id="1163"/>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رسول اللّه صلی اللّه علیه و آله: المُؤمِنُ مَن أمِنَهُ النّاسُ. </w:t>
      </w:r>
      <w:r>
        <w:rPr>
          <w:rStyle w:val="FootnoteReference"/>
        </w:rPr>
        <w:footnoteReference w:id="1163"/>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المُؤمِنُ مَن أمِنَهُ المُسلِمونَ عَلی أموالِهِم ودِمائِهِم. </w:t>
      </w:r>
      <w:r>
        <w:rPr>
          <w:rStyle w:val="FootnoteReference"/>
        </w:rPr>
        <w:footnoteReference w:id="1164"/>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عنه صلی اللّه علیه و آله: ألا اُنَبِّئُکُم بِالمُؤمِنِ؟ مَنِ ائتَمَنَهُ المُؤمِنونَ عَلی أنفُسِهِم وأموالِهِم. </w:t>
      </w:r>
      <w:r>
        <w:rPr>
          <w:rStyle w:val="FootnoteReference"/>
        </w:rPr>
        <w:footnoteReference w:id="1165"/>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عنه صلی اللّه علیه و آله: ألا اُنَبِّئُکُم بِالمُؤمِنِ؟ المُؤمِنُ مَنِ ائتَمَنَهُ المُؤمِنونَ عَلی أموالِهِم واُمورِهِم. </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عنه صلی اللّه علیه و آله فی حَجَّةِ الوَداعِ: ألا اُخبِرُکُم بِالمُؤمِنِ؟ مَن أمِنَهُ النّاسُ عَلی أموالِهِم وأنفُسِهِم. </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عنه صلی اللّه علیه و آله: ألا اُنَبِّئُکُم لِمَ سُمِّیَ المُؤمِنَ مُؤمِنا؟ لِاءِیمانِهِ النّاسَ عَلی أنفُسِهِم وأموالِهِم. </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Amiri" w:hAnsi="Amiri" w:eastAsia="Amiri" w:cs="Amiri"/>
          <w:lang w:bidi="ar-SA"/>
          <w:color w:val="111111"/>
          <w:sz w:val="28"/>
          <w:szCs w:val="28"/>
          <w:rtl/>
        </w:rPr>
        <w:t xml:space="preserve">عنه صلی اللّه علیه و آله: أشرَفُ الإِیمانِ أن یَأمَنَکَ النّاسُ، وأشرَفُ الإِسلامِ أن یَسلَمَ النّاسُ مِن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8" w:name="pg14429_187206"/>
    <w:bookmarkEnd w:id="288"/>
    <w:p>
      <w:pPr>
        <w:pStyle w:val="BookText"/>
      </w:pPr>
      <w:r>
        <w:rPr>
          <w:rFonts w:ascii="Amiri" w:hAnsi="Amiri" w:eastAsia="Amiri" w:cs="Amiri"/>
          <w:lang w:bidi="ar-SA"/>
          <w:color w:val="111111"/>
          <w:sz w:val="28"/>
          <w:szCs w:val="28"/>
          <w:rtl/>
        </w:rPr>
        <w:t xml:space="preserve">لِسانِکَ ویَدِکَ. </w:t>
      </w:r>
      <w:r>
        <w:rPr>
          <w:rStyle w:val="FootnoteReference"/>
        </w:rPr>
        <w:footnoteReference w:id="1169"/>
      </w:r>
    </w:p>
    <w:p>
      <w:pPr>
        <w:pStyle w:val="Heading6"/>
      </w:pPr>
      <w:bookmarkStart w:id="1164" w:name="_Toc690"/>
      <w:r>
        <w:t>ب العَدلُ</w:t>
      </w:r>
      <w:bookmarkEnd w:id="1164"/>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رسول اللّه صلی اللّه علیه و آله: العَدلُ زینَةُ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65" w:name="_Toc691"/>
      <w:r>
        <w:t>ج المُواساةُ</w:t>
      </w:r>
      <w:bookmarkEnd w:id="1165"/>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رسول اللّه صلی اللّه علیه و آله: المُؤمِنونَ کَرَجُلٍ واحِدٍ إنِ اشتَکی رَأسُهُ تَداعی لَهُ سائِرُ الجَسَدِ بِالحُمّی وَالسَّهَرِ. </w:t>
      </w:r>
      <w:r>
        <w:rPr>
          <w:rStyle w:val="FootnoteReference"/>
        </w:rPr>
        <w:footnoteReference w:id="1170"/>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عنه صلی اللّه علیه و آله: إنَّ المُؤمِنَ مِن أهلِ الإِیمانِ بِمَنزِلَةِ الرَّأسِ مِنَ الجَسَدِ، یَألَمُ المُؤمِنُ لِأَهلِ الإِیمانِ کَما یَألَمُ الجَسَدُ لِما فِی الرَّأسِ. </w:t>
      </w: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عنه صلی اللّه علیه و آله: ألا وإنَّ المُؤمِنینَ إذا تَحابّا فِی اللّهِ جَلَّ وعَزَّ وتَصافَیا فِی اللّهِ کانا کَالجَسَدِ الواحِدِ، إذَا اشتَکی أحَدُهُما مِن جَسَدِهِ مَوضِعا وَجَدَ الآخَرُ ألَمَ ذلِکَ المَوضِعِ. </w:t>
      </w:r>
      <w:r>
        <w:rPr>
          <w:rStyle w:val="FootnoteReference"/>
        </w:rPr>
        <w:footnoteReference w:id="1172"/>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عنه صلی اللّه علیه و آله: إنَّ حَقّا عَلَی المُؤمِنینَ أن یَتَوَجَّعَ بَعضُهُم لِبَعضٍ، کَما یَألَمُ الجَسَدُ لِلرَّأسِ. </w:t>
      </w:r>
      <w:r>
        <w:rPr>
          <w:rStyle w:val="FootnoteReference"/>
        </w:rPr>
        <w:footnoteReference w:id="1173"/>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عنه صلی اللّه علیه و آله: تَرَی المُؤمِنینَ فی تَراحُمِهِم وتَوادِّهِم وتَعاطُفِهِم کَمَثَلِ الجَسَدِ، إذَا اشتَکی عُضواً تَداعی لَهُ سائِرُ جَسَدِهِ بِالسَّهَرِ وَالحُمّی. </w:t>
      </w:r>
      <w:r>
        <w:rPr>
          <w:rStyle w:val="FootnoteReference"/>
        </w:rPr>
        <w:footnoteReference w:id="1174"/>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9" w:name="pg14429_187207"/>
    <w:bookmarkEnd w:id="289"/>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عنه صلی اللّه علیه و آله: المُؤمِنونَ کَرَجُلٍ واحِدٍ، إنِ اشتَکی رَأسُهُ اشتَکی کُلُّهُ، وإنِ اشتَکی عَینُهُ اشتَکی کُلُّهُ. </w:t>
      </w:r>
      <w:r>
        <w:rPr>
          <w:rStyle w:val="FootnoteReference"/>
        </w:rPr>
        <w:footnoteReference w:id="1175"/>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عنه صلی اللّه علیه و آله: إنَّ المُؤمِنَ لِلمُؤمِنِ کَالبُنیانِ یَشُدُّ بَعضُهُ بَعضا وشَبَّکَ أصابِعَهُ. </w:t>
      </w:r>
      <w:r>
        <w:rPr>
          <w:rStyle w:val="FootnoteReference"/>
        </w:rPr>
        <w:footnoteReference w:id="1176"/>
      </w:r>
    </w:p>
    <w:p>
      <w:pPr>
        <w:pStyle w:val="Heading6"/>
      </w:pPr>
      <w:bookmarkStart w:id="1166" w:name="_Toc692"/>
      <w:r>
        <w:t>د الدِّفاعُ عَنِ المُجتَمَعِ الإِسلامِیِّ</w:t>
      </w:r>
      <w:bookmarkEnd w:id="1166"/>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رسول اللّه صلی اللّه علیه و آله: المُؤمِنونَ إخوَةٌ تَتَکافَأُ دِماؤُهُم وهُم یَدٌ عَلی مَن سِواهُم.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67" w:name="_Toc693"/>
      <w:r>
        <w:t>ه یَرضی لِلنّاسِ ما یَرضی لِنَفسِهِ</w:t>
      </w:r>
      <w:bookmarkEnd w:id="1167"/>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رسول اللّه صلی اللّه علیه و آله: ألا وإنَّ المُؤمِنَ حاکِمٌ عَلی نَفسِهِ، یَرضی لِلنّاسِ ما یَرضی لِنَفسِهِ. </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عنه صلی اللّه علیه و آله: لا یُؤمِنُ أحَدُکُم حَتّی یُحِبَّ لِأَخیهِ ما یُحِبُّ لِنَفسِهِ. </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عنه صلی اللّه علیه و آله: أحِبَّ لِلنّاسِ ما تُحِبُّ لِنَفسِکَ تَکُن مُؤمِنا. </w:t>
      </w:r>
      <w:r>
        <w:rPr>
          <w:rStyle w:val="FootnoteReference"/>
        </w:rPr>
        <w:footnoteReference w:id="1179"/>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عنه صلی اللّه علیه و آله: لا یَکونُ المُؤمِنُ مُؤمِنا حَتّی یُحِبُّ لِلمُؤمِنینَ ما یُحِبُّ لِنَفسِهِ. </w:t>
      </w:r>
      <w:r>
        <w:rPr>
          <w:rStyle w:val="FootnoteReference"/>
        </w:rPr>
        <w:footnoteReference w:id="1180"/>
      </w:r>
    </w:p>
    <w:p>
      <w:pPr>
        <w:pStyle w:val="Heading6"/>
      </w:pPr>
      <w:bookmarkStart w:id="1168" w:name="_Toc694"/>
      <w:r>
        <w:t>و نَفسُهُ مِنهُ فی تَعَبٍ وَالنّاسُ مِنهُ فی راحَةٍ</w:t>
      </w:r>
      <w:bookmarkEnd w:id="1168"/>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رسول اللّه صلی اللّه علیه و آله: إنَّمَا المُؤمِنُ الَّذی نَفسُهُ مِنهُ فی عَناءٍ وَالنّاسُ مِنهُ فی راحَةٍ.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0" w:name="pg14429_187208"/>
    <w:bookmarkEnd w:id="290"/>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عنه صلی اللّه علیه و آله: المُؤمِنُ مَن أتعَبَ نَفسَهُ لِنَفسِهِ وأراحَ مِنهُ النّاسَ. </w:t>
      </w:r>
      <w:r>
        <w:rPr>
          <w:rStyle w:val="FootnoteReference"/>
        </w:rPr>
        <w:footnoteReference w:id="1181"/>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عنه صلی اللّه علیه و آله: المُؤمِنُ کَالغَریبِ فِی الدُّنیا، لا یُنافِسُ فی عِزِّها ولا یَجزَعُ مِن ذُلِّها، لِلنّاسِ حالٌ مُقبِلونَ عَلَیها، ولَهُ حالٌ، النّاسُ مِنهُ فی راحَةٍ وجَسَدُهُ مِنهُ فی عَناءٍ. </w:t>
      </w:r>
      <w:r>
        <w:rPr>
          <w:rStyle w:val="FootnoteReference"/>
        </w:rPr>
        <w:footnoteReference w:id="1182"/>
      </w:r>
    </w:p>
    <w:p>
      <w:pPr>
        <w:pStyle w:val="Heading6"/>
      </w:pPr>
      <w:bookmarkStart w:id="1169" w:name="_Toc695"/>
      <w:r>
        <w:t>ز الاُنسُ بِالإِخوانِ</w:t>
      </w:r>
      <w:bookmarkEnd w:id="1169"/>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رسول اللّه صلی اللّه علیه و آله: إنَّ المُؤمِنَ یَسکُنُ إلَی المُؤمِنِ کَما یَسکُنُ قَلبُ الظَّمآنِ إلیَ الماءِ البارِدِ. </w:t>
      </w:r>
      <w:r>
        <w:rPr>
          <w:rStyle w:val="FootnoteReference"/>
        </w:rPr>
        <w:footnoteReference w:id="1183"/>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عنه صلی اللّه علیه و آله: المُؤمِنُ مُؤلِفٌ، ولا خَیرَ فیمَن لا یَألَفُ ولا یُؤلَفُ. </w:t>
      </w:r>
      <w:r>
        <w:rPr>
          <w:rStyle w:val="FootnoteReference"/>
        </w:rPr>
        <w:footnoteReference w:id="1184"/>
      </w:r>
      <w:r>
        <w:rPr>
          <w:rFonts w:ascii="IRNazanin" w:hAnsi="IRNazanin" w:eastAsia="IRNazanin" w:cs="IRNazanin"/>
          <w:lang w:bidi="fa-IR"/>
          <w:color w:val="111111"/>
          <w:sz w:val="28"/>
          <w:szCs w:val="28"/>
          <w:rtl/>
        </w:rPr>
        <w:t xml:space="preserve">راجع: موسوعة میزان الحکمة: ج 2 (الإیذاء/الفصل الرابع/ایذاء الجار) .</w:t>
      </w:r>
    </w:p>
    <w:p>
      <w:pPr>
        <w:pStyle w:val="Heading6"/>
      </w:pPr>
      <w:bookmarkStart w:id="1170" w:name="_Toc696"/>
      <w:r>
        <w:t>ح مِرآةٌ لِأَخیهِ المُؤمِنِ</w:t>
      </w:r>
      <w:bookmarkEnd w:id="1170"/>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رسول اللّه صلی اللّه علیه و آله: المُؤمِنُ مِرآةُ أخیهِ. </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عنه صلی اللّه علیه و آله: المُؤمِنُ مِرآةُ المُؤمِنِ. </w:t>
      </w:r>
      <w:r>
        <w:rPr>
          <w:rStyle w:val="FootnoteReference"/>
        </w:rPr>
        <w:footnoteReference w:id="1186"/>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عنه صلی اللّه علیه و آله: المُؤمِنُ مِرآةُ المُؤمِنِ، وَالمُؤمِنُ أخُو المُؤمِنِ، یَکُفُّ عَلَیهِ ضَیعَتَهُ ویَحوطُهُ مِن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1" w:name="pg14429_187209"/>
    <w:bookmarkEnd w:id="291"/>
    <w:p>
      <w:pPr>
        <w:pStyle w:val="BookText"/>
      </w:pPr>
      <w:r>
        <w:rPr>
          <w:rFonts w:ascii="Amiri" w:hAnsi="Amiri" w:eastAsia="Amiri" w:cs="Amiri"/>
          <w:lang w:bidi="ar-SA"/>
          <w:color w:val="111111"/>
          <w:sz w:val="28"/>
          <w:szCs w:val="28"/>
          <w:rtl/>
        </w:rPr>
        <w:t xml:space="preserve">وَرائِهِ. </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عنه صلی اللّه علیه و آله: إنَّ أحَدَکُم مِرآةُ أخیهِ، فَإِذا رَأی بِهِ أذیً فَلیُمِطهُ عَنهُ. </w:t>
      </w:r>
      <w:r>
        <w:rPr>
          <w:rStyle w:val="FootnoteReference"/>
        </w:rPr>
        <w:footnoteReference w:id="1188"/>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عنه صلی اللّه علیه و آله: المُسلِمُ مِرآةُ المُسلِمِ، فَإِذا رَأی بِهِ شَیئا فَیَأخُذُهُ. </w:t>
      </w:r>
      <w:r>
        <w:rPr>
          <w:rStyle w:val="FootnoteReference"/>
        </w:rPr>
        <w:footnoteReference w:id="1189"/>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عنه صلی اللّه علیه و آله: المُؤمِنُ مِرآةٌ لِأَخیهِ المُؤمِنِ، یَنصَحُهُ إذا غابَ عَنهُ، ویُمیطُ عَنهُ ما یَکرَهُ إذا شَهِدَ، ویُوَسِّعُ لَهُ فِی المَجلِسِ. </w:t>
      </w:r>
      <w:r>
        <w:rPr>
          <w:rStyle w:val="FootnoteReference"/>
        </w:rPr>
        <w:footnoteReference w:id="1190"/>
      </w:r>
    </w:p>
    <w:p>
      <w:pPr>
        <w:pStyle w:val="Heading6"/>
      </w:pPr>
      <w:bookmarkStart w:id="1171" w:name="_Toc697"/>
      <w:r>
        <w:t>ط النُّصحُ لِلإِخوانِ</w:t>
      </w:r>
      <w:bookmarkEnd w:id="1171"/>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رسول اللّه صلی اللّه علیه و آله: المُؤمِنونَ بَعضُهُم لِبَعضٍ نَصَحَةٌ وآدّونَ وإنِ افتَرَقَت مَنازِلُهُم وأبدانُهُم وَالفَجَرَةُ بَعضُهُم لِبَعضٍ غَشَشَةٌ فَیَتَجادَلونَ وإنِ اجتَمَعَت مَنازِلُهُم وأبدانُهُم.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172" w:name="_Toc698"/>
      <w:r>
        <w:t>ی الحَذَرُ فی معاشرة النّاسِ</w:t>
      </w:r>
      <w:bookmarkEnd w:id="1172"/>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رسول اللّه صلی اللّه علیه و آله: المُؤمِنُ کَیِّسٌ فَطِنٌ حَذِرٌ. </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عنه صلی اللّه علیه و آله: مِن صِفاتِ المُؤمنِ أن یَکونَ. . . کثیرَ الحَذرِ، قَلیلَ الزَّلَلِ. </w:t>
      </w:r>
      <w:r>
        <w:rPr>
          <w:rStyle w:val="FootnoteReference"/>
        </w:rPr>
        <w:footnoteReference w:id="1192"/>
      </w:r>
    </w:p>
    <w:p>
      <w:pPr>
        <w:pStyle w:val="Heading6"/>
      </w:pPr>
      <w:bookmarkStart w:id="1173" w:name="_Toc699"/>
      <w:r>
        <w:t>ک کُلُّ شَیءٍ مِن أمرِهِ مَنفَعَةٌ</w:t>
      </w:r>
      <w:bookmarkEnd w:id="1173"/>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رسول اللّه صلی اللّه علیه و آله: المُؤمِنُ إن ماشَیتَهُ نَفَعَکَ، وإن شاوَرتَهُ نَفَعَکَ، وإن شارَکتَهُ نَفَعَکَ، وکُلُّ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2" w:name="pg14429_187210"/>
    <w:bookmarkEnd w:id="292"/>
    <w:p>
      <w:pPr>
        <w:pStyle w:val="BookText"/>
      </w:pPr>
      <w:r>
        <w:rPr>
          <w:rFonts w:ascii="Amiri" w:hAnsi="Amiri" w:eastAsia="Amiri" w:cs="Amiri"/>
          <w:lang w:bidi="ar-SA"/>
          <w:color w:val="111111"/>
          <w:sz w:val="28"/>
          <w:szCs w:val="28"/>
          <w:rtl/>
        </w:rPr>
        <w:t xml:space="preserve">شَیءٍ مِن أمرِهِ مَنفَعَةٌ. </w:t>
      </w:r>
      <w:r>
        <w:rPr>
          <w:rStyle w:val="FootnoteReference"/>
        </w:rPr>
        <w:footnoteReference w:id="1193"/>
      </w:r>
    </w:p>
    <w:p>
      <w:pPr>
        <w:pStyle w:val="Heading6"/>
      </w:pPr>
      <w:bookmarkStart w:id="1174" w:name="_Toc700"/>
      <w:r>
        <w:t>ل لا یُشکَرُ مَعروفُهُ</w:t>
      </w:r>
      <w:bookmarkEnd w:id="1174"/>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رسول اللّه صلی اللّه علیه و آله: المُؤمِنُ مُکَفَّرٌ. </w:t>
      </w:r>
      <w:r>
        <w:rPr>
          <w:rStyle w:val="FootnoteReference"/>
        </w:rPr>
        <w:footnoteReference w:id="1194"/>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مُکَفَّرا لا یُشکَرُ مَعروفُهُ. . . وکَذلِکَ نَحنُ أهلَ البَیتِ مُکَفَّرونَ لا یَشکُرونَنا </w:t>
      </w:r>
      <w:r>
        <w:rPr>
          <w:rStyle w:val="FootnoteReference"/>
        </w:rPr>
        <w:footnoteReference w:id="1195"/>
      </w:r>
      <w:r>
        <w:rPr>
          <w:rFonts w:ascii="Amiri" w:hAnsi="Amiri" w:eastAsia="Amiri" w:cs="Amiri"/>
          <w:lang w:bidi="ar-SA"/>
          <w:color w:val="111111"/>
          <w:sz w:val="28"/>
          <w:szCs w:val="28"/>
          <w:rtl/>
        </w:rPr>
        <w:t xml:space="preserve">، وخِیارُ المُؤمِنینَ مُکَفَّرونَ لا یُشکَرُ مَعروفُهُم. </w:t>
      </w:r>
      <w:r>
        <w:rPr>
          <w:rStyle w:val="FootnoteReference"/>
        </w:rPr>
        <w:footnoteReference w:id="1196"/>
      </w:r>
    </w:p>
    <w:p>
      <w:pPr>
        <w:pStyle w:val="Heading5"/>
      </w:pPr>
      <w:bookmarkStart w:id="1175" w:name="_Toc701"/>
      <w:r>
        <w:t>8/3 الخَصائِصُ العَمَلِیَّةُ</w:t>
      </w:r>
      <w:bookmarkEnd w:id="1175"/>
    </w:p>
    <w:p>
      <w:pPr>
        <w:pStyle w:val="Heading6"/>
      </w:pPr>
      <w:bookmarkStart w:id="1176" w:name="_Toc702"/>
      <w:r>
        <w:t>أ الاِجتِهادُ فِی العَمَلِ</w:t>
      </w:r>
      <w:bookmarkEnd w:id="1176"/>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رسول اللّه صلی اللّه علیه و آله: تَجِدُ المُؤمِنَ یَجتَهِدُ فیما یُطیقُ مُتَلَهِّفا عَلی ما لا یُطیقُ.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177" w:name="_Toc703"/>
      <w:r>
        <w:t>ب الصَّلاةُ</w:t>
      </w:r>
      <w:bookmarkEnd w:id="1177"/>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رسول اللّه صلی اللّه علیه و آله: عَلَمُ الإِیمانِ الصَّلاةُ، فَمَن فَرَّغَ لَها قَلبَهُ وحاذَ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بِحَدِّها ووَقتِها وسُنَنِها فَهُوَ مُؤمِنٌ.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3" w:name="pg14429_187211"/>
    <w:bookmarkEnd w:id="293"/>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لِلمُؤمِنِ ثَلاثُ عَلاماتٍ: الصَّلاةُ، وَالزَّکاةُ، وَالصَّومُ.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78" w:name="_Toc704"/>
      <w:r>
        <w:t>ج خِفَّةُ المَؤونَةِ</w:t>
      </w:r>
      <w:bookmarkEnd w:id="1178"/>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رسول اللّه صلی اللّه علیه و آله: المُؤمِنُ یَسیرُ المَؤونَةِ.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79" w:name="_Toc705"/>
      <w:r>
        <w:t>8/4 جَوامِعُ خَصائِصِ المُؤمِنِ</w:t>
      </w:r>
      <w:bookmarkEnd w:id="1179"/>
    </w:p>
    <w:p>
      <w:pPr>
        <w:pStyle w:val="Heading6"/>
      </w:pPr>
      <w:bookmarkStart w:id="1180" w:name="_Toc706"/>
      <w:r>
        <w:t>الکتاب</w:t>
      </w:r>
      <w:bookmarkEnd w:id="1180"/>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اَلَّذِینَ یُقِیمُونَ اَلصَّلاةَ وَ مِمّا رَزَقْناهُمْ یُنْفِقُونَ * أُولئِکَ هُمُ اَلْمُؤْمِنُونَ حَقًّا لَهُمْ دَرَجاتٌ عِنْدَ رَبِّهِمْ وَ مَغْفِرَةٌ وَ رِزْقٌ کَرِیمٌ". 3   "قَدْ أَفْلَحَ اَلْمُؤْمِنُونَ * اَلَّذِینَ هُمْ فِی صَلاتِهِمْ خاشِعُونَ * وَ اَلَّذِینَ هُمْ عَنِ اَللَّغْوِ مُعْرِضُونَ * وَ اَلَّذِینَ هُمْ لِلزَّکاةِ فاعِلُونَ * وَ اَلَّذِینَ هُمْ لِفُرُوجِهِمْ حافِظُونَ * إِلاّ عَلی أَزْواجِهِمْ أَوْ ما مَلَکَتْ أَیْمانُهُمْ فَإِنَّهُمْ غَیْرُ مَلُومِینَ * فَمَنِ اِبْتَغی وَراءَ ذلِکَ فَأُولئِکَ هُمُ اَلعادُونَ * وَ اَلَّذِینَ هُمْ لِأَماناتِهِمْ وَ عَهْدِهِمْ راعُونَ * وَ اَلَّذِینَ هُمْ عَلی صَلَواتِهِمْ یُحافِظُونَ". 4   "إِنَّمَا اَلْمُؤْمِنُونَ اَلَّذِینَ آمَنُوا بِاللّهِ وَ رَسُولِهِ ثُمَّ لَمْ یَرْتابُوا وَ جاهَدُوا بِأَمْوالِهِمْ وَ أَنْفُسِهِمْ فِی سَبِیلِ اَللّهِ أُولئِکَ هُمُ اَلصّادِقُونَ". 5</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4" w:name="pg14429_187212"/>
    <w:bookmarkEnd w:id="294"/>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1</w:t>
      </w:r>
    </w:p>
    <w:p>
      <w:pPr>
        <w:pStyle w:val="Heading6"/>
      </w:pPr>
      <w:bookmarkStart w:id="1181" w:name="_Toc707"/>
      <w:r>
        <w:t>الحدیث</w:t>
      </w:r>
      <w:bookmarkEnd w:id="1181"/>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رسول اللّه صلی اللّه علیه و آله: مِن أخلاقِ المُؤمِنِ حُسنُ الحَدیثِ إذا حَدَّثَ، وحُسنُ الاِستِماعِ إذا حُدِّثَ، وحُسنُ البِشرِ إذا لَقِیَ، ووَفاءٌ بِالوَعدِ إذا وَعَدَ.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عنه صلی اللّه علیه و آله: أربَعٌ مَن کُنَّ فیهِ أکمَلَ إیمانَهُ وإن کانَ مِن قَرنِهِ إلی قَدَمِهِ خَطایا: الصِّدقُ وأداءُ الأَمانَةِ وَالحَیاءُ وحُسنُ الخُلُقِ. </w:t>
      </w:r>
      <w:r>
        <w:rPr>
          <w:rStyle w:val="FootnoteReference"/>
        </w:rPr>
        <w:footnoteReference w:id="1198"/>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عنه صلی اللّه علیه و آله: العِلمُ خَلیلُ المُؤمِنِ، وَالحِلمُ وَزیرُهُ، وَالعَقلُ دَلیلُهُ، وَالعَمَلُ قَیِّمُهُ، وَالصَّبرُ أمیرُ جُنودِهِ، وَالرِّفقُ والِدُهُ، وَالبِرُّ أخوهٌ. </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عنه صلی اللّه علیه و آله: المُؤمِنُ مَن هُوَ بِمالِهِ مُتَبَرِّعٌ، وعَن مالِ غَیرِهِ مُتَوَرِّعٌ. </w:t>
      </w:r>
      <w:r>
        <w:rPr>
          <w:rStyle w:val="FootnoteReference"/>
        </w:rPr>
        <w:footnoteReference w:id="1200"/>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عنه صلی اللّه علیه و آله لِمُعاذِ بنِ جَبَل: یا مُعاذُ، إنَّ المُؤمِنَ لَدَی الحَقِّ أسیرٌ، إنَّ المُؤمِنَ قَیَّدَهُ القُرآنُ عَن کَثیرٍ مِن شَهَواتِهِ وأن یَهلِکَ فیما یَهوی. یا مُعاذُ، إنَّ المُؤمِنَ لا تَسکُنُ رَوعَتُهُ ولَا اضطِرابُهُ حَتّی یُخلِفَ الجِسرَ وَراءَ ظَهرِهِ. فَالقُرآنُ دَلیلُهُ، وَالخَوفُ مَحَجَّتُهُ، وَالشَّوقُ مَطِیَّتُهُ، وَالصَّلاةُ کَهفُهُ، وَالصَّومُ جُنَّتُهُ، وَالصَّدَقَةُ فَکاکُهُ، وَالصِّدقُ أمیرُهُ، وَالحَیاءُ وَزیرُهُ، ورَبُّهُ مِن وَراءِ ذلِکَ بِالمِرصادِ. </w:t>
      </w:r>
      <w:r>
        <w:rPr>
          <w:rStyle w:val="FootnoteReference"/>
        </w:rPr>
        <w:footnoteReference w:id="1201"/>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عنه صلی اللّه علیه و آله لِمُعاذِ بنِ جَبَل: یا مُعاذُ، إنَّ المُؤمِنَ لَدَی الحَقِّ أسیرٌ، یَعلَمُ أنَّ عَلَیهِ رَقیبا، عَلی سَمعِهِ وبَصَرِهِ ولِسانِهِ ویَدِهِ ورِجلِهِ وبَطنِهِ وفَرجِهِ، حَتَّی اللَّمحَةِ بِبَصَرِهِ وفَتاتِ الطّینِ بِإِصبَعِهِ وکُحلِ عَینَیهِ وجَمیعِ سَعیِهِ، إنَّ المُؤمِنَ لا یَأمَنُ قَلبُهُ ولا یَسکُنُ رَوعَتُهُ ولا یَأمَنُ اضطِرابُهُ، یَتَوَقَّعُ المَوتَ صَباحا ومَساءً، فَالتَّقوی رَقیبُهُ، وَالقُرآنُ دَلیلُهُ، وَالخَوفُ حُجَّتُهُ، وَالشَّرَفُ مَطِیَّتُهُ، وَالحَذَرُ قَرینُهُ، وَالوَجَلُ شِعارُهُ، وَالصَّلاةُ کَهفُهُ، وَالصِّیامُ جُنَّتُهُ، وَالصَّدقَةُ فَکاکُهُ، وَالصِّدقُ وَزیرُهُ، وَالحَیاءُ أمیرُهُ، ورَبُّهُ تَعالی مِن وَراءِ ذلِکَ کُلِّهِ بِالمِرصادِ. یا مَعاذُ، إنَّ المُؤمِنَ قَیَّدَهُ القُرآنُ عَن کَثیرٍ مَن هَوی نَفسِهِ وشَهَواتِهِ، وحالَ بَینَهُ وبَینَ أن یَهلِکَ فیما یَهوی بِإِذنِ اللّهِ. یا مُعاذُ، إنّی اُحِبُّ لَکَ ما اُحِبُّ لِنَفسی، وأنهَیتُ إلَیکَ ما أنهی إلَیَّ جِبریلُ علیه السلام، فَلا أعرِفَنَّکَ تُوافینی یَومَ القِیامَةِ وأحَدٌ أسعَدُ بِما أتاکَ اللّهُ عز و جل مِنکَ. </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عنه صلی اللّه علیه و آله: إنَّ مِن أخلاقِ المُؤمِنِ: قُوَّةً فی دینٍ، وحَزما فی لینٍ، وإیمانا فی یَقینٍ، وحِرصا فی عِلمٍ، وشَفَقَةً فی مِقَةٍ، وحِلما فی عِلمٍ، وقَصدا فی غِنیً، وتَجَمُّلاً فی فاقَةٍ، وتَحَرُّجا عَن طَمَعٍ، وکَسبا فی حَلالٍ، وبِرّا فی استِقامَةٍ، ونَشاطا فی هُدیً، ونَهیا عَن شَهوَةٍ، ورَحمَةً لِلمَجهودِ. وإنَّ المُؤمِنَ مِن عِبادِ اللّهِ لا یَحیفُ عَلی مَن یُبغِضُ، ولا یَأثَمُ فیمَن یُحِبُّ، ولا یُضَیِّعُ مَا استَودِعَ، ولا یَحسُدُ، ولا یَطعَنُ، ولا یَلعَنُ، ویَعتَرِفُ بِالحَقِّ وإن لَم یُشهَد عَلَیهِ، ولا یَتَنابَزُ بِالأَلقابِ، فِی الصَّلاةِ مُتَخَشِّعا، إلَی الزَّکاةِ مُسرِعا، فِی الزَّلازِلِ وَقورا، فِی الرَّخاءِ شَکورا، قانِعا بَالَّذی لَهُ، لا یَدَّعی ما لَیسَ لَهُ، ولا یَجمَعُ فِی الغَیظِ، ولا یَغلِبُهُ الشُّحُّ عَن مَعروفٍ یُریدُهُ، یُخالِطُ النّاسَ کَی یَعلَمَ، ویُناطِقُ النّاسَ</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 یَفهَمَ، وإن ظُلِمَ وبُغِیَ عَلَیهِ صَبَرَ حَتّی یَکونَ الرَّحمنُ هُوَ الَّذی یَنتَصِرُ لَهُ. </w:t>
      </w:r>
      <w:r>
        <w:rPr>
          <w:rStyle w:val="FootnoteReference"/>
        </w:rPr>
        <w:footnoteReference w:id="1203"/>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عنه صلی اللّه علیه و آله: لا یَحِقُّ العَبدُ حَقَّ صَریحَ الإِیمانِ حَتّی یُحِبَّ للّه تَعالی ویُبغِضَ للّه، فَإِذا أحَبَّ للّه تَبارَکَ وتَعالی وأبغَضَ للّه تَبارَکَ وتَعالی فَقَدِ استَحَقَّ الوِلاءَ مِنَ اللّهِ. </w:t>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عنه صلی اللّه علیه و آله: أفضَلُ الإِیمانِ عِندَ اللّهِ عز و جل إیمانٌ لاشَکَّ فیهِ، وغَزوٌ لا غُلولَ فیهِ، وحَجٌّ مَبرورٌ. </w:t>
      </w:r>
      <w:r>
        <w:rPr>
          <w:rStyle w:val="FootnoteReference"/>
        </w:rPr>
        <w:footnoteReference w:id="1205"/>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عنه صلی اللّه علیه و آله: مَن لَم یَأنَف مِن ثَلاثٍ فَهُوَ مُؤمِنٌ حَقّا: خِدمَةِ العِیالِ، وَالجُلوسِ مَعَ الفُقَراءِ، وَالأَکلِ مَعَ الخادِمِ. هذِهِ الأَفعالُ مِن عَلاماتِ المُؤمِنینَ الَّذینَ وَصَفَهُمُ اللّهُ فی کِتابِهِ " أُولئِکَ هُمُ اَلْمُؤْمِنُونَ حَقًّا "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r>
        <w:rPr>
          <w:rStyle w:val="FootnoteReference"/>
        </w:rPr>
        <w:footnoteReference w:id="1207"/>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عنه صلی اللّه علیه و آله: خَمسٌ مِنَ الإِیمانِ مَن لَم یَکُن فیهِ شَیءٌ مِنهُنَّ فَلا إیمانَ لَهُ: التَّسلیمُ لِأَمرِ اللّهِ، وَالرِّضا بِقَضاءِ اللّهِ، وَالتَّفویضُ إلَی اللّهِ، وَالتَّوَکُّلُ عَلَی اللّهِ، وَالصَّبرُ عِندَ الصَّدمَةِ الاُولی. </w:t>
      </w:r>
      <w:r>
        <w:rPr>
          <w:rStyle w:val="FootnoteReference"/>
        </w:rPr>
        <w:footnoteReference w:id="1208"/>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عنه صلی اللّه علیه و آله: لَن یَنالَ عَبدٌ صَریحَ الإِیمانِ حَتّی یَصِلَ مَن قَطَعَهُ ویَعفُوَ عَمَّن ظَلَمَهُ ویَغفِرَ لِمَن شَتَمَهُ ویُحسِنَ إلی مَن أساءَ إلَیهِ. </w:t>
      </w:r>
      <w:r>
        <w:rPr>
          <w:rStyle w:val="FootnoteReference"/>
        </w:rPr>
        <w:footnoteReference w:id="1209"/>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التمحیص: روی أنّ رسول اللّه صلی اللّه علیه و آله قال: لا یَکمُلُ المُؤمِنُ إیمانُهُ حَتّی یَحتَوِیَ عَلی مِئَةٍ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 خِصالٍ: فِعلٍ وعَمَلٍ ونِیَّةٍ وباطِنٍ وظاهِرٍ. فَقالَ أمیرُ المُؤمِنینَ عَلِیٌّ علیه السلام: یا رَسولَ اللّهِ ما یَکونُ المِئَةُ وثَلاثُ خِصالٍ؟ فَقالَ: یا عَلِیُّ، مِن صِفاتِ المُؤمِنِ أن یَکونَ جَوّالَ الفِکرِ، جَهوَرِیَّ الذِّکرِ </w:t>
      </w:r>
      <w:r>
        <w:rPr>
          <w:rStyle w:val="FootnoteReference"/>
        </w:rPr>
        <w:footnoteReference w:id="1210"/>
      </w:r>
      <w:r>
        <w:rPr>
          <w:rFonts w:ascii="Amiri" w:hAnsi="Amiri" w:eastAsia="Amiri" w:cs="Amiri"/>
          <w:lang w:bidi="ar-SA"/>
          <w:color w:val="111111"/>
          <w:sz w:val="28"/>
          <w:szCs w:val="28"/>
          <w:rtl/>
        </w:rPr>
        <w:t xml:space="preserve">، کَثیرا عِلمُهُ، عَظیما حِلمُهُ، جَمیلَ المُنازِعَةِ، کَریمَ المُراجَعَةِ، أوسَعَ النّاسِ صَدرا، وأذَلَّهُم نَفسا، ضِحکُهُ تَبَسُّما، وَاجتِماعُهُ تَعَلُّما، مُذَکِّرَ الغافِلِ، مُعَلِّمَ الجاهِلِ، لا یُؤذی مَن یُؤذیهِ، ولا یَخوضُ فیما لا یَعنیهِ، ولا یَشمَتُ بِمُصیبَةٍ، ولا یَذکُرُ أحَدا بِغیبَةٍ، بَریئا مِنَ المُحَرَّماتِ، واقِفا عِندَ الشُّبُهاتِ، کَثیرَ العَطاءِ، قَلیلَ الأَذی، عَونا لِلغَریبِ، وأبا لِلیَتیمِ، بِشرُهُ فی وَجهِهِ، وخَوفُهُ </w:t>
      </w:r>
      <w:r>
        <w:rPr>
          <w:rStyle w:val="FootnoteReference"/>
        </w:rPr>
        <w:footnoteReference w:id="1211"/>
      </w:r>
      <w:r>
        <w:rPr>
          <w:rFonts w:ascii="Amiri" w:hAnsi="Amiri" w:eastAsia="Amiri" w:cs="Amiri"/>
          <w:lang w:bidi="ar-SA"/>
          <w:color w:val="111111"/>
          <w:sz w:val="28"/>
          <w:szCs w:val="28"/>
          <w:rtl/>
        </w:rPr>
        <w:t xml:space="preserve">فی قَلبِهِ، مُستَبشِرا بِفَقرِهِ، أحلی مِنَ الشَّهدِ </w:t>
      </w:r>
      <w:r>
        <w:rPr>
          <w:rStyle w:val="FootnoteReference"/>
        </w:rPr>
        <w:footnoteReference w:id="1212"/>
      </w:r>
      <w:r>
        <w:rPr>
          <w:rFonts w:ascii="Amiri" w:hAnsi="Amiri" w:eastAsia="Amiri" w:cs="Amiri"/>
          <w:lang w:bidi="ar-SA"/>
          <w:color w:val="111111"/>
          <w:sz w:val="28"/>
          <w:szCs w:val="28"/>
          <w:rtl/>
        </w:rPr>
        <w:t xml:space="preserve">، وأصلَدَ مِنَ الصَّلدِ </w:t>
      </w:r>
      <w:r>
        <w:rPr>
          <w:rStyle w:val="FootnoteReference"/>
        </w:rPr>
        <w:footnoteReference w:id="1213"/>
      </w:r>
      <w:r>
        <w:rPr>
          <w:rFonts w:ascii="Amiri" w:hAnsi="Amiri" w:eastAsia="Amiri" w:cs="Amiri"/>
          <w:lang w:bidi="ar-SA"/>
          <w:color w:val="111111"/>
          <w:sz w:val="28"/>
          <w:szCs w:val="28"/>
          <w:rtl/>
        </w:rPr>
        <w:t xml:space="preserve">، لا یَکشِفُ سِرّا، ولا یَهتِکَ سِترا، لَطیفَ الجِهاتِ، حُلوَ المُشاهَدِةِ، کَثیرَ العِبادَةِ، حَسَنَ الوَقارِ، لَیِّنَ الجانِبِ، طَویلَ الصَّمتِ، حَلیما إذا جُهِلَ عَلَیهِ، صَبورا عَلی مَن أساءَ إلَیهِ، یُجِلُّ الکَبیرَ، ویَرحَمُ الصَّغیرَ، أمینا عَلَی الأَماناتِ، بَعیدا مِنَ الخِیاناتِ، إلفُهُ التُّقی، وخُلُقُهُ </w:t>
      </w:r>
      <w:r>
        <w:rPr>
          <w:rStyle w:val="FootnoteReference"/>
        </w:rPr>
        <w:footnoteReference w:id="1214"/>
      </w:r>
      <w:r>
        <w:rPr>
          <w:rFonts w:ascii="Amiri" w:hAnsi="Amiri" w:eastAsia="Amiri" w:cs="Amiri"/>
          <w:lang w:bidi="ar-SA"/>
          <w:color w:val="111111"/>
          <w:sz w:val="28"/>
          <w:szCs w:val="28"/>
          <w:rtl/>
        </w:rPr>
        <w:t xml:space="preserve">الحَیاءُ، کَثیرَ الحَذَرِ، قَلیلَ الزَّلَلِ، حَرَکاتُهُ أدَبٌ، وکَلامُهُ عَجَبٌ، مُقیلَ العَثرَةِ، ولا یَتَّبِعُ العَورَةَ، وَقورا، صَبورا، رَضِیّا، شَکورا، قَلیلَ الکَلامِ، صَدوقَ اللِّسانِ، بَرّا مَصوناً، حَلیما، رَفیقا، عَفیفا، شَریفا، لا لَعّانٌ، ولا نَمّامٌ، ولا کذّابٌ، ولا مُغتابٌ، ولا سَبّابٌ، ولا حَسودٌ، ولا بَخیلٌ، هَشّاشا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بَشّاشا، لا حَسّاسٌ </w:t>
      </w:r>
      <w:r>
        <w:rPr>
          <w:rStyle w:val="FootnoteReference"/>
        </w:rPr>
        <w:footnoteReference w:id="1215"/>
      </w:r>
      <w:r>
        <w:rPr>
          <w:rFonts w:ascii="Amiri" w:hAnsi="Amiri" w:eastAsia="Amiri" w:cs="Amiri"/>
          <w:lang w:bidi="ar-SA"/>
          <w:color w:val="111111"/>
          <w:sz w:val="28"/>
          <w:szCs w:val="28"/>
          <w:rtl/>
        </w:rPr>
        <w:t xml:space="preserve">، ولا جَسّاسٌ. </w:t>
      </w:r>
      <w:r>
        <w:rPr>
          <w:rStyle w:val="FootnoteReference"/>
        </w:rPr>
        <w:footnoteReference w:id="1216"/>
      </w:r>
      <w:r>
        <w:rPr>
          <w:rFonts w:ascii="Amiri" w:hAnsi="Amiri" w:eastAsia="Amiri" w:cs="Amiri"/>
          <w:lang w:bidi="ar-SA"/>
          <w:color w:val="111111"/>
          <w:sz w:val="28"/>
          <w:szCs w:val="28"/>
          <w:rtl/>
        </w:rPr>
        <w:t xml:space="preserve">یَطلُبُ مِنَ الاُمورِ أعلاها، ومِنَ الأَخلاقِ أسناها، مَشمولاً لِحِفظِ اللّهِ، مُؤَیَّدا بِتَوفیقِ اللّهِ، ذا قُوَّةٍ فی لینٍ، وعَزَمَةٍ فی یَقینٍ، لا یَحیفُ عَلی مَن یُبغِضُ، ولا یَأثَمُ فیمَن یُحِبُّ، صَبورٌ فِی الشَّدائِدِ، لا یَجورُ ولا یَعتَدی، ولا یَأتی بِما یَشتَهی. الفَقرُ شِعارُهُ، وَالصَّبرُ دِثارُهُ، قَلیلَ المَؤونَةِ، کَثیرَ المَعونَةِ، کَثیرَ الصِّیامِ، طَویلَ القِیامِ، قَلیلَ المَنامِ، قَلبُهُ تَقِیٌّ، وعَمَلُهُ زَکِیٌّ، إذا قَدَرَ عَفا، وإذا وَعَدَ وَفی، یَصومُ رَغَبا ویُصَلّی رَهَبا، ویُحسِنُ فی عَمَلِهِ کَأَنَّهُ یُنظَرُ إلَیهِ، غَضَّ الطَّرفِ </w:t>
      </w:r>
      <w:r>
        <w:rPr>
          <w:rStyle w:val="FootnoteReference"/>
        </w:rPr>
        <w:footnoteReference w:id="1217"/>
      </w:r>
      <w:r>
        <w:rPr>
          <w:rFonts w:ascii="Amiri" w:hAnsi="Amiri" w:eastAsia="Amiri" w:cs="Amiri"/>
          <w:lang w:bidi="ar-SA"/>
          <w:color w:val="111111"/>
          <w:sz w:val="28"/>
          <w:szCs w:val="28"/>
          <w:rtl/>
        </w:rPr>
        <w:t xml:space="preserve">، سَخِیَّ الکَفِّ، لا یَرُدُّ سائِلاً ولا یَبخَلُ بِنائِلٍ، مُتَواصِلاً إلَی الإِخوانِ، مُتَرادِفا لِلإِحسانِ، یَزِنُ کَلامَهُ، ویُخرِسُ لِسانَهُ، لا یَغرَقُ فی بُغضِهِ، ولا یَهلِکُ فی مَحَبَّتِهِ، لا یَقبَلُ الباطِلَ مِن صَدیقِهِ، ولا یَرُدُّ الحَقَّ مِن عَدُوِّهِ، لا یَتَعَلَّمُ إلّا لِیَعلَمَ، ولا یَعلَمُ إلّا لِیَعمَلَ. قَلیلاً حِقدُهُ، کَثیرا شُکرُهُ، یَطلُبُ النَّهارَ مَعیشَتَهُ، ویَبکِی اللَّیلَ عَلی خَطیئَتِهِ، إن سَلَکَ مَعَ أهلِ الدُّنیا کانَ أکیَسَهُم، وإن سَلَکَ مَعَ أهلِ الآخِرَةِ کانَ أورَعَهُم، لا یَرضی فی کَسبِهِ بِشُبهَةٍ، ولا یَعمَلُ فی دینِهِ بِرُخصَةٍ، یَعطِفُ عَلی أخیهِ بِزَلَّتِهِ، ویَرعی ما مَضی مِن قَدیمِ صُحبَتِهِ. </w:t>
      </w:r>
      <w:r>
        <w:rPr>
          <w:rStyle w:val="FootnoteReference"/>
        </w:rPr>
        <w:footnoteReference w:id="1218"/>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مسند ابن حنبل عن معاذ: أنَّهُ سَأَلَ رَسولَ اللّهِ صلی اللّه علیه و آله عَن أفضَلِ الإِیمانِ؟ قالَ: أفضَلُ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أن تُحِبَّ للّه وتُبغِضَ فِی اللّهِ وَ تُعمِلَ لِسانَکَ فی ذکرِ اللّهِ قالَ: وماذا یا رَسولَ اللّهِ؟ قالَ: وأن تُحِبَّ لِلنّاسِ ما تُحِبُّ لِنَفسِکَ وتَکرَهَ لَهُم ما تَکرَهُ لِنَفسِکَ، وأن تَقولَ خَیرا، أو تَصمُتَ. </w:t>
      </w:r>
      <w:r>
        <w:rPr>
          <w:rStyle w:val="FootnoteReference"/>
        </w:rPr>
        <w:footnoteReference w:id="1219"/>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5" w:name="pg14429_187218"/>
    <w:bookmarkEnd w:id="295"/>
    <w:p>
      <w:pPr>
        <w:pStyle w:val="Heading4"/>
      </w:pPr>
      <w:bookmarkStart w:id="1182" w:name="_Toc708"/>
      <w:r>
        <w:t>الفصل التاسع: الیقین</w:t>
      </w:r>
      <w:bookmarkEnd w:id="1182"/>
    </w:p>
    <w:p>
      <w:pPr>
        <w:pStyle w:val="Heading5"/>
      </w:pPr>
      <w:bookmarkStart w:id="1183" w:name="_Toc709"/>
      <w:r>
        <w:t>9/1 فَضلُ الیَقینِ</w:t>
      </w:r>
      <w:bookmarkEnd w:id="1183"/>
    </w:p>
    <w:p>
      <w:pPr>
        <w:pStyle w:val="Heading6"/>
      </w:pPr>
      <w:bookmarkStart w:id="1184" w:name="_Toc710"/>
      <w:r>
        <w:t>الکتاب</w:t>
      </w:r>
      <w:bookmarkEnd w:id="1184"/>
    </w:p>
    <w:p>
      <w:pPr>
        <w:pStyle w:val="BookText"/>
      </w:pPr>
      <w:r>
        <w:rPr>
          <w:rFonts w:ascii="Amiri" w:hAnsi="Amiri" w:eastAsia="Amiri" w:cs="Amiri"/>
          <w:lang w:bidi="ar-SA"/>
          <w:color w:val="111111"/>
          <w:sz w:val="28"/>
          <w:szCs w:val="28"/>
          <w:rtl/>
        </w:rPr>
        <w:t xml:space="preserve">" وَ جَعَلْنا مِنْهُمْ أَئِمَّةً یَهْدُونَ بِأَمْرِنا لَمّا صَبَرُوا وَ کانُوا بِآیاتِنا یُوقِنُونَ ". 1</w:t>
      </w:r>
    </w:p>
    <w:p>
      <w:pPr>
        <w:pStyle w:val="Heading6"/>
      </w:pPr>
      <w:bookmarkStart w:id="1185" w:name="_Toc711"/>
      <w:r>
        <w:t>الحدیث</w:t>
      </w:r>
      <w:bookmarkEnd w:id="1185"/>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Amiri" w:hAnsi="Amiri" w:eastAsia="Amiri" w:cs="Amiri"/>
          <w:lang w:bidi="ar-SA"/>
          <w:color w:val="111111"/>
          <w:sz w:val="28"/>
          <w:szCs w:val="28"/>
          <w:rtl/>
        </w:rPr>
        <w:t xml:space="preserve">رسول اللّه صلی اللّه علیه و آله: ألَا إنّ النّاسَ لَم یُؤتَوا فی الدُّنیا شَیئا خَیرا مِن الیَقینِ والعافِیَةِ، فاسألُوهُما اللّهَ. </w:t>
      </w:r>
      <w:r>
        <w:rPr>
          <w:rStyle w:val="FootnoteReference"/>
        </w:rPr>
        <w:footnoteReference w:id="1220"/>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Amiri" w:hAnsi="Amiri" w:eastAsia="Amiri" w:cs="Amiri"/>
          <w:lang w:bidi="ar-SA"/>
          <w:color w:val="111111"/>
          <w:sz w:val="28"/>
          <w:szCs w:val="28"/>
          <w:rtl/>
        </w:rPr>
        <w:t xml:space="preserve">عنه صلی اللّه علیه و آله: أیُّها النّاسُ، سَلُوا اللّهَ المُعافاةَ؛ فإنّهُ لَم یُعطَ أحَدٌ مِثلَ الیَقینِ بعدَ المُعافاةِ، ولا أشَدَّ مِن الرِّیبَةِ بعدَ الکُفرِ. </w:t>
      </w:r>
      <w:r>
        <w:rPr>
          <w:rStyle w:val="FootnoteReference"/>
        </w:rPr>
        <w:footnoteReference w:id="1221"/>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عنه صلی اللّه علیه و آله: خَیرُ ما اُلقِیَ فی القَلبِ الیَقینُ. </w:t>
      </w:r>
      <w:r>
        <w:rPr>
          <w:rStyle w:val="FootnoteReference"/>
        </w:rPr>
        <w:footnoteReference w:id="1222"/>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6" w:name="pg14429_187219"/>
    <w:bookmarkEnd w:id="296"/>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عنه صلی اللّه علیه و آله: کفَی بالیَقینِ غِنیً. </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فلاح السائل عن مُعاذ بن جَبَل: قُلتُ: یا رسولُ اللّهِ ما أعمَلُ؟ قالَ: اِقتَدِ بنَبیِّکَ یا مُعاذُ فی الیَقینِ. قالَ: قلتُ: أنتَ رسولُ اللّهِ وأنا مُعاذُ بنُ جَبَلٍ! قالَ: وإن کانَ فی عملکَ تَقصیرٌ. . . یا مُعاذُ فاقْطع لِسانَکَ عن إخوانِک. . . [ ثُمَّ عدَّ رسولُ اللّه اعمالاً کثیرةً. . . فقال معاذٌ] مَن یُطیقُ هذه الخصالَ قال: یا معاذ أما إنَّه یَسیرٌ علی مَن یَسّر اللّهُ. </w:t>
      </w:r>
      <w:r>
        <w:rPr>
          <w:rStyle w:val="FootnoteReference"/>
        </w:rPr>
        <w:footnoteReference w:id="1224"/>
      </w:r>
    </w:p>
    <w:p>
      <w:pPr>
        <w:pStyle w:val="Heading5"/>
      </w:pPr>
      <w:bookmarkStart w:id="1186" w:name="_Toc712"/>
      <w:r>
        <w:t>9/2 الیَقینُ عِمادُ الإیمانِ</w:t>
      </w:r>
      <w:bookmarkEnd w:id="1186"/>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رسول اللّه صلی اللّه علیه و آله: الصَّبرُ نِصفُ الإیمانِ، والیَقینُ الإیمانُ کُلُّهُ.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87" w:name="_Toc713"/>
      <w:r>
        <w:t>9/3 الیَقینُ عِبادَةٌ</w:t>
      </w:r>
      <w:bookmarkEnd w:id="1187"/>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Amiri" w:hAnsi="Amiri" w:eastAsia="Amiri" w:cs="Amiri"/>
          <w:lang w:bidi="ar-SA"/>
          <w:color w:val="111111"/>
          <w:sz w:val="28"/>
          <w:szCs w:val="28"/>
          <w:rtl/>
        </w:rPr>
        <w:t xml:space="preserve">رسول اللّه صلی اللّه علیه و آله: لا عَمَلَ إلّا بِنِیَّةٍ، ولا عِبادَةَ إلّا بِیَقینٍ.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88" w:name="_Toc714"/>
      <w:r>
        <w:t>9/4 الإیمانُ فی القَلبِ وَالیَقینُ خَطَراتٌ</w:t>
      </w:r>
      <w:bookmarkEnd w:id="1188"/>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Amiri" w:hAnsi="Amiri" w:eastAsia="Amiri" w:cs="Amiri"/>
          <w:lang w:bidi="ar-SA"/>
          <w:color w:val="111111"/>
          <w:sz w:val="28"/>
          <w:szCs w:val="28"/>
          <w:rtl/>
        </w:rPr>
        <w:t xml:space="preserve">رسول اللّه صلی اللّه علیه و آله: الإیمانُ ثابِتٌ فی القَلبِ، والیَقینُ خَطَراتٌ.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7" w:name="pg14429_187220"/>
    <w:bookmarkEnd w:id="297"/>
    <w:p>
      <w:pPr>
        <w:pStyle w:val="Heading5"/>
      </w:pPr>
      <w:bookmarkStart w:id="1189" w:name="_Toc715"/>
      <w:r>
        <w:t>9/5 عِلمُ الیَقینِ</w:t>
      </w:r>
      <w:bookmarkEnd w:id="1189"/>
    </w:p>
    <w:p>
      <w:pPr>
        <w:pStyle w:val="Heading6"/>
      </w:pPr>
      <w:bookmarkStart w:id="1190" w:name="_Toc716"/>
      <w:r>
        <w:t>الکتاب</w:t>
      </w:r>
      <w:bookmarkEnd w:id="1190"/>
    </w:p>
    <w:p>
      <w:pPr>
        <w:pStyle w:val="BookText"/>
      </w:pPr>
      <w:r>
        <w:rPr>
          <w:rFonts w:ascii="Amiri" w:hAnsi="Amiri" w:eastAsia="Amiri" w:cs="Amiri"/>
          <w:lang w:bidi="ar-SA"/>
          <w:color w:val="111111"/>
          <w:sz w:val="28"/>
          <w:szCs w:val="28"/>
          <w:rtl/>
        </w:rPr>
        <w:t xml:space="preserve">" کَلاّ لَوْ تَعْلَمُونَ عِلْمَ اَلْیَقِینِ * لَتَرَوُنَّ اَلْجَحِیمَ * ثُمَّ لَتَرَوُنَّها عَیْنَ اَلْیَقِینِ * ثُمَّ لَتُسْئَلُنَّ یَوْمَئِذٍ عَنِ اَلنَّعِیمِ ". 1   " 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2   " وَ کَذلِکَ نُرِی إِبْراهِیمَ مَلَکُوتَ اَلسَّماواتِ وَ اَلْأَرْضِ وَ لِیَکُونَ مِنَ اَلْمُوقِنِینَ ". 3</w:t>
      </w:r>
    </w:p>
    <w:p>
      <w:pPr>
        <w:pStyle w:val="Heading6"/>
      </w:pPr>
      <w:bookmarkStart w:id="1191" w:name="_Toc717"/>
      <w:r>
        <w:t>الحدیث</w:t>
      </w:r>
      <w:bookmarkEnd w:id="1191"/>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رسول اللّه صلی اللّه علیه و آله: لَیسَ المُعایِنُ کالمُخبَرِ. </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عنه صلی اللّه علیه و آله: لَیسَ الخَبَرُ کالمُعایَنَةِ، إنَّ اللّهَ تعالی أخبَرَ موسی بما صَنَعَ قَومُهُ فی العِجلِ فلَم یُلْقِ الألواحَ، فلَمّا عایَنَ ماصَنَعوا ألقی الألواحَ فانکَسَرَت. </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Amiri" w:hAnsi="Amiri" w:eastAsia="Amiri" w:cs="Amiri"/>
          <w:lang w:bidi="ar-SA"/>
          <w:color w:val="111111"/>
          <w:sz w:val="28"/>
          <w:szCs w:val="28"/>
          <w:rtl/>
        </w:rPr>
        <w:t xml:space="preserve">عنه صلی اللّه علیه و آله: إنّ اللّهَ تعالی یَقولُ: ثَلاثُ خِصالٍ غَیَّبتُهُنَّ عَن عِبادِی لَو رآهُنَّ رجُلٌ ما عَمِلَ سُوءا أبَدا: لَو کَشَفتُ غِطائی فَرَآنی حتّی یَستَیقِنَ، ویَعلَمَ کَیفَ أفعَلُ بخَلقی إذا أمَتُّهُم. . . . </w:t>
      </w:r>
      <w:r>
        <w:rPr>
          <w:rStyle w:val="FootnoteReference"/>
        </w:rPr>
        <w:footnoteReference w:id="1227"/>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8" w:name="pg14429_187221"/>
    <w:bookmarkEnd w:id="298"/>
    <w:p>
      <w:pPr>
        <w:pStyle w:val="Heading5"/>
      </w:pPr>
      <w:bookmarkStart w:id="1192" w:name="_Toc718"/>
      <w:r>
        <w:t>9/6 تَفسیرُ الیَقینِ</w:t>
      </w:r>
      <w:bookmarkEnd w:id="1192"/>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معانی الأخبار عن أحمد بن أبی عبد اللّه عن أبیه فی حدیث مرفوع إلی النبیّ صلی اللّه علیه و آله: جاءَ جَبرئیلُ علیه السلام إلَی النَّبیِّ صلی اللّه علیه و آله: فقال: یا رسولَ اللّهِ، إنّ اللّهَ تبارکَ وتعالی أرسَلَنی إلَیکَ بِهَدیَّةٍ لَم یُعطِها أحَدا قَبلَکَ. قالَ رسولُ اللّهِ صلی اللّه علیه و آله: قلتُ: وماهِی؟ قالَ: الصَّبرُ وأحسَنُ مِنهُ. . . قلتُ: فما تَفسیرُ الیَقینِ؟ قالَ: المُوقِنُ یَعمَلُ للّه کأنّهُ یَراهُ، فإن لَم یَکُن یَری اللّهَ فإنّ اللّهَ یَراهُ، وأن یَعلَمَ یَقینا أنَّ ما أصابَهُ لَم یَکُن لِیُخطِئَهُ، وأنَّ ما أخطأهُ لَم یَکُن لِیُصیبَهُ، وهذا کُلُّهُ أغصانُ التَّوکُّلِ ومَدرَجَةُ الزُّهدِ. </w:t>
      </w:r>
      <w:r>
        <w:rPr>
          <w:rStyle w:val="FootnoteReference"/>
        </w:rPr>
        <w:footnoteReference w:id="1228"/>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الترغیب والترهیب عن أبی فراسٍ: نادی رجُلٌ فقالَ: یا رسولَ اللّهِ ما الإیمانُ؟ قالَ: الإخلاصُ، قالَ: فما الیَقینُ؟ قالَ: التَّصدیقُ. </w:t>
      </w:r>
      <w:r>
        <w:rPr>
          <w:rStyle w:val="FootnoteReference"/>
        </w:rPr>
        <w:footnoteReference w:id="1229"/>
      </w:r>
    </w:p>
    <w:p>
      <w:pPr>
        <w:pStyle w:val="Heading5"/>
      </w:pPr>
      <w:bookmarkStart w:id="1193" w:name="_Toc719"/>
      <w:r>
        <w:t>9/7 عَلاماتُ المُوقِنِ</w:t>
      </w:r>
      <w:bookmarkEnd w:id="1193"/>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رسول اللّه صلی اللّه علیه و آله: أمّا عَلامَةُ المُوقِنِ فَسِتَّةٌ: أیْقَنَ باللّهِ حَقّا فآمَنَ بهِ، وأیقَنَ بأنّ المَوتَ حقٌّ فحَذِرَهُ، وأیقَنَ بأنّ البَعثَ حَقٌّ فخافَ الفَضیحَةَ، وأیقَنَ بأنّ الجَنّةَ حَقٌّ فاشتاقَ إلَیها، وأیقَنَ بأنّ النّارَ حَقٌّ فظَهَرَ سَعیُهُ لِلنَّجاةِ مِنها، وأیقَنَ بأنّ الحِسابَ حَقٌّ فحاسَبَ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9" w:name="pg14429_187222"/>
    <w:bookmarkEnd w:id="299"/>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عنه صلی اللّه علیه و آله: إنّ مِن الیَقینِ أن لا تُرضیَ أحَدا بِسَخَطِ اللّهِ، ولا تَحمَدَ أحَدا بِما آتاکَ اللّهُ، ولا تَذُمَّ أحَدا علی ما لَم یُؤتِکَ اللّهُ. .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94" w:name="_Toc720"/>
      <w:r>
        <w:t>9/8 زینَةُ الیَقینِ</w:t>
      </w:r>
      <w:bookmarkEnd w:id="1194"/>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رسول اللّه صلی اللّه علیه و آله: بَذْلُ المَوجودِ زِینَةُ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95" w:name="_Toc721"/>
      <w:r>
        <w:t>9/9 ضَعفُ الیَقینِ</w:t>
      </w:r>
      <w:bookmarkEnd w:id="1195"/>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رسول اللّه صلی اللّه علیه و آله: ما أخافُ علی اُمَّتی إلّا ضَعفَ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96" w:name="_Toc722"/>
      <w:r>
        <w:t>9/10 ثَمَراتُ الیَقینِ</w:t>
      </w:r>
      <w:bookmarkEnd w:id="1196"/>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رسول اللّه صلی اللّه علیه و آله: إنّ اللّهَ بحِکمَتِهِ وجَلالِهِ جَعَلَ الرَّوحَ والفَرَجَ فی الرِّضا والیَقینِ. </w:t>
      </w:r>
      <w:r>
        <w:rPr>
          <w:rStyle w:val="FootnoteReference"/>
        </w:rPr>
        <w:footnoteReference w:id="1230"/>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عنه صلی اللّه علیه و آله: إنّ عیسَی بنَ مَریمَ کانَ یَمشی علَی الماءِ، ولَو زادَ یَقینا لَمَشی فی الهَواءِ. </w:t>
      </w:r>
      <w:r>
        <w:rPr>
          <w:rStyle w:val="FootnoteReference"/>
        </w:rPr>
        <w:footnoteReference w:id="1231"/>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عنه صلی اللّه علیه و آله: لَو أنَّ أخی عیسی کانَ أحسَنَ یَقینا مِمّا کانَ لَمَشی فیالهَواءِ وصَلَّی علَی الماءِ. </w:t>
      </w:r>
      <w:r>
        <w:rPr>
          <w:rStyle w:val="FootnoteReference"/>
        </w:rPr>
        <w:footnoteReference w:id="1232"/>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0" w:name="pg14429_187223"/>
    <w:bookmarkEnd w:id="300"/>
    <w:p>
      <w:pPr>
        <w:pStyle w:val="Heading5"/>
      </w:pPr>
      <w:bookmarkStart w:id="1197" w:name="_Toc723"/>
      <w:r>
        <w:t>9/11 شُعَبُ الیَقینِ</w:t>
      </w:r>
      <w:bookmarkEnd w:id="1197"/>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رسول اللّه صلی اللّه علیه و آله: لِلیَقینِ أربَعُ شُعَبٍ: تَبصِرَةُ الفِطنَةِ، وتَأویلُ الحِکمَةِ، ومَعرِفَةُ العِبرَةِ، واتِّباعُ السُّنَّةِ، فمَن أبصَرَ الفِطنَةَ تَأوَّلَ الحِکمَةَ، ومَن تَأوَّلَ الحِکمَةَ عَرَفَ العِبرَةَ، ومَن عَرَفَ العِبرَةَ اتَّبَعَ السُّنَّةَ، ومَنِ اتَّبَعَ السُّنَّةَ فکأنّما کانَ فی الأوَّلِینَ.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1" w:name="pg14429_187224"/>
    <w:bookmarkEnd w:id="301"/>
    <w:p>
      <w:pPr>
        <w:pStyle w:val="Heading4"/>
      </w:pPr>
      <w:bookmarkStart w:id="1198" w:name="_Toc724"/>
      <w:r>
        <w:t>الفصل العاشر: الوسوسة</w:t>
      </w:r>
      <w:bookmarkEnd w:id="1198"/>
    </w:p>
    <w:p>
      <w:pPr>
        <w:pStyle w:val="Heading5"/>
      </w:pPr>
      <w:bookmarkStart w:id="1199" w:name="_Toc725"/>
      <w:r>
        <w:t>10/1 الوَسوَسةُ فِی العَقائِدِ</w:t>
      </w:r>
      <w:bookmarkEnd w:id="1199"/>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کنز العمّال عن ابن مسعودٍ: سَأَلنا رسولَ اللّهِ صلی اللّه علیه و آله عنِ الرّجُلِ یَجِدُ الشّیءَ لَو خَرَّ مِن السّماءِ فتَخطَفُهُ الطَّیرُ کانَ أحَبَّ إلَیهِ مِن أن یَتَکلَّمَ بهِ، قالَ: ذاکَ مَحضُ الإیمانِ، أو صَریحُ الإیمانِ. </w:t>
      </w:r>
      <w:r>
        <w:rPr>
          <w:rStyle w:val="FootnoteReference"/>
        </w:rPr>
        <w:footnoteReference w:id="1233"/>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Amiri" w:hAnsi="Amiri" w:eastAsia="Amiri" w:cs="Amiri"/>
          <w:lang w:bidi="ar-SA"/>
          <w:color w:val="111111"/>
          <w:sz w:val="28"/>
          <w:szCs w:val="28"/>
          <w:rtl/>
        </w:rPr>
        <w:t xml:space="preserve">کنز العمّال عن الزهریّ: إنّ اُناسا من أصحابِ رسولِ اللّه صلی اللّه علیه و آله أتَوا رسولَ اللّهِ فَقالوا لرَسولِ اللّهِ صلی اللّه علیه و آله أرأیتَ شیئا نَجِدُها فی صُدورِنا وَسوَسَةَ الشَّیطانِ، لَأن یَقعَ أحَدُنا مِن الثُّرَیّا أحَبُّ إلَیهِ مِن أن یَتَکلَّمَ بِها! فقالَ رسولُ اللّهِ صلی اللّه علیه و آله: أقَد وَجَدتُم ذلکَ؟ قالوا: نَعَم، قالَ: ذلکَ صَریحُ الإیمانِ. إنَّ الشَّیطانَ یُریدُ العَبدَ فیما دُونَ ذلکَ، فإذا عُصِمَ العَبدُ مِنهُ وقَعَ فیما هُنالِکَ. </w:t>
      </w:r>
      <w:r>
        <w:rPr>
          <w:rStyle w:val="FootnoteReference"/>
        </w:rPr>
        <w:footnoteReference w:id="1234"/>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الإمامُ الجواد علیه السلام وقد کَتبَ إلی رجُلٍ یَشکو إلَیهِ لَمَما یَخطِرُ علی بالِهِ: إنَّ اللّهَ عز و جلإن شاءَ ثَبّتَکَ فلا یَجعَلُ لإبلیسَ علَیکَ طَریقا، قد شَکا قَومٌ إلَی النَّبیِّ صلی اللّه علیه و آله لَمَما یَعرِضُ</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لَأن تَهوی بِهِمُ الرِّیحُ </w:t>
      </w:r>
      <w:r>
        <w:rPr>
          <w:rStyle w:val="FootnoteReference"/>
        </w:rPr>
        <w:footnoteReference w:id="1235"/>
      </w:r>
      <w:r>
        <w:rPr>
          <w:rFonts w:ascii="Amiri" w:hAnsi="Amiri" w:eastAsia="Amiri" w:cs="Amiri"/>
          <w:lang w:bidi="ar-SA"/>
          <w:color w:val="111111"/>
          <w:sz w:val="28"/>
          <w:szCs w:val="28"/>
          <w:rtl/>
        </w:rPr>
        <w:t xml:space="preserve">أو یُقَطَّعوا أحَبُّ إلَیهِم مِن أن یَتَکلَّموا بهِ، فقالَ رسولُ اللّهِ صلی اللّه علیه و آله: أتَجِدونَ ذلکَ؟ قالوا: نَعَم، فقالَ: والّذی نَفسی بِیَدِهِ إنَّ ذلکَ لَصَریحُ الإیمانِ، فإذا وَجَدتُموهُ فقُولوا: آمَنّا باللّهِ ورسولِهِ ولا حَولَ ولا قُوَّةَ إلّا باللّهِ. </w:t>
      </w:r>
      <w:r>
        <w:rPr>
          <w:rStyle w:val="FootnoteReference"/>
        </w:rPr>
        <w:footnoteReference w:id="1236"/>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الإمام الباقر علیه السلام: إنَّ رجُلاً أتی رسولُ اللّهِ صلی اللّه علیه و آله فقالَ: یا رسولَ اللّهِ إنّنی نافَقتُ، فقال: واللّهِ، ما نافَقتَ ولو نافَقتَ ما أتَیتَنی تُعلِمُنی، ما الّذی رابَکَ؟ أظُنُّ العَدُوَّ الحاضِرَ </w:t>
      </w:r>
      <w:r>
        <w:rPr>
          <w:rStyle w:val="FootnoteReference"/>
        </w:rPr>
        <w:footnoteReference w:id="1237"/>
      </w:r>
      <w:r>
        <w:rPr>
          <w:rFonts w:ascii="Amiri" w:hAnsi="Amiri" w:eastAsia="Amiri" w:cs="Amiri"/>
          <w:lang w:bidi="ar-SA"/>
          <w:color w:val="111111"/>
          <w:sz w:val="28"/>
          <w:szCs w:val="28"/>
          <w:rtl/>
        </w:rPr>
        <w:t xml:space="preserve">أتاکَ فقالَ لَکَ: مَن خَلَقَکَ؟ فقُلتَ: اللّهُ خَلَقَنی، فقالَ لَکَ: مَن خَلَقَ اللّهَ؟ قالَ: إی والّذی بَعَثَکَ بالحَقِّ لَکانَ کَذا. فقالَ: إنّ الشَّیطانَ أتاکُم مِن قِبَلِ الأعمالِ فلَم یَقوَ علَیکُم، فأتاکُم مِن هذا الوَجهِ لِکَی یَستَزِلَّکُم، فإذا کانَ کذلکَ فلْیَذکُرْ أحَدُکُم اللّهَ وَحدَهُ. </w:t>
      </w:r>
      <w:r>
        <w:rPr>
          <w:rStyle w:val="FootnoteReference"/>
        </w:rPr>
        <w:footnoteReference w:id="1238"/>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الکافی عن ابن أبی عمیرٍ عن محمّد بن مسلم عن الإمام الصّادق علیه السلام: جاءَ رجُلٌ إلَی النَّبیِّ صلی اللّه علیه و آله فقالَ: یا رسولَ اللّهِ، هَلَکتُ! فقالَ لَهُ صلی اللّه علیه و آله: أتاکَ الخَبیثُ فقالَ لَکَ: مَن خَلَقَکَ؟ فقُلتَ: اللّهُ، فقالَ لَکَ: اللّهُ مَن خَلَقَهُ؟ فقالَ: إی والّذی بَعَثَکَ بالحَقِّ لَکانَ کَذا، فقالَ رسولُ اللّهِ صلی اللّه علیه و آله: ذاکَ واللّهِ مَحضُ الإیمانِ. قالَ ابنُ أبی عُمَیرٍ: فحَدَّثتُ بذلکَ عَبدَ الرّحمنِ بنَ الحَجّاجِ فقالَ: حَدَّثَنی أبی عن أبی عبدِاللّهِ علیه السلام أنّ رسولَ اللّهِ صلی اللّه علیه و آله إنّما عَنی بقولِهِ: "هذا واللّهِ مَحضُ الإیمانِ" خَوفَهُ أن یَکونَ قَد هَلَکَ حَیثُ عَرَضَ لَهُ ذلکَ فی قَلبِهِ. </w:t>
      </w:r>
      <w:r>
        <w:rPr>
          <w:rStyle w:val="FootnoteReference"/>
        </w:rPr>
        <w:footnoteReference w:id="1239"/>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2" w:name="pg14429_187226"/>
    <w:bookmarkEnd w:id="302"/>
    <w:p>
      <w:pPr>
        <w:pStyle w:val="Heading5"/>
      </w:pPr>
      <w:bookmarkStart w:id="1200" w:name="_Toc726"/>
      <w:r>
        <w:t>10/2 عِلاجُ الوَسواسِ</w:t>
      </w:r>
      <w:bookmarkEnd w:id="1200"/>
    </w:p>
    <w:p>
      <w:pPr>
        <w:pStyle w:val="Heading6"/>
      </w:pPr>
      <w:bookmarkStart w:id="1201" w:name="_Toc727"/>
      <w:r>
        <w:t>الکتاب</w:t>
      </w:r>
      <w:bookmarkEnd w:id="1201"/>
    </w:p>
    <w:p>
      <w:pPr>
        <w:pStyle w:val="BookText"/>
      </w:pPr>
      <w:r>
        <w:rPr>
          <w:rFonts w:ascii="Amiri" w:hAnsi="Amiri" w:eastAsia="Amiri" w:cs="Amiri"/>
          <w:lang w:bidi="ar-SA"/>
          <w:color w:val="111111"/>
          <w:sz w:val="28"/>
          <w:szCs w:val="28"/>
          <w:rtl/>
        </w:rPr>
        <w:t xml:space="preserve">" وَ قُلْ رَبِّ أَعُوذُ بِکَ مِنْ هَمَزاتِ اَلشَّیاطِینِ * وَ أَعُوذُ بِکَ رَبِّ أَنْ یَحْضُرُونِ ". 1   " وَ مَنْ یَعْشُ عَنْ ذِکْرِ اَلرَّحْمنِ نُقَیِّضْ لَهُ شَیْطاناً فَهُوَ لَهُ قَرِینٌ ". 2</w:t>
      </w:r>
    </w:p>
    <w:p>
      <w:pPr>
        <w:pStyle w:val="Heading6"/>
      </w:pPr>
      <w:bookmarkStart w:id="1202" w:name="_Toc728"/>
      <w:r>
        <w:t>الحدیث</w:t>
      </w:r>
      <w:bookmarkEnd w:id="1202"/>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رسول اللّه صلی اللّه علیه و آله: إنّ لِلوَسواسِ خَطما کخَطمِ الطّائرِ، فإذا غَفَلَ ابنُ آدَمَ وَضَعَ ذلکَ المِنقارَ فی اُذُنِ القَلبِ یُوَسوِسُ، فإنِ ابنُ آدمَ ذَکَرَ اللّهَ عز و جل نَکَصَ وخَنَسَ، فذلکَ سُمِّیَ الوَسواسَ. </w:t>
      </w:r>
      <w:r>
        <w:rPr>
          <w:rStyle w:val="FootnoteReference"/>
        </w:rPr>
        <w:footnoteReference w:id="1240"/>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عنه صلی اللّه علیه و آله: إنَّ إبلیسَ لَهُ خُرطُومٌ کخُرطُومِ الکَلبِ واضِعُهُ علی قَلبِ ابنِ آدمَ یُذَکِّرُهُ الشَّهَواتِ واللَّذّاتِ، ویأتِیهِ بِالأمانیّ، ویَأتِیهِ بالوَسوَسَةِ علی قَلبِهِ لیُشَکِّکَهُ فی ربِّهِ، فإذا قالَ العَبدُ: "أعوذُ باللّهِ السَّمیعِ العَلیمِ مِنَ الشَّیطانِ الرَّجیمِ وأعوذُ باللّهِ أن یَحضُرونِ إنّ اللّهَ هُوَ السَّمیعُ العَلیمُ" خَنَسَ الخُرطُومُ عَنِ القَلبِ. </w:t>
      </w:r>
      <w:r>
        <w:rPr>
          <w:rStyle w:val="FootnoteReference"/>
        </w:rPr>
        <w:footnoteReference w:id="1241"/>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عنه صلی اللّه علیه و آله: مَن وَجَدَ مِن هذا الوَسواسِ فلْیَقُلْ: آمَنتُ باللّهِ ورَسولِهِ ثلاثا، فإنّ ذلکَ یَذهَبُ عَنهُ. </w:t>
      </w:r>
      <w:r>
        <w:rPr>
          <w:rStyle w:val="FootnoteReference"/>
        </w:rPr>
        <w:footnoteReference w:id="1242"/>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Amiri" w:hAnsi="Amiri" w:eastAsia="Amiri" w:cs="Amiri"/>
          <w:lang w:bidi="ar-SA"/>
          <w:color w:val="111111"/>
          <w:sz w:val="28"/>
          <w:szCs w:val="28"/>
          <w:rtl/>
        </w:rPr>
        <w:t xml:space="preserve">الإمام الصادق علیه السلام: أتی النبیَّ صلی اللّه علیه و آله رجلٌ فقالَ: لقد لَقیتُ مِن وسوَسَةِ صدری شِدَّةً وأنا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3" w:name="pg14429_187227"/>
    <w:bookmarkEnd w:id="303"/>
    <w:p>
      <w:pPr>
        <w:pStyle w:val="BookText"/>
      </w:pPr>
      <w:r>
        <w:rPr>
          <w:rFonts w:ascii="Amiri" w:hAnsi="Amiri" w:eastAsia="Amiri" w:cs="Amiri"/>
          <w:lang w:bidi="ar-SA"/>
          <w:color w:val="111111"/>
          <w:sz w:val="28"/>
          <w:szCs w:val="28"/>
          <w:rtl/>
        </w:rPr>
        <w:t xml:space="preserve">رجلٌ مُعیلٌ مَدینٌ مَحُوجٌ فقالَ لهُ: کرِّرْ هذهِ الکلِماتِ "تَوَکّلتُ علَی الحَیِّ الذی لایَموتُ، والحَمدُ للّهِ الّذی لَم یَتَّخِذْ صاحِبَةً ولا وَلَدا، ولَم یَکُن لَهُ شَریکٌ فی المُلکِ، ولَم یَکُن لَهُ وَلیٌّ مِن الذُّلِّ وکَبِّرْهُ تَکبیرا" فلَم یَلبَثِ الرّجُلُ أن عادَ إلَیهِ، فقالَ: یا رسولَ اللّهِ، أذهَبَ اللّهُ عَنّی وَسوَسَةَ صَدری، وقَضی دَینی ووَسَّعَ رِزقی. </w:t>
      </w:r>
      <w:r>
        <w:rPr>
          <w:rStyle w:val="FootnoteReference"/>
        </w:rPr>
        <w:footnoteReference w:id="1243"/>
      </w:r>
    </w:p>
    <w:p>
      <w:pPr>
        <w:pStyle w:val="Heading5"/>
      </w:pPr>
      <w:bookmarkStart w:id="1203" w:name="_Toc729"/>
      <w:r>
        <w:t>10/3 تَجاوُزُ اللّهِ عنِ الوَسوَسةِ</w:t>
      </w:r>
      <w:bookmarkEnd w:id="1203"/>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رسول اللّه صلی اللّه علیه و آله: تَجاوَزَ اللّهُ لاُمَّتی عَمّا حَدَّثَت بهِ أنفُسَها مالَم تَنطِقْ بهِ أو تَعمَلْ. </w:t>
      </w:r>
      <w:r>
        <w:rPr>
          <w:rStyle w:val="FootnoteReference"/>
        </w:rPr>
        <w:footnoteReference w:id="1244"/>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Amiri" w:hAnsi="Amiri" w:eastAsia="Amiri" w:cs="Amiri"/>
          <w:lang w:bidi="ar-SA"/>
          <w:color w:val="111111"/>
          <w:sz w:val="28"/>
          <w:szCs w:val="28"/>
          <w:rtl/>
        </w:rPr>
        <w:t xml:space="preserve">عنه صلی اللّه علیه و آله: وُضِعَ عن اُمَّتی تِسعُ خِصالٍ: الخَطأُ، والنِّسیانُ، وما لایَعلَمونَ، وما لا یُطیقونَ، وما اضطُرُّوا إلَیهِ، وما استُکرِهوا علَیهِ، والطِّیَرَةُ، والوَسوَسَةُ فی التَّفکُّرِ فی الخَلقِ، والحَسَدُ مالَم یَظهَرْ بِلسانٍ أو یَدٍ. </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عنه صلی اللّه علیه و آله: لِکُلِّ قَلبٍ وَسواسٌ، فإذا فَتَقَ الوَسواسُ حِجابَ القَلبِ نَطَقَ بهِ اللِّسانُ واُخِذَ بهِ العَبدُ، وإذا لَم یَفتُقِ القَلبَ ولَم یَنطِقْ بهِ اللِّسانُ فلا حَرَجَ. </w:t>
      </w:r>
      <w:r>
        <w:rPr>
          <w:rStyle w:val="FootnoteReference"/>
        </w:rPr>
        <w:footnoteReference w:id="1246"/>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4" w:name="pg14429_187228"/>
    <w:bookmarkEnd w:id="304"/>
    <w:p>
      <w:pPr>
        <w:pStyle w:val="Heading3"/>
      </w:pPr>
      <w:bookmarkStart w:id="1204" w:name="_Toc730"/>
      <w:r>
        <w:t>الباب الثّانی: الإیمان باللّه</w:t>
      </w:r>
      <w:bookmarkEnd w:id="1204"/>
    </w:p>
    <w:p>
      <w:pPr>
        <w:pStyle w:val="Heading4"/>
      </w:pPr>
      <w:bookmarkStart w:id="1205" w:name="_Toc731"/>
      <w:r>
        <w:t>اشارة</w:t>
      </w:r>
      <w:bookmarkEnd w:id="1205"/>
    </w:p>
    <w:p>
      <w:pPr>
        <w:pStyle w:val="BookText"/>
      </w:pPr>
      <w:r>
        <w:rPr>
          <w:rFonts w:ascii="Amiri" w:hAnsi="Amiri" w:eastAsia="Amiri" w:cs="Amiri"/>
          <w:lang w:bidi="ar-SA"/>
          <w:color w:val="111111"/>
          <w:sz w:val="28"/>
          <w:szCs w:val="28"/>
          <w:rtl/>
        </w:rPr>
        <w:t xml:space="preserve">الفصل الأوّل: مَعرِفَةُ اللّهِ الفصل الثّانی: مَعرِفَةُ تَوحیدِ اللّهِ الفصل الثّالث: مَعرِفَةُ أسماء اللّهِ وصِفاتِهِ الفصل الرّابع: معرفة الصّفات السّلبیّة الفصل الخامس: عدل اللّه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5" w:name="pg14429_187230"/>
    <w:bookmarkEnd w:id="305"/>
    <w:p>
      <w:pPr>
        <w:pStyle w:val="Heading4"/>
      </w:pPr>
      <w:bookmarkStart w:id="1206" w:name="_Toc732"/>
      <w:r>
        <w:t>الفصل الأوّل: معرفة اللّه</w:t>
      </w:r>
      <w:bookmarkEnd w:id="1206"/>
    </w:p>
    <w:p>
      <w:pPr>
        <w:pStyle w:val="Heading5"/>
      </w:pPr>
      <w:bookmarkStart w:id="1207" w:name="_Toc733"/>
      <w:r>
        <w:t>1/1 قیمَةُ مَعرِفَةِ اللّهِ</w:t>
      </w:r>
      <w:bookmarkEnd w:id="1207"/>
    </w:p>
    <w:p>
      <w:pPr>
        <w:pStyle w:val="Heading6"/>
      </w:pPr>
      <w:bookmarkStart w:id="1208" w:name="_Toc734"/>
      <w:r>
        <w:t>أ دعامَةُ الدِّینِ</w:t>
      </w:r>
      <w:bookmarkEnd w:id="1208"/>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رسول اللّه صلی اللّه علیه و آله: دِعامَةُ الدِّینِ وأَساسُهُ المَعرِفَةُ بِاللّهِ عز و جل، وَالیَقینُ، وَالعَقلُ النَّافِعُ؛ وهُوَ الکَفُّ عَن مَعاصِی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09" w:name="_Toc735"/>
      <w:r>
        <w:t>ب أَفضَلُ الفَرائِضِ</w:t>
      </w:r>
      <w:bookmarkEnd w:id="1209"/>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تنبیه الخواطر: سَأَلَ رَجُلٌ رَسولَ اللّهِ صلی اللّه علیه و آله عَن أَفضَلِ الأَعمالِ، فَقالَ: العِلمُ بِاللّهِ وَالفِقهُ فی دینِهِ، وکَرَّرَهُما عَلَیهِ. فَقالَ: یا رَسولَ اللّهِ، أسأَ لُکَ عَنِ العَمَلِ فَتُخبِرُنی عَنِ العِلمِ! فَقالَ صلی اللّه علیه و آله: إِنَّ العِلمَ یَنفَعُکَ مَعَهُ قَلیلُ العَمَلِ، وإِنَّ الجَهلَ لا یَنفَعُکَ مَعَهُ کَثیرُ العَمَلِ. </w:t>
      </w:r>
      <w:r>
        <w:rPr>
          <w:rStyle w:val="FootnoteReference"/>
        </w:rPr>
        <w:footnoteReference w:id="1247"/>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رسول اللّه صلی اللّه علیه و آله: التَّفَکُّرُ فی عَظَمَةِ اللّهِ وجَنَّتِهِ ونارِهِ ساعَةً خَیرٌ مِن قِیامِ لَیلَةٍ. </w:t>
      </w:r>
      <w:r>
        <w:rPr>
          <w:rStyle w:val="FootnoteReference"/>
        </w:rPr>
        <w:footnoteReference w:id="1248"/>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6" w:name="pg14429_187231"/>
    <w:bookmarkEnd w:id="306"/>
    <w:p>
      <w:pPr>
        <w:pStyle w:val="Heading6"/>
      </w:pPr>
      <w:bookmarkStart w:id="1210" w:name="_Toc736"/>
      <w:r>
        <w:t>ج أَطیَبُ اللَّذائِذِ</w:t>
      </w:r>
      <w:bookmarkEnd w:id="1210"/>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رسول اللّه صلی اللّه علیه و آله: إِذا دَخَلَ أَهلُ الجَنَّةِ الجَنَّةَ نودوا: یا أَهلَ الجَنَّةِ، إِنَّ لَکُم عِندَ اللّهِ مَوعِدا لَم تَرَوهُ. فَقالوا: وما هُوَ؟ ألَم یُبَیِّض وُجوهَنا، ویُزَحزِحنا عَنِ النَّارِ، ویُدخِلنَا الجَنَّةَ؟ قالَ: فَیُکشَفُ الحِجابُ، قالَ: فَیَنظُرونَ إِلَیهِ، فَوَاللّهِ ما أَعطاهُمُ اللّهُ شَیئا أحَبَّ إِلَیهِم مِنهُ. </w:t>
      </w:r>
      <w:r>
        <w:rPr>
          <w:rStyle w:val="FootnoteReference"/>
        </w:rPr>
        <w:footnoteReference w:id="1249"/>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عنه صلی اللّه علیه و آله فی دعائِهِ: أَسأَ لُکَ الرِّضاءَ بَعدَ القَضاءِ، وأَسأَ لُکَ بَردَ العَیشِ بَعدَ المَوتِ، وأَسأَ لُکَ لَذَّةَ النَّظَرِ إِلی وَجهِکَ، وَالشَّوقَ إِلی لِقائِکَ، فی غَیرِ ضَرّاءَ مُضِرَّةٍ، ولا فِتنَةٍ مُضِلَّةٍ. </w:t>
      </w:r>
      <w:r>
        <w:rPr>
          <w:rStyle w:val="FootnoteReference"/>
        </w:rPr>
        <w:footnoteReference w:id="1250"/>
      </w:r>
    </w:p>
    <w:p>
      <w:pPr>
        <w:pStyle w:val="Heading5"/>
      </w:pPr>
      <w:bookmarkStart w:id="1211" w:name="_Toc737"/>
      <w:r>
        <w:t>1/2 الهُداةُ إلی مَعرِفَةِ اللّهِ</w:t>
      </w:r>
      <w:bookmarkEnd w:id="1211"/>
    </w:p>
    <w:p>
      <w:pPr>
        <w:pStyle w:val="Heading6"/>
      </w:pPr>
      <w:bookmarkStart w:id="1212" w:name="_Toc738"/>
      <w:r>
        <w:t>أ اللّهُ</w:t>
      </w:r>
      <w:bookmarkEnd w:id="1212"/>
    </w:p>
    <w:p>
      <w:pPr>
        <w:pStyle w:val="Heading6"/>
      </w:pPr>
      <w:bookmarkStart w:id="1213" w:name="_Toc739"/>
      <w:r>
        <w:t>الکتاب</w:t>
      </w:r>
      <w:bookmarkEnd w:id="1213"/>
    </w:p>
    <w:p>
      <w:pPr>
        <w:pStyle w:val="BookText"/>
      </w:pPr>
      <w:r>
        <w:rPr>
          <w:rFonts w:ascii="Amiri" w:hAnsi="Amiri" w:eastAsia="Amiri" w:cs="Amiri"/>
          <w:lang w:bidi="ar-SA"/>
          <w:color w:val="111111"/>
          <w:sz w:val="28"/>
          <w:szCs w:val="28"/>
          <w:rtl/>
        </w:rPr>
        <w:t xml:space="preserve">" إِنَّ عَلَیْنا لَلْهُدی ". 3   " یَمُنُّونَ عَلَیْکَ أَنْ أَسْلَمُوا قُلْ لا تَمُنُّوا عَلَیَّ إِسْلامَکُمْ بَلِ اَللّهُ یَمُنُّ عَلَیْکُمْ أَنْ هَداکُمْ لِلْإِیمانِ إِنْ کُنْتُمْ صادِقِینَ ". 4</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7" w:name="pg14429_187232"/>
    <w:bookmarkEnd w:id="307"/>
    <w:p>
      <w:pPr>
        <w:pStyle w:val="BookText"/>
      </w:pPr>
      <w:r>
        <w:rPr>
          <w:rFonts w:ascii="Amiri" w:hAnsi="Amiri" w:eastAsia="Amiri" w:cs="Amiri"/>
          <w:lang w:bidi="ar-SA"/>
          <w:color w:val="111111"/>
          <w:sz w:val="28"/>
          <w:szCs w:val="28"/>
          <w:rtl/>
        </w:rPr>
        <w:t xml:space="preserve">" لَیْسَ عَلَیْکَ هُداهُمْ وَ لکِنَّ اَللّهَ یَهْدِی مَنْ یَشاءُ وَ ما تُنْفِقُوا مِنْ خَیْرٍ فَلِأَنْفُسِکُمْ وَ ما تُنْفِقُونَ إِلاَّ اِبْتِغاءَ وَجْهِ اَللّهِ وَ ما تُنْفِقُوا مِنْ خَیْرٍ یُوَفَّ إِلَیْکُمْ وَ أَنْتُمْ لا تُظْلَمُونَ ". 1   " إِنَّکَ لا تَهْدِی مَنْ أَحْبَبْتَ وَ لکِنَّ اَللّهَ یَهْدِی مَنْ یَشاءُ وَ هُوَ أَعْلَمُ بِالْمُهْتَدِینَ ". 2</w:t>
      </w:r>
    </w:p>
    <w:p>
      <w:pPr>
        <w:pStyle w:val="Heading6"/>
      </w:pPr>
      <w:bookmarkStart w:id="1214" w:name="_Toc740"/>
      <w:r>
        <w:t>الحدیث</w:t>
      </w:r>
      <w:bookmarkEnd w:id="1214"/>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رسول اللّه صلی اللّه علیه و آله: قالَ اللّهُ جَلَّ جَلالُهُ: عِبادی، کُلُّکُم ضالٌّ إِلّا مَن هَدَیتُهُ، وکُلُّکُم فَقیرٌ إِلّا مَن أَغنَیتُهُ، وکُلُّکُم مُذنِبٌ إِلّا مَن عَصَمتُهُ. </w:t>
      </w:r>
      <w:r>
        <w:rPr>
          <w:rStyle w:val="FootnoteReference"/>
        </w:rPr>
        <w:footnoteReference w:id="1251"/>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عنه صلی اللّه علیه و آله: مَن أَصبَحَ ولایَذکُرُ أَربَعَةَ أَشیاءَ أَخافُ عَلَیهِ زَوالَ النِّعمَةِ: أَوَّلُها أن یَقولَ: الحَمدُ للّه الَّذی عَرَّفَنی نَفسَهُ ولَم یَترُکنی عُمیانَ القَلبِ. . . . </w:t>
      </w:r>
      <w:r>
        <w:rPr>
          <w:rStyle w:val="FootnoteReference"/>
        </w:rPr>
        <w:footnoteReference w:id="1252"/>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8" w:name="pg14429_187234"/>
    <w:bookmarkEnd w:id="308"/>
    <w:p>
      <w:pPr>
        <w:pStyle w:val="Heading6"/>
      </w:pPr>
      <w:bookmarkStart w:id="1215" w:name="_Toc741"/>
      <w:r>
        <w:t>تحلیل لأحادیث معرفة اللّه باللّه</w:t>
      </w:r>
      <w:bookmarkEnd w:id="1215"/>
    </w:p>
    <w:p>
      <w:pPr>
        <w:pStyle w:val="BookText"/>
      </w:pPr>
      <w:r>
        <w:rPr>
          <w:rFonts w:ascii="IRNazanin" w:hAnsi="IRNazanin" w:eastAsia="IRNazanin" w:cs="IRNazanin"/>
          <w:lang w:bidi="fa-IR"/>
          <w:color w:val="111111"/>
          <w:sz w:val="28"/>
          <w:szCs w:val="28"/>
          <w:rtl/>
        </w:rPr>
        <w:t xml:space="preserve">قرأنا فی أَحادیث هذا الباب أنّ اللّه تعالی عرّف نفسه للناس، وأنّ علیهم أن یعرفوه به، وبملاحظة هذه الأحادیث یُثار سؤال وهو: ما المقصود من معرفة اللّه باللّه؟ للمحدّثین والحکماء آراء شتّی فی الإجابة عن السؤال، کما یلاحظ بنظرةٍ بدائیّة فی متن الأحادیث تفاسیر مختلفة لمعرفة اللّه باللّه، لکنّ التأمُّل فیها یستبین أن لا خلاف یلوح فی الأُفق. وما یُستشفّ من التأمّل فی النصوص المأثورة هو أنّ المعرفة الحقیقیّة للّه سبحانه لا تتیسّر إِلّا باللّه نفسه، ولیس لأحدٍ أن یعرّفه للنّاس حقّ تعریفه إِلّا هو جلّ شأنه، من هنا أخذ سبحانه علی نفسه هدایة النّاس، کما قال فی کتابه: "إِنَّ عَلَیْنا لَلْهُدی"   </w:t>
      </w:r>
      <w:r>
        <w:rPr>
          <w:rStyle w:val="FootnoteReference"/>
        </w:rPr>
        <w:footnoteReference w:id="1253"/>
      </w:r>
      <w:r>
        <w:rPr>
          <w:rFonts w:ascii="IRNazanin" w:hAnsi="IRNazanin" w:eastAsia="IRNazanin" w:cs="IRNazanin"/>
          <w:lang w:bidi="fa-IR"/>
          <w:color w:val="111111"/>
          <w:sz w:val="28"/>
          <w:szCs w:val="28"/>
          <w:rtl/>
        </w:rPr>
        <w:t xml:space="preserve">، یُثار هنا سؤال آخر مفاده: کیف یعرّف اللّه نفسه للنّاس، ویهدیهم إِلیه؟</w:t>
      </w:r>
    </w:p>
    <w:p>
      <w:pPr>
        <w:pStyle w:val="Heading6"/>
      </w:pPr>
      <w:bookmarkStart w:id="1216" w:name="_Toc742"/>
      <w:r>
        <w:t>کیف عرّف اللّه نفسه للناس؟</w:t>
      </w:r>
      <w:bookmarkEnd w:id="1216"/>
    </w:p>
    <w:p>
      <w:pPr>
        <w:pStyle w:val="BookText"/>
      </w:pPr>
      <w:r>
        <w:rPr>
          <w:rFonts w:ascii="Amiri" w:hAnsi="Amiri" w:eastAsia="Amiri" w:cs="Amiri"/>
          <w:lang w:bidi="ar-SA"/>
          <w:color w:val="111111"/>
          <w:sz w:val="28"/>
          <w:szCs w:val="28"/>
          <w:rtl/>
        </w:rPr>
        <w:t xml:space="preserve">لو تأمّلنا لرأینا أنّ اللّه تعالی قد عرّفَ نفسه للنّاس، وهیّأ للبشر أَنواع الآلات والأَدوات والإمکانیّات الداخلیّة والخارجیّة لمعرفته بکلّ طریق متیسّر، من هنا قال شیخ المحدّثین فی تفسیر کلام أَمیر المؤمنین علیّ علیه السلام إِذ قال: "اعرفوا اللّهَ باللّهِ":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9" w:name="pg14429_187235"/>
    <w:bookmarkEnd w:id="309"/>
    <w:p>
      <w:pPr>
        <w:pStyle w:val="BookText"/>
      </w:pPr>
      <w:r>
        <w:rPr>
          <w:rFonts w:ascii="Amiri" w:hAnsi="Amiri" w:eastAsia="Amiri" w:cs="Amiri"/>
          <w:lang w:bidi="ar-SA"/>
          <w:color w:val="111111"/>
          <w:sz w:val="28"/>
          <w:szCs w:val="28"/>
          <w:rtl/>
        </w:rPr>
        <w:t xml:space="preserve">14-عَرَفنَا اللّهَ بِاللّهِ لأَِنّا إن عَرَفناهُ بعُقولِنا فَهُوَ عز و جل واهِبُها؛ وإن عَرَفناهُ عز و جل بِأَنبِیائِهِ ورُسُلِهِ وحُجَجِهِ علیهم السلام فَهُوَ عز و جلباعِثُهُم ومُرسِلُهُم ومُتَّخِذُهُم حُجَجا؛ وإن عَرَفناهُ بِأَنفُسِنا فَهُوَ عز و جلمُحدِثُها، فَبِهِ عَرَفناهُ. </w:t>
      </w:r>
      <w:r>
        <w:rPr>
          <w:rStyle w:val="FootnoteReference"/>
        </w:rPr>
        <w:footnoteReference w:id="1254"/>
      </w:r>
      <w:r>
        <w:rPr>
          <w:rFonts w:ascii="IRNazanin" w:hAnsi="IRNazanin" w:eastAsia="IRNazanin" w:cs="IRNazanin"/>
          <w:lang w:bidi="fa-IR"/>
          <w:color w:val="111111"/>
          <w:sz w:val="28"/>
          <w:szCs w:val="28"/>
          <w:rtl/>
        </w:rPr>
        <w:t xml:space="preserve">إِنّ ما أَودع اللّه فی داخل وجود الإنسان لمعرفته، هو فطرة معرفته، والعقل والقلب، تلک الأُمور التی سیأتی تفصیلها فی الفصل الثالث تحت عنوان "مبادئ معرفة اللّه"، وما جعل فی خارج وجوده، هو الوحی والأنبیاء. ومهمّة الأَنبیاء علیهم السلام، کما قال الإمام علیّ علیه السلام هی هدایة الفطرة والعقل، وإِزالة الموانع والحجب التی تحول دون معرفة اللّه من بصائرهم:</w:t>
      </w:r>
    </w:p>
    <w:p>
      <w:pPr>
        <w:pStyle w:val="BookText"/>
      </w:pPr>
      <w:r>
        <w:rPr>
          <w:rFonts w:ascii="Amiri" w:hAnsi="Amiri" w:eastAsia="Amiri" w:cs="Amiri"/>
          <w:lang w:bidi="ar-SA"/>
          <w:color w:val="111111"/>
          <w:sz w:val="28"/>
          <w:szCs w:val="28"/>
          <w:rtl/>
        </w:rPr>
        <w:t xml:space="preserve">14-فَبَعَثَ فیهِم رُسُلَهُ، وواتَرَ إِلَیهِم أَنبِیاءَهُ، لِیَستَأدوهُم میثاقَ فِطرَتِهِ، ویُذَکِّروهُم مَنسِیَّ نِعمَتِهِ، ویَحتَجّوا عَلَیهِم بِالتَّبلیغِ، ویُثیروا لَهُم دَفائِنَ العُقولِ، ویُروهُم آیاتِ المَقدِرَةِ. . . . </w:t>
      </w:r>
      <w:r>
        <w:rPr>
          <w:rStyle w:val="FootnoteReference"/>
        </w:rPr>
        <w:footnoteReference w:id="1255"/>
      </w:r>
      <w:r>
        <w:rPr>
          <w:rFonts w:ascii="IRNazanin" w:hAnsi="IRNazanin" w:eastAsia="IRNazanin" w:cs="IRNazanin"/>
          <w:lang w:bidi="fa-IR"/>
          <w:color w:val="111111"/>
          <w:sz w:val="28"/>
          <w:szCs w:val="28"/>
          <w:rtl/>
        </w:rPr>
        <w:t xml:space="preserve">فی ضوء ذلک، وکما ورد فی عدّة أَحادیث، المعرفة من صنع اللّه، فهو الذی علّم الإنسان أدوات معرفته، وهیّأ له سبیل کسبها. و یستطیع الإنسان أن یشاهد مظاهر جماله سبحانه ببصیرته جلیّةً، مستظهرا بهدایة الأنبیاء وإِزالة موانع المعرفة. وانطلاقا من هذا التحلیل یمکننا أن نقدّم ثلاثة تفاسیر واضحة لمعرفة اللّه باللّه وفقا لمراتب معرفة اللّه:</w:t>
      </w:r>
    </w:p>
    <w:p>
      <w:pPr>
        <w:pStyle w:val="Heading6"/>
      </w:pPr>
      <w:bookmarkStart w:id="1217" w:name="_Toc743"/>
      <w:r>
        <w:t>1. معرفة اللّه عن طریق الآثار</w:t>
      </w:r>
      <w:bookmarkEnd w:id="1217"/>
    </w:p>
    <w:p>
      <w:pPr>
        <w:pStyle w:val="BookText"/>
      </w:pPr>
      <w:r>
        <w:rPr>
          <w:rFonts w:ascii="IRNazanin" w:hAnsi="IRNazanin" w:eastAsia="IRNazanin" w:cs="IRNazanin"/>
          <w:lang w:bidi="fa-IR"/>
          <w:color w:val="111111"/>
          <w:sz w:val="28"/>
          <w:szCs w:val="28"/>
          <w:rtl/>
        </w:rPr>
        <w:t xml:space="preserve">یعرّف اللّه الخالق الحکیم القدیر الإنسان بنفسه من خلال إِراءَتِه آثار علمه وقدرته وحکمته فی نظام الوجود، ویشیر عدد من الأحادیث إِلی هذا التفسیر:</w:t>
      </w:r>
    </w:p>
    <w:p>
      <w:pPr>
        <w:pStyle w:val="BookText"/>
      </w:pPr>
      <w:r>
        <w:rPr>
          <w:rFonts w:ascii="Amiri" w:hAnsi="Amiri" w:eastAsia="Amiri" w:cs="Amiri"/>
          <w:lang w:bidi="ar-SA"/>
          <w:color w:val="111111"/>
          <w:sz w:val="28"/>
          <w:szCs w:val="28"/>
          <w:rtl/>
        </w:rPr>
        <w:t xml:space="preserve">14-إِنَّما عَرَّفَ اللّهُ جَلَّ و عَزَّ نَفسَهُ إِلی خَلقِهِ بِالکَلامِ وَالدَّلالاتِ عَلَیهِ وَالأَعلامِ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0" w:name="pg14429_187236"/>
    <w:bookmarkEnd w:id="310"/>
    <w:p>
      <w:pPr>
        <w:pStyle w:val="Heading6"/>
      </w:pPr>
      <w:bookmarkStart w:id="1218" w:name="_Toc744"/>
      <w:r>
        <w:t>2. معرفة اللّه عن طریق التنزیه والتقدیس</w:t>
      </w:r>
      <w:bookmarkEnd w:id="1218"/>
    </w:p>
    <w:p>
      <w:pPr>
        <w:pStyle w:val="BookText"/>
      </w:pPr>
      <w:r>
        <w:rPr>
          <w:rFonts w:ascii="IRNazanin" w:hAnsi="IRNazanin" w:eastAsia="IRNazanin" w:cs="IRNazanin"/>
          <w:lang w:bidi="fa-IR"/>
          <w:color w:val="111111"/>
          <w:sz w:val="28"/>
          <w:szCs w:val="28"/>
          <w:rtl/>
        </w:rPr>
        <w:t xml:space="preserve">تنزیه الخالق سبحانه وتقدیسه عن مشابهة المخلوقات هو التفسیر الثانی لمعرفة اللّه باللّه. قال المحدّث الأقدم الشیخ الکلینیّ قدس‌سره فی تبیان هذا التفسیر: إنّ اللّه خلق الأَشخاص والأَنوار والجواهر والأَعیان؛ فالأَعیان: الأَبدان، والجواهر: الأرواح، وهو جلّ وعزّ لا یشبه جسما ولا روحا، ولیس لأَحد فی خلق الروح الحسّاس الدرّاک أَمر ولا سبب، هو المتفرّد بخلق الأَرواح والأَجسام، فإذا نفی عنه الشبهین: شبه الأَبدان وشبه الأَرواح، فقد عرف اللّه باللّه، وإذا شبّهه بالروح أو البدن أو النور فلم یعرف اللّه باللّه. </w:t>
      </w:r>
      <w:r>
        <w:rPr>
          <w:rStyle w:val="FootnoteReference"/>
        </w:rPr>
        <w:footnoteReference w:id="1257"/>
      </w:r>
      <w:r>
        <w:rPr>
          <w:rFonts w:ascii="IRNazanin" w:hAnsi="IRNazanin" w:eastAsia="IRNazanin" w:cs="IRNazanin"/>
          <w:lang w:bidi="fa-IR"/>
          <w:color w:val="111111"/>
          <w:sz w:val="28"/>
          <w:szCs w:val="28"/>
          <w:rtl/>
        </w:rPr>
        <w:t xml:space="preserve">وقال صدر الدِّین الشیرازیّ قدس‌سره فی معرفة اللّه باللّه عن طریق التنزیه والتقدیس: وهو أن یستدلّ أَوّلاً بوجود الأَشیاء علی وجود ذاته، ثمّ یعرف ذاته بنفی المثل والشبه عنه. . . فإذا نفی عنه ما عداه وسلب عنه شبه ما سواه سواء کانت أبدانا أو أرواحا، فعرف أنّه منزّه عن أن یوصف بشیء غیر ذاته. . . فمن عرف اللّه بأنّه لا یشبه شیئا من الأَشیاء ولا یشبهه شیء، فقد عرف اللّه باللّه لا بغیره. </w:t>
      </w:r>
      <w:r>
        <w:rPr>
          <w:rStyle w:val="FootnoteReference"/>
        </w:rPr>
        <w:footnoteReference w:id="1258"/>
      </w:r>
      <w:r>
        <w:rPr>
          <w:rFonts w:ascii="IRNazanin" w:hAnsi="IRNazanin" w:eastAsia="IRNazanin" w:cs="IRNazanin"/>
          <w:lang w:bidi="fa-IR"/>
          <w:color w:val="111111"/>
          <w:sz w:val="28"/>
          <w:szCs w:val="28"/>
          <w:rtl/>
        </w:rPr>
        <w:t xml:space="preserve">وجاء هذا التفسیر أَیضا فی عدد من الأَحادیث کقول أَمیر المؤمنین علیه السلام فی جواب من سأَله: کیف عرّفک نفسه؟</w:t>
      </w:r>
    </w:p>
    <w:p>
      <w:pPr>
        <w:pStyle w:val="BookText"/>
      </w:pPr>
      <w:r>
        <w:rPr>
          <w:rFonts w:ascii="Amiri" w:hAnsi="Amiri" w:eastAsia="Amiri" w:cs="Amiri"/>
          <w:lang w:bidi="ar-SA"/>
          <w:color w:val="111111"/>
          <w:sz w:val="28"/>
          <w:szCs w:val="28"/>
          <w:rtl/>
        </w:rPr>
        <w:t xml:space="preserve">14-لا یَشبَهُهُ صورَةٌ، ولا یُحَسُّ بالحَواسِّ ولا یُقاسُ بِالنّاسِ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6"/>
      </w:pPr>
      <w:bookmarkStart w:id="1219" w:name="_Toc745"/>
      <w:r>
        <w:t>3. معرفة اللّه عن طریق الشهود القلبیّ</w:t>
      </w:r>
      <w:bookmarkEnd w:id="1219"/>
    </w:p>
    <w:p>
      <w:pPr>
        <w:pStyle w:val="BookText"/>
      </w:pPr>
      <w:r>
        <w:rPr>
          <w:rFonts w:ascii="IRNazanin" w:hAnsi="IRNazanin" w:eastAsia="IRNazanin" w:cs="IRNazanin"/>
          <w:lang w:bidi="fa-IR"/>
          <w:color w:val="111111"/>
          <w:sz w:val="28"/>
          <w:szCs w:val="28"/>
          <w:rtl/>
        </w:rPr>
        <w:t xml:space="preserve">إِنّ أتمّ تفسیر لمعرفة اللّه باللّه هو معرفته بواسطة الشهود القلبیّ إِذ أنّ "استطالة الشیء بنفسه تُغنی عن وصفه"، أو کما جاء فی الأدب الفارسیّ </w:t>
      </w:r>
      <w:r>
        <w:rPr>
          <w:rStyle w:val="FootnoteReference"/>
        </w:rPr>
        <w:footnoteReference w:id="1260"/>
      </w:r>
      <w:r>
        <w:rPr>
          <w:rFonts w:ascii="Amiri" w:hAnsi="Amiri" w:eastAsia="Amiri" w:cs="Amiri"/>
          <w:lang w:bidi="ar-SA"/>
          <w:color w:val="111111"/>
          <w:sz w:val="28"/>
          <w:szCs w:val="28"/>
          <w:rtl/>
        </w:rPr>
        <w:t xml:space="preserve">ما تعریبه: "بزوغ الشَّمس</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علی الشَّمس". وأشار عدد من الأحادیث إِلی هذا التفسیر کالذی ورد فی صُحُف إِدریس علیه السلام:</w:t>
      </w:r>
    </w:p>
    <w:p>
      <w:pPr>
        <w:pStyle w:val="BookText"/>
      </w:pPr>
      <w:r>
        <w:rPr>
          <w:rFonts w:ascii="Amiri" w:hAnsi="Amiri" w:eastAsia="Amiri" w:cs="Amiri"/>
          <w:lang w:bidi="ar-SA"/>
          <w:color w:val="111111"/>
          <w:sz w:val="28"/>
          <w:szCs w:val="28"/>
          <w:rtl/>
        </w:rPr>
        <w:t xml:space="preserve">14-بِالحَقِّ عُرِفَ الحَقُّ، وبِالنّورِ أُهتُدِیَ إِلَی النّورِ وبِالشَّمسِ أُبصِرَتِ الشَّمسُ </w:t>
      </w:r>
      <w:r>
        <w:rPr>
          <w:rStyle w:val="FootnoteReference"/>
        </w:rPr>
        <w:footnoteReference w:id="1261"/>
      </w:r>
      <w:r>
        <w:rPr>
          <w:rFonts w:ascii="IRNazanin" w:hAnsi="IRNazanin" w:eastAsia="IRNazanin" w:cs="IRNazanin"/>
          <w:lang w:bidi="fa-IR"/>
          <w:color w:val="111111"/>
          <w:sz w:val="28"/>
          <w:szCs w:val="28"/>
          <w:rtl/>
        </w:rPr>
        <w:t xml:space="preserve">. وقال صدر الدِّین الشیرازیّ قدس‌سره فی شرح أُصول الکافی حول معرفة اللّه باللّه:</w:t>
      </w:r>
    </w:p>
    <w:p>
      <w:pPr>
        <w:pStyle w:val="BookText"/>
      </w:pPr>
      <w:r>
        <w:rPr>
          <w:rFonts w:ascii="IRNazanin" w:hAnsi="IRNazanin" w:eastAsia="IRNazanin" w:cs="IRNazanin"/>
          <w:lang w:bidi="fa-IR"/>
          <w:color w:val="111111"/>
          <w:sz w:val="28"/>
          <w:szCs w:val="28"/>
          <w:rtl/>
        </w:rPr>
        <w:t xml:space="preserve">14-إِنّ معرفة اللّه باللّه له وجهان أحدهما: إِدراک ذاته بطریق المشاهدة وصریح العرفان. والثانی: بطریق التنزیه والتقدیس. . . . </w:t>
      </w:r>
      <w:r>
        <w:rPr>
          <w:rStyle w:val="FootnoteReference"/>
        </w:rPr>
        <w:footnoteReference w:id="1262"/>
      </w:r>
      <w:r>
        <w:rPr>
          <w:rFonts w:ascii="IRNazanin" w:hAnsi="IRNazanin" w:eastAsia="IRNazanin" w:cs="IRNazanin"/>
          <w:lang w:bidi="fa-IR"/>
          <w:color w:val="111111"/>
          <w:sz w:val="28"/>
          <w:szCs w:val="28"/>
          <w:rtl/>
        </w:rPr>
        <w:t xml:space="preserve">وقال الإمام الخمینی رحمه‌اللّه فی شرح: "اِعرِفُوا اللّهَ بِاللّهِ": فبعد أن یغادر السالک إلی اللّه بخطوات ترویض النفس والتقوی الکاملة بیت النفس، ولم یصطحب معه فی هذا الخروج العُلقة الدنیویة، والتعیّنات، ویتحقق له السفر إلی اللّه سبحانه، یتجلی له الحق المتعالی قبل کل شیء، علی قلبه المقدس بالأُلوهیة ومقام ظهور الأسماء والصفات. ویکون هذا التجلّی أیضا مرتّبا ومنظّما، حیث ینطلق من الأسماء المحاطة مرورا بالأسماء المحیطة حسب شدّة السیر وضعفه وحسب قوّة قلب السالک وضعفه علی التفصیل الذی لا یستوعبه هذا الکتاب المختصر، حتی ینتهی إلی رفض کل تعیّنات عالم الوجود سواء کانت تعیّنات تعود إلی نفسه أو تعیّنات راجعة إلی غیره والتی تعتبر أی هذه التعینات الغیریة فی المنازل والمراحل التالیة من التعیّنات العائدة إلی نفسه أیضا وبعد الرفض المطلق، یتمّ التجلّی بالأُلوهیة، ومقام اللّه الذی هو مقام أحدیّة جمع ظهور الأسماء، وتظهر "إعرِفُوا اللّهَ بِاللّهِ " فی مرتبتها الأوّلیّة النّازلة. ولدی وصول العارف إلی هذا المقام والمنزلة، یفنی فی هذا التجلّی، فإذا وسعته العنایة الأزلیّة، لحصل للعارف الفانی فی هذا التجلّی، استیناس، ولزالت عنه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وحشة الطریق ونصب السفر، واستفاق، فلم یقتنع بهذا المقام، ویستمرّ بخطوات ملؤها الشوق والعشق، ویکون الحقّ المتعالی فی سفر العشق هذا مبدأ السفر والباعث علی السفر ونهایة السفر، وتتمّ خطواته فی أنوار التجلّی، فیسمع هاتفا یقول له "تَقَدَّم" ویستمرّ فی التقدّم إلی أن تتجلّی فی قلبه بصورة مرتّبة ومنظّمة، الأسماء والصفات فی مقام الواحدیّة، حتی یبلغ مقام الأحدیّة، ومقام الاسم الأعظم الذی هو اسم اللّه، فیتحقق فی هذا المقام "اِعرِفُوا اللّهَ بِاللّهِ" فی مرتبة عالیة. ویوجد أیضا بعد هذا المقام، مقام آخر لا مجال لذکره فعلاً. </w:t>
      </w:r>
      <w:r>
        <w:rPr>
          <w:rStyle w:val="FootnoteReference"/>
        </w:rPr>
        <w:footnoteReference w:id="1263"/>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1" w:name="pg14429_187239"/>
    <w:bookmarkEnd w:id="311"/>
    <w:p>
      <w:pPr>
        <w:pStyle w:val="Heading6"/>
      </w:pPr>
      <w:bookmarkStart w:id="1220" w:name="_Toc746"/>
      <w:r>
        <w:t>ب الأَنبیاءمعرفة اللّه</w:t>
      </w:r>
      <w:bookmarkEnd w:id="1220"/>
    </w:p>
    <w:p>
      <w:pPr>
        <w:pStyle w:val="Heading6"/>
      </w:pPr>
      <w:bookmarkStart w:id="1221" w:name="_Toc747"/>
      <w:r>
        <w:t>الکتاب</w:t>
      </w:r>
      <w:bookmarkEnd w:id="1221"/>
    </w:p>
    <w:p>
      <w:pPr>
        <w:pStyle w:val="BookText"/>
      </w:pPr>
      <w:r>
        <w:rPr>
          <w:rFonts w:ascii="Amiri" w:hAnsi="Amiri" w:eastAsia="Amiri" w:cs="Amiri"/>
          <w:lang w:bidi="ar-SA"/>
          <w:color w:val="111111"/>
          <w:sz w:val="28"/>
          <w:szCs w:val="28"/>
          <w:rtl/>
        </w:rPr>
        <w:t xml:space="preserve">" وَ ما أَرْسَلْنا مِنْ قَبْلِکَ مِنْ رَسُولٍ إِلاّ نُوحِی إِلَیْهِ أَنَّهُ لا إِلهَ إِلاّ أَنَا فَاعْبُدُونِ ". 1   " وَ لَقَدْ بَعَثْنا فِی کُلِّ أُمَّةٍ رَسُولاً أَنِ اُعْبُدُوا اَللّهَ وَ اِجْتَنِبُوا اَلطّاغُوتَ فَمِنْهُمْ مَنْ هَدَی اَللّهُ وَ مِنْهُمْ مَنْ حَقَّتْ عَلَیْهِ اَلضَّلالَةُ فَسِیرُوا فِی اَلْأَرْضِ فَانْظُرُوا کَیْفَ کانَ عاقِبَةُ اَلْمُکَذِّبِینَ ". 2   " قُلْ هذِهِ سَبِیلِی أَدْعُوا إِلَی اَللّهِ عَلی بَصِیرَةٍ أَنَا وَ مَنِ اِتَّبَعَنِی وَ سُبْحانَ اَللّهِ وَ ما أَنَا مِنَ اَلْمُشْرِکِینَ ". 3   " أَ فَلا یَنْظُرُونَ إِلَی اَلْإِبِلِ کَیْفَ خُلِقَتْ * وَ إِلَی اَلسَّماءِ کَیْفَ رُفِعَتْ * وَ إِلَی اَلْجِبالِ کَیْفَ نُصِبَتْ * وَ إِلَی اَلْأَرْضِ کَیْفَ سُطِحَتْ * فَذَکِّرْ إِنَّما أَنْتَ مُذَکِّرٌ * لَسْتَ عَلَیْهِمْ بِمُصَیْطِرٍ ". 4</w:t>
      </w:r>
    </w:p>
    <w:p>
      <w:pPr>
        <w:pStyle w:val="Heading6"/>
      </w:pPr>
      <w:bookmarkStart w:id="1222" w:name="_Toc748"/>
      <w:r>
        <w:t>الحدیث</w:t>
      </w:r>
      <w:bookmarkEnd w:id="1222"/>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رسول اللّه صلی اللّه علیه و آله: الحَمدُ للّه. . . المُحتَجِبِ بِنورِهِ دونَ خَلقِهِ. . . وَابتَعَثَ فیهِمُ النَّبِیِّینَ. . . لِیَعقِلَ العِبادُ عَن رَبِّهِم ما جَهِلوهُ؛ فَیَعرِفوهُ بِرُبوبِیَّتِهِ بَعَدما أَنکَروا، ویُوَحِّدوهُ بِالإِلهِیَّةِ بَعدَما عَضَدوا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23" w:name="_Toc749"/>
      <w:r>
        <w:t>ج أهل البیت</w:t>
      </w:r>
      <w:bookmarkEnd w:id="1223"/>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رسول اللّه صلی اللّه علیه و آله: أنا وعَلِیٌّ أبَوا هذِهِ الاُمَّةِ، مَن عَرَفَنا فَقَد عَرَفَ اللّهَ عز و جل، ومَن أَنکَرَنا فَقَد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2" w:name="pg14429_187240"/>
    <w:bookmarkEnd w:id="312"/>
    <w:p>
      <w:pPr>
        <w:pStyle w:val="BookText"/>
      </w:pPr>
      <w:r>
        <w:rPr>
          <w:rFonts w:ascii="Amiri" w:hAnsi="Amiri" w:eastAsia="Amiri" w:cs="Amiri"/>
          <w:lang w:bidi="ar-SA"/>
          <w:color w:val="111111"/>
          <w:sz w:val="28"/>
          <w:szCs w:val="28"/>
          <w:rtl/>
        </w:rPr>
        <w:t xml:space="preserve">أنکَرَ اللّهَ عز و جل. </w:t>
      </w:r>
      <w:r>
        <w:rPr>
          <w:rStyle w:val="FootnoteReference"/>
        </w:rPr>
        <w:footnoteReference w:id="1264"/>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Amiri" w:hAnsi="Amiri" w:eastAsia="Amiri" w:cs="Amiri"/>
          <w:lang w:bidi="ar-SA"/>
          <w:color w:val="111111"/>
          <w:sz w:val="28"/>
          <w:szCs w:val="28"/>
          <w:rtl/>
        </w:rPr>
        <w:t xml:space="preserve">عنه صلی اللّه علیه و آله: یا عَلِیُّ، ما عُرِفَ اللّهُ إِلّا بی ثُمَّ بِکَ، مَن جَحَدَ وِلایَتَکَ جَحَدَ اللّهَ رُبوبِیَّتَهُ.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24" w:name="_Toc750"/>
      <w:r>
        <w:t>1/3 فِطرَةُ التَّوحیدِ</w:t>
      </w:r>
      <w:bookmarkEnd w:id="1224"/>
    </w:p>
    <w:p>
      <w:pPr>
        <w:pStyle w:val="Heading6"/>
      </w:pPr>
      <w:bookmarkStart w:id="1225" w:name="_Toc751"/>
      <w:r>
        <w:t>الکتاب</w:t>
      </w:r>
      <w:bookmarkEnd w:id="1225"/>
    </w:p>
    <w:p>
      <w:pPr>
        <w:pStyle w:val="BookText"/>
      </w:pPr>
      <w:r>
        <w:rPr>
          <w:rFonts w:ascii="Amiri" w:hAnsi="Amiri" w:eastAsia="Amiri" w:cs="Amiri"/>
          <w:lang w:bidi="ar-SA"/>
          <w:color w:val="111111"/>
          <w:sz w:val="28"/>
          <w:szCs w:val="28"/>
          <w:rtl/>
        </w:rPr>
        <w:t xml:space="preserve">" فَأَقِمْ وَجْهَکَ لِلدِّینِ حَنِیفاً فِطْرَتَ اَللّهِ اَلَّتِی فَطَرَ اَلنّاسَ عَلَیْها لا تَبْدِیلَ لِخَلْقِ اَللّهِ ذلِکَ اَلدِّینُ اَلْقَیِّمُ وَ لکِنَّ أَکْثَرَ اَلنّاسِ لا یَعْلَمُونَ ". 3   " صِبْغَةَ اَللّهِ وَ مَنْ أَحْسَنُ مِنَ اَللّهِ صِبْغَةً وَ نَحْنُ لَهُ عابِدُونَ ". 4   " حُنَفاءَ لِلّهِ غَیْرَ مُشْرِکِینَ بِهِ وَ مَنْ یُشْرِکْ بِاللّهِ فَکَأَنَّما خَرَّ مِنَ اَلسَّماءِ فَتَخْطَفُهُ اَلطَّیْرُ أَوْ تَهْوِی بِهِ اَلرِّیحُ فِی مَکانٍ سَحِیقٍ ". 5   " وَ لَئِنْ سَأَلْتَهُمْ مَنْ خَلَقَ اَلسَّماواتِ وَ اَلْأَرْضَ لَیَقُولُنَّ اَللّهُ قُلِ اَلْحَمْدُ لِلّهِ بَلْ أَکْثَرُهُمْ لا یَعْلَمُونَ ". 6</w:t>
      </w:r>
    </w:p>
    <w:p>
      <w:pPr>
        <w:pStyle w:val="Heading6"/>
      </w:pPr>
      <w:bookmarkStart w:id="1226" w:name="_Toc752"/>
      <w:r>
        <w:t>الحدیث</w:t>
      </w:r>
      <w:bookmarkEnd w:id="1226"/>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رسول اللّه صلی اللّه علیه و آله: کُلُّ مَولودٍ یُولَدُ عَلَی الفِطرَةِ حَتّی یُعرِبَ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عَنهُ لِسانُهُ، فإِذا أعرَبَ عَنهُ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إِمّا شاکِرا وإِمّا کَفورا. </w:t>
      </w:r>
      <w:r>
        <w:rPr>
          <w:rStyle w:val="FootnoteReference"/>
        </w:rPr>
        <w:footnoteReference w:id="1265"/>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عنه صلی اللّه علیه و آله: کُلُّ نَسَمَةٍ تولَدُ عَلَی الفِطرَةِ حَتّی یُعرِبَ عَنها لِسانُها، فَأَبَواها یُهَوِّدانِها ویُنَصِّرانِها.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عنه صلی اللّه علیه و آله: ما مِن مَولودٍ إِلّا یولَدُ عَلَی الفِطرَةِ، فَأَبَواهُ یُهَوِّدانِهِ أو یُنَصِّرانِهِ أو یُمَجِّسانِهِ، کَما تُنتَجُ البَهیمَةُ بَهیمَةً جَمعاءَ هَل تُحِسّونَ فیها مِن جَدعاءَ؟ </w:t>
      </w:r>
      <w:r>
        <w:rPr>
          <w:rStyle w:val="FootnoteReference"/>
        </w:rPr>
        <w:footnoteReference w:id="1267"/>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عنه صلی اللّه علیه و آله: کُلُّ مَولودٍ یولَدُ مِن والِدٍ </w:t>
      </w:r>
      <w:r>
        <w:rPr>
          <w:rStyle w:val="FootnoteReference"/>
        </w:rPr>
        <w:footnoteReference w:id="1268"/>
      </w:r>
      <w:r>
        <w:rPr>
          <w:rFonts w:ascii="Amiri" w:hAnsi="Amiri" w:eastAsia="Amiri" w:cs="Amiri"/>
          <w:lang w:bidi="ar-SA"/>
          <w:color w:val="111111"/>
          <w:sz w:val="28"/>
          <w:szCs w:val="28"/>
          <w:rtl/>
        </w:rPr>
        <w:t xml:space="preserve">کافِرٍ أو مُسلِمٍ فَإِنَّما یولَدون عَلَی الفِطرَةِ عَلَی الإِسلامِ کُلُّهُم، ولکِنَّ الشَّیاطینَ أتَتهُم فَاجتالَتهُم </w:t>
      </w:r>
      <w:r>
        <w:rPr>
          <w:rStyle w:val="FootnoteReference"/>
        </w:rPr>
        <w:footnoteReference w:id="1269"/>
      </w:r>
      <w:r>
        <w:rPr>
          <w:rFonts w:ascii="Amiri" w:hAnsi="Amiri" w:eastAsia="Amiri" w:cs="Amiri"/>
          <w:lang w:bidi="ar-SA"/>
          <w:color w:val="111111"/>
          <w:sz w:val="28"/>
          <w:szCs w:val="28"/>
          <w:rtl/>
        </w:rPr>
        <w:t xml:space="preserve">عَن دینِهِم فَهَوَّدَتهُم ونَصَّرَتهُم ومَجَّسَتهُم، وأَمَرَتهُم أن یُشرِکوا بِاللّهِ ما لم یُنَزِّل بِهِ سُلطانا. </w:t>
      </w:r>
      <w:r>
        <w:rPr>
          <w:rStyle w:val="FootnoteReference"/>
        </w:rPr>
        <w:footnoteReference w:id="1270"/>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سنن الترمذی عن أبی هریرة: قالَ رَسولُ اللّهِ صلی اللّه علیه و آله: کُلُّ مَولودٍ یُولَدُ عَلَی المِلَّةِ، فَأَبَواهُ یُهَوِّدانِهِ أو یُنَصِّرانِهِ أو یُشَرِّکانِهِ. قیلَ: یا رَسولَ اللّهِ، فَمَن هَلَکَ قَبلَ ذلِکَ؟ قالَ: اللّهُ أعلَمُ بِما کانوا عامِلینَ بِهِ. </w:t>
      </w:r>
      <w:r>
        <w:rPr>
          <w:rStyle w:val="FootnoteReference"/>
        </w:rPr>
        <w:footnoteReference w:id="1271"/>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مسند ابن حنبل عن الأسود بن سریع: إِنَّ رَسولَ اللّهِ صلی اللّه علیه و آله بَعَثَ سَرِیَّةً یَومَ حُنَینَ </w:t>
      </w:r>
      <w:r>
        <w:rPr>
          <w:rStyle w:val="FootnoteReference"/>
        </w:rPr>
        <w:footnoteReference w:id="1272"/>
      </w:r>
      <w:r>
        <w:rPr>
          <w:rFonts w:ascii="Amiri" w:hAnsi="Amiri" w:eastAsia="Amiri" w:cs="Amiri"/>
          <w:lang w:bidi="ar-SA"/>
          <w:color w:val="111111"/>
          <w:sz w:val="28"/>
          <w:szCs w:val="28"/>
          <w:rtl/>
        </w:rPr>
        <w:t xml:space="preserve">فَقاتَلُوا المُشرِکینَ، فَأَفضی بِهِمُ القَتلُ إِلَی الذُّرِّیَّةِ، فَلَمّا جاؤوا قالَ رَسولُ اللّهِ صلی اللّه علیه و آله: ما حَمَلَکُم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قَتلِ الذُّرِّیَّةِ؟ قالوا: یا رَسولَ اللّهِ، إِنَّما کانوا أَولادَ المُشرِکینَ. قال: أوَهَل خِیارُکُم إِلّا أَولادُ المُشرِکینَ؟ ! وَالَّذی نَفسُ مُحَمَّدٍ بِیَدِهِ ما مِن نَسَمَةٍ تولَدُ إِلّا عَلَی الفِطرَةِ حَتّی یُعرِبَ عَنها لِسانُها. </w:t>
      </w:r>
      <w:r>
        <w:rPr>
          <w:rStyle w:val="FootnoteReference"/>
        </w:rPr>
        <w:footnoteReference w:id="1273"/>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رسول اللّه صلی اللّه علیه و آله: ألا إِنَّ رَبّی أمَرَنی أن أُعَلِّمَکُم ما جَهِلتُم مِمّا عَلَّمَنی یَومی هذا. . . إِنّی خَلَقتُ </w:t>
      </w:r>
      <w:r>
        <w:rPr>
          <w:rStyle w:val="FootnoteReference"/>
        </w:rPr>
        <w:footnoteReference w:id="1274"/>
      </w:r>
      <w:r>
        <w:rPr>
          <w:rFonts w:ascii="Amiri" w:hAnsi="Amiri" w:eastAsia="Amiri" w:cs="Amiri"/>
          <w:lang w:bidi="ar-SA"/>
          <w:color w:val="111111"/>
          <w:sz w:val="28"/>
          <w:szCs w:val="28"/>
          <w:rtl/>
        </w:rPr>
        <w:t xml:space="preserve">عِبادی حُنَفاءَ کُلَّهُم، وإِنَّهُم أَتَتهُمُ الشَّیاطینُ فَاجتالَتهُم عَن دینِهِم. </w:t>
      </w:r>
      <w:r>
        <w:rPr>
          <w:rStyle w:val="FootnoteReference"/>
        </w:rPr>
        <w:footnoteReference w:id="1275"/>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عنه صلی اللّه علیه و آله فِی الدُّعاءِ: یا مَن فَتَقَ العُقولَ بِمَعرِفَتِهِ. </w:t>
      </w:r>
      <w:r>
        <w:rPr>
          <w:rStyle w:val="FootnoteReference"/>
        </w:rPr>
        <w:footnoteReference w:id="127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3" w:name="pg14429_187244"/>
    <w:bookmarkEnd w:id="313"/>
    <w:p>
      <w:pPr>
        <w:pStyle w:val="Heading6"/>
      </w:pPr>
      <w:bookmarkStart w:id="1227" w:name="_Toc753"/>
      <w:r>
        <w:t>توضیح حول فطرة معرفة اللّه</w:t>
      </w:r>
      <w:bookmarkEnd w:id="1227"/>
    </w:p>
    <w:p>
      <w:pPr>
        <w:pStyle w:val="BookText"/>
      </w:pPr>
      <w:r>
        <w:rPr>
          <w:rFonts w:ascii="IRNazanin" w:hAnsi="IRNazanin" w:eastAsia="IRNazanin" w:cs="IRNazanin"/>
          <w:lang w:bidi="fa-IR"/>
          <w:color w:val="111111"/>
          <w:sz w:val="28"/>
          <w:szCs w:val="28"/>
          <w:rtl/>
        </w:rPr>
        <w:t xml:space="preserve">إِنّ أوّل مبدأ لمعرفة اللّه هو فطرة الإنسان وجبلّته. وتنقسم الآیات والأَحادیث التی تدلّ علی هذا المفهوم إِلی ثلاث طوائف، هی: الطائفة الأُولی: الآیات والأَحادیث الدالّة علی أنّ معرفة اللّه أُودعت فی سرائر الناس جمیعا بشکل شعور فطریّ. وقد وردت صفوة هذه الآیات والأحادیث فی الحدیث النبویّ الشریف:</w:t>
      </w:r>
    </w:p>
    <w:p>
      <w:pPr>
        <w:pStyle w:val="BookText"/>
      </w:pPr>
      <w:r>
        <w:rPr>
          <w:rFonts w:ascii="Amiri" w:hAnsi="Amiri" w:eastAsia="Amiri" w:cs="Amiri"/>
          <w:lang w:bidi="ar-SA"/>
          <w:color w:val="111111"/>
          <w:sz w:val="28"/>
          <w:szCs w:val="28"/>
          <w:rtl/>
        </w:rPr>
        <w:t xml:space="preserve">14-کُلُّ مَولودٍ یولَدُ عَلَی الفِطرَةِ. </w:t>
      </w:r>
      <w:r>
        <w:rPr>
          <w:rStyle w:val="FootnoteReference"/>
        </w:rPr>
        <w:footnoteReference w:id="1277"/>
      </w:r>
      <w:r>
        <w:rPr>
          <w:rFonts w:ascii="Amiri" w:hAnsi="Amiri" w:eastAsia="Amiri" w:cs="Amiri"/>
          <w:lang w:bidi="ar-SA"/>
          <w:color w:val="111111"/>
          <w:sz w:val="28"/>
          <w:szCs w:val="28"/>
          <w:rtl/>
        </w:rPr>
        <w:t xml:space="preserve">الطائفة الثانیة: النصوص الدالّة علی أنّ اللّه سبحانه أخذ المیثاق من الناس قاطبةً علی ربوبیّته قبل ولادتهم، کقوله تعالی: "وَ إِذْ أَخَذَ رَبُّکَ مِنْ بَنِی آدَمَ مِنْ ظُهُورِهِمْ ذُرِّیَّتَهُمْ وَ أَشْهَدَهُمْ عَلی أَنْفُسِهِمْ أَ لَسْتُ بِرَبِّکُمْ قالُوا بَلی شَهِدْنا"  . </w:t>
      </w:r>
      <w:r>
        <w:rPr>
          <w:rStyle w:val="FootnoteReference"/>
        </w:rPr>
        <w:footnoteReference w:id="1278"/>
      </w:r>
      <w:r>
        <w:rPr>
          <w:rFonts w:ascii="IRNazanin" w:hAnsi="IRNazanin" w:eastAsia="IRNazanin" w:cs="IRNazanin"/>
          <w:lang w:bidi="fa-IR"/>
          <w:color w:val="111111"/>
          <w:sz w:val="28"/>
          <w:szCs w:val="28"/>
          <w:rtl/>
        </w:rPr>
        <w:t xml:space="preserve">سأَل زُرارةُ وهو من أجلّاء أصحاب الإمام الصادق علیه السلام الإمامَ عن کیفیّة أخذ اللّه الإقرارَ بربوبیّته من جمیع الناس، فقال علیه السلام:</w:t>
      </w:r>
    </w:p>
    <w:p>
      <w:pPr>
        <w:pStyle w:val="BookText"/>
      </w:pPr>
      <w:r>
        <w:rPr>
          <w:rFonts w:ascii="Amiri" w:hAnsi="Amiri" w:eastAsia="Amiri" w:cs="Amiri"/>
          <w:lang w:bidi="ar-SA"/>
          <w:color w:val="111111"/>
          <w:sz w:val="28"/>
          <w:szCs w:val="28"/>
          <w:rtl/>
        </w:rPr>
        <w:t xml:space="preserve">14-ثَبَتَتِ المَعرِفَةُ فی قُلوبِهِم. </w:t>
      </w:r>
      <w:r>
        <w:rPr>
          <w:rStyle w:val="FootnoteReference"/>
        </w:rPr>
        <w:footnoteReference w:id="1279"/>
      </w:r>
      <w:r>
        <w:rPr>
          <w:rFonts w:ascii="IRNazanin" w:hAnsi="IRNazanin" w:eastAsia="IRNazanin" w:cs="IRNazanin"/>
          <w:lang w:bidi="fa-IR"/>
          <w:color w:val="111111"/>
          <w:sz w:val="28"/>
          <w:szCs w:val="28"/>
          <w:rtl/>
        </w:rPr>
        <w:t xml:space="preserve">وقد جاء فی بعض الأَخبار: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14-أثبَتَ المَعرِفَةَ فی قُلوبِهِم. </w:t>
      </w:r>
      <w:r>
        <w:rPr>
          <w:rStyle w:val="FootnoteReference"/>
        </w:rPr>
        <w:footnoteReference w:id="1280"/>
      </w:r>
      <w:r>
        <w:rPr>
          <w:rFonts w:ascii="Amiri" w:hAnsi="Amiri" w:eastAsia="Amiri" w:cs="Amiri"/>
          <w:lang w:bidi="ar-SA"/>
          <w:color w:val="111111"/>
          <w:sz w:val="28"/>
          <w:szCs w:val="28"/>
          <w:rtl/>
        </w:rPr>
        <w:t xml:space="preserve">عن أَبی عبد اللّه علیه السلام الإمام الصادق فی قَولِهِ تَعالی: "وَ إِذْ أَخَذَ رَبُّکَ مِنْ بَنِی آدَمَ مِنْ ظُهُورِهِمْ ذُرِّیَّتَهُمْ وَ أَشْهَدَهُمْ عَلی أَنْفُسِهِمْ أَ لَسْتُ بِرَبِّکُمْ قالُوا بَلی"  قال: قُلتُ: مُعایَنَةً کانَ هذا؟ قالَ علیه السلام: نَعَم، فَثَبَتَتِ المَعرِفَةُ ونَسُوا المَوقِفَ وسَیَذکُرونَهُ، ولَولا ذلِکَ لَم یَدرِ أَحَدٌ مَن خالِقُهُ ورازِقُهُ، فَمِنهُم مَن أَقَرَّ بِلِسانِهِ فِی الذَّرِّ ولَم یُؤمِن بِقَلبِهِ، فَقالَ اللّهُ: "فَما کانُوا لِیُؤْمِنُوا بِما کَذَّبُوا مِنْ قَبْلُ"   . </w:t>
      </w:r>
      <w:r>
        <w:rPr>
          <w:rStyle w:val="FootnoteReference"/>
        </w:rPr>
        <w:footnoteReference w:id="1281"/>
      </w:r>
      <w:r>
        <w:rPr>
          <w:rFonts w:ascii="IRNazanin" w:hAnsi="IRNazanin" w:eastAsia="IRNazanin" w:cs="IRNazanin"/>
          <w:lang w:bidi="fa-IR"/>
          <w:color w:val="111111"/>
          <w:sz w:val="28"/>
          <w:szCs w:val="28"/>
          <w:rtl/>
        </w:rPr>
        <w:t xml:space="preserve">ومن الحریّ بالذکر أنّنا یمکن أن نقسّم الآیات والأَحادیث التی تناول المیثاق الفطریّ إلی قسمین: 1. یشیر ظاهر الآیات والأَحادیث إِلی مرحلةٍ من حیاة البشر قبل نشأة الدنیا إِذ عرّف اللّه فیها نفسه لجمیع الناس وخاطبهم: "أَ لَسْتُ بِرَبِّکُمْ"   ؟ ، فأجابوا کلّهم: "بَلی"   ، واعترفوا بربوبیّته. هکذا انعقد میثاق بین الإنسان وربّه یُدعی المیثاق الفطریّ، ویتمثّل أثر هذا المیثاق فی المعرفة القلبیّة للإنسان باللّه، وتتجلّی هذه المعرفة فی ظروف خاصّة، ولم یذکر أحد خصوصیات موقف المیثاق، کما قال الإمام الصادق علیه السلام فی تبیان آیة المیثاق:</w:t>
      </w:r>
    </w:p>
    <w:p>
      <w:pPr>
        <w:pStyle w:val="BookText"/>
      </w:pPr>
      <w:r>
        <w:rPr>
          <w:rFonts w:ascii="Amiri" w:hAnsi="Amiri" w:eastAsia="Amiri" w:cs="Amiri"/>
          <w:lang w:bidi="ar-SA"/>
          <w:color w:val="111111"/>
          <w:sz w:val="28"/>
          <w:szCs w:val="28"/>
          <w:rtl/>
        </w:rPr>
        <w:t xml:space="preserve">14-ثَبَتَت المَعرِفَةُ ونَسُوا المَوقِفَ وسَیَذکُرونَهُ یوما ولَولا ذلِکَ لَم یَدرِ أحَدٌ مَن خالِقُهُ ولا من رازِقُهُ. </w:t>
      </w:r>
      <w:r>
        <w:rPr>
          <w:rStyle w:val="FootnoteReference"/>
        </w:rPr>
        <w:footnoteReference w:id="1282"/>
      </w:r>
      <w:r>
        <w:rPr>
          <w:rFonts w:ascii="IRNazanin" w:hAnsi="IRNazanin" w:eastAsia="IRNazanin" w:cs="IRNazanin"/>
          <w:lang w:bidi="fa-IR"/>
          <w:color w:val="111111"/>
          <w:sz w:val="28"/>
          <w:szCs w:val="28"/>
          <w:rtl/>
        </w:rPr>
        <w:t xml:space="preserve">2. الاحتمال الآخر هو أنّ المقصود من السؤال والجواب والمیثاق لیس من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4" w:name="pg14429_187246"/>
    <w:bookmarkEnd w:id="314"/>
    <w:p>
      <w:pPr>
        <w:pStyle w:val="BookText"/>
      </w:pPr>
      <w:r>
        <w:rPr>
          <w:rFonts w:ascii="IRNazanin" w:hAnsi="IRNazanin" w:eastAsia="IRNazanin" w:cs="IRNazanin"/>
          <w:lang w:bidi="fa-IR"/>
          <w:color w:val="111111"/>
          <w:sz w:val="28"/>
          <w:szCs w:val="28"/>
          <w:rtl/>
        </w:rPr>
        <w:t xml:space="preserve">هذا الشکل المتداول، بل هو میثاق فطرة الإنسان مع اللّه تعالی، واعترافه بربوبیّة اللّه الأَحد هو تلک المعرفة التی أَودعها اللّه فی فطرة البشر وثبّتها. الطائفة الثالثة: النصوص التی تدلّ علی أنّ طبیعة الإنسان بنحو أنّه إِذا مُنیَ بربقة المصائب والشدائد زالت موانع المعرفة من بصیرته وفی هذه الحالة یشعر بکلّ وجوده حقیقة اللّه سبحانه وتعالی، ویمدّ ید الفاقة إِلی ذلک الغنیّ. ومحصّلة الآیات القرآنیّة فی هذا المجال وردت فی کلام نورانیّ للإمام العسکریّ علیه السلام، فقد قال سلام اللّه علیه:</w:t>
      </w:r>
    </w:p>
    <w:p>
      <w:pPr>
        <w:pStyle w:val="BookText"/>
      </w:pPr>
      <w:r>
        <w:rPr>
          <w:rFonts w:ascii="Amiri" w:hAnsi="Amiri" w:eastAsia="Amiri" w:cs="Amiri"/>
          <w:lang w:bidi="ar-SA"/>
          <w:color w:val="111111"/>
          <w:sz w:val="28"/>
          <w:szCs w:val="28"/>
          <w:rtl/>
        </w:rPr>
        <w:t xml:space="preserve">14-اللّهُ: هُوَ الَّذی یَتَأَلَّهُ إِلَیهِ عِندَ الحَوائِجِ والشَّدائِدِ کُلُّ مَخلوقٍ عِندَ انقِطاعِ الرَّجاءِ مِن کُلِّ مَن هُوَ دونَهُ، وتَقَطُّعِ الأسبابِ مِنَ جَمیعِ ما سِواهُ. </w:t>
      </w:r>
      <w:r>
        <w:rPr>
          <w:rStyle w:val="FootnoteReference"/>
        </w:rPr>
        <w:footnoteReference w:id="1283"/>
      </w:r>
    </w:p>
    <w:p>
      <w:pPr>
        <w:pStyle w:val="Heading6"/>
      </w:pPr>
      <w:bookmarkStart w:id="1228" w:name="_Toc754"/>
      <w:r>
        <w:t>ما معنی فطرة معرفة اللّه</w:t>
      </w:r>
      <w:bookmarkEnd w:id="1228"/>
    </w:p>
    <w:p>
      <w:pPr>
        <w:pStyle w:val="BookText"/>
      </w:pPr>
      <w:r>
        <w:rPr>
          <w:rFonts w:ascii="IRNazanin" w:hAnsi="IRNazanin" w:eastAsia="IRNazanin" w:cs="IRNazanin"/>
          <w:lang w:bidi="fa-IR"/>
          <w:color w:val="111111"/>
          <w:sz w:val="28"/>
          <w:szCs w:val="28"/>
          <w:rtl/>
        </w:rPr>
        <w:t xml:space="preserve">لهذه الفطرة معنیان: الفطرة العقلیّة، والفطرة القلبیّة. إِنّ القصد من فطرة معرفة اللّه العقلیّة هو: أنّ اللّه سبحانه خلق عقل الإنسان بشکل یکون التوجّه إِلی الوجود والنظام المسیطر علیه باعثا علی إِیجاد الاعتقاد بوجود اللّه ذاتیّا وبلا حاجة إِلی الاستدلال. أمّا الفطرة القلبیة لمعرفة اللّه تعنی: أنّ اللّه سبحانه قد جعل معرفته فی قلب الإنسان وروحه بحیث لو ارتفعت الحجب وأُزیلت الحواجز، تجلّت تلک المعرفة الأصیلة، فیجد الإنسان نفسه فی رحاب الخالق. بناءً علی هذا، فإنّ التفاوت بین المعرفة الفطریّة العقلیّة والقلبیّة، کالفرق بین العلم والوجدان، أو کالفرق بین الإیمان والیقین.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5" w:name="pg14429_187247"/>
    <w:bookmarkEnd w:id="315"/>
    <w:p>
      <w:pPr>
        <w:pStyle w:val="Heading6"/>
      </w:pPr>
      <w:bookmarkStart w:id="1229" w:name="_Toc755"/>
      <w:r>
        <w:t>أَوضح براهین التوحید الفطری</w:t>
      </w:r>
      <w:bookmarkEnd w:id="1229"/>
    </w:p>
    <w:p>
      <w:pPr>
        <w:pStyle w:val="BookText"/>
      </w:pPr>
      <w:r>
        <w:rPr>
          <w:rFonts w:ascii="IRNazanin" w:hAnsi="IRNazanin" w:eastAsia="IRNazanin" w:cs="IRNazanin"/>
          <w:lang w:bidi="fa-IR"/>
          <w:color w:val="111111"/>
          <w:sz w:val="28"/>
          <w:szCs w:val="28"/>
          <w:rtl/>
        </w:rPr>
        <w:t xml:space="preserve">إِنّ القسم الثالث من النصوص التی أُشیر إِلیها تبیّن أَوضح البراهین التجربیّة علی التوحید الفطریّ، وقد استند إِلیها القرآن مرارا لتعریف اللّه تعالی کحقیقة یعرفها الإنسان ذاتیّا ویجد نفسه محتاجا إِلیها. إِنّ التجربة تدلّ علی أنّ مشکلات الحیاة إِذا ألمّت بالإنسان، وعجزت کلّ السبل والحِیَل عن حلّها وعلاجها، أزالت ید البلاء القویّة حجب المعرفة، وحینئذٍ یغدو الناس جمیعا حتّی المنکرون للّه عارفین باللّه مستمدین منه فی أُمورهم.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6" w:name="pg14429_187248"/>
    <w:bookmarkEnd w:id="316"/>
    <w:p>
      <w:pPr>
        <w:pStyle w:val="Heading5"/>
      </w:pPr>
      <w:bookmarkStart w:id="1230" w:name="_Toc756"/>
      <w:r>
        <w:t>1/4 رُؤیَةُ اللّهِ بِالقَلبِمعرفة اللّه</w:t>
      </w:r>
      <w:bookmarkEnd w:id="1230"/>
    </w:p>
    <w:p>
      <w:pPr>
        <w:pStyle w:val="Heading6"/>
      </w:pPr>
      <w:bookmarkStart w:id="1231" w:name="_Toc757"/>
      <w:r>
        <w:t>الکتاب</w:t>
      </w:r>
      <w:bookmarkEnd w:id="1231"/>
    </w:p>
    <w:p>
      <w:pPr>
        <w:pStyle w:val="BookText"/>
      </w:pPr>
      <w:r>
        <w:rPr>
          <w:rFonts w:ascii="Amiri" w:hAnsi="Amiri" w:eastAsia="Amiri" w:cs="Amiri"/>
          <w:lang w:bidi="ar-SA"/>
          <w:color w:val="111111"/>
          <w:sz w:val="28"/>
          <w:szCs w:val="28"/>
          <w:rtl/>
        </w:rPr>
        <w:t xml:space="preserve">" ما کَذَبَ اَلْفُؤادُ ما رَأی ". 1</w:t>
      </w:r>
    </w:p>
    <w:p>
      <w:pPr>
        <w:pStyle w:val="Heading6"/>
      </w:pPr>
      <w:bookmarkStart w:id="1232" w:name="_Toc758"/>
      <w:r>
        <w:t>الحدیث</w:t>
      </w:r>
      <w:bookmarkEnd w:id="1232"/>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مجمع البیان عن أبی ذرّ وأبی سعید الخدری: إِنَّ النَّبِیَّ صلی اللّه علیه و آله سُئِلَ عَن قَولِهِ: "ما کَذَبَ اَلْفُؤادُ ما رَأی"  . قالَ: رَأیتُ نُورا. </w:t>
      </w:r>
      <w:r>
        <w:rPr>
          <w:rStyle w:val="FootnoteReference"/>
        </w:rPr>
        <w:footnoteReference w:id="1284"/>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التوحید عن محمّد بن الفضیل: سَأَلتُ أَبَا الحَسَنِ علیه السلام: هَل رَأی رَسولُ اللّهِ صلی اللّه علیه و آله رَبَّهُ عز و جل؟ فَقالَ: نَعَم بِقَلبِهِ رَآهُ، أما سَمِعتَ اللّهَ عز و جل یَقولُ: "ما کَذَبَ اَلْفُؤادُ ما رَأی"  أی لَم یَرَهُ بِالبَصَرِ، ولکِن رَآهُ بِالفُؤادِ. </w:t>
      </w:r>
      <w:r>
        <w:rPr>
          <w:rStyle w:val="FootnoteReference"/>
        </w:rPr>
        <w:footnoteReference w:id="1285"/>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رسول اللّه صلی اللّه علیه و آله: رَأَیتُ رَبّی عز و جل لَیسَ کَمِثلِهِ شَیءٌ. </w:t>
      </w:r>
      <w:r>
        <w:rPr>
          <w:rStyle w:val="FootnoteReference"/>
        </w:rPr>
        <w:footnoteReference w:id="1286"/>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عنه صلی اللّه علیه و آله: رَأَیتُ رَبّی تَبارَکَ وتَعالی. </w:t>
      </w:r>
      <w:r>
        <w:rPr>
          <w:rStyle w:val="FootnoteReference"/>
        </w:rPr>
        <w:footnoteReference w:id="1287"/>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عنه صلی اللّه علیه و آله: أسأ لَکُ بِالاِسمِ الَّذی فَتَقتَ بِهِ رَتقَ عَظیمِ جُفونِ عُیونِ النّاظِرینَ، الَّذی بِهِ تَدبیرُ حِکمَتِکَ وشَواهِدُ حُجَجِ أَنبِیائِکَ، یَعرِفونَکَ بِفِطَنِ القُلوبِ، وأنتَ فی غَوامِضِ</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مُسَرّاتِ سَریراتِ الغُیوبِ. </w:t>
      </w:r>
      <w:r>
        <w:rPr>
          <w:rStyle w:val="FootnoteReference"/>
        </w:rPr>
        <w:footnoteReference w:id="1288"/>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لا یَبعُدُ عَن قُلوبِ العارِفینَ. </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السنن الکبری للنسائی عن أبی ذرّ: رَأی النَّبِیُّ صلی اللّه علیه و آله رَبَّهُ تَبارَکَ وتَعالی بِقَلبِهِ ولَم یَرَهُ بِبَصَرِهِ. </w:t>
      </w:r>
      <w:r>
        <w:rPr>
          <w:rStyle w:val="FootnoteReference"/>
        </w:rPr>
        <w:footnoteReference w:id="1290"/>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الإمام الرضا علیه السلام: قالَ رَسولُ اللّهِ صلی اللّه علیه و آله: لَمّا أُسرِیَ بی إِلَی السَّماءِ، بَلَغَ بی جَبرَئیلُ مَکانا لَم یَطَأهُ قَطُّ جَبرَئیلُ. فَکُشِفُ لَهُ، فَأَراهُ اللّهُ مِن نورِ عَظَمَتِهِ ما أَحَبَّ. </w:t>
      </w:r>
      <w:r>
        <w:rPr>
          <w:rStyle w:val="FootnoteReference"/>
        </w:rPr>
        <w:footnoteReference w:id="1291"/>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صحیح مسلم عن أبی ذرّ: سَأَلتُ رَسولَ اللّهِ صلی اللّه علیه و آله: هَل رَأَیتَ رَبَّکَ؟ قالَ: نورٌ، أنّی </w:t>
      </w:r>
      <w:r>
        <w:rPr>
          <w:rStyle w:val="FootnoteReference"/>
        </w:rPr>
        <w:footnoteReference w:id="1292"/>
      </w:r>
      <w:r>
        <w:rPr>
          <w:rFonts w:ascii="Amiri" w:hAnsi="Amiri" w:eastAsia="Amiri" w:cs="Amiri"/>
          <w:lang w:bidi="ar-SA"/>
          <w:color w:val="111111"/>
          <w:sz w:val="28"/>
          <w:szCs w:val="28"/>
          <w:rtl/>
        </w:rPr>
        <w:t xml:space="preserve">أَراهُ؟ </w:t>
      </w:r>
      <w:r>
        <w:rPr>
          <w:rStyle w:val="FootnoteReference"/>
        </w:rPr>
        <w:footnoteReference w:id="1293"/>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صحیح مسلم عن عبد اللّه بن شقیق: قُلتُ لِأَبی ذَرٍّ: لَو رَأیتُ رَسولَ اللّهِ صلی اللّه علیه و آله لَسَأَلتُهُ. فَقالَ: عَن أیِّ شَیءٍ کُنتَ تَسأَلُهُ؟ قالَ: کُنتُ أسأَلُهُ: هَل رَأَیتَ رَبَّکَ؟ قالَ أَبو ذَرٍّ: قَد سَأَلتُ، فَقالَ: رَأَیتُ نورا. </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مجمع البیان عن أبی العالیة: سُئِلَ رَسولُ اللّهِ صلی اللّه علیه و آله هَل رَأَیتَ رَبَّکَ لَیلَةَ المِعراجِ؟</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رَأَیتُ نَهرا، ورَأَیتُ وَراءَ النَّهرِ حِجابا، ورَأَیتُ وَراءَ الحِجابِ نورا لَم أرَ غَیرَ ذلِکَ. </w:t>
      </w:r>
      <w:r>
        <w:rPr>
          <w:rStyle w:val="FootnoteReference"/>
        </w:rPr>
        <w:footnoteReference w:id="1295"/>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التوحید عن مرازم عن الإمام الصادق علیه السلام: سَمِعتُهُ یَقولُ: رَأی رَسولُ اللّهِ صلی اللّه علیه و آله رَبَّهُ عز و جل. یَعنی بِقَلبِهِ.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7" w:name="pg14429_187252"/>
    <w:bookmarkEnd w:id="317"/>
    <w:p>
      <w:pPr>
        <w:pStyle w:val="Heading6"/>
      </w:pPr>
      <w:bookmarkStart w:id="1233" w:name="_Toc759"/>
      <w:r>
        <w:t>کلام فی بطلان القول بجواز رؤیة اللّه بالبصر</w:t>
      </w:r>
      <w:bookmarkEnd w:id="1233"/>
    </w:p>
    <w:p>
      <w:pPr>
        <w:pStyle w:val="BookText"/>
      </w:pPr>
      <w:r>
        <w:rPr>
          <w:rFonts w:ascii="IRNazanin" w:hAnsi="IRNazanin" w:eastAsia="IRNazanin" w:cs="IRNazanin"/>
          <w:lang w:bidi="fa-IR"/>
          <w:color w:val="111111"/>
          <w:sz w:val="28"/>
          <w:szCs w:val="28"/>
          <w:rtl/>
        </w:rPr>
        <w:t xml:space="preserve">یعتقد أَتباع مدرسة أَهل البیت بامتناع الرؤیة الحسّیّة للّه تعالی علی أَساس تعالیم الکتاب والسنّة والحکم القطعیّ للعقل والبرهان، ومِثلهم فی هذه العقیدة أَتباع مدرسة المعتزلة من أَهل السنّة، أمّا الأَشاعرة وطائفة من أَهل الحدیث الذین یُدْعَون المشبّهة أَو الحشویّة، فإنّهم یقولون بإمکان الرؤیة الحسّیّة إِلّا أَنّ الحشویّة یقولون: بأنّ اللّه سبحانه وتعالی جسمٌ، والأَشاعرة علی ما نقل القاضی الإیجیّ "معتقدون أَنّ اللّه لیس جسما ولا فی جهةٍ، ولذا یستحیل مواجهته وتقلیب العین إِلیه وأمثال ذلک، مع ذلک یصحّ أَن ینکشف لعباده انکشاف القمر لیلة البدر، کما ورد فی الأَحادیث". </w:t>
      </w:r>
      <w:r>
        <w:rPr>
          <w:rStyle w:val="FootnoteReference"/>
        </w:rPr>
        <w:footnoteReference w:id="1296"/>
      </w:r>
      <w:r>
        <w:rPr>
          <w:rFonts w:ascii="Amiri" w:hAnsi="Amiri" w:eastAsia="Amiri" w:cs="Amiri"/>
          <w:lang w:bidi="ar-SA"/>
          <w:color w:val="111111"/>
          <w:sz w:val="28"/>
          <w:szCs w:val="28"/>
          <w:rtl/>
        </w:rPr>
        <w:t xml:space="preserve">والفرق الآخر بین الأَشاعرة والحشویّة أَنّ الحشویّة یقولون: إِنّ اللّه یُری فی الدنیا والآخرة. </w:t>
      </w:r>
      <w:r>
        <w:rPr>
          <w:rStyle w:val="FootnoteReference"/>
        </w:rPr>
        <w:footnoteReference w:id="1297"/>
      </w:r>
      <w:r>
        <w:rPr>
          <w:rFonts w:ascii="IRNazanin" w:hAnsi="IRNazanin" w:eastAsia="IRNazanin" w:cs="IRNazanin"/>
          <w:lang w:bidi="fa-IR"/>
          <w:color w:val="111111"/>
          <w:sz w:val="28"/>
          <w:szCs w:val="28"/>
          <w:rtl/>
        </w:rPr>
        <w:t xml:space="preserve">أَمّا الأَشاعرة فیذهبون إِلی أَنّ اللّه لا یُری بالعین إِلّا فی الآخرة، ولکن رؤیته لا تستلزم کونه جسما، ولا تشبیها للخالق بالمخلوق.</w:t>
      </w:r>
    </w:p>
    <w:p>
      <w:pPr>
        <w:pStyle w:val="Heading6"/>
      </w:pPr>
      <w:bookmarkStart w:id="1234" w:name="_Toc760"/>
      <w:r>
        <w:t>الدلیل العقلیّ للقائلین بجواز الرؤیة</w:t>
      </w:r>
      <w:bookmarkEnd w:id="1234"/>
    </w:p>
    <w:p>
      <w:pPr>
        <w:pStyle w:val="BookText"/>
      </w:pPr>
      <w:r>
        <w:rPr>
          <w:rFonts w:ascii="Amiri" w:hAnsi="Amiri" w:eastAsia="Amiri" w:cs="Amiri"/>
          <w:lang w:bidi="ar-SA"/>
          <w:color w:val="111111"/>
          <w:sz w:val="28"/>
          <w:szCs w:val="28"/>
          <w:rtl/>
        </w:rPr>
        <w:t xml:space="preserve">علی الرغم من أَنّ القائلین بإمکان رؤیة اللّه بالعین یزعمون أَنّ لهم دلیلاً عقلیّا وآخر نقلیّا، لکنّ بطلان دلیلهم العقلیّ من الوضوح بمکانٍ أَنّه لا یحتاج إِلی نقاش، نحو: صِرف وجود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8" w:name="pg14429_187253"/>
    <w:bookmarkEnd w:id="318"/>
    <w:p>
      <w:pPr>
        <w:pStyle w:val="BookText"/>
      </w:pPr>
      <w:r>
        <w:rPr>
          <w:rFonts w:ascii="IRNazanin" w:hAnsi="IRNazanin" w:eastAsia="IRNazanin" w:cs="IRNazanin"/>
          <w:lang w:bidi="fa-IR"/>
          <w:color w:val="111111"/>
          <w:sz w:val="28"/>
          <w:szCs w:val="28"/>
          <w:rtl/>
        </w:rPr>
        <w:t xml:space="preserve">الأَشیاء یقتضی إِمکان رؤیتها </w:t>
      </w:r>
      <w:r>
        <w:rPr>
          <w:rStyle w:val="FootnoteReference"/>
        </w:rPr>
        <w:footnoteReference w:id="1298"/>
      </w:r>
      <w:r>
        <w:rPr>
          <w:rFonts w:ascii="IRNazanin" w:hAnsi="IRNazanin" w:eastAsia="IRNazanin" w:cs="IRNazanin"/>
          <w:lang w:bidi="fa-IR"/>
          <w:color w:val="111111"/>
          <w:sz w:val="28"/>
          <w:szCs w:val="28"/>
          <w:rtl/>
        </w:rPr>
        <w:t xml:space="preserve">، أَو قول ابن تیمیّة: فإنّ الرؤیة وجود محض، وهی إِنّما تتعلّق بموجود لا بمعدوم، فما کان أَکمل وجود، بل کان وجوده واجبا فهو أَحقّ بها ممّا یلازمه من العدم. . . ". </w:t>
      </w:r>
      <w:r>
        <w:rPr>
          <w:rStyle w:val="FootnoteReference"/>
        </w:rPr>
        <w:footnoteReference w:id="1299"/>
      </w:r>
      <w:r>
        <w:rPr>
          <w:rFonts w:ascii="IRNazanin" w:hAnsi="IRNazanin" w:eastAsia="IRNazanin" w:cs="IRNazanin"/>
          <w:lang w:bidi="fa-IR"/>
          <w:color w:val="111111"/>
          <w:sz w:val="28"/>
          <w:szCs w:val="28"/>
          <w:rtl/>
        </w:rPr>
        <w:t xml:space="preserve">والجواب عن هذا الکلام هو: أَوّلاً: إِنّ إِثبات هذا الزعم بأنّ صرف الوجود یقتضی إِمکان الرؤیة، أَو أَنّ ما کان أَکمل وجودا، فهو أَحقّ بالرؤیة یحتاج إِلی دلیل. ثانیا: دلّت التجربة علی أَنّ کثیرا من الأَشیاء تتعذّر رؤیته الحسّیّة، فهل استطاع أَحد أَن یری قوّة التفکّر بالعین لحدّالآن؟ ! ثالثا: کما لوحظ فی الروایات المأثورة عن أَهل البیت علیهم السلام، فإنّ العین لا تستطیع أَن تری إِلّا ما کان له لون وکیفیّة، ومثل هذا الشیء لا یمکن أَن یکون خالقا غیر محدود.</w:t>
      </w:r>
    </w:p>
    <w:p>
      <w:pPr>
        <w:pStyle w:val="Heading6"/>
      </w:pPr>
      <w:bookmarkStart w:id="1235" w:name="_Toc761"/>
      <w:r>
        <w:t>الدلیل النقلیّ للقائلین بجواز الرؤیة</w:t>
      </w:r>
      <w:bookmarkEnd w:id="1235"/>
    </w:p>
    <w:p>
      <w:pPr>
        <w:pStyle w:val="BookText"/>
      </w:pPr>
      <w:r>
        <w:rPr>
          <w:rFonts w:ascii="Amiri" w:hAnsi="Amiri" w:eastAsia="Amiri" w:cs="Amiri"/>
          <w:lang w:bidi="ar-SA"/>
          <w:color w:val="111111"/>
          <w:sz w:val="28"/>
          <w:szCs w:val="28"/>
          <w:rtl/>
        </w:rPr>
        <w:t xml:space="preserve">أَمّا دلیلهم النقلیّ الذی وصفه القاضی الإیجیّ بأنّه الدلیل الأَصلیّ لإثبات إِمکان الرؤیة فهو الأَحادیث التی نشیر إِلی عدد منها فیما یأتی: 1. عن ابن عمر، عن النبیّ صلی اللّه علیه و آله فی قوله تعالی: "وُجُوهٌ یَوْمَئِذٍ ناضِرَةٌ. . . "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14-من البهاء والحسن، ناظرة فی وجه اللّه تعالی. </w:t>
      </w:r>
      <w:r>
        <w:rPr>
          <w:rStyle w:val="FootnoteReference"/>
        </w:rPr>
        <w:footnoteReference w:id="1301"/>
      </w:r>
      <w:r>
        <w:rPr>
          <w:rFonts w:ascii="Amiri" w:hAnsi="Amiri" w:eastAsia="Amiri" w:cs="Amiri"/>
          <w:lang w:bidi="ar-SA"/>
          <w:color w:val="111111"/>
          <w:sz w:val="28"/>
          <w:szCs w:val="28"/>
          <w:rtl/>
        </w:rPr>
        <w:t xml:space="preserve">2. وعنه أَیضا: قالَ رَسولُ اللّهِ صلی اللّه علیه و آله:</w:t>
      </w:r>
    </w:p>
    <w:p>
      <w:pPr>
        <w:pStyle w:val="BookText"/>
      </w:pPr>
      <w:r>
        <w:rPr>
          <w:rFonts w:ascii="Amiri" w:hAnsi="Amiri" w:eastAsia="Amiri" w:cs="Amiri"/>
          <w:lang w:bidi="ar-SA"/>
          <w:color w:val="111111"/>
          <w:sz w:val="28"/>
          <w:szCs w:val="28"/>
          <w:rtl/>
        </w:rPr>
        <w:t xml:space="preserve">14-إِنَّ أَدنی أَهلِ الجَنَّةِ مَنزِلَةً لَمَن یَری فی مُلکِهِ أَلفَی سَنَةٍ، وإِنَّ أَفضَلَهُم مَنزِلَةً لَمَن یَنظُرُ فی وَجهِ اللّهِ تَعالی کُلَّ یَومٍ مَرَّتَینِ، ثُمَّ تَلا: "وُجُوهٌ یَوْمَئِذٍ ناضِرَةٌ"   قالَ: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البَیاضُ وَالصَّفاء "إِلی رَبِّها ناظِرَةٌ"   </w:t>
      </w:r>
      <w:r>
        <w:rPr>
          <w:rStyle w:val="FootnoteReference"/>
        </w:rPr>
        <w:footnoteReference w:id="1302"/>
      </w:r>
      <w:r>
        <w:rPr>
          <w:rFonts w:ascii="Amiri" w:hAnsi="Amiri" w:eastAsia="Amiri" w:cs="Amiri"/>
          <w:lang w:bidi="ar-SA"/>
          <w:color w:val="111111"/>
          <w:sz w:val="28"/>
          <w:szCs w:val="28"/>
          <w:rtl/>
        </w:rPr>
        <w:t xml:space="preserve">قالَ: یَنظُرُ کُلَّ یَومٍ فی وَجهِ اللّهِ عز و جل. </w:t>
      </w:r>
      <w:r>
        <w:rPr>
          <w:rStyle w:val="FootnoteReference"/>
        </w:rPr>
        <w:footnoteReference w:id="1303"/>
      </w:r>
      <w:r>
        <w:rPr>
          <w:rFonts w:ascii="IRNazanin" w:hAnsi="IRNazanin" w:eastAsia="IRNazanin" w:cs="IRNazanin"/>
          <w:lang w:bidi="fa-IR"/>
          <w:color w:val="111111"/>
          <w:sz w:val="28"/>
          <w:szCs w:val="28"/>
          <w:rtl/>
        </w:rPr>
        <w:t xml:space="preserve">3. وفی صحیح مسلم عن النبیّ صلی اللّه علیه و آله:</w:t>
      </w:r>
    </w:p>
    <w:p>
      <w:pPr>
        <w:pStyle w:val="BookText"/>
      </w:pPr>
      <w:r>
        <w:rPr>
          <w:rFonts w:ascii="Amiri" w:hAnsi="Amiri" w:eastAsia="Amiri" w:cs="Amiri"/>
          <w:lang w:bidi="ar-SA"/>
          <w:color w:val="111111"/>
          <w:sz w:val="28"/>
          <w:szCs w:val="28"/>
          <w:rtl/>
        </w:rPr>
        <w:t xml:space="preserve">14-إِذا دَخَلَ أَهلُ الجَنَّةِ الجَنَّةَ، قالَ: یَقولُ اللّهُ تَبارَکَ وتَعالی: تُریدونَ شَیئا أَزیدُکُم؟ فَیَقولونَ: أَلَم تُبَیِّض وُجوهَنا؟ أَلَم تُدخِلنَا الجَنَّةَ وتُنَجِّنا مِنَ النّارِ؟ قالَ: فَیَکشِفُ الحِجابَ، فَما أُعطوا شَیئا أَحَبَّ إِلَیهِم مِنَ النَّظَرِ إِلی رَبِّهِم عز و جل. </w:t>
      </w:r>
      <w:r>
        <w:rPr>
          <w:rStyle w:val="FootnoteReference"/>
        </w:rPr>
        <w:footnoteReference w:id="1304"/>
      </w:r>
      <w:r>
        <w:rPr>
          <w:rFonts w:ascii="Amiri" w:hAnsi="Amiri" w:eastAsia="Amiri" w:cs="Amiri"/>
          <w:lang w:bidi="ar-SA"/>
          <w:color w:val="111111"/>
          <w:sz w:val="28"/>
          <w:szCs w:val="28"/>
          <w:rtl/>
        </w:rPr>
        <w:t xml:space="preserve">وجواب ما استندوا إِلیه کدلیلٍ نقلیّ علی إِمکان الرؤیة بالبصر هو: علی فرض أَن نقبل زعم أَهل الحدیث صحّة الأَحادیث المذکورة، نقول: أَوّلاً: للرؤیة فی هذه الروایات قابلیّة الانطباق علی الرؤیة القلبیّة بالتفسیر الصحیح الذی سیأتی. ثانیا: نظرا إِلی أَنّ القرآن والبرهان فنّدا إِمکان الرؤیة الحسیّة، فلو أَنّ روایةً لا تقبل التوجیه، فهی مرفوضة قطعا، لذاقال الإمام الرضا علیه السلام فی جواب أَبی قرّة حین سأله: فتکذّب بالروایات؟ : إذا کانَتِ الرِّوایاتُ مُخالِفَةً لِلقُرآنِ کَذَّبتُ بِها. </w:t>
      </w:r>
      <w:r>
        <w:rPr>
          <w:rStyle w:val="FootnoteReference"/>
        </w:rPr>
        <w:footnoteReference w:id="1305"/>
      </w:r>
      <w:r>
        <w:rPr>
          <w:rFonts w:ascii="Amiri" w:hAnsi="Amiri" w:eastAsia="Amiri" w:cs="Amiri"/>
          <w:lang w:bidi="ar-SA"/>
          <w:color w:val="111111"/>
          <w:sz w:val="28"/>
          <w:szCs w:val="28"/>
          <w:rtl/>
        </w:rPr>
        <w:t xml:space="preserve">کذلک لا یصحّ الاستدلال بقوله تعالی: "وُجُوهٌ یَوْمَئِذٍ ناضِرَةٌ * إِلی رَبِّها ناظِرَةٌ "  علی إِمکان الرؤیة الحسیّة؛ لأَنّ الجمع بین هذه الآیة وسائر الآیات التی تدلّ علی عدم إِمکان الرؤیة الحسیّة نحو قوله تعالی: "لا تُدْرِکُهُ اَلْأَبْصارُ وَ هُوَ یُدْرِکُ اَلْأَبْصارَ "   </w:t>
      </w:r>
      <w:r>
        <w:rPr>
          <w:rStyle w:val="FootnoteReference"/>
        </w:rPr>
        <w:footnoteReference w:id="1306"/>
      </w:r>
      <w:r>
        <w:rPr>
          <w:rFonts w:ascii="IRNazanin" w:hAnsi="IRNazanin" w:eastAsia="IRNazanin" w:cs="IRNazanin"/>
          <w:lang w:bidi="fa-IR"/>
          <w:color w:val="111111"/>
          <w:sz w:val="28"/>
          <w:szCs w:val="28"/>
          <w:rtl/>
        </w:rPr>
        <w:t xml:space="preserve">یقتضی أَنّ الرؤیة الحسیّة غیر مقصودة.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9" w:name="pg14429_187255"/>
    <w:bookmarkEnd w:id="319"/>
    <w:p>
      <w:pPr>
        <w:pStyle w:val="Heading5"/>
      </w:pPr>
      <w:bookmarkStart w:id="1236" w:name="_Toc762"/>
      <w:r>
        <w:t>1/5 مَعرِفَةُ النَّفسِ ومَعرِفَةُ اللّهِ‌معرفة اللّه</w:t>
      </w:r>
      <w:bookmarkEnd w:id="1236"/>
    </w:p>
    <w:p>
      <w:pPr>
        <w:pStyle w:val="Heading6"/>
      </w:pPr>
      <w:bookmarkStart w:id="1237" w:name="_Toc763"/>
      <w:r>
        <w:t>الکتاب</w:t>
      </w:r>
      <w:bookmarkEnd w:id="1237"/>
    </w:p>
    <w:p>
      <w:pPr>
        <w:pStyle w:val="BookText"/>
      </w:pPr>
      <w:r>
        <w:rPr>
          <w:rFonts w:ascii="Amiri" w:hAnsi="Amiri" w:eastAsia="Amiri" w:cs="Amiri"/>
          <w:lang w:bidi="ar-SA"/>
          <w:color w:val="111111"/>
          <w:sz w:val="28"/>
          <w:szCs w:val="28"/>
          <w:rtl/>
        </w:rPr>
        <w:t xml:space="preserve">" وَ فِی اَلْأَرْضِ آیاتٌ لِلْمُوقِنِینَ * وَ فِی أَنْفُسِکُمْ أَ فَلا تُبْصِرُونَ ". 1</w:t>
      </w:r>
    </w:p>
    <w:p>
      <w:pPr>
        <w:pStyle w:val="Heading6"/>
      </w:pPr>
      <w:bookmarkStart w:id="1238" w:name="_Toc764"/>
      <w:r>
        <w:t>الحدیث</w:t>
      </w:r>
      <w:bookmarkEnd w:id="1238"/>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رسول اللّه صلی اللّه علیه و آله: مَن عَرَفَ نَفسَهُ فَقَد عَرَفَ رَبَّهُ. </w:t>
      </w:r>
      <w:r>
        <w:rPr>
          <w:rStyle w:val="FootnoteReference"/>
        </w:rPr>
        <w:footnoteReference w:id="1307"/>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عنه صلی اللّه علیه و آله: أَعرَفُکُم بِنَفسِهِ أَعرَفُکُم بِرَبِّهِ. </w:t>
      </w:r>
      <w:r>
        <w:rPr>
          <w:rStyle w:val="FootnoteReference"/>
        </w:rPr>
        <w:footnoteReference w:id="1308"/>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الأمالی للسیّد المرتضی: رُوِیَ أنَّ بَعضَ أَزواجِ النَّبِیِّ صلی اللّه علیه و آله سَأَلَتهُ: مَتی یَعرِفُ الإِنسانُ رَبَّهُ؟ فَقالَ: إِذا عَرَفَ نَفسَهُ. </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عوالی اللآلی: رُوِیَ فی بَعضِ الأَخبارِ أنَّهُ دَخَلَ عَلی رَسولِ اللّهِ صلی اللّه علیه و آله رَجُلٌ اسمُهُ مُجاشِعٌ، فَقالَ: یا رَسولَ اللّهِ کَیفَ الطَّریقُ إِلی مَعرِفَةِ الحَقِّ؟ فَقالَ صلی اللّه علیه و آله: مَعرِفَةُ النَّفسِ. فَقالَ: یا رَسولَ اللّهِ، کَیفَ الطَّریقُ إِلی مُوافَقَةِ الحَقِّ؟ قالَ: مُخالَفَةُ النَّفسِ. قالَ: یا رَسولَ اللّهِ، فکَیفَ الطَّریقُ إِلی رِضاءِ الحَقِّ؟ قالَ: سُخطُ النَّفسِ.</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رَسولَ اللّهِ، فکَیفَ الطَّریقُ إِلی وَصلِ الحَقِّ؟ قالَ: هَجرُ النَّفسِ. فَقالَ: یا رَسولَ اللّهِ، فکَیفَ الطَّریقُ إِلی طاعَةِ الحَقِّ؟ قالَ: عِصیانُ النَّفسِ. فَقالَ: یا رَسولَ اللّهِ، فکَیفَ الطَّریقُ إِلی ذِکرِ الحَقِّ؟ قالَ: نِسیانُ النَّفسِ. فَقالَ: یا رَسولَ اللّهِ، فکَیفَ الطَّریقُ إِلی قُربِ الحَقِّ؟ قالَ: التَّباعُدُ عَن النَّفسِ. فَقالَ: یا رَسولَ اللّهِ، فکَیفَ الطَّریقُ إِلی أُنسِ الحَقِّ؟ قالَ: الوَحشَةُ مِنَ النَّفسِ. فَقالَ: یا رَسولَ اللّهِ، کَیفَ الطَّریقُ إِلی ذلِکَ؟ قالَ: الاستِعانَةُ بِالحَقِّ عَلَی النَّفسِ. </w:t>
      </w:r>
      <w:r>
        <w:rPr>
          <w:rStyle w:val="FootnoteReference"/>
        </w:rPr>
        <w:footnoteReference w:id="1310"/>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مصباح الشریعة فیما نسبه إلی الإمام الصادق علیه السلام: قالَ صلی اللّه علیه و آله: اُطلُبُوا العِلمَ ولَو بِالصّینِ. وهُوَ عِلمُ مَعرِفَةِ النَّفسِ، وفیهِ مَعرِفَةُ الرَّبِّ.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0" w:name="pg14429_187257"/>
    <w:bookmarkEnd w:id="320"/>
    <w:p>
      <w:pPr>
        <w:pStyle w:val="Heading6"/>
      </w:pPr>
      <w:bookmarkStart w:id="1239" w:name="_Toc765"/>
      <w:r>
        <w:t>تحلیل حول دور معرفة النفس فی معرفة اللّه</w:t>
      </w:r>
      <w:bookmarkEnd w:id="1239"/>
    </w:p>
    <w:p>
      <w:pPr>
        <w:pStyle w:val="BookText"/>
      </w:pPr>
      <w:r>
        <w:rPr>
          <w:rFonts w:ascii="Amiri" w:hAnsi="Amiri" w:eastAsia="Amiri" w:cs="Amiri"/>
          <w:lang w:bidi="ar-SA"/>
          <w:color w:val="111111"/>
          <w:sz w:val="28"/>
          <w:szCs w:val="28"/>
          <w:rtl/>
        </w:rPr>
        <w:t xml:space="preserve">إِنّ فی خلق الإنسان علامات و دلالات واضحة علی معرفة اللّه من منظور القرآن الکریم، وکلّ من لم یکن لجوجا وأَراد أن یقرّ بحقائق الوجود معتمدا علی الدلیل والبرهان؛ فإنّه یستطیع أن یتعرّف علی خالق العالم وحقیقة الحقائق إِذا أَمعن النظر فی حِکَم وجوده، کما قال سبحانه وتعالی: "وَ فِی خَلْقِکُمْ وَ ما یَبُثُّ مِنْ دابَّةٍ آیاتٌ لِقَوْمٍ یُوقِنُونَ"   . </w:t>
      </w:r>
      <w:r>
        <w:rPr>
          <w:rStyle w:val="FootnoteReference"/>
        </w:rPr>
        <w:footnoteReference w:id="1311"/>
      </w:r>
      <w:r>
        <w:rPr>
          <w:rFonts w:ascii="Amiri" w:hAnsi="Amiri" w:eastAsia="Amiri" w:cs="Amiri"/>
          <w:lang w:bidi="ar-SA"/>
          <w:color w:val="111111"/>
          <w:sz w:val="28"/>
          <w:szCs w:val="28"/>
          <w:rtl/>
        </w:rPr>
        <w:t xml:space="preserve">"وَ فِی اَلْأَرْضِ آیاتٌ لِلْمُوقِنِینَ * وَ فِی أَنْفُسِکُمْ أَ فَلا تُبْصِرُونَ"  . </w:t>
      </w:r>
      <w:r>
        <w:rPr>
          <w:rStyle w:val="FootnoteReference"/>
        </w:rPr>
        <w:footnoteReference w:id="1312"/>
      </w:r>
      <w:r>
        <w:rPr>
          <w:rFonts w:ascii="Amiri" w:hAnsi="Amiri" w:eastAsia="Amiri" w:cs="Amiri"/>
          <w:lang w:bidi="ar-SA"/>
          <w:color w:val="111111"/>
          <w:sz w:val="28"/>
          <w:szCs w:val="28"/>
          <w:rtl/>
        </w:rPr>
        <w:t xml:space="preserve">"سَنُرِیهِمْ آیاتِنا فِی اَلْآفاقِ وَ فِی أَنْفُسِهِمْ حَتّی یَتَبَیَّنَ لَهُمْ أَنَّهُ اَلْحَقُّ. . . "  . </w:t>
      </w:r>
      <w:r>
        <w:rPr>
          <w:rStyle w:val="FootnoteReference"/>
        </w:rPr>
        <w:footnoteReference w:id="1313"/>
      </w:r>
      <w:r>
        <w:rPr>
          <w:rFonts w:ascii="IRNazanin" w:hAnsi="IRNazanin" w:eastAsia="IRNazanin" w:cs="IRNazanin"/>
          <w:lang w:bidi="fa-IR"/>
          <w:color w:val="111111"/>
          <w:sz w:val="28"/>
          <w:szCs w:val="28"/>
          <w:rtl/>
        </w:rPr>
        <w:t xml:space="preserve">تصرّح هذه الآیات بأنّه لا یوجد دلیل واحد، بل أدلّة وبراهین کثیرة فی خلق الإنسان لمعرفة خالق العالَم، حتّی إِنّه لا یستطیع أن یکون عارفا بنفسه حقّا وغیر عارف باللّه.</w:t>
      </w:r>
    </w:p>
    <w:p>
      <w:pPr>
        <w:pStyle w:val="Heading6"/>
      </w:pPr>
      <w:bookmarkStart w:id="1240" w:name="_Toc766"/>
      <w:r>
        <w:t>أَقسام أحادیث الدعوة إلی معرفة النفس</w:t>
      </w:r>
      <w:bookmarkEnd w:id="1240"/>
    </w:p>
    <w:p>
      <w:pPr>
        <w:pStyle w:val="BookText"/>
      </w:pPr>
      <w:r>
        <w:rPr>
          <w:rFonts w:ascii="IRNazanin" w:hAnsi="IRNazanin" w:eastAsia="IRNazanin" w:cs="IRNazanin"/>
          <w:lang w:bidi="fa-IR"/>
          <w:color w:val="111111"/>
          <w:sz w:val="28"/>
          <w:szCs w:val="28"/>
          <w:rtl/>
        </w:rPr>
        <w:t xml:space="preserve">إِنّ الأحادیث الإسلامیّة مستلهمةً من القرآن الکریم، تؤکّد معرفة النفس کثیرا، ویمکن أن نقسّمها أَربعة أَقسام: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1" w:name="pg14429_187258"/>
    <w:bookmarkEnd w:id="321"/>
    <w:p>
      <w:pPr>
        <w:pStyle w:val="Heading6"/>
      </w:pPr>
      <w:bookmarkStart w:id="1241" w:name="_Toc767"/>
      <w:r>
        <w:t>1. قیمة معرفة النفس</w:t>
      </w:r>
      <w:bookmarkEnd w:id="1241"/>
    </w:p>
    <w:p>
      <w:pPr>
        <w:pStyle w:val="BookText"/>
      </w:pPr>
      <w:r>
        <w:rPr>
          <w:rFonts w:ascii="Amiri" w:hAnsi="Amiri" w:eastAsia="Amiri" w:cs="Amiri"/>
          <w:lang w:bidi="ar-SA"/>
          <w:color w:val="111111"/>
          <w:sz w:val="28"/>
          <w:szCs w:val="28"/>
          <w:rtl/>
        </w:rPr>
        <w:t xml:space="preserve">القسم الأوّل: إنّ الأحادیث التی تعدّ معرفة النفس أکثر المعارف قیمةً کالّتی رُوِیَت عن أَمیر المؤمنین علیّ علیه السلام إِذ قال:</w:t>
      </w:r>
    </w:p>
    <w:p>
      <w:pPr>
        <w:pStyle w:val="BookText"/>
      </w:pPr>
      <w:r>
        <w:rPr>
          <w:rFonts w:ascii="Amiri" w:hAnsi="Amiri" w:eastAsia="Amiri" w:cs="Amiri"/>
          <w:lang w:bidi="ar-SA"/>
          <w:color w:val="111111"/>
          <w:sz w:val="28"/>
          <w:szCs w:val="28"/>
          <w:rtl/>
        </w:rPr>
        <w:t xml:space="preserve">14-أَفضَلُ المَعرِفَةِ مَعرِفَةُ الإِنسانِ نَفسَهُ. </w:t>
      </w:r>
      <w:r>
        <w:rPr>
          <w:rStyle w:val="FootnoteReference"/>
        </w:rPr>
        <w:footnoteReference w:id="1314"/>
      </w:r>
    </w:p>
    <w:p>
      <w:pPr>
        <w:pStyle w:val="BookText"/>
      </w:pPr>
      <w:r>
        <w:rPr>
          <w:rFonts w:ascii="Amiri" w:hAnsi="Amiri" w:eastAsia="Amiri" w:cs="Amiri"/>
          <w:lang w:bidi="ar-SA"/>
          <w:color w:val="111111"/>
          <w:sz w:val="28"/>
          <w:szCs w:val="28"/>
          <w:rtl/>
        </w:rPr>
        <w:t xml:space="preserve">14-المَعرِفَةُ بِالنَّفسِ أَنفَعُ المَعرِفَتَینِ. </w:t>
      </w:r>
      <w:r>
        <w:rPr>
          <w:rStyle w:val="FootnoteReference"/>
        </w:rPr>
        <w:footnoteReference w:id="1315"/>
      </w:r>
    </w:p>
    <w:p>
      <w:pPr>
        <w:pStyle w:val="BookText"/>
      </w:pPr>
      <w:r>
        <w:rPr>
          <w:rFonts w:ascii="Amiri" w:hAnsi="Amiri" w:eastAsia="Amiri" w:cs="Amiri"/>
          <w:lang w:bidi="ar-SA"/>
          <w:color w:val="111111"/>
          <w:sz w:val="28"/>
          <w:szCs w:val="28"/>
          <w:rtl/>
        </w:rPr>
        <w:t xml:space="preserve">14-أَفضَلُ الحِکمَةِ مَعرِفَةُ الإِنسانِ نَفسَهُ. </w:t>
      </w:r>
      <w:r>
        <w:rPr>
          <w:rStyle w:val="FootnoteReference"/>
        </w:rPr>
        <w:footnoteReference w:id="1316"/>
      </w:r>
    </w:p>
    <w:p>
      <w:pPr>
        <w:pStyle w:val="BookText"/>
      </w:pPr>
      <w:r>
        <w:rPr>
          <w:rFonts w:ascii="Amiri" w:hAnsi="Amiri" w:eastAsia="Amiri" w:cs="Amiri"/>
          <w:lang w:bidi="ar-SA"/>
          <w:color w:val="111111"/>
          <w:sz w:val="28"/>
          <w:szCs w:val="28"/>
          <w:rtl/>
        </w:rPr>
        <w:t xml:space="preserve">14-غایَةُ المَعرِفَةِ أَن یَعرِفَ المَرءُ نَفسَهُ. </w:t>
      </w:r>
      <w:r>
        <w:rPr>
          <w:rStyle w:val="FootnoteReference"/>
        </w:rPr>
        <w:footnoteReference w:id="1317"/>
      </w:r>
    </w:p>
    <w:p>
      <w:pPr>
        <w:pStyle w:val="BookText"/>
      </w:pPr>
      <w:r>
        <w:rPr>
          <w:rFonts w:ascii="Amiri" w:hAnsi="Amiri" w:eastAsia="Amiri" w:cs="Amiri"/>
          <w:lang w:bidi="ar-SA"/>
          <w:color w:val="111111"/>
          <w:sz w:val="28"/>
          <w:szCs w:val="28"/>
          <w:rtl/>
        </w:rPr>
        <w:t xml:space="preserve">14-مَعرِفَةُ النَّفسِ أنفَعُ المَعارِفِ. </w:t>
      </w:r>
      <w:r>
        <w:rPr>
          <w:rStyle w:val="FootnoteReference"/>
        </w:rPr>
        <w:footnoteReference w:id="1318"/>
      </w:r>
      <w:r>
        <w:rPr>
          <w:rFonts w:ascii="IRNazanin" w:hAnsi="IRNazanin" w:eastAsia="IRNazanin" w:cs="IRNazanin"/>
          <w:lang w:bidi="fa-IR"/>
          <w:color w:val="111111"/>
          <w:sz w:val="28"/>
          <w:szCs w:val="28"/>
          <w:rtl/>
        </w:rPr>
        <w:t xml:space="preserve">وعن الإمام الباقر علیه السلام:</w:t>
      </w:r>
    </w:p>
    <w:p>
      <w:pPr>
        <w:pStyle w:val="BookText"/>
      </w:pPr>
      <w:r>
        <w:rPr>
          <w:rFonts w:ascii="Amiri" w:hAnsi="Amiri" w:eastAsia="Amiri" w:cs="Amiri"/>
          <w:lang w:bidi="ar-SA"/>
          <w:color w:val="111111"/>
          <w:sz w:val="28"/>
          <w:szCs w:val="28"/>
          <w:rtl/>
        </w:rPr>
        <w:t xml:space="preserve">14-لا مَعرِفَةَ کَمَعرِفَتِکَ بِنَفسِکَ. </w:t>
      </w:r>
      <w:r>
        <w:rPr>
          <w:rStyle w:val="FootnoteReference"/>
        </w:rPr>
        <w:footnoteReference w:id="1319"/>
      </w:r>
    </w:p>
    <w:p>
      <w:pPr>
        <w:pStyle w:val="Heading6"/>
      </w:pPr>
      <w:bookmarkStart w:id="1242" w:name="_Toc768"/>
      <w:r>
        <w:t>2. مضارّ الجهل بالنفس</w:t>
      </w:r>
      <w:bookmarkEnd w:id="1242"/>
    </w:p>
    <w:p>
      <w:pPr>
        <w:pStyle w:val="BookText"/>
      </w:pPr>
      <w:r>
        <w:rPr>
          <w:rFonts w:ascii="IRNazanin" w:hAnsi="IRNazanin" w:eastAsia="IRNazanin" w:cs="IRNazanin"/>
          <w:lang w:bidi="fa-IR"/>
          <w:color w:val="111111"/>
          <w:sz w:val="28"/>
          <w:szCs w:val="28"/>
          <w:rtl/>
        </w:rPr>
        <w:t xml:space="preserve">القسم الثانی: الأحادیث التی تناولت المضارّ الناشئة عن جهل الإنسان نفسه، فقد أَکّدت هذه الأحادیث أنّ الإنسان لایستطیع أن یمتلک رؤیة کَونیّة صحیحة ولا یظفر بطریق الفلاح والنجاة فی الحیاة ما لم یعرف نفسه. فیما یأتی قسم من کلمات الإمام علیّ علیه السلام فی هذا الموضوع:</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2" w:name="pg14429_187259"/>
    <w:bookmarkEnd w:id="322"/>
    <w:p>
      <w:pPr>
        <w:pStyle w:val="BookText"/>
      </w:pPr>
      <w:r>
        <w:rPr>
          <w:rFonts w:ascii="Amiri" w:hAnsi="Amiri" w:eastAsia="Amiri" w:cs="Amiri"/>
          <w:lang w:bidi="ar-SA"/>
          <w:color w:val="111111"/>
          <w:sz w:val="28"/>
          <w:szCs w:val="28"/>
          <w:rtl/>
        </w:rPr>
        <w:t xml:space="preserve">14-مَن جَهِلَ نَفسَهُ کانَ بِغَیرِ نَفسِهِ أجهَلَ. </w:t>
      </w:r>
      <w:r>
        <w:rPr>
          <w:rStyle w:val="FootnoteReference"/>
        </w:rPr>
        <w:footnoteReference w:id="1320"/>
      </w:r>
    </w:p>
    <w:p>
      <w:pPr>
        <w:pStyle w:val="BookText"/>
      </w:pPr>
      <w:r>
        <w:rPr>
          <w:rFonts w:ascii="Amiri" w:hAnsi="Amiri" w:eastAsia="Amiri" w:cs="Amiri"/>
          <w:lang w:bidi="ar-SA"/>
          <w:color w:val="111111"/>
          <w:sz w:val="28"/>
          <w:szCs w:val="28"/>
          <w:rtl/>
        </w:rPr>
        <w:t xml:space="preserve">14-کَیفَ یَعرِفُ غَیرَهُ مَن یَجهَلُ نَفسَهُ. </w:t>
      </w:r>
      <w:r>
        <w:rPr>
          <w:rStyle w:val="FootnoteReference"/>
        </w:rPr>
        <w:footnoteReference w:id="1321"/>
      </w:r>
    </w:p>
    <w:p>
      <w:pPr>
        <w:pStyle w:val="BookText"/>
      </w:pPr>
      <w:r>
        <w:rPr>
          <w:rFonts w:ascii="Amiri" w:hAnsi="Amiri" w:eastAsia="Amiri" w:cs="Amiri"/>
          <w:lang w:bidi="ar-SA"/>
          <w:color w:val="111111"/>
          <w:sz w:val="28"/>
          <w:szCs w:val="28"/>
          <w:rtl/>
        </w:rPr>
        <w:t xml:space="preserve">14-لا تَجهَل نَفسَکَ فَإِنَّ الجاهِلَ مَعرِفَةَ نَفسِهِ جاهِلٌ بِکُلِّ شَیءٍ. </w:t>
      </w:r>
      <w:r>
        <w:rPr>
          <w:rStyle w:val="FootnoteReference"/>
        </w:rPr>
        <w:footnoteReference w:id="1322"/>
      </w:r>
    </w:p>
    <w:p>
      <w:pPr>
        <w:pStyle w:val="BookText"/>
      </w:pPr>
      <w:r>
        <w:rPr>
          <w:rFonts w:ascii="Amiri" w:hAnsi="Amiri" w:eastAsia="Amiri" w:cs="Amiri"/>
          <w:lang w:bidi="ar-SA"/>
          <w:color w:val="111111"/>
          <w:sz w:val="28"/>
          <w:szCs w:val="28"/>
          <w:rtl/>
        </w:rPr>
        <w:t xml:space="preserve">14-مَن لَم یَعرِف نَفسَهُ بَعُدَ عَن سَبیلِ النَّجاةِ، وخَبَطَ فِی الضَّلالِ وَالجَهالاتِ. </w:t>
      </w:r>
      <w:r>
        <w:rPr>
          <w:rStyle w:val="FootnoteReference"/>
        </w:rPr>
        <w:footnoteReference w:id="1323"/>
      </w:r>
    </w:p>
    <w:p>
      <w:pPr>
        <w:pStyle w:val="Heading6"/>
      </w:pPr>
      <w:bookmarkStart w:id="1243" w:name="_Toc769"/>
      <w:r>
        <w:t>3. مفتاح معرفة الوجود</w:t>
      </w:r>
      <w:bookmarkEnd w:id="1243"/>
    </w:p>
    <w:p>
      <w:pPr>
        <w:pStyle w:val="BookText"/>
      </w:pPr>
      <w:r>
        <w:rPr>
          <w:rFonts w:ascii="IRNazanin" w:hAnsi="IRNazanin" w:eastAsia="IRNazanin" w:cs="IRNazanin"/>
          <w:lang w:bidi="fa-IR"/>
          <w:color w:val="111111"/>
          <w:sz w:val="28"/>
          <w:szCs w:val="28"/>
          <w:rtl/>
        </w:rPr>
        <w:t xml:space="preserve">القسم الثالث: الأحادیث التی تنصّ علی أنّ معرفة النفس مقدّمة لمعرفة الوجود ومفتاح لها، کما نُقل عن الإمام علیّ علیه السلام قوله:</w:t>
      </w:r>
    </w:p>
    <w:p>
      <w:pPr>
        <w:pStyle w:val="BookText"/>
      </w:pPr>
      <w:r>
        <w:rPr>
          <w:rFonts w:ascii="Amiri" w:hAnsi="Amiri" w:eastAsia="Amiri" w:cs="Amiri"/>
          <w:lang w:bidi="ar-SA"/>
          <w:color w:val="111111"/>
          <w:sz w:val="28"/>
          <w:szCs w:val="28"/>
          <w:rtl/>
        </w:rPr>
        <w:t xml:space="preserve">14-مَن عَرَفَ نَفسَهُ فَهُوَ لِغَیرِهِ أعرَفُ. </w:t>
      </w:r>
      <w:r>
        <w:rPr>
          <w:rStyle w:val="FootnoteReference"/>
        </w:rPr>
        <w:footnoteReference w:id="1324"/>
      </w: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14-مَن عَرَفَ نَفسَهُ فَقَدِ انتَهی إِلی غایَةِ کُلِّ مَعرِفَةٍ وعِلمٍ. </w:t>
      </w:r>
      <w:r>
        <w:rPr>
          <w:rStyle w:val="FootnoteReference"/>
        </w:rPr>
        <w:footnoteReference w:id="1325"/>
      </w:r>
    </w:p>
    <w:p>
      <w:pPr>
        <w:pStyle w:val="Heading6"/>
      </w:pPr>
      <w:bookmarkStart w:id="1244" w:name="_Toc770"/>
      <w:r>
        <w:t>4. مفتاح معرفة اللّه عز و جل</w:t>
      </w:r>
      <w:bookmarkEnd w:id="1244"/>
    </w:p>
    <w:p>
      <w:pPr>
        <w:pStyle w:val="BookText"/>
      </w:pPr>
      <w:r>
        <w:rPr>
          <w:rFonts w:ascii="IRNazanin" w:hAnsi="IRNazanin" w:eastAsia="IRNazanin" w:cs="IRNazanin"/>
          <w:lang w:bidi="fa-IR"/>
          <w:color w:val="111111"/>
          <w:sz w:val="28"/>
          <w:szCs w:val="28"/>
          <w:rtl/>
        </w:rPr>
        <w:t xml:space="preserve">القسم الرابع: الأحادیث التی تجعل معرفة النفس مفتاحا لمعرفة اللّه سبحانه، بل مساویةً لها، أشهرها الحدیث الشریف الذی رُوی عن النبیّ صلی اللّه علیه و آله، والإمام علیّ علیه السلام، قالا:</w:t>
      </w:r>
    </w:p>
    <w:p>
      <w:pPr>
        <w:pStyle w:val="BookText"/>
      </w:pPr>
      <w:r>
        <w:rPr>
          <w:rFonts w:ascii="Amiri" w:hAnsi="Amiri" w:eastAsia="Amiri" w:cs="Amiri"/>
          <w:lang w:bidi="ar-SA"/>
          <w:color w:val="111111"/>
          <w:sz w:val="28"/>
          <w:szCs w:val="28"/>
          <w:rtl/>
        </w:rPr>
        <w:t xml:space="preserve">14-مَن عَرَفَ نَفسَهُ فَقَد عَرَفَ رَبَّهُ. </w:t>
      </w:r>
      <w:r>
        <w:rPr>
          <w:rStyle w:val="FootnoteReference"/>
        </w:rPr>
        <w:footnoteReference w:id="1326"/>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3" w:name="pg14429_187260"/>
    <w:bookmarkEnd w:id="323"/>
    <w:p>
      <w:pPr>
        <w:pStyle w:val="Heading6"/>
      </w:pPr>
      <w:bookmarkStart w:id="1245" w:name="_Toc771"/>
      <w:r>
        <w:t>5. القصد من معرفة النفس</w:t>
      </w:r>
      <w:bookmarkEnd w:id="1245"/>
    </w:p>
    <w:p>
      <w:pPr>
        <w:pStyle w:val="BookText"/>
      </w:pPr>
      <w:r>
        <w:rPr>
          <w:rFonts w:ascii="IRNazanin" w:hAnsi="IRNazanin" w:eastAsia="IRNazanin" w:cs="IRNazanin"/>
          <w:lang w:bidi="fa-IR"/>
          <w:color w:val="111111"/>
          <w:sz w:val="28"/>
          <w:szCs w:val="28"/>
          <w:rtl/>
        </w:rPr>
        <w:t xml:space="preserve">القسم الخامس: الأحادیث التی تبیّن القصد من معرفة النفس وتفسّر ذلک. والآن لمّا کان الحدیث الشریف</w:t>
      </w:r>
    </w:p>
    <w:p>
      <w:pPr>
        <w:pStyle w:val="BookText"/>
      </w:pPr>
      <w:r>
        <w:rPr>
          <w:rFonts w:ascii="Amiri" w:hAnsi="Amiri" w:eastAsia="Amiri" w:cs="Amiri"/>
          <w:lang w:bidi="ar-SA"/>
          <w:color w:val="111111"/>
          <w:sz w:val="28"/>
          <w:szCs w:val="28"/>
          <w:rtl/>
        </w:rPr>
        <w:t xml:space="preserve">14-"مَن عَرَفَ نَفسَهُ فَقَد عَرَفَ رَبَّهُ" قد نال اهتمام العلماء ولاسیّما أُولی الحکمة والعرفان من بین جمیع الآیات والأَحادیث التی دعت الناس إِلی معرفة النفس، فمن الضروریّ الالتفات کما یبدوإِلی عدد من الموضوعات فی هذا المجال:</w:t>
      </w:r>
    </w:p>
    <w:p>
      <w:pPr>
        <w:pStyle w:val="Heading6"/>
      </w:pPr>
      <w:bookmarkStart w:id="1246" w:name="_Toc772"/>
      <w:r>
        <w:t>الأوّل: سند الحدیث</w:t>
      </w:r>
      <w:bookmarkEnd w:id="1246"/>
    </w:p>
    <w:p>
      <w:pPr>
        <w:pStyle w:val="BookText"/>
      </w:pPr>
      <w:r>
        <w:rPr>
          <w:rFonts w:ascii="IRNazanin" w:hAnsi="IRNazanin" w:eastAsia="IRNazanin" w:cs="IRNazanin"/>
          <w:lang w:bidi="fa-IR"/>
          <w:color w:val="111111"/>
          <w:sz w:val="28"/>
          <w:szCs w:val="28"/>
          <w:rtl/>
        </w:rPr>
        <w:t xml:space="preserve">نقل هذا الحدیث الشریف</w:t>
      </w:r>
    </w:p>
    <w:p>
      <w:pPr>
        <w:pStyle w:val="BookText"/>
      </w:pPr>
      <w:r>
        <w:rPr>
          <w:rFonts w:ascii="IRNazanin" w:hAnsi="IRNazanin" w:eastAsia="IRNazanin" w:cs="IRNazanin"/>
          <w:lang w:bidi="fa-IR"/>
          <w:color w:val="111111"/>
          <w:sz w:val="28"/>
          <w:szCs w:val="28"/>
          <w:rtl/>
        </w:rPr>
        <w:t xml:space="preserve">14-"مَن عَرَفَ نَفسَهُ عَرَفَ رَبَّهُ" فی مختلف المصادر الروائیّة لکنّه یخلو من سند متّصل بأهل البیت علیهم السلام. إِنّ هذا الحدیث واحد من مئة کلمة اختارها أَبو عثمان عمرو بن بحر الجاحظ المتوفّی سنة 255 ه من قصار کلمات أَمیر المؤمنین علیه السلام. وسمّاها "مطلوب کلّ طالب من کلام أَمیر المؤمنین علیّ بن أَبی طالب"، وقال فی وصفها: "کلّ کلمة تفی بألف من محاسن کلام العرب". </w:t>
      </w:r>
      <w:r>
        <w:rPr>
          <w:rStyle w:val="FootnoteReference"/>
        </w:rPr>
        <w:footnoteReference w:id="1327"/>
      </w:r>
      <w:r>
        <w:rPr>
          <w:rFonts w:ascii="IRNazanin" w:hAnsi="IRNazanin" w:eastAsia="IRNazanin" w:cs="IRNazanin"/>
          <w:lang w:bidi="fa-IR"/>
          <w:color w:val="111111"/>
          <w:sz w:val="28"/>
          <w:szCs w:val="28"/>
          <w:rtl/>
        </w:rPr>
        <w:t xml:space="preserve">وتذهب بعض الروایات إِلی أنّ مضمون هذا الحدیث کان قبل الإسلام أَیضا فقد ورد فی صحف إِدریس علیه السلام، وقد نُقل عن الراغب الاصفهانیّ أنّه قال فی رسالة "تفصیل النشأتین وتحصیل السعادتین": قد رُوی إِنّه ما أَنزل اللّه من کتاب إِلّا وفیه: اعرف نفسک یا إِنسان تعرف ربّک. </w:t>
      </w:r>
      <w:r>
        <w:rPr>
          <w:rStyle w:val="FootnoteReference"/>
        </w:rPr>
        <w:footnoteReference w:id="1328"/>
      </w:r>
      <w:r>
        <w:rPr>
          <w:rFonts w:ascii="IRNazanin" w:hAnsi="IRNazanin" w:eastAsia="IRNazanin" w:cs="IRNazanin"/>
          <w:lang w:bidi="fa-IR"/>
          <w:color w:val="111111"/>
          <w:sz w:val="28"/>
          <w:szCs w:val="28"/>
          <w:rtl/>
        </w:rPr>
        <w:t xml:space="preserve">أَجل، یُصطلح علی الحدیث المذکور عنوان المُرسَل، وإِسناده غیر واضح، بَیْدَ أنّ مضمونه قد ورد فی الآیات المشار إِلیها، وهو فی الحقیقة شرح و تفسیر لتلک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4" w:name="pg14429_187261"/>
    <w:bookmarkEnd w:id="324"/>
    <w:p>
      <w:pPr>
        <w:pStyle w:val="BookText"/>
      </w:pPr>
      <w:r>
        <w:rPr>
          <w:rFonts w:ascii="IRNazanin" w:hAnsi="IRNazanin" w:eastAsia="IRNazanin" w:cs="IRNazanin"/>
          <w:lang w:bidi="fa-IR"/>
          <w:color w:val="111111"/>
          <w:sz w:val="28"/>
          <w:szCs w:val="28"/>
          <w:rtl/>
        </w:rPr>
        <w:t xml:space="preserve">الآیات، فلا حاجة إِلی جرح السند وتعدیله، من هنا أَیّده کثیر من المحدّثین والمحقّقین واستندوا إِلیه.</w:t>
      </w:r>
    </w:p>
    <w:p>
      <w:pPr>
        <w:pStyle w:val="Heading6"/>
      </w:pPr>
      <w:bookmarkStart w:id="1247" w:name="_Toc773"/>
      <w:r>
        <w:t>الثانی: شروح الحدیث</w:t>
      </w:r>
      <w:bookmarkEnd w:id="1247"/>
    </w:p>
    <w:p>
      <w:pPr>
        <w:pStyle w:val="BookText"/>
      </w:pPr>
      <w:r>
        <w:rPr>
          <w:rFonts w:ascii="IRNazanin" w:hAnsi="IRNazanin" w:eastAsia="IRNazanin" w:cs="IRNazanin"/>
          <w:lang w:bidi="fa-IR"/>
          <w:color w:val="111111"/>
          <w:sz w:val="28"/>
          <w:szCs w:val="28"/>
          <w:rtl/>
        </w:rPr>
        <w:t xml:space="preserve">کان هذا الحدیث الشریف منذ أمدٍ بعید مَثار اهتمام العلماء بخاصّة الحکماء وأُولی العرفان، وقد صُنِّفت رسالات ومقالات کثیرة فیه، فیما یأتی بعض شروحه المستقلّة: </w:t>
      </w:r>
      <w:r>
        <w:rPr>
          <w:rStyle w:val="FootnoteReference"/>
        </w:rPr>
        <w:footnoteReference w:id="1329"/>
      </w:r>
      <w:r>
        <w:rPr>
          <w:rFonts w:ascii="IRNazanin" w:hAnsi="IRNazanin" w:eastAsia="IRNazanin" w:cs="IRNazanin"/>
          <w:lang w:bidi="fa-IR"/>
          <w:color w:val="111111"/>
          <w:sz w:val="28"/>
          <w:szCs w:val="28"/>
          <w:rtl/>
        </w:rPr>
        <w:t xml:space="preserve">1. الرسالة الوجودیّة فی معنی قوله صلی اللّه علیه و آله: "من عرف نفسه فقد عرف ربّه". طبعة القاهرة. 2. رسالة "بالفارسیّة" فی شرح حدیث: "من عرف نفسه" لعماد الدین بن یونس بَنجْهِزاری. طبعها الأُستاذ حسن زاده آمُلی. </w:t>
      </w:r>
      <w:r>
        <w:rPr>
          <w:rStyle w:val="FootnoteReference"/>
        </w:rPr>
        <w:footnoteReference w:id="1330"/>
      </w:r>
      <w:r>
        <w:rPr>
          <w:rFonts w:ascii="IRNazanin" w:hAnsi="IRNazanin" w:eastAsia="IRNazanin" w:cs="IRNazanin"/>
          <w:lang w:bidi="fa-IR"/>
          <w:color w:val="111111"/>
          <w:sz w:val="28"/>
          <w:szCs w:val="28"/>
          <w:rtl/>
        </w:rPr>
        <w:t xml:space="preserve">3. رسالة "بالفارسیّة" فی شرح حدیث: "من عرف نفسه" للعارف عبد اللّه بلیانیّ. وطُبعت مع رسائل أُخری سنة1394 ه. </w:t>
      </w:r>
      <w:r>
        <w:rPr>
          <w:rStyle w:val="FootnoteReference"/>
        </w:rPr>
        <w:footnoteReference w:id="1331"/>
      </w:r>
      <w:r>
        <w:rPr>
          <w:rFonts w:ascii="IRNazanin" w:hAnsi="IRNazanin" w:eastAsia="IRNazanin" w:cs="IRNazanin"/>
          <w:lang w:bidi="fa-IR"/>
          <w:color w:val="111111"/>
          <w:sz w:val="28"/>
          <w:szCs w:val="28"/>
          <w:rtl/>
        </w:rPr>
        <w:t xml:space="preserve">4. رسالة فی شرح حدیث: "من عرف نفسه" للأُستاذ حسن زاده آملی، وطُبعت باللغة الفارسیة بعنوان "هزار و یک‌کلمه" یعنی باللغة العربیة: ألف کلمة وکلمة. </w:t>
      </w:r>
      <w:r>
        <w:rPr>
          <w:rStyle w:val="FootnoteReference"/>
        </w:rPr>
        <w:footnoteReference w:id="1332"/>
      </w:r>
      <w:r>
        <w:rPr>
          <w:rFonts w:ascii="IRNazanin" w:hAnsi="IRNazanin" w:eastAsia="IRNazanin" w:cs="IRNazanin"/>
          <w:lang w:bidi="fa-IR"/>
          <w:color w:val="111111"/>
          <w:sz w:val="28"/>
          <w:szCs w:val="28"/>
          <w:rtl/>
        </w:rPr>
        <w:t xml:space="preserve">5. رسالة "بالفارسیّة" فی شرح حدیث: من عرف نفسه للأُستاذ حسن زاده آملی. وهی مخطوطة. </w:t>
      </w:r>
      <w:r>
        <w:rPr>
          <w:rStyle w:val="FootnoteReference"/>
        </w:rPr>
        <w:footnoteReference w:id="1333"/>
      </w:r>
      <w:r>
        <w:rPr>
          <w:rFonts w:ascii="IRNazanin" w:hAnsi="IRNazanin" w:eastAsia="IRNazanin" w:cs="IRNazanin"/>
          <w:lang w:bidi="fa-IR"/>
          <w:color w:val="111111"/>
          <w:sz w:val="28"/>
          <w:szCs w:val="28"/>
          <w:rtl/>
        </w:rPr>
        <w:t xml:space="preserve">وقد أَورد العلّامة الطهرانی فی الذریعة خمس رسائل فی شرح هذا الحدیث. </w:t>
      </w:r>
      <w:r>
        <w:rPr>
          <w:rStyle w:val="FootnoteReference"/>
        </w:rPr>
        <w:footnoteReference w:id="1334"/>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حدیث من عرف نفسه، أحمد بن زین الدین الإحسائیّ.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7. شرح حدیث من عرف نفسه، أحمد بن صالح بن طوق القطیفیّ. 8. شرح حدیث من عرف نفسه، صدر الدین الکاشف الدزفولیّ (1174 1256 ه) . 9. شرح حدیث من عرف نفسه، عماد الدین المازندرانیّ. 10. شرح حدیث من عرف نفسه، علی بن أَحمد بن الحسین آل عبد الجبّار القطیفیّ (1287 ه) . 11. شرح حدیث من عرف نفسه، المؤلف مجهول.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12. شرح حدیث من عرف نفسه، المؤلف مجهول.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13. شرح حدیث من عرف نفسه، مولانا برهان البغدادیّ.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14. شرح حدیث: "أَعلمکم بنفسه أعلمکم بربّه"، الملّا إِسماعیل الخواجوئی المازندرانیّ.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15. مرآة المحقّقین فی معنی من عرف نفسه، الشیخ محمود الشبستریّ. (فارسی)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16. زبدة الطریق فی معنی من عرف نفسه، درویش علی بن یوسف کوکدی (فارسی)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معنی من عرف نفسه، الشیخ حبیب العجمیّ.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18. الغوثیّة شرح من عرف نفسه، عبد القادر الجیلانیّ.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19. الفصوص فی قول من عرف نفسه، محیی الدین بن عربی.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20. النوریّة فی حدیث من عرف نفسه، آغا شمس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21. أسرار الدقائق، شرح حدیث "من عرف نفسه"، الشیخ بدر الدین السماویّ.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22. شرح حدیث من عرف نفسه، الإمام محمّد الغزالیّ.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23. القول الأشبه فی حدیث من عرف نفسه، جلال الدین أَبو بکر السیوطیّ.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24. نقطة الوحدة فی معنی من عرف نفسه، الشیخ أبو إسحاق (ترکی)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25. معنی من عرف نفسه، الإمام محمّد الغزالیّ (ترکی)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26. رسالة قبس المقتبس، الملّا حبیب شریف الکاشانیّ (فارسی)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27. الغوثیّة شرح من عرف نفسه فقد عرف ربّه، السیّد محمّد مهدی التنکابنی (فارسی)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یضاف إِلی هذه الرسائل المستقلّة وجود شروح ضمنیّة کثیرة أَیضا علی هذا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5" w:name="pg14429_187264"/>
    <w:bookmarkEnd w:id="325"/>
    <w:p>
      <w:pPr>
        <w:pStyle w:val="BookText"/>
      </w:pPr>
      <w:r>
        <w:rPr>
          <w:rFonts w:ascii="IRNazanin" w:hAnsi="IRNazanin" w:eastAsia="IRNazanin" w:cs="IRNazanin"/>
          <w:lang w:bidi="fa-IR"/>
          <w:color w:val="111111"/>
          <w:sz w:val="28"/>
          <w:szCs w:val="28"/>
          <w:rtl/>
        </w:rPr>
        <w:t xml:space="preserve">الحدیث، نشیر فیما یأتی إِلی بعضها: 1. صَدْ کلمه "بالفارسیة"، رشید الدین وطواط، الکلمة السادسة، ص 5 6. 2. المیزان فی تفسیر القرآن، ج 6، ص 169 176. 3. صَدْ کلمه "بالفارسیة"، الأُستاذ حسن زاده، الکلمة 26. 4. هزار و یک نکته "بالفارسیة"، النّکات:105، 128، 541.</w:t>
      </w:r>
    </w:p>
    <w:p>
      <w:pPr>
        <w:pStyle w:val="Heading6"/>
      </w:pPr>
      <w:bookmarkStart w:id="1248" w:name="_Toc774"/>
      <w:r>
        <w:t>الثالث: معانی الحدیث</w:t>
      </w:r>
      <w:bookmarkEnd w:id="1248"/>
    </w:p>
    <w:p>
      <w:pPr>
        <w:pStyle w:val="BookText"/>
      </w:pPr>
      <w:r>
        <w:rPr>
          <w:rFonts w:ascii="IRNazanin" w:hAnsi="IRNazanin" w:eastAsia="IRNazanin" w:cs="IRNazanin"/>
          <w:lang w:bidi="fa-IR"/>
          <w:color w:val="111111"/>
          <w:sz w:val="28"/>
          <w:szCs w:val="28"/>
          <w:rtl/>
        </w:rPr>
        <w:t xml:space="preserve">قیل فیه معان کثیرة ذکر منها الأُستاذ حسن زاده آملی اثنین وتسعین معنیً تحت عنوان: بعض المعانی الواردة فی الحدیث الشریف: "من عرف نفسه فقد عرف ربّه". </w:t>
      </w:r>
      <w:r>
        <w:rPr>
          <w:rStyle w:val="FootnoteReference"/>
        </w:rPr>
        <w:footnoteReference w:id="1335"/>
      </w:r>
      <w:r>
        <w:rPr>
          <w:rFonts w:ascii="IRNazanin" w:hAnsi="IRNazanin" w:eastAsia="IRNazanin" w:cs="IRNazanin"/>
          <w:lang w:bidi="fa-IR"/>
          <w:color w:val="111111"/>
          <w:sz w:val="28"/>
          <w:szCs w:val="28"/>
          <w:rtl/>
        </w:rPr>
        <w:t xml:space="preserve">یعتقد البعض أنّ فی هذا الحدیث إِشاراتٍ لطیفة وإِرشادات بیّنة لأُصول الدین: معرفة اللّه، والصفات الثبوتیّة والسلبیّة، والعدل، والنبوّة، والإمامة، والمعاد. </w:t>
      </w:r>
      <w:r>
        <w:rPr>
          <w:rStyle w:val="FootnoteReference"/>
        </w:rPr>
        <w:footnoteReference w:id="1336"/>
      </w:r>
      <w:r>
        <w:rPr>
          <w:rFonts w:ascii="IRNazanin" w:hAnsi="IRNazanin" w:eastAsia="IRNazanin" w:cs="IRNazanin"/>
          <w:lang w:bidi="fa-IR"/>
          <w:color w:val="111111"/>
          <w:sz w:val="28"/>
          <w:szCs w:val="28"/>
          <w:rtl/>
        </w:rPr>
        <w:t xml:space="preserve">ویری بعض آخر أنّ جمیع القضایا الفلسفیّة الأصیلة ومطالب الحکمة المتعالیة القویمة والحقائق العرفانیّة الرصینة یمکن استنباطها منه. </w:t>
      </w:r>
      <w:r>
        <w:rPr>
          <w:rStyle w:val="FootnoteReference"/>
        </w:rPr>
        <w:footnoteReference w:id="1337"/>
      </w:r>
      <w:r>
        <w:rPr>
          <w:rFonts w:ascii="IRNazanin" w:hAnsi="IRNazanin" w:eastAsia="IRNazanin" w:cs="IRNazanin"/>
          <w:lang w:bidi="fa-IR"/>
          <w:color w:val="111111"/>
          <w:sz w:val="28"/>
          <w:szCs w:val="28"/>
          <w:rtl/>
        </w:rPr>
        <w:t xml:space="preserve">ویذهب فریق ثالث إِلی أنّ جمیع أُصول الدین وفروعه، وکافّة الأحکام الدنیویّة والأُخرویّة، وأحکام الربوبیّة والعبودیّة کلّها تلخّصت فی هذا الحدیث. </w:t>
      </w:r>
      <w:r>
        <w:rPr>
          <w:rStyle w:val="FootnoteReference"/>
        </w:rPr>
        <w:footnoteReference w:id="1338"/>
      </w:r>
      <w:r>
        <w:rPr>
          <w:rFonts w:ascii="IRNazanin" w:hAnsi="IRNazanin" w:eastAsia="IRNazanin" w:cs="IRNazanin"/>
          <w:lang w:bidi="fa-IR"/>
          <w:color w:val="111111"/>
          <w:sz w:val="28"/>
          <w:szCs w:val="28"/>
          <w:rtl/>
        </w:rPr>
        <w:t xml:space="preserve">إِنّ تقویم ما قیل فی شرح هذا الحدیث یتطلّب فرصة أُخری، لکن یبدو أنّ الالتفات إِلی ثلاث نقاط ضروریّ من أَجل‌تبیان القصد منه بدقّة، هی: 1. التأمّل فی الآیات الکریمة التی یتعلّق بها هذا الحدیث الشریف. 2. ملاحظة الروایات التی تعدّ بمنزلة الشرح لهذا الحدیث.</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6" w:name="pg14429_187265"/>
    <w:bookmarkEnd w:id="32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الرجوع إِلی ما فهمه أَصحاب الأئمّة من معرفة النفس. ویدلّ تحلیل لما قیل فی معانی الحدیث المذکور علی أنّ النقاط التی أُشیر إِلیها إِمّا لم تنل نصیبها من الاهتمام أو قَلّ‌الاهتمام بها.</w:t>
      </w:r>
    </w:p>
    <w:p>
      <w:pPr>
        <w:pStyle w:val="Heading6"/>
      </w:pPr>
      <w:bookmarkStart w:id="1249" w:name="_Toc775"/>
      <w:r>
        <w:t>الرابع: أَوضح معانی الحدیث</w:t>
      </w:r>
      <w:bookmarkEnd w:id="1249"/>
    </w:p>
    <w:p>
      <w:pPr>
        <w:pStyle w:val="BookText"/>
      </w:pPr>
      <w:r>
        <w:rPr>
          <w:rFonts w:ascii="IRNazanin" w:hAnsi="IRNazanin" w:eastAsia="IRNazanin" w:cs="IRNazanin"/>
          <w:lang w:bidi="fa-IR"/>
          <w:color w:val="111111"/>
          <w:sz w:val="28"/>
          <w:szCs w:val="28"/>
          <w:rtl/>
        </w:rPr>
        <w:t xml:space="preserve">إِنّ مقتضی الدقّة فی الآیات التی تدعو الإنسان إِلی معرفة اللّه بمعرفة نفسه، ومجموع الأَحادیث التی تبیّنها وتفسّرها، وکذلک الرجوع إِلی فهم المتکلّمین من أَصحاب أَهل البیت، کلّ ذلک یُفضی إِلی أنّ أَوضح معانی الحدیث الدعوة إِلی معرفة النفس، والتدبّر فی الحِکَم التی مضت فی خلق الإنسان، وتُعبّر عن العلم والقدرة المطلقة لخالقه، وهذه الحِکَم التی شُرحت فی متن القرآن والأَحادیث هی کیفیّة خلق الإنسان من تراب، وکیفیّة نشأته من نطفة، وتصویر الجنین فی الرحم، ونفخ الروح فی الجنین، واختلاف الأَلسن والأَلوان، وتأَمین الأطعمة المطلوبة. . . إِلخ. وقد أَوجز الإمام الصادق علیه السلام آیات الحکمة وآثار الصنع فی وجود الإنسان بقوله:</w:t>
      </w:r>
    </w:p>
    <w:p>
      <w:pPr>
        <w:pStyle w:val="BookText"/>
      </w:pPr>
      <w:r>
        <w:rPr>
          <w:rFonts w:ascii="Amiri" w:hAnsi="Amiri" w:eastAsia="Amiri" w:cs="Amiri"/>
          <w:lang w:bidi="ar-SA"/>
          <w:color w:val="111111"/>
          <w:sz w:val="28"/>
          <w:szCs w:val="28"/>
          <w:rtl/>
        </w:rPr>
        <w:t xml:space="preserve">14-وَالعَجَبُ مِن مَخلوقٍ یَزعُمُ أَنَّ اللّهَ یَخفی عَلی عِبادِهِ وهُوَ یَری أَثَرَ الصُّنعِ فی نَفسِهِ بِتَرکیبٍ یُبهِرُ عَقلَهُ وتَألیفٍ یُبطِلُ حُجَّتَهُ. </w:t>
      </w:r>
      <w:r>
        <w:rPr>
          <w:rStyle w:val="FootnoteReference"/>
        </w:rPr>
        <w:footnoteReference w:id="1339"/>
      </w:r>
      <w:r>
        <w:rPr>
          <w:rFonts w:ascii="Amiri" w:hAnsi="Amiri" w:eastAsia="Amiri" w:cs="Amiri"/>
          <w:lang w:bidi="ar-SA"/>
          <w:color w:val="111111"/>
          <w:sz w:val="28"/>
          <w:szCs w:val="28"/>
          <w:rtl/>
        </w:rPr>
        <w:t xml:space="preserve">وقوله علیه السلام فی بیان الآیة 53 من سورة فصّلت: "وَ فِی أَنْفُسِکُمْ أَ فَلا تُبْصِرُونَ"   :</w:t>
      </w:r>
    </w:p>
    <w:p>
      <w:pPr>
        <w:pStyle w:val="BookText"/>
      </w:pPr>
      <w:r>
        <w:rPr>
          <w:rFonts w:ascii="Amiri" w:hAnsi="Amiri" w:eastAsia="Amiri" w:cs="Amiri"/>
          <w:lang w:bidi="ar-SA"/>
          <w:color w:val="111111"/>
          <w:sz w:val="28"/>
          <w:szCs w:val="28"/>
          <w:rtl/>
        </w:rPr>
        <w:t xml:space="preserve">14-إنَّهُ خَلَقَکَ سَمیعا بَصیرا، تَغضَبُ وتَرضی، وتَجوعُ وتَشبَعُ، وذلِکَ کُلُّهُ مِن آیاتِ اللّهِ. </w:t>
      </w:r>
      <w:r>
        <w:rPr>
          <w:rStyle w:val="FootnoteReference"/>
        </w:rPr>
        <w:footnoteReference w:id="1340"/>
      </w:r>
      <w:r>
        <w:rPr>
          <w:rFonts w:ascii="IRNazanin" w:hAnsi="IRNazanin" w:eastAsia="IRNazanin" w:cs="IRNazanin"/>
          <w:lang w:bidi="fa-IR"/>
          <w:color w:val="111111"/>
          <w:sz w:val="28"/>
          <w:szCs w:val="28"/>
          <w:rtl/>
        </w:rPr>
        <w:t xml:space="preserve">من اللافت للنظر أنّ هشام بن الحکم وهو من تلامیذ الإمام الصادق علیه السلام وأَصحابه المتکلّمین استنبط نفس المعنی من الآیات والأَحادیث الواردة فی معرفة النفس، فقد قال فی صدد معرفة اللّه عن طریق معرفة النفس:</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7" w:name="pg14429_187266"/>
    <w:bookmarkEnd w:id="327"/>
    <w:p>
      <w:pPr>
        <w:pStyle w:val="BookText"/>
      </w:pPr>
      <w:r>
        <w:rPr>
          <w:rFonts w:ascii="Amiri" w:hAnsi="Amiri" w:eastAsia="Amiri" w:cs="Amiri"/>
          <w:lang w:bidi="ar-SA"/>
          <w:color w:val="111111"/>
          <w:sz w:val="28"/>
          <w:szCs w:val="28"/>
          <w:rtl/>
        </w:rPr>
        <w:t xml:space="preserve">14-عَرَفتُ اللّهَ جَلَّ جَلالُهُ بِنَفسی لأَِنَّها أقرَبُ الأَشیاءِ إِلَیَّ، وذلِکَ أنّی أجِدُها أبعاضا مُجتَمِعَةً وأجزاءً مُؤتَلِفَةً. . . </w:t>
      </w:r>
      <w:r>
        <w:rPr>
          <w:rStyle w:val="FootnoteReference"/>
        </w:rPr>
        <w:footnoteReference w:id="1341"/>
      </w:r>
      <w:r>
        <w:rPr>
          <w:rFonts w:ascii="Amiri" w:hAnsi="Amiri" w:eastAsia="Amiri" w:cs="Amiri"/>
          <w:lang w:bidi="ar-SA"/>
          <w:color w:val="111111"/>
          <w:sz w:val="28"/>
          <w:szCs w:val="28"/>
          <w:rtl/>
        </w:rPr>
        <w:t xml:space="preserve">ویشیر فی الختام إِلی أنّ القصد من قوله تعالی: "وَ فِی أَنْفُسِکُمْ أَ فَلا تُبْصِرُونَ"  </w:t>
      </w:r>
      <w:r>
        <w:rPr>
          <w:rStyle w:val="FootnoteReference"/>
        </w:rPr>
        <w:footnoteReference w:id="1342"/>
      </w:r>
      <w:r>
        <w:rPr>
          <w:rFonts w:ascii="IRNazanin" w:hAnsi="IRNazanin" w:eastAsia="IRNazanin" w:cs="IRNazanin"/>
          <w:lang w:bidi="fa-IR"/>
          <w:color w:val="111111"/>
          <w:sz w:val="28"/>
          <w:szCs w:val="28"/>
          <w:rtl/>
        </w:rPr>
        <w:t xml:space="preserve">هو هذا المعنی نفسه. لکنّنا نأسف شدید الأَسف علی أنّ المعنی الواضح الذی أَکدّه القرآن الکریم والأَحادیث فی تبیین حدیث معرفة النفس قد غُفِلَ عنه تماما ولم یذکر فی عداد الشروح الملحوظة حتّی بوصفه معنیً کسائر المعانی التی فُرض بعضها علی الحدیث الشریف ولو أنّ علماء المسلمین أَخذوا برسالة القرآن فی معرفة النفس لفاقوا جمیع علماء العالم فی العلوم المرتبطة بعلم معرفة الإنسان.</w:t>
      </w:r>
    </w:p>
    <w:p>
      <w:pPr>
        <w:pStyle w:val="Heading6"/>
      </w:pPr>
      <w:bookmarkStart w:id="1250" w:name="_Toc776"/>
      <w:r>
        <w:t>الخامس: مراتب معرفة النفس</w:t>
      </w:r>
      <w:bookmarkEnd w:id="1250"/>
    </w:p>
    <w:p>
      <w:pPr>
        <w:pStyle w:val="BookText"/>
      </w:pPr>
      <w:r>
        <w:rPr>
          <w:rFonts w:ascii="IRNazanin" w:hAnsi="IRNazanin" w:eastAsia="IRNazanin" w:cs="IRNazanin"/>
          <w:lang w:bidi="fa-IR"/>
          <w:color w:val="111111"/>
          <w:sz w:val="28"/>
          <w:szCs w:val="28"/>
          <w:rtl/>
        </w:rPr>
        <w:t xml:space="preserve">لا شکّ فی أنّ لمعرفة النفس مراتب کمعرفة اللّه، لذا نقرأ فی الحدیث النبویّ قوله صلی اللّه علیه و آله:</w:t>
      </w:r>
    </w:p>
    <w:p>
      <w:pPr>
        <w:pStyle w:val="BookText"/>
      </w:pPr>
      <w:r>
        <w:rPr>
          <w:rFonts w:ascii="Amiri" w:hAnsi="Amiri" w:eastAsia="Amiri" w:cs="Amiri"/>
          <w:lang w:bidi="ar-SA"/>
          <w:color w:val="111111"/>
          <w:sz w:val="28"/>
          <w:szCs w:val="28"/>
          <w:rtl/>
        </w:rPr>
        <w:t xml:space="preserve">14-أعرَفُکُم بِنَفسِهِ أعرَفُکُم بِرَبِّهِ. </w:t>
      </w:r>
      <w:r>
        <w:rPr>
          <w:rStyle w:val="FootnoteReference"/>
        </w:rPr>
        <w:footnoteReference w:id="1343"/>
      </w:r>
      <w:r>
        <w:rPr>
          <w:rFonts w:ascii="Amiri" w:hAnsi="Amiri" w:eastAsia="Amiri" w:cs="Amiri"/>
          <w:lang w:bidi="ar-SA"/>
          <w:color w:val="111111"/>
          <w:sz w:val="28"/>
          <w:szCs w:val="28"/>
          <w:rtl/>
        </w:rPr>
        <w:t xml:space="preserve">إِنّ أوطأ المراتب فی معرفة النفس میسّرة لعامّة الناس، بید أنّه کلّما زادت معلومات الإنسان بنفسه، زادت معرفته باللّه سبحانه، إِلی أن یظفر بالمعرفة الشهودیّة للنّفس، وهناک یفوز بالمعرفة الشهودیّة للحقّ تعالی، ویشهد وحدانیّته إِلی جانب الملائکة وأُولی العلم: "شَهِدَ اَللّهُ أَنَّهُ لا إِلهَ إِلاّ هُوَ وَ اَلْمَلائِکَةُ وَ أُولُوا اَلْعِلْمِ"  . </w:t>
      </w:r>
      <w:r>
        <w:rPr>
          <w:rStyle w:val="FootnoteReference"/>
        </w:rPr>
        <w:footnoteReference w:id="1344"/>
      </w:r>
      <w:r>
        <w:rPr>
          <w:rFonts w:ascii="IRNazanin" w:hAnsi="IRNazanin" w:eastAsia="IRNazanin" w:cs="IRNazanin"/>
          <w:lang w:bidi="fa-IR"/>
          <w:color w:val="111111"/>
          <w:sz w:val="28"/>
          <w:szCs w:val="28"/>
          <w:rtl/>
        </w:rPr>
        <w:t xml:space="preserve">ولا یتیسّر بلوغ هذه المرتبة من المعرفة إِلّا عن طریق المجاهدة.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8" w:name="pg14429_187267"/>
    <w:bookmarkEnd w:id="328"/>
    <w:p>
      <w:pPr>
        <w:pStyle w:val="Heading5"/>
      </w:pPr>
      <w:bookmarkStart w:id="1251" w:name="_Toc777"/>
      <w:r>
        <w:t>1/6 آیاتُ مَعرِفَةِ اللّهِ‌معرفة اللّه</w:t>
      </w:r>
      <w:bookmarkEnd w:id="1251"/>
    </w:p>
    <w:p>
      <w:pPr>
        <w:pStyle w:val="Heading6"/>
      </w:pPr>
      <w:bookmarkStart w:id="1252" w:name="_Toc778"/>
      <w:r>
        <w:t>الکتاب</w:t>
      </w:r>
      <w:bookmarkEnd w:id="1252"/>
    </w:p>
    <w:p>
      <w:pPr>
        <w:pStyle w:val="BookText"/>
      </w:pPr>
      <w:r>
        <w:rPr>
          <w:rFonts w:ascii="Amiri" w:hAnsi="Amiri" w:eastAsia="Amiri" w:cs="Amiri"/>
          <w:lang w:bidi="ar-SA"/>
          <w:color w:val="111111"/>
          <w:sz w:val="28"/>
          <w:szCs w:val="28"/>
          <w:rtl/>
        </w:rPr>
        <w:t xml:space="preserve">" إِنَّ فِی خَلْقِ اَلسَّماواتِ وَ اَلْأَرْضِ وَ اِخْتِلافِ اَللَّیْلِ وَ اَلنَّهارِ لَآیاتٍ لِأُولِی اَلْأَلْبابِ * اَلَّذِینَ یَذْکُرُونَ اَللّهَ قِیاماً وَ قُعُوداً وَ عَلی جُنُوبِهِمْ وَ یَتَفَکَّرُونَ فِی خَلْقِ اَلسَّماواتِ وَ اَلْأَرْضِ رَبَّنا ما خَلَقْتَ هذا باطِلاً سُبْحانَکَ فَقِنا عَذابَ اَلنّارِ ". 1   "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2   " إِنَّ فِی اَلسَّماواتِ وَ اَلْأَرْضِ لَآیاتٍ لِلْمُؤْمِنِینَ * وَ فِی خَلْقِکُمْ وَ ما یَبُثُّ مِنْ دابَّةٍ آیاتٌ لِقَوْمٍ یُوقِنُونَ * وَ اِخْتِلافِ اَللَّیْلِ وَ اَلنَّهارِ وَ ما أَنْزَلَ اَللّهُ مِنَ اَلسَّماءِ مِنْ رِزْقٍ فَأَحْیا بِهِ اَلْأَرْضَ بَعْدَ مَوْتِها وَ تَصْرِیفِ اَلرِّیاحِ آیاتٌ لِقَوْمٍ یَعْقِلُونَ * تِلْکَ آیاتُ اَللّهِ نَتْلُوها عَلَیْکَ بِالْحَقِّ فَبِأَیِّ حَدِیثٍ بَعْدَ اَللّهِ وَ آیاتِهِ یُؤْمِنُونَ ". 3   " إِنَّ فِی اِخْتِلافِ اَللَّیْلِ وَ اَلنَّهارِ وَ ما خَلَقَ اَللّهُ فِی اَلسَّماواتِ وَ اَلْأَرْضِ لَآیاتٍ لِقَوْمٍ یَتَّقُونَ ". 4   " وَ ما کانَ لِنَفْسٍ أَنْ تُؤْمِنَ إِلاّ بِإِذْنِ اَللّهِ وَ یَجْعَلُ اَلرِّجْسَ عَلَی اَلَّذِینَ لا یَعْقِلُونَ * قُلِ اُنْظُرُوا ما ذا فِی اَلسَّماواتِ وَ اَلْأَرْضِ وَ ما تُغْنِی اَلْآیاتُ وَ اَلنُّذُرُ عَنْ قَوْمٍ لا یُؤْمِنُونَ ". 5   " قالَتْ رُسُلُهُمْ أَ فِی اَللّهِ شَکٌّ فاطِرِ اَلسَّماواتِ وَ اَلْأَرْضِ یَدْعُوکُمْ لِیَغْفِرَ لَکُمْ مِنْ ذُنُوبِکُمْ وَ یُؤَخِّرَکُمْ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9" w:name="pg14429_187268"/>
    <w:bookmarkEnd w:id="329"/>
    <w:p>
      <w:pPr>
        <w:pStyle w:val="BookText"/>
      </w:pPr>
      <w:r>
        <w:rPr>
          <w:rFonts w:ascii="Amiri" w:hAnsi="Amiri" w:eastAsia="Amiri" w:cs="Amiri"/>
          <w:lang w:bidi="ar-SA"/>
          <w:color w:val="111111"/>
          <w:sz w:val="28"/>
          <w:szCs w:val="28"/>
          <w:rtl/>
        </w:rPr>
        <w:t xml:space="preserve">إِلی أَجَلٍ مُسَمًّی قالُوا إِنْ أَنْتُمْ إِلاّ بَشَرٌ مِثْلُنا تُرِیدُونَ أَنْ تَصُدُّونا عَمّا کانَ یَعْبُدُ آباؤُنا فَأْتُونا بِسُلْطانٍ مُبِینٍ ". 1</w:t>
      </w:r>
    </w:p>
    <w:p>
      <w:pPr>
        <w:pStyle w:val="Heading6"/>
      </w:pPr>
      <w:bookmarkStart w:id="1253" w:name="_Toc779"/>
      <w:r>
        <w:t>الحدیث</w:t>
      </w:r>
      <w:bookmarkEnd w:id="1253"/>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رسول اللّه صلی اللّه علیه و آله فی بَیانِ صِفاتِ الباری جَلَّ و عَلا: فَوقَ کُلِّ شَیءٍ عَلا، ومِن کُلِّ شَیءٍ دَنا، فَتَجَلّی لِخَلقِهِ مِن غَیرِ أن یَکونَ یُری. </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فِی السَّماءِ عَظَمَتُهُ، یا مَن فِی الأَرضِ آیاتُهُ، یا مَن فی کُلِّ شَیءٍ دَلائِلُهُ، یا مَن فِی البِحارِ عَجائِبُهُ، یا مَن فِی الجِبالِ خَزائِنُهُ، یا مَن یَبدَأُ الخَلقَ ثُمَّ یُعیدُهُ، یا مَن إِلَیهِ یَرجِعُ الأَمرُ کُلُّهُ، یا مَن أَظهَرَ فی کُلِّ شَیءٍ لُطفَهُ، یا مَن أَحسَنَ کُلَّ شَیءٍ خَلَقَهُ، یا مَن تَصَرَّفَ فِی الخَلائِقِ قُدرَتُهُ. </w:t>
      </w:r>
      <w:r>
        <w:rPr>
          <w:rStyle w:val="FootnoteReference"/>
        </w:rPr>
        <w:footnoteReference w:id="1346"/>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عنه صلی اللّه علیه و آله فِی الدُّعاءِ: صارَ کُلُّ شَیءٍ خَلَقتَهُ حُجَّةً لَکَ ومُنتَسَبا إِلی فِعلِکَ، وصادِرا عَن صُنعِکَ، فَمِن بَینِ مُبتَدَعٍ یَدُلُّ عَلی إِبداعِکَ، ومُصَوَّرٍ یَشهَدُ بِتَصویرِکَ، ومُقَدَّرٍ یُنبِئُ عَن تَقدیرِکَ، ومُدَبَّرٍ یَنطِقُ عَن تَدبیرِکَ، ومَصنوعٍ یومِئُ إِلی تَأثیرِکَ، وأنتَ لِکُلِّ جِنسٍ مِن مَصنوعاتِکَ ومَبروءاتِکَ </w:t>
      </w:r>
      <w:r>
        <w:rPr>
          <w:rStyle w:val="FootnoteReference"/>
        </w:rPr>
        <w:footnoteReference w:id="1347"/>
      </w:r>
      <w:r>
        <w:rPr>
          <w:rFonts w:ascii="Amiri" w:hAnsi="Amiri" w:eastAsia="Amiri" w:cs="Amiri"/>
          <w:lang w:bidi="ar-SA"/>
          <w:color w:val="111111"/>
          <w:sz w:val="28"/>
          <w:szCs w:val="28"/>
          <w:rtl/>
        </w:rPr>
        <w:t xml:space="preserve">ومَفطوراتِکَ صانِعٌ و بارِئٌ وفاطِرٌ. </w:t>
      </w:r>
      <w:r>
        <w:rPr>
          <w:rStyle w:val="FootnoteReference"/>
        </w:rPr>
        <w:footnoteReference w:id="1348"/>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0" w:name="pg14429_187269"/>
    <w:bookmarkEnd w:id="330"/>
    <w:p>
      <w:pPr>
        <w:pStyle w:val="Heading6"/>
      </w:pPr>
      <w:bookmarkStart w:id="1254" w:name="_Toc780"/>
      <w:r>
        <w:t>تأمّلات حول آیات معرفة اللّه فی خلق الإنسان</w:t>
      </w:r>
      <w:bookmarkEnd w:id="1254"/>
    </w:p>
    <w:p>
      <w:pPr>
        <w:pStyle w:val="BookText"/>
      </w:pPr>
      <w:r>
        <w:rPr>
          <w:rFonts w:ascii="IRNazanin" w:hAnsi="IRNazanin" w:eastAsia="IRNazanin" w:cs="IRNazanin"/>
          <w:lang w:bidi="fa-IR"/>
          <w:color w:val="111111"/>
          <w:sz w:val="28"/>
          <w:szCs w:val="28"/>
          <w:rtl/>
        </w:rPr>
        <w:t xml:space="preserve">من وجهة النظر القرآنیة فی خلق الإنسان آیات بیّنات ودلالات واضحات تقوده إِلی معرفة اللّه سبحانه، وهذا یعنی أن الإنسان لا یمکن أن یری نفسه دون أن یری ربّه، أو یکون عارفا بنفسه وغیر عارفٍ بربّه، ففی القرآن الکریم آیات کثیرة تتحدّث عن هذا الموضوع، یمکن تقسیمها موضوعیا إِلی تسعة أقسام، فیما یلی توضیح موجز </w:t>
      </w:r>
      <w:r>
        <w:rPr>
          <w:rStyle w:val="FootnoteReference"/>
        </w:rPr>
        <w:footnoteReference w:id="1349"/>
      </w:r>
      <w:r>
        <w:rPr>
          <w:rFonts w:ascii="IRNazanin" w:hAnsi="IRNazanin" w:eastAsia="IRNazanin" w:cs="IRNazanin"/>
          <w:lang w:bidi="fa-IR"/>
          <w:color w:val="111111"/>
          <w:sz w:val="28"/>
          <w:szCs w:val="28"/>
          <w:rtl/>
        </w:rPr>
        <w:t xml:space="preserve">حول هذه الآیات:</w:t>
      </w:r>
    </w:p>
    <w:p>
      <w:pPr>
        <w:pStyle w:val="Heading6"/>
      </w:pPr>
      <w:bookmarkStart w:id="1255" w:name="_Toc781"/>
      <w:r>
        <w:t>1. خلق الإنسان من تراب</w:t>
      </w:r>
      <w:bookmarkEnd w:id="1255"/>
    </w:p>
    <w:p>
      <w:pPr>
        <w:pStyle w:val="BookText"/>
      </w:pPr>
      <w:r>
        <w:rPr>
          <w:rFonts w:ascii="IRNazanin" w:hAnsi="IRNazanin" w:eastAsia="IRNazanin" w:cs="IRNazanin"/>
          <w:lang w:bidi="fa-IR"/>
          <w:color w:val="111111"/>
          <w:sz w:val="28"/>
          <w:szCs w:val="28"/>
          <w:rtl/>
        </w:rPr>
        <w:t xml:space="preserve">إِنّ الباحث فی کیفیة السیر التکاملی للتراب والتفاعلات الّتی تحدث فی هذه المادة الجامدة حتّی تصیر إِنسانا، یلاحظ مدی النظم والحکمة والتدبیر، بالقدر الذی لو کان یتحلّی بأَدنی حدٍّ من الإنصاف فلیس له إِلّا الاعتراف بالخالق الحکیم والإذعان للمدبّر العالم القادر. فالقرآن الکریم یتضمّن نظریات دقیقة تلفت النظر حول المواد الأَولیّة الّتی تشکّل النواة الأُولی لخلق الإنسان، وقد أَذعن التطور العلمی بصحّتها وصحّة ارتباط هذا الکتاب السماوی بمصدر الوحی الإلهی.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1" w:name="pg14429_187270"/>
    <w:bookmarkEnd w:id="331"/>
    <w:p>
      <w:pPr>
        <w:pStyle w:val="BookText"/>
      </w:pPr>
      <w:r>
        <w:rPr>
          <w:rFonts w:ascii="IRNazanin" w:hAnsi="IRNazanin" w:eastAsia="IRNazanin" w:cs="IRNazanin"/>
          <w:lang w:bidi="fa-IR"/>
          <w:color w:val="111111"/>
          <w:sz w:val="28"/>
          <w:szCs w:val="28"/>
          <w:rtl/>
        </w:rPr>
        <w:t xml:space="preserve">إِنّ التراب من وجهة النظر القرآنیة عبارة عن عصارة الطین </w:t>
      </w:r>
      <w:r>
        <w:rPr>
          <w:rStyle w:val="FootnoteReference"/>
        </w:rPr>
        <w:footnoteReference w:id="1350"/>
      </w:r>
      <w:r>
        <w:rPr>
          <w:rFonts w:ascii="IRNazanin" w:hAnsi="IRNazanin" w:eastAsia="IRNazanin" w:cs="IRNazanin"/>
          <w:lang w:bidi="fa-IR"/>
          <w:color w:val="111111"/>
          <w:sz w:val="28"/>
          <w:szCs w:val="28"/>
          <w:rtl/>
        </w:rPr>
        <w:t xml:space="preserve">والماء </w:t>
      </w:r>
      <w:r>
        <w:rPr>
          <w:rStyle w:val="FootnoteReference"/>
        </w:rPr>
        <w:footnoteReference w:id="1351"/>
      </w:r>
      <w:r>
        <w:rPr>
          <w:rFonts w:ascii="Amiri" w:hAnsi="Amiri" w:eastAsia="Amiri" w:cs="Amiri"/>
          <w:lang w:bidi="ar-SA"/>
          <w:color w:val="111111"/>
          <w:sz w:val="28"/>
          <w:szCs w:val="28"/>
          <w:rtl/>
        </w:rPr>
        <w:t xml:space="preserve">والعَلق </w:t>
      </w:r>
      <w:r>
        <w:rPr>
          <w:rStyle w:val="FootnoteReference"/>
        </w:rPr>
        <w:footnoteReference w:id="1352"/>
      </w:r>
      <w:r>
        <w:rPr>
          <w:rFonts w:ascii="IRNazanin" w:hAnsi="IRNazanin" w:eastAsia="IRNazanin" w:cs="IRNazanin"/>
          <w:lang w:bidi="fa-IR"/>
          <w:color w:val="111111"/>
          <w:sz w:val="28"/>
          <w:szCs w:val="28"/>
          <w:rtl/>
        </w:rPr>
        <w:t xml:space="preserve">والنطفة، وتلک مبادئ خلق الإنسان التی تجعل من العقل حین یتأَمّلها ویتأَمّل السیر التکاملی للتراب حتّی یصیر إِنسانا کاملاً، لا مناص له إِلّا الاعتراف بالخالق القادر الحکیم، وممّا یجدر ذکره أنّه قبل أَربعة عشر قرنا وفی الأجواء التی کان الناس یعتقدون فیها بأن المرأة هی مجرد وعاء لخلق الإنسان ولیس لها أی دور فی وجوده، </w:t>
      </w:r>
      <w:r>
        <w:rPr>
          <w:rStyle w:val="FootnoteReference"/>
        </w:rPr>
        <w:footnoteReference w:id="1353"/>
      </w:r>
      <w:r>
        <w:rPr>
          <w:rFonts w:ascii="Amiri" w:hAnsi="Amiri" w:eastAsia="Amiri" w:cs="Amiri"/>
          <w:lang w:bidi="ar-SA"/>
          <w:color w:val="111111"/>
          <w:sz w:val="28"/>
          <w:szCs w:val="28"/>
          <w:rtl/>
        </w:rPr>
        <w:t xml:space="preserve">إِنّ القرآن الکریم یصرّح بواضح العبارة بأنّ النواة الأُولی فی خلق الإنسان مَزیجٌ من نطفة الرجل والمرأة، قال تعالی: "إِنّا خَلَقْنَا اَلْإِنْسانَ مِنْ نُطْفَةٍ أَمْشاجٍ"  . </w:t>
      </w:r>
      <w:r>
        <w:rPr>
          <w:rStyle w:val="FootnoteReference"/>
        </w:rPr>
        <w:footnoteReference w:id="1354"/>
      </w:r>
    </w:p>
    <w:p>
      <w:pPr>
        <w:pStyle w:val="Heading6"/>
      </w:pPr>
      <w:bookmarkStart w:id="1256" w:name="_Toc782"/>
      <w:r>
        <w:t>2. تصویر الجنین</w:t>
      </w:r>
      <w:bookmarkEnd w:id="1256"/>
    </w:p>
    <w:p>
      <w:pPr>
        <w:pStyle w:val="BookText"/>
      </w:pPr>
      <w:r>
        <w:rPr>
          <w:rFonts w:ascii="Amiri" w:hAnsi="Amiri" w:eastAsia="Amiri" w:cs="Amiri"/>
          <w:lang w:bidi="ar-SA"/>
          <w:color w:val="111111"/>
          <w:sz w:val="28"/>
          <w:szCs w:val="28"/>
          <w:rtl/>
        </w:rPr>
        <w:t xml:space="preserve">بعد تکمیل المواد اللازمة لإنشاء البدن وتهیئتها لأَجل تصویر الجنین، یفصل الخالق العالم القادر خلایا الدماغ والعین والأُذن والقلب والید والرِّجْل وسائر الأَعضاء بعضها عن بعض، وتتعرف کلّ واحدة علی واجبها، ثُمّ یصوّره وفق ماتوجبه حکمته البالغة، قال تعالی: "هُوَ اَلَّذِی یُصَوِّرُکُمْ فِی اَلْأَرْحامِ کَیْفَ یَشاءُ لا إِلهَ إِلاّ هُوَ اَلْعَزِیزُ اَلْحَکِیمُ"  . </w:t>
      </w:r>
      <w:r>
        <w:rPr>
          <w:rStyle w:val="FootnoteReference"/>
        </w:rPr>
        <w:footnoteReference w:id="1355"/>
      </w:r>
    </w:p>
    <w:p>
      <w:pPr>
        <w:pStyle w:val="Heading6"/>
      </w:pPr>
      <w:bookmarkStart w:id="1257" w:name="_Toc783"/>
      <w:r>
        <w:t>3. إیجاد الحیاة</w:t>
      </w:r>
      <w:bookmarkEnd w:id="1257"/>
    </w:p>
    <w:p>
      <w:pPr>
        <w:pStyle w:val="BookText"/>
      </w:pPr>
      <w:r>
        <w:rPr>
          <w:rFonts w:ascii="IRNazanin" w:hAnsi="IRNazanin" w:eastAsia="IRNazanin" w:cs="IRNazanin"/>
          <w:lang w:bidi="fa-IR"/>
          <w:color w:val="111111"/>
          <w:sz w:val="28"/>
          <w:szCs w:val="28"/>
          <w:rtl/>
        </w:rPr>
        <w:t xml:space="preserve">إِنّ القرآن الکریم یوعز فی موارد متعددة </w:t>
      </w:r>
      <w:r>
        <w:rPr>
          <w:rStyle w:val="FootnoteReference"/>
        </w:rPr>
        <w:footnoteReference w:id="1356"/>
      </w:r>
      <w:r>
        <w:rPr>
          <w:rFonts w:ascii="IRNazanin" w:hAnsi="IRNazanin" w:eastAsia="IRNazanin" w:cs="IRNazanin"/>
          <w:lang w:bidi="fa-IR"/>
          <w:color w:val="111111"/>
          <w:sz w:val="28"/>
          <w:szCs w:val="28"/>
          <w:rtl/>
        </w:rPr>
        <w:t xml:space="preserve">ظاهرة الحیاة العجیبة إِلی خالق الکون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2" w:name="pg14429_187271"/>
    <w:bookmarkEnd w:id="332"/>
    <w:p>
      <w:pPr>
        <w:pStyle w:val="BookText"/>
      </w:pPr>
      <w:r>
        <w:rPr>
          <w:rFonts w:ascii="Amiri" w:hAnsi="Amiri" w:eastAsia="Amiri" w:cs="Amiri"/>
          <w:lang w:bidi="ar-SA"/>
          <w:color w:val="111111"/>
          <w:sz w:val="28"/>
          <w:szCs w:val="28"/>
          <w:rtl/>
        </w:rPr>
        <w:t xml:space="preserve">القادر علی کلّ شیء، ویعتبر ذلک واحدة من الآیات الإلهیة والأَدلة التی لا تقبل الإنکار علی وجود اللّه تعالی، فبناءً علی هذه الحقیقة یتوجه أَحیانا باللوم إِلی المنکرین، قال تعالی: "کَیْفَ تَکْفُرُونَ بِاللّهِ وَ کُنْتُمْ أَمْواتاً فَأَحْیاکُمْ"   . </w:t>
      </w:r>
      <w:r>
        <w:rPr>
          <w:rStyle w:val="FootnoteReference"/>
        </w:rPr>
        <w:footnoteReference w:id="1357"/>
      </w:r>
    </w:p>
    <w:p>
      <w:pPr>
        <w:pStyle w:val="Heading6"/>
      </w:pPr>
      <w:bookmarkStart w:id="1258" w:name="_Toc784"/>
      <w:r>
        <w:t>4. النوم</w:t>
      </w:r>
      <w:bookmarkEnd w:id="1258"/>
    </w:p>
    <w:p>
      <w:pPr>
        <w:pStyle w:val="BookText"/>
      </w:pPr>
      <w:r>
        <w:rPr>
          <w:rFonts w:ascii="IRNazanin" w:hAnsi="IRNazanin" w:eastAsia="IRNazanin" w:cs="IRNazanin"/>
          <w:lang w:bidi="fa-IR"/>
          <w:color w:val="111111"/>
          <w:sz w:val="28"/>
          <w:szCs w:val="28"/>
          <w:rtl/>
        </w:rPr>
        <w:t xml:space="preserve">النوم هو الأَساس لتجدید القوی المنهکة ورمزٌ للنشاط والحیویة، وهو یستهلک نحو ثلث عمر الإنسان، وقد ثبت أن قلّه‌النوم والأَرَق یؤدیان إِلی سلب النشاط والحیویة، فضلاً عن تلف الأَعصاب وإِنهاک القوی وضعف جهاز التفکّر، کما أنّ إِدامة الأرق یؤدی إِلی الموت المحقق، حتّی أنّه قیل: إِنّه من الممکن بقاء الإنسان حیّا بدون غذاء إِلی ستّة أسابیع، ولکنه سیموت إِذا لم ینم عشرة أَیام بلیالیها. </w:t>
      </w:r>
      <w:r>
        <w:rPr>
          <w:rStyle w:val="FootnoteReference"/>
        </w:rPr>
        <w:footnoteReference w:id="1358"/>
      </w:r>
      <w:r>
        <w:rPr>
          <w:rFonts w:ascii="Amiri" w:hAnsi="Amiri" w:eastAsia="Amiri" w:cs="Amiri"/>
          <w:lang w:bidi="ar-SA"/>
          <w:color w:val="111111"/>
          <w:sz w:val="28"/>
          <w:szCs w:val="28"/>
          <w:rtl/>
        </w:rPr>
        <w:t xml:space="preserve">بناءً علی ما تقدّم فإنّ تدبیر النوم لحیاة الإنسان واحدة من الدلالات التی تشیر إِلی معرفة الخالق جل وعلا، قال تعالی: "وَ مِنْ آیاتِهِ مَنامُکُمْ بِاللَّیْلِ وَ اَلنَّهارِ وَ اِبْتِغاؤُکُمْ مِنْ فَضْلِهِ إِنَّ فِی ذلِکَ لَآیاتٍ لِقَوْمٍ یَسْمَعُونَ"  . </w:t>
      </w:r>
      <w:r>
        <w:rPr>
          <w:rStyle w:val="FootnoteReference"/>
        </w:rPr>
        <w:footnoteReference w:id="1359"/>
      </w:r>
    </w:p>
    <w:p>
      <w:pPr>
        <w:pStyle w:val="Heading6"/>
      </w:pPr>
      <w:bookmarkStart w:id="1259" w:name="_Toc785"/>
      <w:r>
        <w:t>5. الرزق</w:t>
      </w:r>
      <w:bookmarkEnd w:id="1259"/>
    </w:p>
    <w:p>
      <w:pPr>
        <w:pStyle w:val="BookText"/>
      </w:pPr>
      <w:r>
        <w:rPr>
          <w:rFonts w:ascii="IRNazanin" w:hAnsi="IRNazanin" w:eastAsia="IRNazanin" w:cs="IRNazanin"/>
          <w:lang w:bidi="fa-IR"/>
          <w:color w:val="111111"/>
          <w:sz w:val="28"/>
          <w:szCs w:val="28"/>
          <w:rtl/>
        </w:rPr>
        <w:t xml:space="preserve">إِنّ توفیر مصادر التغذیة التی یحتاج إِلیها الإنسان، وکلّ الأَحیاء الأُخری والتوفیق</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3" w:name="pg14429_187272"/>
    <w:bookmarkEnd w:id="333"/>
    <w:p>
      <w:pPr>
        <w:pStyle w:val="BookText"/>
      </w:pPr>
      <w:r>
        <w:rPr>
          <w:rFonts w:ascii="Amiri" w:hAnsi="Amiri" w:eastAsia="Amiri" w:cs="Amiri"/>
          <w:lang w:bidi="ar-SA"/>
          <w:color w:val="111111"/>
          <w:sz w:val="28"/>
          <w:szCs w:val="28"/>
          <w:rtl/>
        </w:rPr>
        <w:t xml:space="preserve">بین حاجات الإنسان الغذائیة وبین سعیه وجهده الطبیعی، دلیل آخر علی التوحید ومعرفة اللّه سبحانه، قال تعالی: "هَلْ مِنْ خالِقٍ غَیْرُ اَللّهِ یَرْزُقُکُمْ مِنَ اَلسَّماءِ وَ اَلْأَرْضِ لا إِلهَ إِلاّ هُوَ فَأَنّی تُؤْفَکُونَ"   ؟ ! </w:t>
      </w:r>
      <w:r>
        <w:rPr>
          <w:rStyle w:val="FootnoteReference"/>
        </w:rPr>
        <w:footnoteReference w:id="1360"/>
      </w:r>
    </w:p>
    <w:p>
      <w:pPr>
        <w:pStyle w:val="Heading6"/>
      </w:pPr>
      <w:bookmarkStart w:id="1260" w:name="_Toc786"/>
      <w:r>
        <w:t>6. الزوج</w:t>
      </w:r>
      <w:bookmarkEnd w:id="1260"/>
    </w:p>
    <w:p>
      <w:pPr>
        <w:pStyle w:val="BookText"/>
      </w:pPr>
      <w:r>
        <w:rPr>
          <w:rFonts w:ascii="Amiri" w:hAnsi="Amiri" w:eastAsia="Amiri" w:cs="Amiri"/>
          <w:lang w:bidi="ar-SA"/>
          <w:color w:val="111111"/>
          <w:sz w:val="28"/>
          <w:szCs w:val="28"/>
          <w:rtl/>
        </w:rPr>
        <w:t xml:space="preserve">لو فرضنا جدلاً أنّ رجلاً قد خلق عن طریق الصِّدَف المتوالیة، فهل یمکن التصدیق بخلق موجود آخر من نفس الجنس باسم المرأة وعن طریق الصدفة أَیضا، وبعث الطمأنینة فی الحیاة المشترکة بینهما علی أساس العشق والمحبة لأجل الحفاظ علی النسل؟ ! ألیس هذا البرهان کافیا لِئَن یُثبت أنّ وراء عالم الوجود خالقا حکیما وقادرا؟ بلی، قال تعالی: "وَ مِنْ آیاتِهِ أَنْ خَلَقَ لَکُمْ مِنْ أَنْفُسِکُمْ أَزْواجاً لِتَسْکُنُوا إِلَیْها وَ جَعَلَ بَیْنَکُمْ مَوَدَّةً وَ رَحْمَةً إِنَّ فِی ذلِکَ لَآیاتٍ لِقَوْمٍ یَتَفَکَّرُونَ"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6"/>
      </w:pPr>
      <w:bookmarkStart w:id="1261" w:name="_Toc787"/>
      <w:r>
        <w:t>7. اللباس</w:t>
      </w:r>
      <w:bookmarkEnd w:id="1261"/>
    </w:p>
    <w:p>
      <w:pPr>
        <w:pStyle w:val="BookText"/>
      </w:pPr>
      <w:r>
        <w:rPr>
          <w:rFonts w:ascii="IRNazanin" w:hAnsi="IRNazanin" w:eastAsia="IRNazanin" w:cs="IRNazanin"/>
          <w:lang w:bidi="fa-IR"/>
          <w:color w:val="111111"/>
          <w:sz w:val="28"/>
          <w:szCs w:val="28"/>
          <w:rtl/>
        </w:rPr>
        <w:t xml:space="preserve">إِنّ وجود مصادر اللباس فی الأَرض مثل وجود مصادر الغذاء والماء، یثبت أنّ العالم وُجِد وفق خطّة حکیمة وحسابات‌دقیقة لم تخفَ فیها عن النظر الثاقب لموجدها حتّی أَبسط المسائل الجزئیة مادامت ضروریة لإدامه‌الحیاة، إِنه یعلم أنّ الإنسان لا یمتلک المقاومة إِزاء الحرّ والبرد مثل باقی الحیوانات، فضلاً عن أنّ رعایة شؤون العفّة والحفاظ علی القیم الأَخلاقیة لا یتیسران بدون وجود اللباس، من هنا وفّر الخالق للإنسان المصارد التی یحتاج إِلیها لأَجل تهیئة اللباس والمسکن، کما وفّر له المواد اللازمة لصناعة الملابس التی یحتاج إِلیها للزینة أو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4" w:name="pg14429_187273"/>
    <w:bookmarkEnd w:id="334"/>
    <w:p>
      <w:pPr>
        <w:pStyle w:val="BookText"/>
      </w:pPr>
      <w:r>
        <w:rPr>
          <w:rFonts w:ascii="Amiri" w:hAnsi="Amiri" w:eastAsia="Amiri" w:cs="Amiri"/>
          <w:lang w:bidi="ar-SA"/>
          <w:color w:val="111111"/>
          <w:sz w:val="28"/>
          <w:szCs w:val="28"/>
          <w:rtl/>
        </w:rPr>
        <w:t xml:space="preserve">تلک التی ضروریة فی الحرب، قال تعالی: "وَ اَللّهُ جَعَلَ لَکُمْ مِنْ بُیُوتِکُمْ سَکَناً. . . "   . </w:t>
      </w:r>
      <w:r>
        <w:rPr>
          <w:rStyle w:val="FootnoteReference"/>
        </w:rPr>
        <w:footnoteReference w:id="1362"/>
      </w:r>
      <w:r>
        <w:rPr>
          <w:rFonts w:ascii="Amiri" w:hAnsi="Amiri" w:eastAsia="Amiri" w:cs="Amiri"/>
          <w:lang w:bidi="ar-SA"/>
          <w:color w:val="111111"/>
          <w:sz w:val="28"/>
          <w:szCs w:val="28"/>
          <w:rtl/>
        </w:rPr>
        <w:t xml:space="preserve">"قَدْ أَنْزَلْنا عَلَیْکُمْ لِباساً یُوارِی سَوْآتِکُمْ"  . </w:t>
      </w:r>
      <w:r>
        <w:rPr>
          <w:rStyle w:val="FootnoteReference"/>
        </w:rPr>
        <w:footnoteReference w:id="1363"/>
      </w:r>
      <w:r>
        <w:rPr>
          <w:rFonts w:ascii="Amiri" w:hAnsi="Amiri" w:eastAsia="Amiri" w:cs="Amiri"/>
          <w:lang w:bidi="ar-SA"/>
          <w:color w:val="111111"/>
          <w:sz w:val="28"/>
          <w:szCs w:val="28"/>
          <w:rtl/>
        </w:rPr>
        <w:t xml:space="preserve">"وَ جَعَلَ لَکُمْ سَرابِیلَ تَقِیکُمُ اَلْحَرَّ وَ سَرابِیلَ تَقِیکُمْ بَأْسَکُمْ"  . </w:t>
      </w:r>
      <w:r>
        <w:rPr>
          <w:rStyle w:val="FootnoteReference"/>
        </w:rPr>
        <w:footnoteReference w:id="1364"/>
      </w:r>
      <w:r>
        <w:rPr>
          <w:rFonts w:ascii="Amiri" w:hAnsi="Amiri" w:eastAsia="Amiri" w:cs="Amiri"/>
          <w:lang w:bidi="ar-SA"/>
          <w:color w:val="111111"/>
          <w:sz w:val="28"/>
          <w:szCs w:val="28"/>
          <w:rtl/>
        </w:rPr>
        <w:t xml:space="preserve">"تَسْتَخْرِجُوا مِنْهُ حِلْیَةً تَلْبَسُونَها"  . </w:t>
      </w:r>
      <w:r>
        <w:rPr>
          <w:rStyle w:val="FootnoteReference"/>
        </w:rPr>
        <w:footnoteReference w:id="1365"/>
      </w:r>
    </w:p>
    <w:p>
      <w:pPr>
        <w:pStyle w:val="Heading6"/>
      </w:pPr>
      <w:bookmarkStart w:id="1262" w:name="_Toc788"/>
      <w:r>
        <w:t>8. أَدوات استیعاب العلم</w:t>
      </w:r>
      <w:bookmarkEnd w:id="1262"/>
    </w:p>
    <w:p>
      <w:pPr>
        <w:pStyle w:val="BookText"/>
      </w:pPr>
      <w:r>
        <w:rPr>
          <w:rFonts w:ascii="Amiri" w:hAnsi="Amiri" w:eastAsia="Amiri" w:cs="Amiri"/>
          <w:lang w:bidi="ar-SA"/>
          <w:color w:val="111111"/>
          <w:sz w:val="28"/>
          <w:szCs w:val="28"/>
          <w:rtl/>
        </w:rPr>
        <w:t xml:space="preserve">إِنّ تدارک الأَدوات الداخلیة والخارجیة لاستیعاب العلم آیة أُخری تضاف إِلی آیات خلق الإنسان، ودلیل آخر یضاف إِلی‌إِثبات التوحید ومعرفة الخالق. لقد وفّر الخالق الحکیم من ناحیة أَدوات استیعاب العلم فی بواطن وجود الإنسان، قال تعالی: "وَ اَللّهُ أَخْرَجَکُمْ مِنْ بُطُونِ أُمَّهاتِکُمْ لا تَعْلَمُونَ شَیْئاً وَ جَعَلَ لَکُمُ اَلسَّمْعَ وَ اَلْأَبْصارَ وَ اَلْأَفْئِدَةَ لَعَلَّکُمْ تَشْکُرُونَ"  . </w:t>
      </w:r>
      <w:r>
        <w:rPr>
          <w:rStyle w:val="FootnoteReference"/>
        </w:rPr>
        <w:footnoteReference w:id="1366"/>
      </w:r>
      <w:r>
        <w:rPr>
          <w:rFonts w:ascii="IRNazanin" w:hAnsi="IRNazanin" w:eastAsia="IRNazanin" w:cs="IRNazanin"/>
          <w:lang w:bidi="fa-IR"/>
          <w:color w:val="111111"/>
          <w:sz w:val="28"/>
          <w:szCs w:val="28"/>
          <w:rtl/>
        </w:rPr>
        <w:t xml:space="preserve">ومن ناحیة أُخری وفّر له أَنواع اللوازم والآلات الضروریة الخارجیة للقراءة والکتابة ودراسة العلم. إِنّ النقطة التی تجدر الإشارة إِلیها هی أن القرآن الکریم أَقسم بالقلم والکتاب من بین أَدوات التعلیم والتعلم، قال تعالی: "ن وَ اَلْقَلَمِ وَ ما یَسْطُرُونَ"  . </w:t>
      </w:r>
      <w:r>
        <w:rPr>
          <w:rStyle w:val="FootnoteReference"/>
        </w:rPr>
        <w:footnoteReference w:id="1367"/>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5" w:name="pg14429_187274"/>
    <w:bookmarkEnd w:id="335"/>
    <w:p>
      <w:pPr>
        <w:pStyle w:val="BookText"/>
      </w:pPr>
      <w:r>
        <w:rPr>
          <w:rFonts w:ascii="Amiri" w:hAnsi="Amiri" w:eastAsia="Amiri" w:cs="Amiri"/>
          <w:lang w:bidi="ar-SA"/>
          <w:color w:val="111111"/>
          <w:sz w:val="28"/>
          <w:szCs w:val="28"/>
          <w:rtl/>
        </w:rPr>
        <w:t xml:space="preserve">وذلک لأنّ القلم والکتاب یُعدّان مصدرین خارجیین لکلّ العلوم والمعارف الإنسانیة، ومن هنا فإنّ هذا الکتاب السماوی یعتبر القلم والکتابة من الآیات الإلهیة التی تشیر إِلی وجود الشعوروالتدبیر فی نظام الوجود، قال تعالی: "اَلَّذِی عَلَّمَ بِالْقَلَمِ * عَلَّمَ اَلْإِنْسانَ ما لَمْ یَعْلَمْ"   . </w:t>
      </w:r>
      <w:r>
        <w:rPr>
          <w:rStyle w:val="FootnoteReference"/>
        </w:rPr>
        <w:footnoteReference w:id="1368"/>
      </w:r>
    </w:p>
    <w:p>
      <w:pPr>
        <w:pStyle w:val="Heading6"/>
      </w:pPr>
      <w:bookmarkStart w:id="1263" w:name="_Toc789"/>
      <w:r>
        <w:t>9. اختلاف اللغات والصور</w:t>
      </w:r>
      <w:bookmarkEnd w:id="1263"/>
    </w:p>
    <w:p>
      <w:pPr>
        <w:pStyle w:val="BookText"/>
      </w:pPr>
      <w:r>
        <w:rPr>
          <w:rFonts w:ascii="Amiri" w:hAnsi="Amiri" w:eastAsia="Amiri" w:cs="Amiri"/>
          <w:lang w:bidi="ar-SA"/>
          <w:color w:val="111111"/>
          <w:sz w:val="28"/>
          <w:szCs w:val="28"/>
          <w:rtl/>
        </w:rPr>
        <w:t xml:space="preserve">إِنّ اختلاف لغات الناس وصورهم وأَلوانهم واحدة أُخری من دلائل معرفة الخالق جلّ وعلا، فإذا کان الصانع مجردامن الشعور حاله حال المصانع الانتاجیة الأُخری فإنّ إِنتاجه سیکون بلا شکّ علی وتیرةٍ واحدةٍ ونمطٍ واحدٍ. ومن جهة أُخری فإنّ الحیاة الاجتماعیة لا یمکن أن تتیسّر دون تهیئة الأَسباب التی تؤدی إِلی معرفة الناس بعضهم‌لبعض، فلو فرضنا أنّ کلَّ النَّاس فی مجتمع ما قد خُلقوا علی شکل واحد، وقیافة واحدة، ولون واحد، ونبرة صوتیة واحدة بحیث لا یمکن التمییز بین شخص وآخر؛ الوالد عن الولد، والزوجة عن غیرها، والمجرم عن البریء، والآمر عن المأمور، والرئیس عن المرؤوس، الدائن عن المَدِین، والصدیق عن العدو، فکیف یمکن تصوّرالعیش فی مثل مجتمع هکذا؟ وفی هذا الاتّجاه یؤکّد القرآن الکریم: "وَ مِنْ آیاتِهِ خَلْقُ اَلسَّماواتِ وَ اَلْأَرْضِ وَ اِخْتِلافُ أَلْسِنَتِکُمْ وَ أَلْوانِکُمْ 2إِنَّ فِی ذلِکَ لَآیاتٍ لِلْعالِمِینَ"  . </w:t>
      </w:r>
      <w:r>
        <w:rPr>
          <w:rStyle w:val="FootnoteReference"/>
        </w:rPr>
        <w:footnoteReference w:id="1369"/>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6" w:name="pg14429_187275"/>
    <w:bookmarkEnd w:id="336"/>
    <w:p>
      <w:pPr>
        <w:pStyle w:val="Heading5"/>
      </w:pPr>
      <w:bookmarkStart w:id="1264" w:name="_Toc790"/>
      <w:r>
        <w:t>1/7 طُرُقُ الوُصولِ إلی أسمی مَراتِبِ مَعرِفَةِ اللّهِ‌معرفة اللّه</w:t>
      </w:r>
      <w:bookmarkEnd w:id="1264"/>
    </w:p>
    <w:p>
      <w:pPr>
        <w:pStyle w:val="Heading6"/>
      </w:pPr>
      <w:bookmarkStart w:id="1265" w:name="_Toc791"/>
      <w:r>
        <w:t>أ ذِکرُ اللّهِ عز و جل</w:t>
      </w:r>
      <w:bookmarkEnd w:id="1265"/>
    </w:p>
    <w:p>
      <w:pPr>
        <w:pStyle w:val="Heading6"/>
      </w:pPr>
      <w:bookmarkStart w:id="1266" w:name="_Toc792"/>
      <w:r>
        <w:t>الکتاب</w:t>
      </w:r>
      <w:bookmarkEnd w:id="1266"/>
    </w:p>
    <w:p>
      <w:pPr>
        <w:pStyle w:val="BookText"/>
      </w:pPr>
      <w:r>
        <w:rPr>
          <w:rFonts w:ascii="Amiri" w:hAnsi="Amiri" w:eastAsia="Amiri" w:cs="Amiri"/>
          <w:lang w:bidi="ar-SA"/>
          <w:color w:val="111111"/>
          <w:sz w:val="28"/>
          <w:szCs w:val="28"/>
          <w:rtl/>
        </w:rPr>
        <w:t xml:space="preserve">" یا أَیُّهَا اَلَّذِینَ آمَنُوا اُذْکُرُوا اَللّهَ ذِکْراً کَثِیراً * وَ سَبِّحُوهُ بُکْرَةً وَ أَصِیلاً * هُوَ اَلَّذِی یُصَلِّی عَلَیْکُمْ وَ مَلائِکَتُهُ لِیُخْرِجَکُمْ مِنَ اَلظُّلُماتِ إِلَی اَلنُّورِ وَ کانَ بِالْمُؤْمِنِینَ رَحِیماً ". 1</w:t>
      </w:r>
    </w:p>
    <w:p>
      <w:pPr>
        <w:pStyle w:val="Heading6"/>
      </w:pPr>
      <w:bookmarkStart w:id="1267" w:name="_Toc793"/>
      <w:r>
        <w:t>الحدیث</w:t>
      </w:r>
      <w:bookmarkEnd w:id="1267"/>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Amiri" w:hAnsi="Amiri" w:eastAsia="Amiri" w:cs="Amiri"/>
          <w:lang w:bidi="ar-SA"/>
          <w:color w:val="111111"/>
          <w:sz w:val="28"/>
          <w:szCs w:val="28"/>
          <w:rtl/>
        </w:rPr>
        <w:t xml:space="preserve">رسول اللّه صلی اللّه علیه و آله: یَقولُ اللّهُ تَعالی: إِذا کانَ الغالِبُ عَلی عَبدِیَ الاِشتِغالَ بی جَعَلتُ نَعیمَهُ ولَذَّتَهُ فی ذِکری، فَإِذا جَعَلتُ نَعیمَهُ ولَذَّتَهُ فیذِکری عَشَقَنی وعَشَقتُهُ، فَإِذا عَشَقَنی وعَشَقتُهُ رَفَعتُ الحِجابَ فیما بَینی وبَینَهُ، وصِرتُ مَعالِما بَین عَینَیهِ، لا یَسهو إِذا سَهَا النَّاسُ، أُولئِکَ کَلامُهُم کَلامُ الأَنبِیاءِ.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68" w:name="_Toc794"/>
      <w:r>
        <w:t>ب الصَّلاة</w:t>
      </w:r>
      <w:bookmarkEnd w:id="1268"/>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رسول اللّه صلی اللّه علیه و آله: الصَّلاةُ مِن شَرائِعِ الدّینِ، وفیها مَرضاةُ الرَّبِّ عز و جل، وهِیَ مِنهاجُ الأَنبِیاءِ، ولِلمُصَلّی حُبُّ المَلائِکَةِ، وهُدیً وإِیمانٌ، ونُورُ المَعرِفَةِ. </w:t>
      </w:r>
      <w:r>
        <w:rPr>
          <w:rStyle w:val="FootnoteReference"/>
        </w:rPr>
        <w:footnoteReference w:id="1370"/>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عنه صلی اللّه علیه و آله: صَلاةُ اللَّیلِ مَرضاةُ الرَّبِّ، وحُبُّ المَلائِکَةِ، وسُنَّةُ الأَنبِیاءِ، ونُورُ المَعرِفَةِ، وأصلُ الإِیمانِ. </w:t>
      </w:r>
      <w:r>
        <w:rPr>
          <w:rStyle w:val="FootnoteReference"/>
        </w:rPr>
        <w:footnoteReference w:id="137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7" w:name="pg14429_187276"/>
    <w:bookmarkEnd w:id="337"/>
    <w:p>
      <w:pPr>
        <w:pStyle w:val="Heading6"/>
      </w:pPr>
      <w:bookmarkStart w:id="1269" w:name="_Toc795"/>
      <w:r>
        <w:t>ج مَحَبَّةُ اللّهِ عز و جل</w:t>
      </w:r>
      <w:bookmarkEnd w:id="1269"/>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رسول اللّه صلی اللّه علیه و آله: المَحَبَّةُ أَساسُ المَعرِفَةِ.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70" w:name="_Toc796"/>
      <w:r>
        <w:t>د الاِنقِطاعُ إلَی اللّهِ عز و جل</w:t>
      </w:r>
      <w:bookmarkEnd w:id="1270"/>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رسول اللّه صلی اللّه علیه و آله فِی الدُّعاءِ: إِلهی مَن ذَا الَّذِی انقَطَعَ إِلَیکَ فَلَم تَصِلهُ؟ ! </w:t>
      </w:r>
      <w:r>
        <w:rPr>
          <w:rStyle w:val="FootnoteReference"/>
        </w:rPr>
        <w:footnoteReference w:id="1372"/>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عنه صلی اللّه علیه و آله: إِنَّ العَبدَ. . . إِذا تَوَجَّهَ إِلی مُصَلّاهُ لِیُصَلِّیَ، قالَ اللّهُ عز و جل لِمَلائِکَتِهِ: یا مَلائِکَتیأما تَرَونَ هذا عَبدی کَیفَ قَدِ انقَطَعَ عَن‌جَمیعِ الخَلائِقِ إِلَیَّ، وأَمَّلَ رَحمَتی وجودی ورَأفَتی؟ أُشهِدُکم أنّی أَختَصُّهُ بِرَحمَتی وکَراماتی. </w:t>
      </w:r>
      <w:r>
        <w:rPr>
          <w:rStyle w:val="FootnoteReference"/>
        </w:rPr>
        <w:footnoteReference w:id="1373"/>
      </w:r>
    </w:p>
    <w:p>
      <w:pPr>
        <w:pStyle w:val="Heading6"/>
      </w:pPr>
      <w:bookmarkStart w:id="1271" w:name="_Toc797"/>
      <w:r>
        <w:t>ه وِلایَةُ أَهلِ البَیتِ عز و جل</w:t>
      </w:r>
      <w:bookmarkEnd w:id="1271"/>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رسول اللّه صلی اللّه علیه و آله: نَحنُ الوَسیلَةُ إِلَی اللّهِ، وَالوُصلَةُ إِلی رِضوانِ اللّهِ، ولَنا العِصمَةُ وَالخِلافَةُ وَالهِدایَةُ، و فینَا النُّبُوَّةُ وَالوِلایَةُ وَالإِمامَةُ، ونَحنُ مَعدِنُ الحِکمَةِ و بابُ الرَّحمَةِ وشَجَرَةُ العِصمَةِ، ونَحنُ کَلِمَةُ التَّقوی وَالمَثَلُ الأَعلی وَالحُجَّةُ العُظمی وَالعُروَةُ الوُثقی الَّتی مَن تَمَسَّکَ بِها نَجا.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8" w:name="pg14429_187277"/>
    <w:bookmarkEnd w:id="338"/>
    <w:p>
      <w:pPr>
        <w:pStyle w:val="Heading6"/>
      </w:pPr>
      <w:bookmarkStart w:id="1272" w:name="_Toc798"/>
      <w:r>
        <w:t>تحلیل حول طرق الوصول إلی أسمی درجات معرفة اللّه</w:t>
      </w:r>
      <w:bookmarkEnd w:id="1272"/>
    </w:p>
    <w:p>
      <w:pPr>
        <w:pStyle w:val="BookText"/>
      </w:pPr>
      <w:r>
        <w:rPr>
          <w:rFonts w:ascii="IRNazanin" w:hAnsi="IRNazanin" w:eastAsia="IRNazanin" w:cs="IRNazanin"/>
          <w:lang w:bidi="fa-IR"/>
          <w:color w:val="111111"/>
          <w:sz w:val="28"/>
          <w:szCs w:val="28"/>
          <w:rtl/>
        </w:rPr>
        <w:t xml:space="preserve">إِنّ ما مرّ من النصوص تحت عنوان "طرق الوصول إِلی أَسمی مراتب معرفة اللّه" یعدّ من أَهمّ التعالیم فی السیر والسلوک إِلی اللّه وأَقومها وأَضمنها، وهو ما أُشیر إِلیه فی النصوص الإسلامیّة، ولا یتسنّی العبور من منازل السلوک وبلوغ ذروة الیقین والمعرفة الشهودیّة إِلّا بالعمل بها، وعلی هذا المنوال تبدأُ حرکة الإنسان نحو الکمال المطلق حقّا وموجز القول فی بیان هذه الطرق، کما یلی:</w:t>
      </w:r>
    </w:p>
    <w:p>
      <w:pPr>
        <w:pStyle w:val="Heading6"/>
      </w:pPr>
      <w:bookmarkStart w:id="1273" w:name="_Toc799"/>
      <w:r>
        <w:t>1. ذکر اللّه عز و جل</w:t>
      </w:r>
      <w:bookmarkEnd w:id="1273"/>
    </w:p>
    <w:p>
      <w:pPr>
        <w:pStyle w:val="BookText"/>
      </w:pPr>
      <w:r>
        <w:rPr>
          <w:rFonts w:ascii="IRNazanin" w:hAnsi="IRNazanin" w:eastAsia="IRNazanin" w:cs="IRNazanin"/>
          <w:lang w:bidi="fa-IR"/>
          <w:color w:val="111111"/>
          <w:sz w:val="28"/>
          <w:szCs w:val="28"/>
          <w:rtl/>
        </w:rPr>
        <w:t xml:space="preserve">أَلا بذکر اللّه سبحانه تبدأُ أَوّل خطوة فی السیر والسلوک إِلی اللّه، قال الإمام أَمیرالمؤمنین علیّ بن أَبی طالب علیه السلام عن تأثیر ذکر اللّه فی بناء الإنسان:</w:t>
      </w:r>
    </w:p>
    <w:p>
      <w:pPr>
        <w:pStyle w:val="BookText"/>
      </w:pPr>
      <w:r>
        <w:rPr>
          <w:rFonts w:ascii="Amiri" w:hAnsi="Amiri" w:eastAsia="Amiri" w:cs="Amiri"/>
          <w:lang w:bidi="ar-SA"/>
          <w:color w:val="111111"/>
          <w:sz w:val="28"/>
          <w:szCs w:val="28"/>
          <w:rtl/>
        </w:rPr>
        <w:t xml:space="preserve">14-أصلُ صَلاحِ القَلبِ اشتِغالُهُ بِذِکرِ اللّهِ. </w:t>
      </w:r>
      <w:r>
        <w:rPr>
          <w:rStyle w:val="FootnoteReference"/>
        </w:rPr>
        <w:footnoteReference w:id="1374"/>
      </w:r>
      <w:r>
        <w:rPr>
          <w:rFonts w:ascii="IRNazanin" w:hAnsi="IRNazanin" w:eastAsia="IRNazanin" w:cs="IRNazanin"/>
          <w:lang w:bidi="fa-IR"/>
          <w:color w:val="111111"/>
          <w:sz w:val="28"/>
          <w:szCs w:val="28"/>
          <w:rtl/>
        </w:rPr>
        <w:t xml:space="preserve">إِنّ ذکر اللّه فی الحقیقة مفتاح تزکیة النفس، ذلک أَنّه یُفرغ المرء من بهیمیّته ویطهّر قلبه من الرذائل الأَخلاقیّة، ویُعِدّه لتلقّی نور الیقین تدریجا، وقد اهتمّت النّصوص الإسلامیّة بالتأثیر المصیریّ الحاسم لذکر اللّه فی بناء الإنسان مفصّلاً، نشیرهنا علی سبیل المثال إِلی ثلاثة أَقسام منها: القسم الأَوّل: الأَحادیث الَّتی تؤکّد تأثیر الذکر فی تهذیب القلب و وقایتهِ من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الأَمراض، کالذی نُقل عن الإمام أَمیرالمؤمنین علیه السلام إِذ قال:</w:t>
      </w:r>
    </w:p>
    <w:p>
      <w:pPr>
        <w:pStyle w:val="BookText"/>
      </w:pPr>
      <w:r>
        <w:rPr>
          <w:rFonts w:ascii="Amiri" w:hAnsi="Amiri" w:eastAsia="Amiri" w:cs="Amiri"/>
          <w:lang w:bidi="ar-SA"/>
          <w:color w:val="111111"/>
          <w:sz w:val="28"/>
          <w:szCs w:val="28"/>
          <w:rtl/>
        </w:rPr>
        <w:t xml:space="preserve">14-ذِکرُ اللّهِ مَطرَدَةٌ لِلشَّیطانِ. </w:t>
      </w:r>
      <w:r>
        <w:rPr>
          <w:rStyle w:val="FootnoteReference"/>
        </w:rPr>
        <w:footnoteReference w:id="1375"/>
      </w:r>
    </w:p>
    <w:p>
      <w:pPr>
        <w:pStyle w:val="BookText"/>
      </w:pPr>
      <w:r>
        <w:rPr>
          <w:rFonts w:ascii="Amiri" w:hAnsi="Amiri" w:eastAsia="Amiri" w:cs="Amiri"/>
          <w:lang w:bidi="ar-SA"/>
          <w:color w:val="111111"/>
          <w:sz w:val="28"/>
          <w:szCs w:val="28"/>
          <w:rtl/>
        </w:rPr>
        <w:t xml:space="preserve">14-ذِکرُ اللّهِ رَأسُ مالِ کُلِّ مُؤمِنٍ، ورِبحُهُ السَّلامَةُ مِنَ الشَّیطانِ. </w:t>
      </w:r>
      <w:r>
        <w:rPr>
          <w:rStyle w:val="FootnoteReference"/>
        </w:rPr>
        <w:footnoteReference w:id="1376"/>
      </w:r>
    </w:p>
    <w:p>
      <w:pPr>
        <w:pStyle w:val="BookText"/>
      </w:pPr>
      <w:r>
        <w:rPr>
          <w:rFonts w:ascii="Amiri" w:hAnsi="Amiri" w:eastAsia="Amiri" w:cs="Amiri"/>
          <w:lang w:bidi="ar-SA"/>
          <w:color w:val="111111"/>
          <w:sz w:val="28"/>
          <w:szCs w:val="28"/>
          <w:rtl/>
        </w:rPr>
        <w:t xml:space="preserve">14-ذِکرُ اللّهِ دَواءُ أعلالِ النُّفوس. </w:t>
      </w:r>
      <w:r>
        <w:rPr>
          <w:rStyle w:val="FootnoteReference"/>
        </w:rPr>
        <w:footnoteReference w:id="1377"/>
      </w:r>
    </w:p>
    <w:p>
      <w:pPr>
        <w:pStyle w:val="BookText"/>
      </w:pPr>
      <w:r>
        <w:rPr>
          <w:rFonts w:ascii="Amiri" w:hAnsi="Amiri" w:eastAsia="Amiri" w:cs="Amiri"/>
          <w:lang w:bidi="ar-SA"/>
          <w:color w:val="111111"/>
          <w:sz w:val="28"/>
          <w:szCs w:val="28"/>
          <w:rtl/>
        </w:rPr>
        <w:t xml:space="preserve">14-یا مَنِ اسمُهُ دَواءٌ وذِکرُهُ شِفاءٌ. </w:t>
      </w:r>
      <w:r>
        <w:rPr>
          <w:rStyle w:val="FootnoteReference"/>
        </w:rPr>
        <w:footnoteReference w:id="1378"/>
      </w:r>
      <w:r>
        <w:rPr>
          <w:rFonts w:ascii="IRNazanin" w:hAnsi="IRNazanin" w:eastAsia="IRNazanin" w:cs="IRNazanin"/>
          <w:lang w:bidi="fa-IR"/>
          <w:color w:val="111111"/>
          <w:sz w:val="28"/>
          <w:szCs w:val="28"/>
          <w:rtl/>
        </w:rPr>
        <w:t xml:space="preserve">القسم الثانی: الأَحادیث التی تری أنّ ذکر اللّه تعالی یُفضی إِلی شرح الصدر وتنویر القلب والفکر، وبعث الحیاة وإیجاد الحواسّ الباطنیّة، والنضج والتکامل المعنویّ ککلام الإمام أَمیرالمؤمنین علیه السلام فی هذا المجال:</w:t>
      </w:r>
    </w:p>
    <w:p>
      <w:pPr>
        <w:pStyle w:val="BookText"/>
      </w:pPr>
      <w:r>
        <w:rPr>
          <w:rFonts w:ascii="Amiri" w:hAnsi="Amiri" w:eastAsia="Amiri" w:cs="Amiri"/>
          <w:lang w:bidi="ar-SA"/>
          <w:color w:val="111111"/>
          <w:sz w:val="28"/>
          <w:szCs w:val="28"/>
          <w:rtl/>
        </w:rPr>
        <w:t xml:space="preserve">14-إِنَّ اللّهَ سُبحانَهُ وتَعالی جَعَلَ الذِّکرَ جلاءً لِلقُلوبِ، تَسمَعُ بِهِ بَعدَ الوَقرةِ، وتُبصِرُ بِهِ بَعدَ العِشوَةِ، وتَنقادُ بِهِ بَعدَ المُعانَدَةِ. </w:t>
      </w:r>
      <w:r>
        <w:rPr>
          <w:rStyle w:val="FootnoteReference"/>
        </w:rPr>
        <w:footnoteReference w:id="1379"/>
      </w:r>
      <w:r>
        <w:rPr>
          <w:rFonts w:ascii="IRNazanin" w:hAnsi="IRNazanin" w:eastAsia="IRNazanin" w:cs="IRNazanin"/>
          <w:lang w:bidi="fa-IR"/>
          <w:color w:val="111111"/>
          <w:sz w:val="28"/>
          <w:szCs w:val="28"/>
          <w:rtl/>
        </w:rPr>
        <w:t xml:space="preserve">وکلامه علیه السلام:</w:t>
      </w:r>
    </w:p>
    <w:p>
      <w:pPr>
        <w:pStyle w:val="BookText"/>
      </w:pPr>
      <w:r>
        <w:rPr>
          <w:rFonts w:ascii="Amiri" w:hAnsi="Amiri" w:eastAsia="Amiri" w:cs="Amiri"/>
          <w:lang w:bidi="ar-SA"/>
          <w:color w:val="111111"/>
          <w:sz w:val="28"/>
          <w:szCs w:val="28"/>
          <w:rtl/>
        </w:rPr>
        <w:t xml:space="preserve">14-دَوامُ الذِّکرِ یُنیرُ القَلبَ وَالفِکرَ. </w:t>
      </w:r>
      <w:r>
        <w:rPr>
          <w:rStyle w:val="FootnoteReference"/>
        </w:rPr>
        <w:footnoteReference w:id="1380"/>
      </w:r>
      <w:r>
        <w:rPr>
          <w:rFonts w:ascii="IRNazanin" w:hAnsi="IRNazanin" w:eastAsia="IRNazanin" w:cs="IRNazanin"/>
          <w:lang w:bidi="fa-IR"/>
          <w:color w:val="111111"/>
          <w:sz w:val="28"/>
          <w:szCs w:val="28"/>
          <w:rtl/>
        </w:rPr>
        <w:t xml:space="preserve">وکلامه علیه السلام:</w:t>
      </w:r>
    </w:p>
    <w:p>
      <w:pPr>
        <w:pStyle w:val="BookText"/>
      </w:pPr>
      <w:r>
        <w:rPr>
          <w:rFonts w:ascii="Amiri" w:hAnsi="Amiri" w:eastAsia="Amiri" w:cs="Amiri"/>
          <w:lang w:bidi="ar-SA"/>
          <w:color w:val="111111"/>
          <w:sz w:val="28"/>
          <w:szCs w:val="28"/>
          <w:rtl/>
        </w:rPr>
        <w:t xml:space="preserve">14-مُداوَمَةُ الذِّکرِ قوتُ الأَرواحِ ومِفتاحُ الصَّلاحِ. </w:t>
      </w:r>
      <w:r>
        <w:rPr>
          <w:rStyle w:val="FootnoteReference"/>
        </w:rPr>
        <w:footnoteReference w:id="1381"/>
      </w:r>
      <w:r>
        <w:rPr>
          <w:rFonts w:ascii="IRNazanin" w:hAnsi="IRNazanin" w:eastAsia="IRNazanin" w:cs="IRNazanin"/>
          <w:lang w:bidi="fa-IR"/>
          <w:color w:val="111111"/>
          <w:sz w:val="28"/>
          <w:szCs w:val="28"/>
          <w:rtl/>
        </w:rPr>
        <w:t xml:space="preserve">القسم الثالث: الأَحادیث التی تنصّ علی أنّ ثمرة ذکر اللّه هی معرفة اللّه، والأُنس</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ومحبّته، کالمأثور عن النبیّ صلی اللّه علیه و آله، قال:</w:t>
      </w:r>
    </w:p>
    <w:p>
      <w:pPr>
        <w:pStyle w:val="BookText"/>
      </w:pPr>
      <w:r>
        <w:rPr>
          <w:rFonts w:ascii="Amiri" w:hAnsi="Amiri" w:eastAsia="Amiri" w:cs="Amiri"/>
          <w:lang w:bidi="ar-SA"/>
          <w:color w:val="111111"/>
          <w:sz w:val="28"/>
          <w:szCs w:val="28"/>
          <w:rtl/>
        </w:rPr>
        <w:t xml:space="preserve">14-مَن أکثَرَ ذِکرَ اللّهِ عز و جل أَحَبَّهُ اللّهُ. </w:t>
      </w:r>
      <w:r>
        <w:rPr>
          <w:rStyle w:val="FootnoteReference"/>
        </w:rPr>
        <w:footnoteReference w:id="1382"/>
      </w:r>
      <w:r>
        <w:rPr>
          <w:rFonts w:ascii="IRNazanin" w:hAnsi="IRNazanin" w:eastAsia="IRNazanin" w:cs="IRNazanin"/>
          <w:lang w:bidi="fa-IR"/>
          <w:color w:val="111111"/>
          <w:sz w:val="28"/>
          <w:szCs w:val="28"/>
          <w:rtl/>
        </w:rPr>
        <w:t xml:space="preserve">وقال أمیرالمؤمنین علیه السلام:</w:t>
      </w:r>
    </w:p>
    <w:p>
      <w:pPr>
        <w:pStyle w:val="BookText"/>
      </w:pPr>
      <w:r>
        <w:rPr>
          <w:rFonts w:ascii="Amiri" w:hAnsi="Amiri" w:eastAsia="Amiri" w:cs="Amiri"/>
          <w:lang w:bidi="ar-SA"/>
          <w:color w:val="111111"/>
          <w:sz w:val="28"/>
          <w:szCs w:val="28"/>
          <w:rtl/>
        </w:rPr>
        <w:t xml:space="preserve">14-الذِّکرُ مِفتاحُ الأُنسِ. </w:t>
      </w:r>
      <w:r>
        <w:rPr>
          <w:rStyle w:val="FootnoteReference"/>
        </w:rPr>
        <w:footnoteReference w:id="1383"/>
      </w:r>
      <w:r>
        <w:rPr>
          <w:rFonts w:ascii="Amiri" w:hAnsi="Amiri" w:eastAsia="Amiri" w:cs="Amiri"/>
          <w:lang w:bidi="ar-SA"/>
          <w:color w:val="111111"/>
          <w:sz w:val="28"/>
          <w:szCs w:val="28"/>
          <w:rtl/>
        </w:rPr>
        <w:t xml:space="preserve">وفی هذا الضوء، ذکر اللّه فی الخطوة الأُولی من خطوات السلوک یصقل مرآة القلب من صداَ الأَخلاق الردیئة وسیّئات الأَعمال، وفی الخطوة الثانیة یمهّد الأَرضیة لانعکاس المعارف الشهودیّة فیه بعد تنویره، ومن ثَمّ الظفر بمعرفة اللّه ومحبّته. وبالنظر إِلی عطیات ذکر اللّه وبرکاته وتأثیره الهامّ فی بناء الإنسان والمجتمع التوحیدیّ، أَکّد القرآن الکریم والأَحادیث المأثورة کثرة الذکر، بل استمراره ودیمومته مرارا، قال تعالی: "یا أَیُّهَا اَلَّذِینَ آمَنُوا اُذْکُرُوا اَللّهَ ذِکْراً کَثِیراً"  . </w:t>
      </w:r>
      <w:r>
        <w:rPr>
          <w:rStyle w:val="FootnoteReference"/>
        </w:rPr>
        <w:footnoteReference w:id="1384"/>
      </w:r>
      <w:r>
        <w:rPr>
          <w:rFonts w:ascii="Amiri" w:hAnsi="Amiri" w:eastAsia="Amiri" w:cs="Amiri"/>
          <w:lang w:bidi="ar-SA"/>
          <w:color w:val="111111"/>
          <w:sz w:val="28"/>
          <w:szCs w:val="28"/>
          <w:rtl/>
        </w:rPr>
        <w:t xml:space="preserve">"فَإِذا قَضَیْتُمُ اَلصَّلاةَ فَاذْکُرُوا اَللّهَ قِیاماً وَ قُعُوداً وَ عَلی جُنُوبِکُمْ"  . </w:t>
      </w:r>
      <w:r>
        <w:rPr>
          <w:rStyle w:val="FootnoteReference"/>
        </w:rPr>
        <w:footnoteReference w:id="1385"/>
      </w: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1386"/>
      </w:r>
      <w:r>
        <w:rPr>
          <w:rFonts w:ascii="IRNazanin" w:hAnsi="IRNazanin" w:eastAsia="IRNazanin" w:cs="IRNazanin"/>
          <w:lang w:bidi="fa-IR"/>
          <w:color w:val="111111"/>
          <w:sz w:val="28"/>
          <w:szCs w:val="28"/>
          <w:rtl/>
        </w:rPr>
        <w:t xml:space="preserve">وقال الإمام الصادق علیه السلام:</w:t>
      </w:r>
    </w:p>
    <w:p>
      <w:pPr>
        <w:pStyle w:val="BookText"/>
      </w:pPr>
      <w:r>
        <w:rPr>
          <w:rFonts w:ascii="Amiri" w:hAnsi="Amiri" w:eastAsia="Amiri" w:cs="Amiri"/>
          <w:lang w:bidi="ar-SA"/>
          <w:color w:val="111111"/>
          <w:sz w:val="28"/>
          <w:szCs w:val="28"/>
          <w:rtl/>
        </w:rPr>
        <w:t xml:space="preserve">14-ما مِن شَیء إِلّا ولَهُ حَدٌّ یَنتَهی إِلَیه، إِلَا الذِّکر فَلَیسَ لَهُ حَدٌّ یَنتَهی إِلَیهِ. . . ثمّ تلا قوله تعالی: "یا أَیُّهَا اَلَّذِینَ آمَنُوا اُذْکُرُوا اَللّهَ ذِکْراً کَثِیراً"  . </w:t>
      </w:r>
      <w:r>
        <w:rPr>
          <w:rStyle w:val="FootnoteReference"/>
        </w:rPr>
        <w:footnoteReference w:id="1387"/>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9" w:name="pg14429_187280"/>
    <w:bookmarkEnd w:id="339"/>
    <w:p>
      <w:pPr>
        <w:pStyle w:val="BookText"/>
      </w:pPr>
      <w:r>
        <w:rPr>
          <w:rFonts w:ascii="IRNazanin" w:hAnsi="IRNazanin" w:eastAsia="IRNazanin" w:cs="IRNazanin"/>
          <w:lang w:bidi="fa-IR"/>
          <w:color w:val="111111"/>
          <w:sz w:val="28"/>
          <w:szCs w:val="28"/>
          <w:rtl/>
        </w:rPr>
        <w:t xml:space="preserve">ومن الضروریّ الالتفات إِلی النقاط الآتیة فیما یتعلّق بتأَثیر الذکر فی بناء الإنسان:</w:t>
      </w:r>
    </w:p>
    <w:p>
      <w:pPr>
        <w:pStyle w:val="Heading6"/>
      </w:pPr>
      <w:bookmarkStart w:id="1274" w:name="_Toc800"/>
      <w:r>
        <w:t>أ استمرار الذکر ودیمومته</w:t>
      </w:r>
      <w:bookmarkEnd w:id="1274"/>
    </w:p>
    <w:p>
      <w:pPr>
        <w:pStyle w:val="BookText"/>
      </w:pPr>
      <w:r>
        <w:rPr>
          <w:rFonts w:ascii="Amiri" w:hAnsi="Amiri" w:eastAsia="Amiri" w:cs="Amiri"/>
          <w:lang w:bidi="ar-SA"/>
          <w:color w:val="111111"/>
          <w:sz w:val="28"/>
          <w:szCs w:val="28"/>
          <w:rtl/>
        </w:rPr>
        <w:t xml:space="preserve">إِنّ ما یُفضی إِلی ظهور معطیات الذکر فی تخلیة القلب وتجلیه وبلوغ المعرفة الشهودیّة هو استمرار الذکر ودیمومته، کماصرّح به عدد من النصوص المتقدّمة، ولعلّ الخروج من الظلمات والدخول إِلی عالم النُّور فی سورة الأَحزاب بعد الأمر بکثرة الذکر یعود إِلی هذا السبب، قال تعالی: "یا أَیُّهَا اَلَّذِینَ آمَنُوا اُذْکُرُوا اَللّهَ ذِکْراً کَثِیراً * وَ سَبِّحُوهُ بُکْرَةً وَ أَصِیلاً * هُوَ اَلَّذِی یُصَلِّی عَلَیْکُمْ وَ مَلائِکَتُهُ لِیُخْرِجَکُمْ مِنَ اَلظُّلُماتِ إِلَی اَلنُّورِ وَ کانَ بِالْمُؤْمِنِینَ رَحِیماً"   . </w:t>
      </w:r>
      <w:r>
        <w:rPr>
          <w:rStyle w:val="FootnoteReference"/>
        </w:rPr>
        <w:footnoteReference w:id="1388"/>
      </w:r>
      <w:r>
        <w:rPr>
          <w:rFonts w:ascii="IRNazanin" w:hAnsi="IRNazanin" w:eastAsia="IRNazanin" w:cs="IRNazanin"/>
          <w:lang w:bidi="fa-IR"/>
          <w:color w:val="111111"/>
          <w:sz w:val="28"/>
          <w:szCs w:val="28"/>
          <w:rtl/>
        </w:rPr>
        <w:t xml:space="preserve">من هنا، فإنّ الذکر الذی لا دیمومة له ولا یتمکّن من القلب یتعذّر علیه أَن یقوم بدور فی مسیر المعرفة الشهودیّة. لقد قدم الفقیه والمحدّث الکبیر الفیض الکاشانیّ رحمه‌اللّه خمسةً وعشرین تعلیما فی رسالة "زاد السالک" أَجاب فیها عن رسالة أَحد العلماء، وقد سأَله عن کیفیّة سلوک طریق الحقّ، حیث قال فی التعلیم الثامن عشر: إنّ الانشغال بقدرٍ من الأَذکار والأَوراد فی أَوقات معیّنة، ولا سیّما بعد فریضة الصلاة، وترویض اللسان علی ذکر الحقّ تعالی فی أَغلب الأَحیان ما أَمکن، ولو کانت الجوارح منهمکة بأُمور أُخری، فتلک سعادة نِعِمّا وأُثر عن الإمام محمّد الباقر علیه السلام أنّ لسانه کان مترطّبا بالکلمة الطیّبة المتمثّلة بالتهلیل؛ قول: "لا إله إلّا اللّه"؛ وذلک عند أَکله، وکلامه، ومشیه، وما شابهها </w:t>
      </w:r>
      <w:r>
        <w:rPr>
          <w:rStyle w:val="FootnoteReference"/>
        </w:rPr>
        <w:footnoteReference w:id="1389"/>
      </w:r>
      <w:r>
        <w:rPr>
          <w:rFonts w:ascii="Amiri" w:hAnsi="Amiri" w:eastAsia="Amiri" w:cs="Amiri"/>
          <w:lang w:bidi="ar-SA"/>
          <w:color w:val="111111"/>
          <w:sz w:val="28"/>
          <w:szCs w:val="28"/>
          <w:rtl/>
        </w:rPr>
        <w:t xml:space="preserve">. إذ إنّ هذا ممدّ لکلّ سالک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0" w:name="pg14429_187281"/>
    <w:bookmarkEnd w:id="340"/>
    <w:p>
      <w:pPr>
        <w:pStyle w:val="BookText"/>
      </w:pPr>
      <w:r>
        <w:rPr>
          <w:rFonts w:ascii="IRNazanin" w:hAnsi="IRNazanin" w:eastAsia="IRNazanin" w:cs="IRNazanin"/>
          <w:lang w:bidi="fa-IR"/>
          <w:color w:val="111111"/>
          <w:sz w:val="28"/>
          <w:szCs w:val="28"/>
          <w:rtl/>
        </w:rPr>
        <w:t xml:space="preserve">وعون قویّ له، وإذا اقترن الذکر القلبیّ بالذکر اللسانیّ، فستفتح له الأَبواب وتُقبل علیه البرکات خلال مدّة قلیلة، و علیه أن یسعی فی ذکر الحقّ دوما وأَبدا ما استطاع إلی ذلک سبیلاً؛ لئلّا یغفل عن اللّه سبحانه، إذ إنّ أَیّ عمل لا یقوم مقام الذکر الدائم فی السلوک، وهذا مدد قویّ فی ترک مخالفة الحقّ سبحانه فی ارتکاب المعاصی. </w:t>
      </w:r>
      <w:r>
        <w:rPr>
          <w:rStyle w:val="FootnoteReference"/>
        </w:rPr>
        <w:footnoteReference w:id="1390"/>
      </w:r>
    </w:p>
    <w:p>
      <w:pPr>
        <w:pStyle w:val="Heading6"/>
      </w:pPr>
      <w:bookmarkStart w:id="1275" w:name="_Toc801"/>
      <w:r>
        <w:t>ب أَتمّ مصادیق الذِّکر</w:t>
      </w:r>
      <w:bookmarkEnd w:id="1275"/>
    </w:p>
    <w:p>
      <w:pPr>
        <w:pStyle w:val="BookText"/>
      </w:pPr>
      <w:r>
        <w:rPr>
          <w:rFonts w:ascii="Amiri" w:hAnsi="Amiri" w:eastAsia="Amiri" w:cs="Amiri"/>
          <w:lang w:bidi="ar-SA"/>
          <w:color w:val="111111"/>
          <w:sz w:val="28"/>
          <w:szCs w:val="28"/>
          <w:rtl/>
        </w:rPr>
        <w:t xml:space="preserve">الصلاة أَتمّ مصادیق الذِّکر، والآیة الکریمة "أَقِمِ اَلصَّلاةَ لِذِکْرِی"  </w:t>
      </w:r>
      <w:r>
        <w:rPr>
          <w:rStyle w:val="FootnoteReference"/>
        </w:rPr>
        <w:footnoteReference w:id="1391"/>
      </w:r>
      <w:r>
        <w:rPr>
          <w:rFonts w:ascii="IRNazanin" w:hAnsi="IRNazanin" w:eastAsia="IRNazanin" w:cs="IRNazanin"/>
          <w:lang w:bidi="fa-IR"/>
          <w:color w:val="111111"/>
          <w:sz w:val="28"/>
          <w:szCs w:val="28"/>
          <w:rtl/>
        </w:rPr>
        <w:t xml:space="preserve">تشیر إِلی هذه النقطة الدَّقیقة، وإِذا أُقیمت الصلاة بآدابها وشروطها بخاصّة حضور القلب، فإنّها فی الخطوة الأُولی تُبعد جمیع الرذائل والأَدناس عن الإنسان، وتجعله متّصفا بصفة التقوی. وفی الخطوة الثانیة، توصل السالک إِلی بساط المعرفة الشهودیّة والقرب وحبّ اللّه، کمّا أنّ رسول اللّه صلی اللّه علیه و آله عدّ "نورالمعرفة" من برکات الصلاة، وشبّهها الإمام علیّ علیه السلام بمعراج الروح إِلی "الوصول إِلی اللّه" وزیارته.</w:t>
      </w:r>
    </w:p>
    <w:p>
      <w:pPr>
        <w:pStyle w:val="Heading6"/>
      </w:pPr>
      <w:bookmarkStart w:id="1276" w:name="_Toc802"/>
      <w:r>
        <w:t>ج حقیقة الذِّکر</w:t>
      </w:r>
      <w:bookmarkEnd w:id="1276"/>
    </w:p>
    <w:p>
      <w:pPr>
        <w:pStyle w:val="BookText"/>
      </w:pPr>
      <w:r>
        <w:rPr>
          <w:rFonts w:ascii="IRNazanin" w:hAnsi="IRNazanin" w:eastAsia="IRNazanin" w:cs="IRNazanin"/>
          <w:lang w:bidi="fa-IR"/>
          <w:color w:val="111111"/>
          <w:sz w:val="28"/>
          <w:szCs w:val="28"/>
          <w:rtl/>
        </w:rPr>
        <w:t xml:space="preserve">النقطة الأُخری هی أنّ حقیقة الذِّکر، هی الشعور بالحضور فی رحاب اللّه جلّ جلاله، من هنا فإنّ الذکر اللفظیّ بلا توجّه قلبیّ لا یؤثّر فی تنویر القلب تأَثیرا یُذکَر. وآیة التوجّه القلبیّ إِلی خالق الکون الشعور بالمسؤولیّة فی جمیع المجالات، والذِّکر بهذا المعنی بخاصّة استمراره ودیمومته صعب مستصعب، کما قال الإمام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1" w:name="pg14429_187282"/>
    <w:bookmarkEnd w:id="341"/>
    <w:p>
      <w:pPr>
        <w:pStyle w:val="BookText"/>
      </w:pPr>
      <w:r>
        <w:rPr>
          <w:rFonts w:ascii="IRNazanin" w:hAnsi="IRNazanin" w:eastAsia="IRNazanin" w:cs="IRNazanin"/>
          <w:lang w:bidi="fa-IR"/>
          <w:color w:val="111111"/>
          <w:sz w:val="28"/>
          <w:szCs w:val="28"/>
          <w:rtl/>
        </w:rPr>
        <w:t xml:space="preserve">الصادق علیه السلام لأَحدأَصحابه:</w:t>
      </w:r>
    </w:p>
    <w:p>
      <w:pPr>
        <w:pStyle w:val="BookText"/>
      </w:pPr>
      <w:r>
        <w:rPr>
          <w:rFonts w:ascii="Amiri" w:hAnsi="Amiri" w:eastAsia="Amiri" w:cs="Amiri"/>
          <w:lang w:bidi="ar-SA"/>
          <w:color w:val="111111"/>
          <w:sz w:val="28"/>
          <w:szCs w:val="28"/>
          <w:rtl/>
        </w:rPr>
        <w:t xml:space="preserve">14-ألا أُخبِرُکَ بِأَشَدِّ ما فَرَضَ اللّهُ عز و جل عَلی خَلقِهِ [ ثلاث ]؟ قُلتُ: بَلی. قالَ: إنصافُ النّاسِ مِن نَفسِکَ، ومُؤاساتُکَ أخاکَ، وذِکرُ اللّهِ فی کُلِّ مَوطِنٍ. أما إنّی لا أقولُ: سُبحانَ اللّهِ، وَالحَمدُ للّه، ولا إلهَ إلَا اللّهُ، واللّهُ أکبَرُ، وإن کانَ هذا مِن ذاکَ، ولکِن ذِکرُ اللّهِ جَلَّ وعَزَّ فی کُلِّ مَوطِنٍ إذا هَجَمتَ عَلی طاعَةٍ أو عَلی مَعصِیَةٍ. </w:t>
      </w:r>
      <w:r>
        <w:rPr>
          <w:rStyle w:val="FootnoteReference"/>
        </w:rPr>
        <w:footnoteReference w:id="1392"/>
      </w:r>
    </w:p>
    <w:p>
      <w:pPr>
        <w:pStyle w:val="Heading6"/>
      </w:pPr>
      <w:bookmarkStart w:id="1277" w:name="_Toc803"/>
      <w:r>
        <w:t>د شرط الانتفاع بالذِّکر</w:t>
      </w:r>
      <w:bookmarkEnd w:id="1277"/>
    </w:p>
    <w:p>
      <w:pPr>
        <w:pStyle w:val="BookText"/>
      </w:pPr>
      <w:r>
        <w:rPr>
          <w:rFonts w:ascii="IRNazanin" w:hAnsi="IRNazanin" w:eastAsia="IRNazanin" w:cs="IRNazanin"/>
          <w:lang w:bidi="fa-IR"/>
          <w:color w:val="111111"/>
          <w:sz w:val="28"/>
          <w:szCs w:val="28"/>
          <w:rtl/>
        </w:rPr>
        <w:t xml:space="preserve">إنّ من الشروط المهمّة لقبول الصلاة والاستمتاع ببرکاتها التی أَکّدتها النصوص الإسلامیّة هی الزکاة، من هنا یدعو القرآن الکریم النَّاس إِلی إیتاء الزکاة مع إِقامة الصلاة، لقد قال الإمام الرضا علیه السلام فی هذا الشأن:</w:t>
      </w:r>
    </w:p>
    <w:p>
      <w:pPr>
        <w:pStyle w:val="BookText"/>
      </w:pPr>
      <w:r>
        <w:rPr>
          <w:rFonts w:ascii="Amiri" w:hAnsi="Amiri" w:eastAsia="Amiri" w:cs="Amiri"/>
          <w:lang w:bidi="ar-SA"/>
          <w:color w:val="111111"/>
          <w:sz w:val="28"/>
          <w:szCs w:val="28"/>
          <w:rtl/>
        </w:rPr>
        <w:t xml:space="preserve">14-إنَّ اللّهَ عز و جل أمَرَ بِثَلاثَةٍ مَقرونٍ بِها ثَلاثَةٌ أُخری: أمَرَ بِالصَّلاةِ وَالزَّکاةِ، فَمَن صَلّی ولم یُزَکِّ لَم تُقبَل مِنهُ صَلاتُهُ. . . . </w:t>
      </w:r>
      <w:r>
        <w:rPr>
          <w:rStyle w:val="FootnoteReference"/>
        </w:rPr>
        <w:footnoteReference w:id="1393"/>
      </w:r>
      <w:r>
        <w:rPr>
          <w:rFonts w:ascii="IRNazanin" w:hAnsi="IRNazanin" w:eastAsia="IRNazanin" w:cs="IRNazanin"/>
          <w:lang w:bidi="fa-IR"/>
          <w:color w:val="111111"/>
          <w:sz w:val="28"/>
          <w:szCs w:val="28"/>
          <w:rtl/>
        </w:rPr>
        <w:t xml:space="preserve">وبلغ إِیتاء الزکاة من‌التأثیر فیالإفادة من‌معطیات الصلاة مبلغا أنّ رسول اللّه صلی اللّه علیه و آله قال فیه:</w:t>
      </w:r>
    </w:p>
    <w:p>
      <w:pPr>
        <w:pStyle w:val="BookText"/>
      </w:pPr>
      <w:r>
        <w:rPr>
          <w:rFonts w:ascii="Amiri" w:hAnsi="Amiri" w:eastAsia="Amiri" w:cs="Amiri"/>
          <w:lang w:bidi="ar-SA"/>
          <w:color w:val="111111"/>
          <w:sz w:val="28"/>
          <w:szCs w:val="28"/>
          <w:rtl/>
        </w:rPr>
        <w:t xml:space="preserve">14-لاصَلاةَ لِمَن لا زَکاةَ لَهُ. </w:t>
      </w:r>
      <w:r>
        <w:rPr>
          <w:rStyle w:val="FootnoteReference"/>
        </w:rPr>
        <w:footnoteReference w:id="1394"/>
      </w:r>
      <w:r>
        <w:rPr>
          <w:rFonts w:ascii="IRNazanin" w:hAnsi="IRNazanin" w:eastAsia="IRNazanin" w:cs="IRNazanin"/>
          <w:lang w:bidi="fa-IR"/>
          <w:color w:val="111111"/>
          <w:sz w:val="28"/>
          <w:szCs w:val="28"/>
          <w:rtl/>
        </w:rPr>
        <w:t xml:space="preserve">ومن الحریّ بالذکر أَنّ الزکاة فی مفهومها العام تشمل مطلق الحقوق المالیّة الواجبة والمستحبّة، لذلک حینما سئل الإمام الصادق علیه السلام: فی کم تجب الزکاة من المال؟ قال:</w:t>
      </w:r>
    </w:p>
    <w:p>
      <w:pPr>
        <w:pStyle w:val="BookText"/>
      </w:pPr>
      <w:r>
        <w:rPr>
          <w:rFonts w:ascii="Amiri" w:hAnsi="Amiri" w:eastAsia="Amiri" w:cs="Amiri"/>
          <w:lang w:bidi="ar-SA"/>
          <w:color w:val="111111"/>
          <w:sz w:val="28"/>
          <w:szCs w:val="28"/>
          <w:rtl/>
        </w:rPr>
        <w:t xml:space="preserve">14-أمَّا الظّاهِرَةُ فَفی کُلِّ ألفٍ خَمسَةٌ وعشرونَ دِرهما، وأمَّا الباطِنَةُ فَلا تَستَأثِر عَلی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2" w:name="pg14429_187283"/>
    <w:bookmarkEnd w:id="342"/>
    <w:p>
      <w:pPr>
        <w:pStyle w:val="BookText"/>
      </w:pPr>
      <w:r>
        <w:rPr>
          <w:rFonts w:ascii="Amiri" w:hAnsi="Amiri" w:eastAsia="Amiri" w:cs="Amiri"/>
          <w:lang w:bidi="ar-SA"/>
          <w:color w:val="111111"/>
          <w:sz w:val="28"/>
          <w:szCs w:val="28"/>
          <w:rtl/>
        </w:rPr>
        <w:t xml:space="preserve">أَخیکَ بِما هُوَ أَحوَجُ إِلَیهِ </w:t>
      </w:r>
      <w:r>
        <w:rPr>
          <w:rStyle w:val="FootnoteReference"/>
        </w:rPr>
        <w:footnoteReference w:id="1395"/>
      </w:r>
      <w:r>
        <w:rPr>
          <w:rFonts w:ascii="Amiri" w:hAnsi="Amiri" w:eastAsia="Amiri" w:cs="Amiri"/>
          <w:lang w:bidi="ar-SA"/>
          <w:color w:val="111111"/>
          <w:sz w:val="28"/>
          <w:szCs w:val="28"/>
          <w:rtl/>
        </w:rPr>
        <w:t xml:space="preserve">مِنکَ. </w:t>
      </w:r>
      <w:r>
        <w:rPr>
          <w:rStyle w:val="FootnoteReference"/>
        </w:rPr>
        <w:footnoteReference w:id="1396"/>
      </w:r>
      <w:r>
        <w:rPr>
          <w:rFonts w:ascii="IRNazanin" w:hAnsi="IRNazanin" w:eastAsia="IRNazanin" w:cs="IRNazanin"/>
          <w:lang w:bidi="fa-IR"/>
          <w:color w:val="111111"/>
          <w:sz w:val="28"/>
          <w:szCs w:val="28"/>
          <w:rtl/>
        </w:rPr>
        <w:t xml:space="preserve">من هنا، یتسنّی لنا أَن نقول: إِنّ مطلق الإحسان إِلی النَّاس، وحلّ معضلاتهم لوجه اللّه تعالی شرط للانتفاع التام ببرکات مطلق الذکر، وعلی رأسها الصلاة.</w:t>
      </w:r>
    </w:p>
    <w:p>
      <w:pPr>
        <w:pStyle w:val="Heading6"/>
      </w:pPr>
      <w:bookmarkStart w:id="1278" w:name="_Toc804"/>
      <w:r>
        <w:t>2. رعایة آداب الطعام</w:t>
      </w:r>
      <w:bookmarkEnd w:id="1278"/>
    </w:p>
    <w:p>
      <w:pPr>
        <w:pStyle w:val="BookText"/>
      </w:pPr>
      <w:r>
        <w:rPr>
          <w:rFonts w:ascii="IRNazanin" w:hAnsi="IRNazanin" w:eastAsia="IRNazanin" w:cs="IRNazanin"/>
          <w:lang w:bidi="fa-IR"/>
          <w:color w:val="111111"/>
          <w:sz w:val="28"/>
          <w:szCs w:val="28"/>
          <w:rtl/>
        </w:rPr>
        <w:t xml:space="preserve">لقد أَشرنا إِلی أَنّ ذکر اللّه عز و جل غذاء الروح، وکلّما ازداد هذا الغذاء فیها زادت قوّتها، وعظم صفاء القلب ونورانیّته، وعلی العکس من ذلک الأَغذیة المادّیّة، فکلّما أَکثر الإنسان منها تضاعف ضررها علی جسمه وروحه، والاکتفاء بالمقدار الضروریّ من الزاد یضمن صحّة الإنسان جسما وروحا. ویمکن أَن نقسّم الأَحادیث المأثورة عن تأثیر الأَکل علی السیر والسلوک والمعرفة إِلی أَربعة أَقسام:</w:t>
      </w:r>
    </w:p>
    <w:p>
      <w:pPr>
        <w:pStyle w:val="Heading6"/>
      </w:pPr>
      <w:bookmarkStart w:id="1279" w:name="_Toc805"/>
      <w:r>
        <w:t>أ الطّعام الحلال وصفاء القلب</w:t>
      </w:r>
      <w:bookmarkEnd w:id="1279"/>
    </w:p>
    <w:p>
      <w:pPr>
        <w:pStyle w:val="BookText"/>
      </w:pPr>
      <w:r>
        <w:rPr>
          <w:rFonts w:ascii="IRNazanin" w:hAnsi="IRNazanin" w:eastAsia="IRNazanin" w:cs="IRNazanin"/>
          <w:lang w:bidi="fa-IR"/>
          <w:color w:val="111111"/>
          <w:sz w:val="28"/>
          <w:szCs w:val="28"/>
          <w:rtl/>
        </w:rPr>
        <w:t xml:space="preserve">القسم الأَوّل: الأَحادیث التی تنصّ علی أَنّ تناول الغذاء الحلال یُفضی إِلی صفاء القلب واستنارته، کما رُوی عن رسول اللّه صلی اللّه علیه و آله:</w:t>
      </w:r>
    </w:p>
    <w:p>
      <w:pPr>
        <w:pStyle w:val="BookText"/>
      </w:pPr>
      <w:r>
        <w:rPr>
          <w:rFonts w:ascii="Amiri" w:hAnsi="Amiri" w:eastAsia="Amiri" w:cs="Amiri"/>
          <w:lang w:bidi="ar-SA"/>
          <w:color w:val="111111"/>
          <w:sz w:val="28"/>
          <w:szCs w:val="28"/>
          <w:rtl/>
        </w:rPr>
        <w:t xml:space="preserve">14-مَن أکَلَ مِنَ الحَلالِ صَفا قَلبُهُ ورَقَّ. </w:t>
      </w:r>
      <w:r>
        <w:rPr>
          <w:rStyle w:val="FootnoteReference"/>
        </w:rPr>
        <w:footnoteReference w:id="1397"/>
      </w:r>
    </w:p>
    <w:p>
      <w:pPr>
        <w:pStyle w:val="BookText"/>
      </w:pPr>
      <w:r>
        <w:rPr>
          <w:rFonts w:ascii="Amiri" w:hAnsi="Amiri" w:eastAsia="Amiri" w:cs="Amiri"/>
          <w:lang w:bidi="ar-SA"/>
          <w:color w:val="111111"/>
          <w:sz w:val="28"/>
          <w:szCs w:val="28"/>
          <w:rtl/>
        </w:rPr>
        <w:t xml:space="preserve">14-مَن أکَلَ‌الحَلالَ‌أربَعینَ یَوما، نَوَّرَ اللّهُ قَلبَهُ، وأَجری یَنابیعَ الحِکمَةِ مِن‌قَلبِهِ عَلی لِسانِهِ. </w:t>
      </w:r>
      <w:r>
        <w:rPr>
          <w:rStyle w:val="FootnoteReference"/>
        </w:rPr>
        <w:footnoteReference w:id="1398"/>
      </w:r>
    </w:p>
    <w:p>
      <w:pPr>
        <w:pStyle w:val="Heading6"/>
      </w:pPr>
      <w:bookmarkStart w:id="1280" w:name="_Toc806"/>
      <w:r>
        <w:t>ب قلّة الطعام وتنویر القلب</w:t>
      </w:r>
      <w:bookmarkEnd w:id="1280"/>
    </w:p>
    <w:p>
      <w:pPr>
        <w:pStyle w:val="BookText"/>
      </w:pPr>
      <w:r>
        <w:rPr>
          <w:rFonts w:ascii="IRNazanin" w:hAnsi="IRNazanin" w:eastAsia="IRNazanin" w:cs="IRNazanin"/>
          <w:lang w:bidi="fa-IR"/>
          <w:color w:val="111111"/>
          <w:sz w:val="28"/>
          <w:szCs w:val="28"/>
          <w:rtl/>
        </w:rPr>
        <w:t xml:space="preserve">القسم الثانی: الأَحادیث التی تذهب إِلی أَنّ قلّة الطعام والجوع باعثان علی تنویر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3" w:name="pg14429_187284"/>
    <w:bookmarkEnd w:id="343"/>
    <w:p>
      <w:pPr>
        <w:pStyle w:val="BookText"/>
      </w:pPr>
      <w:r>
        <w:rPr>
          <w:rFonts w:ascii="IRNazanin" w:hAnsi="IRNazanin" w:eastAsia="IRNazanin" w:cs="IRNazanin"/>
          <w:lang w:bidi="fa-IR"/>
          <w:color w:val="111111"/>
          <w:sz w:val="28"/>
          <w:szCs w:val="28"/>
          <w:rtl/>
        </w:rPr>
        <w:t xml:space="preserve">القلب، کالذی أُثر عن رسول اللّه صلی اللّه علیه و آله. قال:</w:t>
      </w:r>
    </w:p>
    <w:p>
      <w:pPr>
        <w:pStyle w:val="BookText"/>
      </w:pPr>
      <w:r>
        <w:rPr>
          <w:rFonts w:ascii="Amiri" w:hAnsi="Amiri" w:eastAsia="Amiri" w:cs="Amiri"/>
          <w:lang w:bidi="ar-SA"/>
          <w:color w:val="111111"/>
          <w:sz w:val="28"/>
          <w:szCs w:val="28"/>
          <w:rtl/>
        </w:rPr>
        <w:t xml:space="preserve">14-إذا أقَلَّ الرَّجُلُ الطُّعمَ مُلِئَ جَوفُهُ نورا. </w:t>
      </w:r>
      <w:r>
        <w:rPr>
          <w:rStyle w:val="FootnoteReference"/>
        </w:rPr>
        <w:footnoteReference w:id="1399"/>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14-نورُ الحِکمَةِ الجوعُ. </w:t>
      </w:r>
      <w:r>
        <w:rPr>
          <w:rStyle w:val="FootnoteReference"/>
        </w:rPr>
        <w:footnoteReference w:id="1400"/>
      </w:r>
    </w:p>
    <w:p>
      <w:pPr>
        <w:pStyle w:val="Heading6"/>
      </w:pPr>
      <w:bookmarkStart w:id="1281" w:name="_Toc807"/>
      <w:r>
        <w:t>ج تأثیر الصِّیام فی المعرفة الشهودیّة</w:t>
      </w:r>
      <w:bookmarkEnd w:id="1281"/>
    </w:p>
    <w:p>
      <w:pPr>
        <w:pStyle w:val="BookText"/>
      </w:pPr>
      <w:r>
        <w:rPr>
          <w:rFonts w:ascii="IRNazanin" w:hAnsi="IRNazanin" w:eastAsia="IRNazanin" w:cs="IRNazanin"/>
          <w:lang w:bidi="fa-IR"/>
          <w:color w:val="111111"/>
          <w:sz w:val="28"/>
          <w:szCs w:val="28"/>
          <w:rtl/>
        </w:rPr>
        <w:t xml:space="preserve">القسم الثالث: الأَحادیث التی تری أنّ الصِّیام سبب فی وصول الإنسان إِلی درجة الیقین، کما جاء فی حدیث المعراج:</w:t>
      </w:r>
    </w:p>
    <w:p>
      <w:pPr>
        <w:pStyle w:val="BookText"/>
      </w:pPr>
      <w:r>
        <w:rPr>
          <w:rFonts w:ascii="Amiri" w:hAnsi="Amiri" w:eastAsia="Amiri" w:cs="Amiri"/>
          <w:lang w:bidi="ar-SA"/>
          <w:color w:val="111111"/>
          <w:sz w:val="28"/>
          <w:szCs w:val="28"/>
          <w:rtl/>
        </w:rPr>
        <w:t xml:space="preserve">14-الصَّومُ یورِثُ الحِکمَةَ، وَالحِکمَةُ تورِثُ المَعرِفَةَ، وَالمَعرِفَةُ تورِثُ الیَقین </w:t>
      </w:r>
      <w:r>
        <w:rPr>
          <w:rStyle w:val="FootnoteReference"/>
        </w:rPr>
        <w:footnoteReference w:id="1401"/>
      </w:r>
      <w:r>
        <w:rPr>
          <w:rFonts w:ascii="IRNazanin" w:hAnsi="IRNazanin" w:eastAsia="IRNazanin" w:cs="IRNazanin"/>
          <w:lang w:bidi="fa-IR"/>
          <w:color w:val="111111"/>
          <w:sz w:val="28"/>
          <w:szCs w:val="28"/>
          <w:rtl/>
        </w:rPr>
        <w:t xml:space="preserve">. جدیر بالذّکر أنّ الیقین أَعلی مراتب الإیمان، وهو المعرفة الشهودیّة نفسها.</w:t>
      </w:r>
    </w:p>
    <w:p>
      <w:pPr>
        <w:pStyle w:val="Heading6"/>
      </w:pPr>
      <w:bookmarkStart w:id="1282" w:name="_Toc808"/>
      <w:r>
        <w:t>د الحاجز الربّانیّ علی الأَکل واستنارة القلب</w:t>
      </w:r>
      <w:bookmarkEnd w:id="1282"/>
    </w:p>
    <w:p>
      <w:pPr>
        <w:pStyle w:val="BookText"/>
      </w:pPr>
      <w:r>
        <w:rPr>
          <w:rFonts w:ascii="IRNazanin" w:hAnsi="IRNazanin" w:eastAsia="IRNazanin" w:cs="IRNazanin"/>
          <w:lang w:bidi="fa-IR"/>
          <w:color w:val="111111"/>
          <w:sz w:val="28"/>
          <w:szCs w:val="28"/>
          <w:rtl/>
        </w:rPr>
        <w:t xml:space="preserve">القسم الرابع: الأَحادیث التی توصی بامتلاک دافع ربّانیّ فی کلّ عمل، ومنها الأَکل، کالذی نُقل عن النبیّ صلی اللّه علیه و آله قوله فی وصیّته لأَبی ذرّ:</w:t>
      </w:r>
    </w:p>
    <w:p>
      <w:pPr>
        <w:pStyle w:val="BookText"/>
      </w:pPr>
      <w:r>
        <w:rPr>
          <w:rFonts w:ascii="Amiri" w:hAnsi="Amiri" w:eastAsia="Amiri" w:cs="Amiri"/>
          <w:lang w:bidi="ar-SA"/>
          <w:color w:val="111111"/>
          <w:sz w:val="28"/>
          <w:szCs w:val="28"/>
          <w:rtl/>
        </w:rPr>
        <w:t xml:space="preserve">14-یا أَبا ذَرٍّ لِیَکُن لَکَ فی کُلِّ شَیءٍ نِیَّةٌ صالِحَةٌ، حَتَّی فِی النَّومِ وَالأَکلِ. </w:t>
      </w:r>
      <w:r>
        <w:rPr>
          <w:rStyle w:val="FootnoteReference"/>
        </w:rPr>
        <w:footnoteReference w:id="1402"/>
      </w:r>
      <w:r>
        <w:rPr>
          <w:rFonts w:ascii="IRNazanin" w:hAnsi="IRNazanin" w:eastAsia="IRNazanin" w:cs="IRNazanin"/>
          <w:lang w:bidi="fa-IR"/>
          <w:color w:val="111111"/>
          <w:sz w:val="28"/>
          <w:szCs w:val="28"/>
          <w:rtl/>
        </w:rPr>
        <w:t xml:space="preserve">إنّ ثمرة الإخلاص فی جمیع الأَعمال استنارة البصیرة، کما رُوی عن الإمام أَمیرالمؤمنین علیه السلام أَنّه قال: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4" w:name="pg14429_187285"/>
    <w:bookmarkEnd w:id="344"/>
    <w:p>
      <w:pPr>
        <w:pStyle w:val="BookText"/>
      </w:pPr>
      <w:r>
        <w:rPr>
          <w:rFonts w:ascii="Amiri" w:hAnsi="Amiri" w:eastAsia="Amiri" w:cs="Amiri"/>
          <w:lang w:bidi="ar-SA"/>
          <w:color w:val="111111"/>
          <w:sz w:val="28"/>
          <w:szCs w:val="28"/>
          <w:rtl/>
        </w:rPr>
        <w:t xml:space="preserve">14-عِندَ تَحَقُّقِ الإِخلاصِ تَستَنیرُ البَصائِرُ. </w:t>
      </w:r>
      <w:r>
        <w:rPr>
          <w:rStyle w:val="FootnoteReference"/>
        </w:rPr>
        <w:footnoteReference w:id="1403"/>
      </w:r>
      <w:r>
        <w:rPr>
          <w:rFonts w:ascii="IRNazanin" w:hAnsi="IRNazanin" w:eastAsia="IRNazanin" w:cs="IRNazanin"/>
          <w:lang w:bidi="fa-IR"/>
          <w:color w:val="111111"/>
          <w:sz w:val="28"/>
          <w:szCs w:val="28"/>
          <w:rtl/>
        </w:rPr>
        <w:t xml:space="preserve">وهذه الدرجة من الإخلاص إِذا تواصلت أَربعین یوما، فإنّ القلب یستنیر ویظفر بالمعارف الحقیقیّة الأَصیلة حتّی تجری ینابیع الحکمة علی لسان صاحبه. قال رسول اللّه صلی اللّه علیه و آله:</w:t>
      </w:r>
    </w:p>
    <w:p>
      <w:pPr>
        <w:pStyle w:val="BookText"/>
      </w:pPr>
      <w:r>
        <w:rPr>
          <w:rFonts w:ascii="Amiri" w:hAnsi="Amiri" w:eastAsia="Amiri" w:cs="Amiri"/>
          <w:lang w:bidi="ar-SA"/>
          <w:color w:val="111111"/>
          <w:sz w:val="28"/>
          <w:szCs w:val="28"/>
          <w:rtl/>
        </w:rPr>
        <w:t xml:space="preserve">14-ما أَخلَصَ عَبدٌ للّه عز و جل أَربَعینَ صَباحا إِلّا جَرَت یَنابیعُ الحِکمَةِ مِن قَلبِهِ عَلی لِسانِهِ. </w:t>
      </w:r>
      <w:r>
        <w:rPr>
          <w:rStyle w:val="FootnoteReference"/>
        </w:rPr>
        <w:footnoteReference w:id="1404"/>
      </w:r>
      <w:r>
        <w:rPr>
          <w:rFonts w:ascii="IRNazanin" w:hAnsi="IRNazanin" w:eastAsia="IRNazanin" w:cs="IRNazanin"/>
          <w:lang w:bidi="fa-IR"/>
          <w:color w:val="111111"/>
          <w:sz w:val="28"/>
          <w:szCs w:val="28"/>
          <w:rtl/>
        </w:rPr>
        <w:t xml:space="preserve">وإذا کان السالک صائما فی هذه الأَیّام الأَربعین، فلا ریب فی أَنّ بلوغ المقصد سیکون أَقرب، کما روی عن الإمام أَمیرالمؤمنین علیه السلام قوله:</w:t>
      </w:r>
    </w:p>
    <w:p>
      <w:pPr>
        <w:pStyle w:val="BookText"/>
      </w:pPr>
      <w:r>
        <w:rPr>
          <w:rFonts w:ascii="Amiri" w:hAnsi="Amiri" w:eastAsia="Amiri" w:cs="Amiri"/>
          <w:lang w:bidi="ar-SA"/>
          <w:color w:val="111111"/>
          <w:sz w:val="28"/>
          <w:szCs w:val="28"/>
          <w:rtl/>
        </w:rPr>
        <w:t xml:space="preserve">14-مَن أخلَصَ للّه أربَعینَ صَباحا، یَأکُلُ الحَلالَ، صائِما نهارَهُ، قائِما لَیلَهُ، أجرَی اللّهُ سُبحانَهُ یَنابیعَ الحِکمَةِ مِن قَلبِهِ عَلی لِسانِهِ. </w:t>
      </w:r>
      <w:r>
        <w:rPr>
          <w:rStyle w:val="FootnoteReference"/>
        </w:rPr>
        <w:footnoteReference w:id="1405"/>
      </w:r>
    </w:p>
    <w:p>
      <w:pPr>
        <w:pStyle w:val="Heading6"/>
      </w:pPr>
      <w:bookmarkStart w:id="1283" w:name="_Toc809"/>
      <w:r>
        <w:t>3. ولایة أهل البیت عز و جل</w:t>
      </w:r>
      <w:bookmarkEnd w:id="1283"/>
    </w:p>
    <w:p>
      <w:pPr>
        <w:pStyle w:val="BookText"/>
      </w:pPr>
      <w:r>
        <w:rPr>
          <w:rFonts w:ascii="IRNazanin" w:hAnsi="IRNazanin" w:eastAsia="IRNazanin" w:cs="IRNazanin"/>
          <w:lang w:bidi="fa-IR"/>
          <w:color w:val="111111"/>
          <w:sz w:val="28"/>
          <w:szCs w:val="28"/>
          <w:rtl/>
        </w:rPr>
        <w:t xml:space="preserve">إنّ طریق التوحید والسلوک إِلی المعرفة الشهودیّة والکمال المطلق صعب مستصعَب، وفیه قُطّاع طرقٍ کثیرون، فقطعه بلاتوجیه وإِرشاد ومؤازرة من القادة الربّانیّین الذین بلغوا الهدف وعُصموا من الزلل وهم رسول اللّه صلی اللّه علیه و آله وأَهل بیته علیهم السلام عمل خَطِر مُوبِق، بل مُحال، فمن المهمّ هنا الالتفات إِلی ثلاث نقاط وهی، کما یأتی:</w:t>
      </w:r>
    </w:p>
    <w:p>
      <w:pPr>
        <w:pStyle w:val="Heading6"/>
      </w:pPr>
      <w:bookmarkStart w:id="1284" w:name="_Toc810"/>
      <w:r>
        <w:t>أ تأثیر أَهل البیت فی معرفة اللّه عز و جل</w:t>
      </w:r>
      <w:bookmarkEnd w:id="1284"/>
    </w:p>
    <w:p>
      <w:pPr>
        <w:pStyle w:val="BookText"/>
      </w:pPr>
      <w:r>
        <w:rPr>
          <w:rFonts w:ascii="IRNazanin" w:hAnsi="IRNazanin" w:eastAsia="IRNazanin" w:cs="IRNazanin"/>
          <w:lang w:bidi="fa-IR"/>
          <w:color w:val="111111"/>
          <w:sz w:val="28"/>
          <w:szCs w:val="28"/>
          <w:rtl/>
        </w:rPr>
        <w:t xml:space="preserve">فی ضوء الأَحادیث الملحوظة، إنّ أَهل البیت هم أَبواب معرفة اللّه وسبل الوصول إِلی رضوانه، أَی: إِنّهم وحدهم المحیطون بالمعارف الإسلامیّة الأَصیلة،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5" w:name="pg14429_187286"/>
    <w:bookmarkEnd w:id="345"/>
    <w:p>
      <w:pPr>
        <w:pStyle w:val="BookText"/>
      </w:pPr>
      <w:r>
        <w:rPr>
          <w:rFonts w:ascii="IRNazanin" w:hAnsi="IRNazanin" w:eastAsia="IRNazanin" w:cs="IRNazanin"/>
          <w:lang w:bidi="fa-IR"/>
          <w:color w:val="111111"/>
          <w:sz w:val="28"/>
          <w:szCs w:val="28"/>
          <w:rtl/>
        </w:rPr>
        <w:t xml:space="preserve">وهم الذین یستطیعون أن یعرّفوا الناس بخالقهم الحقیقیّ، ویهدونهم حتّی‌بلوغ أَسمی مراتب التوحید علی أَساس تعالیم الوحی، کما نخاطبهم بذلک فی الزیارة الجامعة الکبیرة المرویّه‌عن الإمام الهادی علیه السلام:</w:t>
      </w:r>
    </w:p>
    <w:p>
      <w:pPr>
        <w:pStyle w:val="BookText"/>
      </w:pPr>
      <w:r>
        <w:rPr>
          <w:rFonts w:ascii="Amiri" w:hAnsi="Amiri" w:eastAsia="Amiri" w:cs="Amiri"/>
          <w:lang w:bidi="ar-SA"/>
          <w:color w:val="111111"/>
          <w:sz w:val="28"/>
          <w:szCs w:val="28"/>
          <w:rtl/>
        </w:rPr>
        <w:t xml:space="preserve">14-بِمُوالاتِکُم عَلَّمَنَا اللّهُ مَعالِمَ دینِنا. </w:t>
      </w:r>
      <w:r>
        <w:rPr>
          <w:rStyle w:val="FootnoteReference"/>
        </w:rPr>
        <w:footnoteReference w:id="1406"/>
      </w:r>
    </w:p>
    <w:p>
      <w:pPr>
        <w:pStyle w:val="Heading6"/>
      </w:pPr>
      <w:bookmarkStart w:id="1285" w:name="_Toc811"/>
      <w:r>
        <w:t>ب تأثیر أَهل البیت فی الهدایة الباطنیّة للإنسان</w:t>
      </w:r>
      <w:bookmarkEnd w:id="1285"/>
    </w:p>
    <w:p>
      <w:pPr>
        <w:pStyle w:val="BookText"/>
      </w:pPr>
      <w:r>
        <w:rPr>
          <w:rFonts w:ascii="Amiri" w:hAnsi="Amiri" w:eastAsia="Amiri" w:cs="Amiri"/>
          <w:lang w:bidi="ar-SA"/>
          <w:color w:val="111111"/>
          <w:sz w:val="28"/>
          <w:szCs w:val="28"/>
          <w:rtl/>
        </w:rPr>
        <w:t xml:space="preserve">إنّ دراسة دقیقة للنصوص الإسلامیّة المأثورة فی الإمامة والقیادة تدلّ علی أنّ تأثیر أَهل البیت، وبعامّة الکُمَّل فی کلّ عصر الذین یسمّون الأَئمّة فی هدایة النَّاس هو أَکثر من إِراءة الطریق إِلی الکمال المطلق، بل یضاف إلی الهدایة العامّة، إنّ الإمام یرافقُ المستعدّین ویمدّهم فی قطع الطریق وبلوغ الهدف أَیضا، أَی: إنّ نفوس أُولئک المستعدّین تتربّی بقبس‌الأَنوار الباطنیّة للإمام تکوینیّا، وتسیر صوب الکمال المطلق. لقد نقل الکلینیّ رضوان اللّه علیه فی باب "الأئمّة نور اللّه" من کتابه الجلیل "الکافی" ستّ روایات فُسّرت فیها کلمة "النور" فی عدد من الآیات القرآنیّة بأَئمّة أَهل البیت، منها روایة نقلها أَبو خالد الکابلیّ، فقال: سأَلت أَبا جعفر [ الإمام الباقر علیه السلام ] عن قوله تعالی: "فَآمِنُوا بِاللّهِ وَ رَسُولِهِ وَ اَلنُّورِ اَلَّذِی أَنْزَلْنا"  . </w:t>
      </w:r>
      <w:r>
        <w:rPr>
          <w:rStyle w:val="FootnoteReference"/>
        </w:rPr>
        <w:footnoteReference w:id="1407"/>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14-النّورُ وَاللّهِ الأَئِمَّةُ مِن آلِ مُحَمَّدٍ صلی اللّه علیه و آله إِلی یَومِ القِیامَةِ، وهُم وَاللّهِ نورُ اللّهِ الَّذی أُنزِلَ، وهُم وَاللّهِ نورُ اللّهِ فِی السَّماواتِ وفِی الأَرضِ، وَاللّهِ یا أبا خالِدٍ لَنورُ الإِمامِ فی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 المُؤمِنینَ أنوَرُ مِنَ الشَّمسِ المُضیئَةِ بِالنَّهارِ؛ وهُم وَاللّهِ یُنَوِّرونَ قُلوبَ المُؤمِنینَ، ویَحجُبُ اللّهُ عز و جل نورَهُم عَمَّن یَشاءُ فَتُظلِمُ قُلوبُهُم؛ وَاللّهِ یا أبا خالِدٍ لا یُحِبُّنا عَبدٌ ویَتَوَلّانا حَتّی یُطَهِّرَ اللّهُ قَلبَهُ. </w:t>
      </w:r>
      <w:r>
        <w:rPr>
          <w:rStyle w:val="FootnoteReference"/>
        </w:rPr>
        <w:footnoteReference w:id="1408"/>
      </w:r>
      <w:r>
        <w:rPr>
          <w:rFonts w:ascii="IRNazanin" w:hAnsi="IRNazanin" w:eastAsia="IRNazanin" w:cs="IRNazanin"/>
          <w:lang w:bidi="fa-IR"/>
          <w:color w:val="111111"/>
          <w:sz w:val="28"/>
          <w:szCs w:val="28"/>
          <w:rtl/>
        </w:rPr>
        <w:t xml:space="preserve">فمن وحی هذا الکلام نعرف أنّ الإمام کالشَّمس الساطعة تشعُّ علی الباطن الخافی للعالم أَکثر ممّا تشعّه الشَّمس المحسوسة، وتُنیر ملکوت السَّماوات والأَرض وسرائر المؤمنین. وهذا النور لا یُبیّن طریق السیر والسلوک لهم فحسب، بل یرافقهم حتّی بلوغ الهدف. بعبارة أُخری: کما أنّ الشَّمس المحسوسة فضلاً عن إِضاءتها تؤثّر فی التکامل المادّی للإنسان تکوینیّا، فإنّ الشمس المعنویّة للإمام مضافا إلی إِرشادها التشریعیّ تؤثّر فی التکامل المعنویّ للإنسان تکوینیّا أَیضا. أَطلق القرآن الکریم کلمة "الإمام" علی مَن له درجات القرب، وکان أَمیرا لقافلة أَهل الولایة، وحافظا لارتباط الإنسانیة بهذه الحقیقة، فالإمام هو الّذی اصطفاه اللّه سبحانه للسیر بصراط الولایة قُدما، وهو الّذی أَمسک بزمام الهدایة المعنویة، وعندما تشعُّ الولایة فی قلوب العباد فإنّها أَشعة وخطوط ضوئیّة من منبع النور الّذی عنده، والمواهب المتفرّقة روافد متصلة ببحره اللامتناهی. </w:t>
      </w:r>
      <w:r>
        <w:rPr>
          <w:rStyle w:val="FootnoteReference"/>
        </w:rPr>
        <w:footnoteReference w:id="1409"/>
      </w:r>
      <w:r>
        <w:rPr>
          <w:rFonts w:ascii="IRNazanin" w:hAnsi="IRNazanin" w:eastAsia="IRNazanin" w:cs="IRNazanin"/>
          <w:lang w:bidi="fa-IR"/>
          <w:color w:val="111111"/>
          <w:sz w:val="28"/>
          <w:szCs w:val="28"/>
          <w:rtl/>
        </w:rPr>
        <w:t xml:space="preserve">إنّ العلّامة الطباطبائیّ رضوان اللّه علیه یقول فی هذا الشأن: وبالجمله فالإمام هادٍ یهدی بأَمر ملکوتیّ یصاحبه، فالإمامة بحسب الباطن نحو ولایة للنَّاس فی أَعمالهم، وهدایتها إیصالها إیّاهم إلی المطلوب بأَمر اللّه دون مجرّد إراءة الطریق الذی هو شأَن النبیّ والرسول وکلّ مؤمن یهدی إلی اللّه سبحانه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6" w:name="pg14429_187288"/>
    <w:bookmarkEnd w:id="346"/>
    <w:p>
      <w:pPr>
        <w:pStyle w:val="BookText"/>
      </w:pPr>
      <w:r>
        <w:rPr>
          <w:rFonts w:ascii="Amiri" w:hAnsi="Amiri" w:eastAsia="Amiri" w:cs="Amiri"/>
          <w:lang w:bidi="ar-SA"/>
          <w:color w:val="111111"/>
          <w:sz w:val="28"/>
          <w:szCs w:val="28"/>
          <w:rtl/>
        </w:rPr>
        <w:t xml:space="preserve">بالنصح والموعظة الحسنة. </w:t>
      </w:r>
      <w:r>
        <w:rPr>
          <w:rStyle w:val="FootnoteReference"/>
        </w:rPr>
        <w:footnoteReference w:id="1410"/>
      </w:r>
      <w:r>
        <w:rPr>
          <w:rFonts w:ascii="IRNazanin" w:hAnsi="IRNazanin" w:eastAsia="IRNazanin" w:cs="IRNazanin"/>
          <w:lang w:bidi="fa-IR"/>
          <w:color w:val="111111"/>
          <w:sz w:val="28"/>
          <w:szCs w:val="28"/>
          <w:rtl/>
        </w:rPr>
        <w:t xml:space="preserve">بکلام آخر: إِنّ الهدایة الباطنیّة النورانیّة التی تتهیّأ للإنسان إِثر قیامه بالواجبات الإلهیّة تُفاض علیه بواسطة الإنسان‌الکامل والإمام </w:t>
      </w:r>
      <w:r>
        <w:rPr>
          <w:rStyle w:val="FootnoteReference"/>
        </w:rPr>
        <w:footnoteReference w:id="1411"/>
      </w:r>
      <w:r>
        <w:rPr>
          <w:rFonts w:ascii="IRNazanin" w:hAnsi="IRNazanin" w:eastAsia="IRNazanin" w:cs="IRNazanin"/>
          <w:lang w:bidi="fa-IR"/>
          <w:color w:val="111111"/>
          <w:sz w:val="28"/>
          <w:szCs w:val="28"/>
          <w:rtl/>
        </w:rPr>
        <w:t xml:space="preserve">، من هنا، لا تفعل الأَعمال الصالحة فی تکامل الإنسان فعلها بلاصلة معنویّة به، ولهذا عُدَّت ولایة أَهل البیت شرطا لقبول الأَعمال، کما قال رسول اللّه صلی اللّه علیه و آله:</w:t>
      </w:r>
    </w:p>
    <w:p>
      <w:pPr>
        <w:pStyle w:val="BookText"/>
      </w:pPr>
      <w:r>
        <w:rPr>
          <w:rFonts w:ascii="Amiri" w:hAnsi="Amiri" w:eastAsia="Amiri" w:cs="Amiri"/>
          <w:lang w:bidi="ar-SA"/>
          <w:color w:val="111111"/>
          <w:sz w:val="28"/>
          <w:szCs w:val="28"/>
          <w:rtl/>
        </w:rPr>
        <w:t xml:space="preserve">14-وَالَّذی بَعَثَنی بِالحَقِّ نَبِیّا لَو أَنَّ رَجُلاً لَقِیَ اللّهَ بِعَمَلِ سَبعینَ نَبِیّا ثُمَّ لَم یَأتِ بِوِلایَةِ أُولِی الأَمرِ مِنّا أهلَ البَیتِ ما قَبِلَ اللّهُ مِنهُ صَرفا ولا عَدلاً. </w:t>
      </w:r>
      <w:r>
        <w:rPr>
          <w:rStyle w:val="FootnoteReference"/>
        </w:rPr>
        <w:footnoteReference w:id="1412"/>
      </w:r>
      <w:r>
        <w:rPr>
          <w:rFonts w:ascii="IRNazanin" w:hAnsi="IRNazanin" w:eastAsia="IRNazanin" w:cs="IRNazanin"/>
          <w:lang w:bidi="fa-IR"/>
          <w:color w:val="111111"/>
          <w:sz w:val="28"/>
          <w:szCs w:val="28"/>
          <w:rtl/>
        </w:rPr>
        <w:t xml:space="preserve">ونقرأَ فی الزیارة الجامعة المرویّة عن الإمام الهادی علیه السلام:</w:t>
      </w:r>
    </w:p>
    <w:p>
      <w:pPr>
        <w:pStyle w:val="BookText"/>
      </w:pPr>
      <w:r>
        <w:rPr>
          <w:rFonts w:ascii="Amiri" w:hAnsi="Amiri" w:eastAsia="Amiri" w:cs="Amiri"/>
          <w:lang w:bidi="ar-SA"/>
          <w:color w:val="111111"/>
          <w:sz w:val="28"/>
          <w:szCs w:val="28"/>
          <w:rtl/>
        </w:rPr>
        <w:t xml:space="preserve">14-وبِمُوالاتِکُم تُقبَلُ الطّاعَةُ المُفتَرَضَةُ، ولَکُمُ المَوَدَّةُ الواجِبَةُ. </w:t>
      </w:r>
      <w:r>
        <w:rPr>
          <w:rStyle w:val="FootnoteReference"/>
        </w:rPr>
        <w:footnoteReference w:id="1413"/>
      </w:r>
      <w:r>
        <w:rPr>
          <w:rFonts w:ascii="IRNazanin" w:hAnsi="IRNazanin" w:eastAsia="IRNazanin" w:cs="IRNazanin"/>
          <w:lang w:bidi="fa-IR"/>
          <w:color w:val="111111"/>
          <w:sz w:val="28"/>
          <w:szCs w:val="28"/>
          <w:rtl/>
        </w:rPr>
        <w:t xml:space="preserve">أجل، ببرکة ولایة أَهل البیت علیهم السلام وطاعتهم یستطیع السالک أن یظفر بأَعلی مراتب التوحید والمعرفة الشهودیّة، کما قال الإمام الرضا علیه السلام:</w:t>
      </w:r>
    </w:p>
    <w:p>
      <w:pPr>
        <w:pStyle w:val="BookText"/>
      </w:pPr>
      <w:r>
        <w:rPr>
          <w:rFonts w:ascii="Amiri" w:hAnsi="Amiri" w:eastAsia="Amiri" w:cs="Amiri"/>
          <w:lang w:bidi="ar-SA"/>
          <w:color w:val="111111"/>
          <w:sz w:val="28"/>
          <w:szCs w:val="28"/>
          <w:rtl/>
        </w:rPr>
        <w:t xml:space="preserve">14-مَن سَرَّهُ أَن یَنظُرَ إِلَی اللّهِ بِغَیرِ حِجابٍ، ویَنظُرَ اللّهُ إلَیهِ بِغَیرِ حِجابٍ فَلیَتَوَلَّ آلَ مُحَمَّدٍ، وَلیَتَبَرّأ مِن عَدُوِّهِم. </w:t>
      </w:r>
      <w:r>
        <w:rPr>
          <w:rStyle w:val="FootnoteReference"/>
        </w:rPr>
        <w:footnoteReference w:id="1414"/>
      </w:r>
    </w:p>
    <w:p>
      <w:pPr>
        <w:pStyle w:val="Heading6"/>
      </w:pPr>
      <w:bookmarkStart w:id="1286" w:name="_Toc812"/>
      <w:r>
        <w:t>ج التأثیر المتبادل لمعرفة اللّه ومعرفة أَهل البیت</w:t>
      </w:r>
      <w:bookmarkEnd w:id="1286"/>
    </w:p>
    <w:p>
      <w:pPr>
        <w:pStyle w:val="BookText"/>
      </w:pPr>
      <w:r>
        <w:rPr>
          <w:rFonts w:ascii="IRNazanin" w:hAnsi="IRNazanin" w:eastAsia="IRNazanin" w:cs="IRNazanin"/>
          <w:lang w:bidi="fa-IR"/>
          <w:color w:val="111111"/>
          <w:sz w:val="28"/>
          <w:szCs w:val="28"/>
          <w:rtl/>
        </w:rPr>
        <w:t xml:space="preserve">النقطة الأُخری اللافتة للنظر فیما یخصّ تأثیر أَهل البیت فی معرفة اللّه هی تأَکید عدد من الروایات أَنّ معرفة اللّه عز و جل لا تتیسّر إِلّا عن طریق معرفة أَهل البیت علیهم السلام، ومن جهة أُخری، جاء فی بعض الرّوایات أنّ معرفة أَهل البیت متأخّرة عن معرفة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ونقرأ فی دعاءٍ علّمه الإمام الصادق علیه السلام زرارة قوله:</w:t>
      </w:r>
    </w:p>
    <w:p>
      <w:pPr>
        <w:pStyle w:val="BookText"/>
      </w:pPr>
      <w:r>
        <w:rPr>
          <w:rFonts w:ascii="Amiri" w:hAnsi="Amiri" w:eastAsia="Amiri" w:cs="Amiri"/>
          <w:lang w:bidi="ar-SA"/>
          <w:color w:val="111111"/>
          <w:sz w:val="28"/>
          <w:szCs w:val="28"/>
          <w:rtl/>
        </w:rPr>
        <w:t xml:space="preserve">14-اللّهُمَّ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Style w:val="FootnoteReference"/>
        </w:rPr>
        <w:footnoteReference w:id="1415"/>
      </w:r>
      <w:r>
        <w:rPr>
          <w:rFonts w:ascii="Amiri" w:hAnsi="Amiri" w:eastAsia="Amiri" w:cs="Amiri"/>
          <w:lang w:bidi="ar-SA"/>
          <w:color w:val="111111"/>
          <w:sz w:val="28"/>
          <w:szCs w:val="28"/>
          <w:rtl/>
        </w:rPr>
        <w:t xml:space="preserve">وأَبْیَنُ من هذا الکلام، حین سأل رئیس النصاری أَمیرالمؤمنین علیه السلام قائلاً: عرفتَ اللّه بمحمّدٍ، أَم عرفت محمّدا باللّه؟ فقال علیه السلام:</w:t>
      </w:r>
    </w:p>
    <w:p>
      <w:pPr>
        <w:pStyle w:val="BookText"/>
      </w:pPr>
      <w:r>
        <w:rPr>
          <w:rFonts w:ascii="Amiri" w:hAnsi="Amiri" w:eastAsia="Amiri" w:cs="Amiri"/>
          <w:lang w:bidi="ar-SA"/>
          <w:color w:val="111111"/>
          <w:sz w:val="28"/>
          <w:szCs w:val="28"/>
          <w:rtl/>
        </w:rPr>
        <w:t xml:space="preserve">14-ما عَرَفتُ اللّهَ بِمُحَمَّدٍ صلی اللّه علیه و آله، ولکِن عَرَفتُ مُحَمَّدا صلی اللّه علیه و آله بِاللّهِ. . . . </w:t>
      </w:r>
      <w:r>
        <w:rPr>
          <w:rStyle w:val="FootnoteReference"/>
        </w:rPr>
        <w:footnoteReference w:id="1416"/>
      </w:r>
      <w:r>
        <w:rPr>
          <w:rFonts w:ascii="IRNazanin" w:hAnsi="IRNazanin" w:eastAsia="IRNazanin" w:cs="IRNazanin"/>
          <w:lang w:bidi="fa-IR"/>
          <w:color w:val="111111"/>
          <w:sz w:val="28"/>
          <w:szCs w:val="28"/>
          <w:rtl/>
        </w:rPr>
        <w:t xml:space="preserve">فکیف یمکن الجمع بین هاتین الطائفتین من الروایات؟ الجواب هو أنّ هذه الأَحادیث تعبّر عن التأثیر المتبادل لمعرفة اللّه ومعرفة أَهل البیت، فمن جهةٍ معرفة النبیّ صلی اللّه علیه و آله وأَهل بیته، کما جاء فی الحدیث أَعلاه فرع من معرفة اللّه، ذلک أنّ النبوّة لا تکتسب معناها إلّا بعد إِثبات وجود اللّه، ومن جهةٍ أُخری، ما لم یَدْعُ الأَنبیاءُ النَّاس إلی معرفة اللّه، وما لم یهیّئوا أَرضیّة التفکّر فی براهین التوحید بین ظهرانی النَّاس، لا یتوجّه أَحد صوب معرفة اللّه عز و جل، حینئذٍ کما بیّنا لا یتسنّی نیلُ الدرجات العلیا من معرفة اللّه إلّا عن طریق تعلیمات النبیّ صلی اللّه علیه و آله وأَهل بیته علیهم السلام وإِرشاداتهم. علی هذا الأَساس لا تعارض بین الطائفتین من الروایات المشار إلیها، أی: فی البدایة یدعو الأَنبیاء وأَوصیاؤهم النَّاس إلی معرفة اللّه علی أَساس البرهان، وبعد أن عرفوا اللّه سبحانه تدعوهم عقولهم إلی اتّباع رسل‌اللّه والقادة الربّانیّین، ویمهّد أَئمّة الدین الأَرضیّة لتعالی الإنسان وبلوغ الدرجات العلیا من مراتب معرفة اللّه.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7" w:name="pg14429_187290"/>
    <w:bookmarkEnd w:id="347"/>
    <w:p>
      <w:pPr>
        <w:pStyle w:val="Heading6"/>
      </w:pPr>
      <w:bookmarkStart w:id="1287" w:name="_Toc813"/>
      <w:r>
        <w:t>4. الاستعانة باللّه عز و جل</w:t>
      </w:r>
      <w:bookmarkEnd w:id="1287"/>
    </w:p>
    <w:p>
      <w:pPr>
        <w:pStyle w:val="BookText"/>
      </w:pPr>
      <w:r>
        <w:rPr>
          <w:rFonts w:ascii="IRNazanin" w:hAnsi="IRNazanin" w:eastAsia="IRNazanin" w:cs="IRNazanin"/>
          <w:lang w:bidi="fa-IR"/>
          <w:color w:val="111111"/>
          <w:sz w:val="28"/>
          <w:szCs w:val="28"/>
          <w:rtl/>
        </w:rPr>
        <w:t xml:space="preserve">إنّ التعلیم الرابع فی السلوک إلی اللّه هو التضرّع إلی اللّه جلّ شأنه والاستعانة به، وللدعاء فی إِیصال السالک إلی الهدف طریقیّة وموضوعیّة، وتعود طریقیّته إلی أنّه مصدر توفیق الإنسان للقیام بسائر برامج السلوک، أَمّا موضوعیّته فتؤول إلی أنّه لُبُّ العبادة. </w:t>
      </w:r>
      <w:r>
        <w:rPr>
          <w:rStyle w:val="FootnoteReference"/>
        </w:rPr>
        <w:footnoteReference w:id="1417"/>
      </w:r>
      <w:r>
        <w:rPr>
          <w:rFonts w:ascii="Amiri" w:hAnsi="Amiri" w:eastAsia="Amiri" w:cs="Amiri"/>
          <w:lang w:bidi="ar-SA"/>
          <w:color w:val="111111"/>
          <w:sz w:val="28"/>
          <w:szCs w:val="28"/>
          <w:rtl/>
        </w:rPr>
        <w:t xml:space="preserve">بل یمکن أن نقول إِذا تحقّقت شروط الدعاء فإنّه من أَقرب طرق الوصول إلی الهدف، بل هو نفسه الطریق الأَقرب إلی ذلک، کما قال تعالی: "وَ إِذا سَأَلَکَ عِبادِی عَنِّی فَإِنِّی قَرِیبٌ أُجِیبُ دَعْوَةَ اَلدّاعِ إِذا دَعانِ فَلْیَسْتَجِیبُوا لِی وَ لْیُؤْمِنُوا بِی لَعَلَّهُمْ یَرْشُدُونَ"  . </w:t>
      </w:r>
      <w:r>
        <w:rPr>
          <w:rStyle w:val="FootnoteReference"/>
        </w:rPr>
        <w:footnoteReference w:id="1418"/>
      </w:r>
      <w:r>
        <w:rPr>
          <w:rFonts w:ascii="Amiri" w:hAnsi="Amiri" w:eastAsia="Amiri" w:cs="Amiri"/>
          <w:lang w:bidi="ar-SA"/>
          <w:color w:val="111111"/>
          <w:sz w:val="28"/>
          <w:szCs w:val="28"/>
          <w:rtl/>
        </w:rPr>
        <w:t xml:space="preserve">من هنا، یعیر الأَنبیاء وأَولیاء اللّه أَهمیّة خاصّة للدعاء ومناجاة اللّه سبحانه، وکانوا یستمدّونه قبل غیرهم. قال الإمام الباقر علیه السلام فی تفسیر قوله تعالی: "إِنَّ إِبْراهِیمَ لَأَوّاهٌ حَلِیمٌ "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14-الأوّاهُ هُوَ الدَّعّاءُ. </w:t>
      </w:r>
      <w:r>
        <w:rPr>
          <w:rStyle w:val="FootnoteReference"/>
        </w:rPr>
        <w:footnoteReference w:id="1420"/>
      </w:r>
      <w:r>
        <w:rPr>
          <w:rFonts w:ascii="IRNazanin" w:hAnsi="IRNazanin" w:eastAsia="IRNazanin" w:cs="IRNazanin"/>
          <w:lang w:bidi="fa-IR"/>
          <w:color w:val="111111"/>
          <w:sz w:val="28"/>
          <w:szCs w:val="28"/>
          <w:rtl/>
        </w:rPr>
        <w:t xml:space="preserve">قال الإمام الصادق علیه السلام فی جدّه أَمیرالمؤمنین علیه السلام:</w:t>
      </w:r>
    </w:p>
    <w:p>
      <w:pPr>
        <w:pStyle w:val="BookText"/>
      </w:pPr>
      <w:r>
        <w:rPr>
          <w:rFonts w:ascii="Amiri" w:hAnsi="Amiri" w:eastAsia="Amiri" w:cs="Amiri"/>
          <w:lang w:bidi="ar-SA"/>
          <w:color w:val="111111"/>
          <w:sz w:val="28"/>
          <w:szCs w:val="28"/>
          <w:rtl/>
        </w:rPr>
        <w:t xml:space="preserve">14-کانَ أمیرُالمُؤمِنینَ علیه السلام رَجُلاً دَعّاءً. </w:t>
      </w:r>
      <w:r>
        <w:rPr>
          <w:rStyle w:val="FootnoteReference"/>
        </w:rPr>
        <w:footnoteReference w:id="1421"/>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8" w:name="pg14429_187291"/>
    <w:bookmarkEnd w:id="348"/>
    <w:p>
      <w:pPr>
        <w:pStyle w:val="BookText"/>
      </w:pPr>
      <w:r>
        <w:rPr>
          <w:rFonts w:ascii="IRNazanin" w:hAnsi="IRNazanin" w:eastAsia="IRNazanin" w:cs="IRNazanin"/>
          <w:lang w:bidi="fa-IR"/>
          <w:color w:val="111111"/>
          <w:sz w:val="28"/>
          <w:szCs w:val="28"/>
          <w:rtl/>
        </w:rPr>
        <w:t xml:space="preserve">وما ورد من أَدعیة أَهل البیت علیهم السلام التی ترشدنا إلی الحصول علی مراتب عالیة من معرفة اللّه جلّ شأنه. وبشأن هذا الأَمر نقطتان جدیرتان بالاهتمام، هما:</w:t>
      </w:r>
    </w:p>
    <w:p>
      <w:pPr>
        <w:pStyle w:val="Heading6"/>
      </w:pPr>
      <w:bookmarkStart w:id="1288" w:name="_Toc814"/>
      <w:r>
        <w:t>أ الدعاء مع السعی</w:t>
      </w:r>
      <w:bookmarkEnd w:id="1288"/>
    </w:p>
    <w:p>
      <w:pPr>
        <w:pStyle w:val="BookText"/>
      </w:pPr>
      <w:r>
        <w:rPr>
          <w:rFonts w:ascii="IRNazanin" w:hAnsi="IRNazanin" w:eastAsia="IRNazanin" w:cs="IRNazanin"/>
          <w:lang w:bidi="fa-IR"/>
          <w:color w:val="111111"/>
          <w:sz w:val="28"/>
          <w:szCs w:val="28"/>
          <w:rtl/>
        </w:rPr>
        <w:t xml:space="preserve">النقطة الأُولی هی أنّ الدعاء یُثمر إذا رافقه السعی وبذل غایة الجهد للقیام بسائر التعالیم المشار إلیها، بل لا تتحقّق حقیقه‌الدعاء إلّا بالمجاهدة، لذا قال الإمام الرضا علیه السلام فی حدیث عنه:</w:t>
      </w:r>
    </w:p>
    <w:p>
      <w:pPr>
        <w:pStyle w:val="BookText"/>
      </w:pPr>
      <w:r>
        <w:rPr>
          <w:rFonts w:ascii="Amiri" w:hAnsi="Amiri" w:eastAsia="Amiri" w:cs="Amiri"/>
          <w:lang w:bidi="ar-SA"/>
          <w:color w:val="111111"/>
          <w:sz w:val="28"/>
          <w:szCs w:val="28"/>
          <w:rtl/>
        </w:rPr>
        <w:t xml:space="preserve">14-مَن سَأَلَ اللّهَ التَّوفیقَ ولَم یَجتَهِد فَقَدِ استَهَزأَ بِنَفسِهِ. </w:t>
      </w:r>
      <w:r>
        <w:rPr>
          <w:rStyle w:val="FootnoteReference"/>
        </w:rPr>
        <w:footnoteReference w:id="1422"/>
      </w:r>
    </w:p>
    <w:p>
      <w:pPr>
        <w:pStyle w:val="Heading6"/>
      </w:pPr>
      <w:bookmarkStart w:id="1289" w:name="_Toc815"/>
      <w:r>
        <w:t>ب أهمّ شروط الدعاء</w:t>
      </w:r>
      <w:bookmarkEnd w:id="1289"/>
    </w:p>
    <w:p>
      <w:pPr>
        <w:pStyle w:val="BookText"/>
      </w:pPr>
      <w:r>
        <w:rPr>
          <w:rFonts w:ascii="IRNazanin" w:hAnsi="IRNazanin" w:eastAsia="IRNazanin" w:cs="IRNazanin"/>
          <w:lang w:bidi="fa-IR"/>
          <w:color w:val="111111"/>
          <w:sz w:val="28"/>
          <w:szCs w:val="28"/>
          <w:rtl/>
        </w:rPr>
        <w:t xml:space="preserve">لاستجابة الدعاء شروط فصّلتها الأَحادیث والروایات المأثورة، لکنّ أَهمّها الإخلاص، وموافقة القلب اللسان بخاصّة الانقطاع عن الأَسباب والتوجّه التامّ إلی المولی الحقّ عظم شأنه، بل إنّ سائر الشروط مقدّمة لتحقیق هذه الحالة عند المتضرّع الداعی، کما نقل عن النبیّ صلی اللّه علیه و آله أنّه قال فی جواب من طلب منه الاسم الأَعظم حتّی یُستجاب دعاؤه:</w:t>
      </w:r>
    </w:p>
    <w:p>
      <w:pPr>
        <w:pStyle w:val="BookText"/>
      </w:pPr>
      <w:r>
        <w:rPr>
          <w:rFonts w:ascii="Amiri" w:hAnsi="Amiri" w:eastAsia="Amiri" w:cs="Amiri"/>
          <w:lang w:bidi="ar-SA"/>
          <w:color w:val="111111"/>
          <w:sz w:val="28"/>
          <w:szCs w:val="28"/>
          <w:rtl/>
        </w:rPr>
        <w:t xml:space="preserve">14-کُلُّ اسمٍ مِن أَسماءِ اللّهِ، فَفَرِّغ قَلبَکَ عَن کُلِّ ما سِواهُ وَادعُهُ بِأَیِّ اسمٍ شِئتَ. </w:t>
      </w:r>
      <w:r>
        <w:rPr>
          <w:rStyle w:val="FootnoteReference"/>
        </w:rPr>
        <w:footnoteReference w:id="1423"/>
      </w:r>
      <w:r>
        <w:rPr>
          <w:rFonts w:ascii="IRNazanin" w:hAnsi="IRNazanin" w:eastAsia="IRNazanin" w:cs="IRNazanin"/>
          <w:lang w:bidi="fa-IR"/>
          <w:color w:val="111111"/>
          <w:sz w:val="28"/>
          <w:szCs w:val="28"/>
          <w:rtl/>
        </w:rPr>
        <w:t xml:space="preserve">إنّ أَفضل عامل للانقطاع عن غیر اللّه عشقه ومحبّته سبحانه. وإکسیر المحبّة یستقطب السالک إلی اللّه استقطابا یقطع آصرة روحه عن کلّ ما سواه، وکلّما زاد الحبّ زادت حالة الانقطاع عن غیر اللّه وتضاعف الاتّصال بمعدن العظمة.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9" w:name="pg14429_187292"/>
    <w:bookmarkEnd w:id="349"/>
    <w:p>
      <w:pPr>
        <w:pStyle w:val="Heading6"/>
      </w:pPr>
      <w:bookmarkStart w:id="1290" w:name="_Toc816"/>
      <w:r>
        <w:t>5. إحیاء العقل وإماتة النفس</w:t>
      </w:r>
      <w:bookmarkEnd w:id="1290"/>
    </w:p>
    <w:p>
      <w:pPr>
        <w:pStyle w:val="BookText"/>
      </w:pPr>
      <w:r>
        <w:rPr>
          <w:rFonts w:ascii="IRNazanin" w:hAnsi="IRNazanin" w:eastAsia="IRNazanin" w:cs="IRNazanin"/>
          <w:lang w:bidi="fa-IR"/>
          <w:color w:val="111111"/>
          <w:sz w:val="28"/>
          <w:szCs w:val="28"/>
          <w:rtl/>
        </w:rPr>
        <w:t xml:space="preserve">تتنامی القوی العقلانیّة للسالک إلی اللّه تدریجا بتطبیقه التعالیم الأَربعة التی مرّ شرحها، وتموت فیه الأَهواء البهیمیّة إِلی أن یبلغ نقطةً یقول إمام العارفین وأَمیرالمؤمنین صلوات اللّه وسلامه علیه فی وصفه لها:</w:t>
      </w:r>
    </w:p>
    <w:p>
      <w:pPr>
        <w:pStyle w:val="BookText"/>
      </w:pPr>
      <w:r>
        <w:rPr>
          <w:rFonts w:ascii="Amiri" w:hAnsi="Amiri" w:eastAsia="Amiri" w:cs="Amiri"/>
          <w:lang w:bidi="ar-SA"/>
          <w:color w:val="111111"/>
          <w:sz w:val="28"/>
          <w:szCs w:val="28"/>
          <w:rtl/>
        </w:rPr>
        <w:t xml:space="preserve">14-قَد أَحیا عَقلَهُ، وأَماتَ نَفسَهُ، حَتّی دَقَّ جَلیلُهُ، ولَطُفَ غَلیظُهُ، وبَرَقَ لَهُ لامِعٌ کَثیرُ البَرقِ، فَأَبانَ لَهُ الطَّریقَ وسَلَکَ بِهِ السَّبیلَ، وتَدافَعَتهُ الأَبوابُ إلی بابِ السَّلامَةِ، ودارِ الإقامَةِ، وثَبَتَت رِجلاهُ بِطُمَأنینَةِ بَدَنِهِ فی قَرارِ الأَمنِ وَالرّاحَةِ بِما استَعمَلَ قَلبَهُ، وأَرضی رَبَّهُ. </w:t>
      </w:r>
      <w:r>
        <w:rPr>
          <w:rStyle w:val="FootnoteReference"/>
        </w:rPr>
        <w:footnoteReference w:id="1424"/>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0" w:name="pg14429_187293"/>
    <w:bookmarkEnd w:id="350"/>
    <w:p>
      <w:pPr>
        <w:pStyle w:val="Heading5"/>
      </w:pPr>
      <w:bookmarkStart w:id="1291" w:name="_Toc817"/>
      <w:r>
        <w:t>1/8 آثارُ مَعرِفَةِ اللّهِ‌معرفة اللّه</w:t>
      </w:r>
      <w:bookmarkEnd w:id="1291"/>
    </w:p>
    <w:p>
      <w:pPr>
        <w:pStyle w:val="Heading6"/>
      </w:pPr>
      <w:bookmarkStart w:id="1292" w:name="_Toc818"/>
      <w:r>
        <w:t>أ مَحَبَّةُ اللّهِ عز و جل</w:t>
      </w:r>
      <w:bookmarkEnd w:id="1292"/>
    </w:p>
    <w:p>
      <w:pPr>
        <w:pStyle w:val="Heading6"/>
      </w:pPr>
      <w:bookmarkStart w:id="1293" w:name="_Toc819"/>
      <w:r>
        <w:t>الکتاب</w:t>
      </w:r>
      <w:bookmarkEnd w:id="1293"/>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w:t>
      </w:r>
    </w:p>
    <w:p>
      <w:pPr>
        <w:pStyle w:val="Heading6"/>
      </w:pPr>
      <w:bookmarkStart w:id="1294" w:name="_Toc820"/>
      <w:r>
        <w:t>الحدیث</w:t>
      </w:r>
      <w:bookmarkEnd w:id="1294"/>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مَن هُوَ غایَةُ مُرادِ المُریدینَ، یامَن هُوَ مُنتَهی هِمَمِ العارِفینَ، یا مَن هُوَ مُنتَهی طَلَبِ الطّالِبینَ.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95" w:name="_Toc821"/>
      <w:r>
        <w:t>ب خَشیَةُ اللّهِ عز و جل</w:t>
      </w:r>
      <w:bookmarkEnd w:id="1295"/>
    </w:p>
    <w:p>
      <w:pPr>
        <w:pStyle w:val="Heading6"/>
      </w:pPr>
      <w:bookmarkStart w:id="1296" w:name="_Toc822"/>
      <w:r>
        <w:t>الکتاب</w:t>
      </w:r>
      <w:bookmarkEnd w:id="1296"/>
    </w:p>
    <w:p>
      <w:pPr>
        <w:pStyle w:val="BookText"/>
      </w:pPr>
      <w:r>
        <w:rPr>
          <w:rFonts w:ascii="Amiri" w:hAnsi="Amiri" w:eastAsia="Amiri" w:cs="Amiri"/>
          <w:lang w:bidi="ar-SA"/>
          <w:color w:val="111111"/>
          <w:sz w:val="28"/>
          <w:szCs w:val="28"/>
          <w:rtl/>
        </w:rPr>
        <w:t xml:space="preserve">"وَ مِنَ اَلنّاسِ وَ اَلدَّوَابِّ وَ اَلْأَنْعامِ مُخْتَلِفٌ أَلْوانُهُ کَذلِکَ إِنَّما یَخْشَی اَللّهَ مِنْ عِبادِهِ اَلْعُلَماءُ إِنَّ اَللّهَ عَزِیزٌ غَفُورٌ". 3</w:t>
      </w:r>
    </w:p>
    <w:p>
      <w:pPr>
        <w:pStyle w:val="Heading6"/>
      </w:pPr>
      <w:bookmarkStart w:id="1297" w:name="_Toc823"/>
      <w:r>
        <w:t>الحدیث</w:t>
      </w:r>
      <w:bookmarkEnd w:id="1297"/>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رسول اللّه صلی اللّه علیه و آله: مَن کانَ بِاللّهِ أَعرَفَ کانَ مِنَ اللّهِ أَخوَفَ.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1" w:name="pg14429_187294"/>
    <w:bookmarkEnd w:id="351"/>
    <w:p>
      <w:pPr>
        <w:pStyle w:val="Heading6"/>
      </w:pPr>
      <w:bookmarkStart w:id="1298" w:name="_Toc824"/>
      <w:r>
        <w:t>ج الرَّغبَةُ فیما عِندَ اللّهِ عز و جل</w:t>
      </w:r>
      <w:bookmarkEnd w:id="1298"/>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رسول اللّه صلی اللّه علیه و آله: قالَ داوودُ علیه السلام: یا رَبِّ! حَقٌّ لِمَن عَرَفَکَ أَلّا یَقطَعَ رَجاءَهُ مِنکَ.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99" w:name="_Toc825"/>
      <w:r>
        <w:t>د اجتِنابُ المَحارِمِ</w:t>
      </w:r>
      <w:bookmarkEnd w:id="1299"/>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رسول اللّه صلی اللّه علیه و آله: مَن عَرَفَ اللّهَ وعَظَّمَهُ مَنَعَ فاهُ مِنَ الکَلامِ، وبَطنَهُ مِنَ الطَّعامِ، وعَفا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نَفسَهُ بِالصِّیامِ وَالقِیامِ.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00" w:name="_Toc826"/>
      <w:r>
        <w:t>ه التَّقوی</w:t>
      </w:r>
      <w:bookmarkEnd w:id="1300"/>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Amiri" w:hAnsi="Amiri" w:eastAsia="Amiri" w:cs="Amiri"/>
          <w:lang w:bidi="ar-SA"/>
          <w:color w:val="111111"/>
          <w:sz w:val="28"/>
          <w:szCs w:val="28"/>
          <w:rtl/>
        </w:rPr>
        <w:t xml:space="preserve">رسول اللّه صلی اللّه علیه و آله: لِکُلِّ شَیءٍ مَعدِنٌ، ومَعدِنُ التَّقوی قُلوبُ العارِفینَ.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01" w:name="_Toc827"/>
      <w:r>
        <w:t>و الرِّضا بِقَضاءِ اللّهِ عز و جل</w:t>
      </w:r>
      <w:bookmarkEnd w:id="1301"/>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رسول اللّه صلی اللّه علیه و آله: قالَ اللّهُ عز و جل: عَلامَةُ مَعرِفَتی فی قُلوبِ عِبادی حُسنُ مَوقِعِ قَدری ألّا أُشتَکی ولا أُستَبطی ولا أُستَخفی.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2" w:name="pg14429_187295"/>
    <w:bookmarkEnd w:id="352"/>
    <w:p>
      <w:pPr>
        <w:pStyle w:val="Heading6"/>
      </w:pPr>
      <w:bookmarkStart w:id="1302" w:name="_Toc828"/>
      <w:r>
        <w:t>ز استِجابَةُ الدُّعاءِ</w:t>
      </w:r>
      <w:bookmarkEnd w:id="1302"/>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رسول اللّه صلی اللّه علیه و آله: قالَ اللّهُ عز و جل: مَن أَهانَ لی وَلِیّا فَقَد أَرصَدَ لِمُحارَبَتی. وما تَقَرَّبَ إِلَیَّ عَبدٌ بِشَیءٍ أَحَبَّ إِلَیَّ مِمَّا افتَرَضتُ عَلَیهِ، وإِنَّهُ لَیَتَقَرَّبُ إِلَیَّ بِالنّافِلَةِ حَتّی أُحِبَّهُ، فَإِذا أَحبَبتُهُ کُنتُ سَمعَهُ الَّذی یَسمَعُ بِهِ، وبَصَرَهُ الَّذی یُبصِرُ بِهِ، ولِسانَهُ الَّذی یَنطِقُ بِهِ، ویَدَهُ الَّتی یَبطِشُ بِها، إِن دَعانیأَجَبتُهُ، وإِن سَأَلَنی أَعطَیتُهُ. </w:t>
      </w:r>
      <w:r>
        <w:rPr>
          <w:rStyle w:val="FootnoteReference"/>
        </w:rPr>
        <w:footnoteReference w:id="1425"/>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Amiri" w:hAnsi="Amiri" w:eastAsia="Amiri" w:cs="Amiri"/>
          <w:lang w:bidi="ar-SA"/>
          <w:color w:val="111111"/>
          <w:sz w:val="28"/>
          <w:szCs w:val="28"/>
          <w:rtl/>
        </w:rPr>
        <w:t xml:space="preserve">عنه صلی اللّه علیه و آله: إِنَّ اللّهَ تَعالی قالَ: مَن عادی لی وَلِیّا فَقَد آذَنتُهُ بِالحَربِ. وما تَقَرَّبَ إِلَیَّ عَبدی بِشَیءٍ أَحَبَّ إِلَیَّ مِمّا افتَرَضتُ عَلَیهِ. وما یَزالُ عَبدی یَتَقَرَّبُ إِلَیَّ بِالنَّوافِلِ حَتّی أُحِبَّهُ، فَإِذا أَحبَبتُهُ کُنتُ سَمعَهُ الَّذی یَسمَعُ بِهِ، وبَصَرَهُ الَّذی یُبصِرُ بِهِ، ویَدَهُ الَّتی یَبطِشُ بِها، ورِجلَهُ الَّتی یَمشی بِها، وإِن سَأَلَنی لَأُعطِیَنَّهُ، ولَئِنِ استَعاذَنی لَأُعیذَنَّهُ. </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عنه صلی اللّه علیه و آله: إِنَّ اللّهَ عز و جل یَقولُ: ما یَزالُ عَبدی یَتَقَرَّبُ إِلَیَّ بِالنَّوافِلِ حَتّی أُحِبَّهُ؛ فَأَکونَ أَنَا سَمعَهُ الَّذی یَسمَعُ بِهِ، وبَصَرَهُ الَّذی یُبصِرُ بِهِ، ولِسانَهُ الَّذی یَنطِقُ بِهِ، وقَلبَهُ الَّذی یَعقِلُ بِهِ، فَإِذا دَعا أَجَبتُهُ، وإِذا سَأَلَنی أَعطَیتُهُ. </w:t>
      </w:r>
      <w:r>
        <w:rPr>
          <w:rStyle w:val="FootnoteReference"/>
        </w:rPr>
        <w:footnoteReference w:id="1427"/>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عنه صلی اللّه علیه و آله: لَو عَرَفتُمُ اللّهَ تَعالی حَقَّ مَعرِفَتِهِ لَزالَت بِدُعائِکُمُ الجِبالُ! </w:t>
      </w:r>
      <w:r>
        <w:rPr>
          <w:rStyle w:val="FootnoteReference"/>
        </w:rPr>
        <w:footnoteReference w:id="1428"/>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عنه صلی اللّه علیه و آله: لَو عَرَفتُمُ اللّهَ عز و جل حقَّ مَعرِفَتِهِ لَمَشَیتُم عَلَی البُحورِ، ولَزالَت بِدُعائِکُمُ الجِبالُ. ولَو خِفتُمُ اللّهَ حَقَّ خَوفِهِ لَعَلِمتُمُ العِلمَ الَّذی لَیسَ مَعَهُ جَهلٌ، وما بَلَغَ ذلِکَ أَحَدٌ ولا أَتی، اللّهُ عز و جلأَعظَمُ مِن أَن یَبلُغَ أَحَدٌ أَمرَهُ کُلَّهُ! </w:t>
      </w:r>
      <w:r>
        <w:rPr>
          <w:rStyle w:val="FootnoteReference"/>
        </w:rPr>
        <w:footnoteReference w:id="1429"/>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3" w:name="pg14429_187296"/>
    <w:bookmarkEnd w:id="353"/>
    <w:p>
      <w:pPr>
        <w:pStyle w:val="Heading6"/>
      </w:pPr>
      <w:bookmarkStart w:id="1303" w:name="_Toc829"/>
      <w:r>
        <w:t>تلخیص ما مرّ من دور معرفة اللّه</w:t>
      </w:r>
      <w:bookmarkEnd w:id="1303"/>
    </w:p>
    <w:p>
      <w:pPr>
        <w:pStyle w:val="BookText"/>
      </w:pPr>
      <w:r>
        <w:rPr>
          <w:rFonts w:ascii="IRNazanin" w:hAnsi="IRNazanin" w:eastAsia="IRNazanin" w:cs="IRNazanin"/>
          <w:lang w:bidi="fa-IR"/>
          <w:color w:val="111111"/>
          <w:sz w:val="28"/>
          <w:szCs w:val="28"/>
          <w:rtl/>
        </w:rPr>
        <w:t xml:space="preserve">یمکن أَن نلخّص ما مرّ من معطیات معرفة اللّه وبرکاتها ودورها فی حیاة الإنسان فی قسمین:</w:t>
      </w:r>
    </w:p>
    <w:p>
      <w:pPr>
        <w:pStyle w:val="Heading6"/>
      </w:pPr>
      <w:bookmarkStart w:id="1304" w:name="_Toc830"/>
      <w:r>
        <w:t>1. دور معرفة اللّه فی الحیاة الفردیّة</w:t>
      </w:r>
      <w:bookmarkEnd w:id="1304"/>
    </w:p>
    <w:p>
      <w:pPr>
        <w:pStyle w:val="BookText"/>
      </w:pPr>
      <w:r>
        <w:rPr>
          <w:rFonts w:ascii="IRNazanin" w:hAnsi="IRNazanin" w:eastAsia="IRNazanin" w:cs="IRNazanin"/>
          <w:lang w:bidi="fa-IR"/>
          <w:color w:val="111111"/>
          <w:sz w:val="28"/>
          <w:szCs w:val="28"/>
          <w:rtl/>
        </w:rPr>
        <w:t xml:space="preserve">إنّ أَهمّ برکات معرفة اللّه فی الحیاة الفردیّة، حبّ اللّه تعالی والأُنس به، إذ إنّ الإنسان یعشق الجمال فطریّا، ولمّا کان اللّه سبحانه جامعا لکلّ ضروب الجمال، وکان جمال أُولی الجمال مستمدّا منه، فإنّ المرء لا یمکن أَن یعرف اللّه ولا یحبّه! فقد قال الإمام الحسن المجتبی علیه السلام:</w:t>
      </w:r>
    </w:p>
    <w:p>
      <w:pPr>
        <w:pStyle w:val="BookText"/>
      </w:pPr>
      <w:r>
        <w:rPr>
          <w:rFonts w:ascii="Amiri" w:hAnsi="Amiri" w:eastAsia="Amiri" w:cs="Amiri"/>
          <w:lang w:bidi="ar-SA"/>
          <w:color w:val="111111"/>
          <w:sz w:val="28"/>
          <w:szCs w:val="28"/>
          <w:rtl/>
        </w:rPr>
        <w:t xml:space="preserve">14-مَن عَرَفَ اللّهَ أَحَبَّهُ. </w:t>
      </w:r>
      <w:r>
        <w:rPr>
          <w:rStyle w:val="FootnoteReference"/>
        </w:rPr>
        <w:footnoteReference w:id="1430"/>
      </w:r>
      <w:r>
        <w:rPr>
          <w:rFonts w:ascii="IRNazanin" w:hAnsi="IRNazanin" w:eastAsia="IRNazanin" w:cs="IRNazanin"/>
          <w:lang w:bidi="fa-IR"/>
          <w:color w:val="111111"/>
          <w:sz w:val="28"/>
          <w:szCs w:val="28"/>
          <w:rtl/>
        </w:rPr>
        <w:t xml:space="preserve">وکلّما زادت معرفة الإنسان بخالقه زاد حبّه له إِلی أن یصبح فی مقام "التامّین فی محبّة اللّه". </w:t>
      </w:r>
      <w:r>
        <w:rPr>
          <w:rStyle w:val="FootnoteReference"/>
        </w:rPr>
        <w:footnoteReference w:id="1431"/>
      </w:r>
      <w:r>
        <w:rPr>
          <w:rFonts w:ascii="IRNazanin" w:hAnsi="IRNazanin" w:eastAsia="IRNazanin" w:cs="IRNazanin"/>
          <w:lang w:bidi="fa-IR"/>
          <w:color w:val="111111"/>
          <w:sz w:val="28"/>
          <w:szCs w:val="28"/>
          <w:rtl/>
        </w:rPr>
        <w:t xml:space="preserve">إنّ المحبّة التی تنبثق عن المعرفة بالنظر إلی أَوامر اللّه ونواهیه، وما وعد اللّه سبحانه فی ثواب من عمل بأَوامره وجزاء من خالف نواهیه، تقترن بالخشیة والرغبة، وتدعو المرء إلی جمیع القیم العقیدیّة، والأَخلاقیّة، والعملیّة السّامیة، وترک المفاهیم الّتی تضاد القیم.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4" w:name="pg14429_187297"/>
    <w:bookmarkEnd w:id="354"/>
    <w:p>
      <w:pPr>
        <w:pStyle w:val="Heading6"/>
      </w:pPr>
      <w:bookmarkStart w:id="1305" w:name="_Toc831"/>
      <w:r>
        <w:t>2. دور معرفة اللّه فی الحیاة الاجتماعیّة</w:t>
      </w:r>
      <w:bookmarkEnd w:id="1305"/>
    </w:p>
    <w:p>
      <w:pPr>
        <w:pStyle w:val="BookText"/>
      </w:pPr>
      <w:r>
        <w:rPr>
          <w:rFonts w:ascii="IRNazanin" w:hAnsi="IRNazanin" w:eastAsia="IRNazanin" w:cs="IRNazanin"/>
          <w:lang w:bidi="fa-IR"/>
          <w:color w:val="111111"/>
          <w:sz w:val="28"/>
          <w:szCs w:val="28"/>
          <w:rtl/>
        </w:rPr>
        <w:t xml:space="preserve">لمّا کانت معرفة اللّه هی الأَساس للقیم العقیدیّة والأَخلاقیّة والعملیّة فهی أَعرف قواعد المجتمع الإنسانیّ المثالیّ أَصالةً أَیضا، من هنا لا یمکن أَن نتوقّع من مجتمع لا یعتقد باللّه مراعاة القیم الإنسانیّة وعلی رأسها العدالة الاجتماعیّة، لذا قال الإمام الرضا علیه السلام فی فلسفة عبادة اللّه:</w:t>
      </w:r>
    </w:p>
    <w:p>
      <w:pPr>
        <w:pStyle w:val="BookText"/>
      </w:pPr>
      <w:r>
        <w:rPr>
          <w:rFonts w:ascii="Amiri" w:hAnsi="Amiri" w:eastAsia="Amiri" w:cs="Amiri"/>
          <w:lang w:bidi="ar-SA"/>
          <w:color w:val="111111"/>
          <w:sz w:val="28"/>
          <w:szCs w:val="28"/>
          <w:rtl/>
        </w:rPr>
        <w:t xml:space="preserve">14-لِعِلَلٍ کَثیرَةٍ، مِنها أنَّ مَن لَم یُقِرَّ بِاللّهِ عز و جل لَم یَتَجَنَّب مَعاصِیَهُ، ولَم یَنتَهِ عَنِ ارتِکابِ الکَبائِرِ ولَم یُراقِب أحَدا فیما یَشتَهی ویَستَلِذُّ مِنَ الفَسادِ وَالظُّلمِ. </w:t>
      </w:r>
      <w:r>
        <w:rPr>
          <w:rStyle w:val="FootnoteReference"/>
        </w:rPr>
        <w:footnoteReference w:id="1432"/>
      </w:r>
      <w:r>
        <w:rPr>
          <w:rFonts w:ascii="Amiri" w:hAnsi="Amiri" w:eastAsia="Amiri" w:cs="Amiri"/>
          <w:lang w:bidi="ar-SA"/>
          <w:color w:val="111111"/>
          <w:sz w:val="28"/>
          <w:szCs w:val="28"/>
          <w:rtl/>
        </w:rPr>
        <w:t xml:space="preserve">لا ریب فی أَنّ استقرار القیم الأَخلاقیّة فی المجتمع لا یتیسّر بلا أَساس دینیّ ولا اعتقاد باللّه، ولو کان العالم عبثا وبلاشعور، وتساوی العادل والظالم، والمحسن والمسیء فی بلوغ نقطة واحدة بعد الموت، فبأیّ دلیل یمکن أن ندعو المجتمع إلی رعایة القیم الإنسانیّة السّامیّة، أی: العدالة، والإیثار، ومکافحة الظلم والجریمة؟ ولأیّ سبب یضحّی الإنسان نفسه للآخرین ولا یضحیّ الآخرون أنفسهم له؟ ! من هنا ینبغی أن نقول: إنّ المادّیّة تقتضی إلغاء القیم الأَخلاقیّة، وتبنّی القیم الأَخلاقیّة یستلزم إلغاء المادّیّة. وعلی العکس من ذلک فإنّ الاعتقاد باللّه وهدفیّة عالم الوجود ممهّدان للمجتمع الأَمثل والتکامل المادّیّ والمعنویّ للإنسان، کما قال خالق الوجود جلّ شأنه: " مَنْ کانَ یُرِیدُ ثَوابَ اَلدُّنْیا فَعِنْدَ اَللّهِ ثَوابُ اَلدُّنْیا وَ اَلْآخِرَةِ "  . </w:t>
      </w:r>
      <w:r>
        <w:rPr>
          <w:rStyle w:val="FootnoteReference"/>
        </w:rPr>
        <w:footnoteReference w:id="1433"/>
      </w:r>
      <w:r>
        <w:rPr>
          <w:rFonts w:ascii="IRNazanin" w:hAnsi="IRNazanin" w:eastAsia="IRNazanin" w:cs="IRNazanin"/>
          <w:lang w:bidi="fa-IR"/>
          <w:color w:val="111111"/>
          <w:sz w:val="28"/>
          <w:szCs w:val="28"/>
          <w:rtl/>
        </w:rPr>
        <w:t xml:space="preserve">وإذا قُدّر للمجتمع البشریّ یوما أن یرسّخ صلته بخالق الکون، کما ینبغی فإنّه یمهّد لنفسه أَفضل أَنواع الحیاة، علی أَمل ذلک الیوم المنشود إن شاء اللّه. </w:t>
      </w:r>
      <w:r>
        <w:rPr>
          <w:rStyle w:val="FootnoteReference"/>
        </w:rPr>
        <w:footnoteReference w:id="1434"/>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5" w:name="pg14429_187298"/>
    <w:bookmarkEnd w:id="355"/>
    <w:p>
      <w:pPr>
        <w:pStyle w:val="Heading5"/>
      </w:pPr>
      <w:bookmarkStart w:id="1306" w:name="_Toc832"/>
      <w:r>
        <w:t>1/9 حَقُّ مَعرِفَةِ اللّهِ وحَدُّهامعرفة اللّه</w:t>
      </w:r>
      <w:bookmarkEnd w:id="1306"/>
    </w:p>
    <w:p>
      <w:pPr>
        <w:pStyle w:val="Heading6"/>
      </w:pPr>
      <w:bookmarkStart w:id="1307" w:name="_Toc833"/>
      <w:r>
        <w:t>الکتاب</w:t>
      </w:r>
      <w:bookmarkEnd w:id="1307"/>
    </w:p>
    <w:p>
      <w:pPr>
        <w:pStyle w:val="BookText"/>
      </w:pPr>
      <w:r>
        <w:rPr>
          <w:rFonts w:ascii="Amiri" w:hAnsi="Amiri" w:eastAsia="Amiri" w:cs="Amiri"/>
          <w:lang w:bidi="ar-SA"/>
          <w:color w:val="111111"/>
          <w:sz w:val="28"/>
          <w:szCs w:val="28"/>
          <w:rtl/>
        </w:rPr>
        <w:t xml:space="preserve">" لا تُدْرِکُهُ اَلْأَبْصارُ وَ هُوَ یُدْرِکُ اَلْأَبْصارَ وَ هُوَ اَللَّطِیفُ اَلْخَبِیرُ ". 1   "یَسْئَلُکَ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2   " 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 3</w:t>
      </w:r>
    </w:p>
    <w:p>
      <w:pPr>
        <w:pStyle w:val="Heading6"/>
      </w:pPr>
      <w:bookmarkStart w:id="1308" w:name="_Toc834"/>
      <w:r>
        <w:t>الحدیث</w:t>
      </w:r>
      <w:bookmarkEnd w:id="1308"/>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Amiri" w:hAnsi="Amiri" w:eastAsia="Amiri" w:cs="Amiri"/>
          <w:lang w:bidi="ar-SA"/>
          <w:color w:val="111111"/>
          <w:sz w:val="28"/>
          <w:szCs w:val="28"/>
          <w:rtl/>
        </w:rPr>
        <w:t xml:space="preserve">التوحید عن ابن عبّاس: جاءَ أَعرابِیٌّ إِلَی النَّبِیِّ صلی اللّه علیه و آله، فَقالَ: یا رَسولَ اللّهِ عَلِّمنی مِن غَرائِبِ العِلمِ. قالَ: ما صَنَعتَ فی رَأسِ العِلمِ حَتّی تَسأَلَ عَن غَرائِبِهِ؟ ! قالَ الرَّجُلُ: ما رَأسُ العِلمِ یا رَسولَ اللّهِ؟ قالَ: مَعرِفَةُ اللّهِ حَقَّ مَعرِفَتِهِ. قالَ الأَعرابِیُّ: وما مَعرِفَةُ اللّهِ حَقَّ مَعرِفَتِهِ؟ قالَ: تَعرِفُهُ بِلا مِثلٍ ولا شِبهٍ ولا نِدٍّ، وأَنَّهُ واحِدٌ أَحَدٌ، ظاهِرٌ باطِنٌ، أَوَّلٌ آخِرٌ،</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6" w:name="pg14429_187299"/>
    <w:bookmarkEnd w:id="356"/>
    <w:p>
      <w:pPr>
        <w:pStyle w:val="BookText"/>
      </w:pPr>
      <w:r>
        <w:rPr>
          <w:rFonts w:ascii="Amiri" w:hAnsi="Amiri" w:eastAsia="Amiri" w:cs="Amiri"/>
          <w:lang w:bidi="ar-SA"/>
          <w:color w:val="111111"/>
          <w:sz w:val="28"/>
          <w:szCs w:val="28"/>
          <w:rtl/>
        </w:rPr>
        <w:t xml:space="preserve">لا کُفوَ لَهُ ولا نَظیرَ، فَذلِکَ حَقُّ مَعرِفَتِهِ. </w:t>
      </w:r>
      <w:r>
        <w:rPr>
          <w:rStyle w:val="FootnoteReference"/>
        </w:rPr>
        <w:footnoteReference w:id="1435"/>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رسول اللّه صلی اللّه علیه و آله: الحَمدُ للّه الَّذی. . . فَوقَ کُلِّ شَیءٍ عَلا، ومِن کُلِّ شَیءٍ دَنا، فَتَجَلّی لِخَلقِهِ مِن غَیرِ أَن یَکونَ یُری، وهُوَ بِالمَنظَرِ الأَعلی.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09" w:name="_Toc835"/>
      <w:r>
        <w:t>1/10 لا یَبلُغُ أَحَدٌ کُنهَ مَعرِفَتِهِ</w:t>
      </w:r>
      <w:bookmarkEnd w:id="1309"/>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Amiri" w:hAnsi="Amiri" w:eastAsia="Amiri" w:cs="Amiri"/>
          <w:lang w:bidi="ar-SA"/>
          <w:color w:val="111111"/>
          <w:sz w:val="28"/>
          <w:szCs w:val="28"/>
          <w:rtl/>
        </w:rPr>
        <w:t xml:space="preserve">رسول اللّه صلی اللّه علیه و آله فِی الدُّعاءِ: یا مَن لا یَعلَمُ ما هُوَ إِلّا هُوَ. </w:t>
      </w:r>
      <w:r>
        <w:rPr>
          <w:rStyle w:val="FootnoteReference"/>
        </w:rPr>
        <w:footnoteReference w:id="1436"/>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عنه صلی اللّه علیه و آله فی تَنزیهِ اللّهِ سُبحانَهُ: سُبحانَکَ ما عَرَفناکَ حَقَّ مَعرِفَتِکَ. </w:t>
      </w:r>
      <w:r>
        <w:rPr>
          <w:rStyle w:val="FootnoteReference"/>
        </w:rPr>
        <w:footnoteReference w:id="1437"/>
      </w:r>
    </w:p>
    <w:p>
      <w:pPr>
        <w:pStyle w:val="Heading5"/>
      </w:pPr>
      <w:bookmarkStart w:id="1310" w:name="_Toc836"/>
      <w:r>
        <w:t>1/11 النَّهیُ عَنِ التَّفَکُّرِ فی ذاتِه</w:t>
      </w:r>
      <w:bookmarkEnd w:id="1310"/>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رسول اللّه صلی اللّه علیه و آله فی قَولِهِ تَعالی: "وَ أَنَّ إِلی رَبِّکَ اَلْمُنْتَهی"  </w:t>
      </w:r>
      <w:r>
        <w:rPr>
          <w:rStyle w:val="FootnoteReference"/>
        </w:rPr>
        <w:footnoteReference w:id="1438"/>
      </w:r>
      <w:r>
        <w:rPr>
          <w:rFonts w:ascii="Amiri" w:hAnsi="Amiri" w:eastAsia="Amiri" w:cs="Amiri"/>
          <w:lang w:bidi="ar-SA"/>
          <w:color w:val="111111"/>
          <w:sz w:val="28"/>
          <w:szCs w:val="28"/>
          <w:rtl/>
        </w:rPr>
        <w:t xml:space="preserve">: لا فِکرَةَ فِی الرَّبِّ. </w:t>
      </w:r>
      <w:r>
        <w:rPr>
          <w:rStyle w:val="FootnoteReference"/>
        </w:rPr>
        <w:footnoteReference w:id="1439"/>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عنه صلی اللّه علیه و آله: تَفَکَّروا فی خَلقِ اللّه ولا تَفَکَّروا فِی اللّهِ فَتَهلِکوا. </w:t>
      </w:r>
      <w:r>
        <w:rPr>
          <w:rStyle w:val="FootnoteReference"/>
        </w:rPr>
        <w:footnoteReference w:id="1440"/>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عنه صلی اللّه علیه و آله: تَفَکَّروا فی آلاءِ اللّهِ ولا تَتَفَکَّروا فِی اللّهِ. </w:t>
      </w:r>
      <w:r>
        <w:rPr>
          <w:rStyle w:val="FootnoteReference"/>
        </w:rPr>
        <w:footnoteReference w:id="1441"/>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Amiri" w:hAnsi="Amiri" w:eastAsia="Amiri" w:cs="Amiri"/>
          <w:lang w:bidi="ar-SA"/>
          <w:color w:val="111111"/>
          <w:sz w:val="28"/>
          <w:szCs w:val="28"/>
          <w:rtl/>
        </w:rPr>
        <w:t xml:space="preserve">عنه صلی اللّه علیه و آله: تَفَکَّروا فی کُلِّ شَیءٍ، ولا تَفَکَّروا فِی اللّهِ تَعالی. </w:t>
      </w:r>
      <w:r>
        <w:rPr>
          <w:rStyle w:val="FootnoteReference"/>
        </w:rPr>
        <w:footnoteReference w:id="144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عنه صلی اللّه علیه و آله: تَفَکَّروا فی خَلقِ اللّهِ ولا تَفَکَّروا فِی اللّهِ؛ فَإِنَّکُم لَن تُقَدِّروا قَدرَهُ. </w:t>
      </w:r>
      <w:r>
        <w:rPr>
          <w:rStyle w:val="FootnoteReference"/>
        </w:rPr>
        <w:footnoteReference w:id="1443"/>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العظمة عن ابن عبّاس: دَخَلَ عَلَینا رَسولُ اللّهِ صلی اللّه علیه و آله ونَحنُ فِی المَسجِدِ حَلَقٌ، قالَ لَنا رَسولُ اللّهِ صلی اللّه علیه و آله: فیمَ أَنتُم؟ قُلنا: نَتَفَکَّرُ فِی الشَّمسِ کَیفَ طَلَعَت، وکَیفَ غَرَبَت. قالَ: أَحسَنتُم! کونوا هکَذا، تَفَکَّروا فِی المَخلوقِ ولاتَفَکَّروا فِی الخالِقِ. </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رسول اللّه صلی اللّه علیه و آله: لَیَتَعَمَّقُنَّ أقوامٌ مِن هذِهِ الاُمَّةِ، حَتّی یَقولَ أحَدُهُم: هذا اللّهُ خَلَقَنی، فَمَن خَلَقَهُ؟ ! </w:t>
      </w:r>
      <w:r>
        <w:rPr>
          <w:rStyle w:val="FootnoteReference"/>
        </w:rPr>
        <w:footnoteReference w:id="1445"/>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7" w:name="pg14429_187301"/>
    <w:bookmarkEnd w:id="357"/>
    <w:p>
      <w:pPr>
        <w:pStyle w:val="Heading5"/>
      </w:pPr>
      <w:bookmarkStart w:id="1311" w:name="_Toc837"/>
      <w:r>
        <w:t>کلام حول معنی التعمّق فی معرفة اللّه</w:t>
      </w:r>
      <w:bookmarkEnd w:id="1311"/>
    </w:p>
    <w:p>
      <w:pPr>
        <w:pStyle w:val="Heading6"/>
      </w:pPr>
      <w:bookmarkStart w:id="1312" w:name="_Toc838"/>
      <w:r>
        <w:t>اشارة</w:t>
      </w:r>
      <w:bookmarkEnd w:id="1312"/>
    </w:p>
    <w:p>
      <w:pPr>
        <w:pStyle w:val="BookText"/>
      </w:pPr>
      <w:r>
        <w:rPr>
          <w:rFonts w:ascii="IRNazanin" w:hAnsi="IRNazanin" w:eastAsia="IRNazanin" w:cs="IRNazanin"/>
          <w:lang w:bidi="fa-IR"/>
          <w:color w:val="111111"/>
          <w:sz w:val="28"/>
          <w:szCs w:val="28"/>
          <w:rtl/>
        </w:rPr>
        <w:t xml:space="preserve">وَهِمَ عددٌ من کبار أُولی العرفان فی تفسیر الحدیث الذی نقله الکلینی رحمه‌اللّه عن الإمام زین العابدین علیه السلام حول "التعمّق" غافلین عن معناه فی اللغة والأَحادیث المأثورة، فقد فسّروا کلامه علیه السلام:</w:t>
      </w:r>
    </w:p>
    <w:p>
      <w:pPr>
        <w:pStyle w:val="BookText"/>
      </w:pPr>
      <w:r>
        <w:rPr>
          <w:rFonts w:ascii="Amiri" w:hAnsi="Amiri" w:eastAsia="Amiri" w:cs="Amiri"/>
          <w:lang w:bidi="ar-SA"/>
          <w:color w:val="111111"/>
          <w:sz w:val="28"/>
          <w:szCs w:val="28"/>
          <w:rtl/>
        </w:rPr>
        <w:t xml:space="preserve">14-إِنَّ اللّهَ عز و جل عَلِمَ أَنَّهُ یَکونُ فی آخِرِ الزَّمانِ أَقوامٌ مُتَعَمِّقونَ، فَأَنزَلَ اللّهُ تَعالی "قُلْ هُوَ اَللّهُ أَحَدٌ "   وَالآیاتِ مِن سورَةِ الحَدیدِ إِلی قَولِهِ: "وَ هُوَ عَلِیمٌ بِذاتِ اَلصُّدُورِ"   ، فَمَن رامَ وَراءَ ذلِکَ فَقَد هَلَکَ. </w:t>
      </w:r>
      <w:r>
        <w:rPr>
          <w:rStyle w:val="FootnoteReference"/>
        </w:rPr>
        <w:footnoteReference w:id="1446"/>
      </w:r>
      <w:r>
        <w:rPr>
          <w:rFonts w:ascii="IRNazanin" w:hAnsi="IRNazanin" w:eastAsia="IRNazanin" w:cs="IRNazanin"/>
          <w:lang w:bidi="fa-IR"/>
          <w:color w:val="111111"/>
          <w:sz w:val="28"/>
          <w:szCs w:val="28"/>
          <w:rtl/>
        </w:rPr>
        <w:t xml:space="preserve">بأنّه لمّا کان اللّه تعالی یعلم بأنّ أُناسا سوف یأتون فی آخر الزمان یستقصون و یتمعّنون، أَنزل سورة التوحید والآیات الأُولی من سورة الحدید، و بهذا البیان استخرجوا مدح أَهل العرفان فی آخر الزمان و طبّقوا الحدیث المذکور علی ما فهموهُ من التوحید، بید أَنّ مراجعةً للمصادر الأَصیلة فی اللغة والحدیث التی وردت فیها کلمة "التعمّق"، والتدقیق فی ذیل کلامه علیه السلام یجعلان الباحث یوقن بأنّ فهمهم للحدیث المذکور غیر سدید قطعا، وتوضیح ذلک فیما یلی:</w:t>
      </w:r>
    </w:p>
    <w:p>
      <w:pPr>
        <w:pStyle w:val="Heading6"/>
      </w:pPr>
      <w:bookmarkStart w:id="1313" w:name="_Toc839"/>
      <w:r>
        <w:t>1. "التعمّق" فی اللّغة</w:t>
      </w:r>
      <w:bookmarkEnd w:id="1313"/>
    </w:p>
    <w:p>
      <w:pPr>
        <w:pStyle w:val="BookText"/>
      </w:pPr>
      <w:r>
        <w:rPr>
          <w:rFonts w:ascii="IRNazanin" w:hAnsi="IRNazanin" w:eastAsia="IRNazanin" w:cs="IRNazanin"/>
          <w:lang w:bidi="fa-IR"/>
          <w:color w:val="111111"/>
          <w:sz w:val="28"/>
          <w:szCs w:val="28"/>
          <w:rtl/>
        </w:rPr>
        <w:t xml:space="preserve">قال الخلیل بن أَحمد الفراهیدیّ: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8" w:name="pg14429_187302"/>
    <w:bookmarkEnd w:id="358"/>
    <w:p>
      <w:pPr>
        <w:pStyle w:val="BookText"/>
      </w:pPr>
      <w:r>
        <w:rPr>
          <w:rFonts w:ascii="IRNazanin" w:hAnsi="IRNazanin" w:eastAsia="IRNazanin" w:cs="IRNazanin"/>
          <w:lang w:bidi="fa-IR"/>
          <w:color w:val="111111"/>
          <w:sz w:val="28"/>
          <w:szCs w:val="28"/>
          <w:rtl/>
        </w:rPr>
        <w:t xml:space="preserve">المتعمّق: المبالغ فی الأَمر المتشدّد فیه، الذی یطلب أَقصی غایته"، </w:t>
      </w:r>
      <w:r>
        <w:rPr>
          <w:rStyle w:val="FootnoteReference"/>
        </w:rPr>
        <w:footnoteReference w:id="1447"/>
      </w:r>
      <w:r>
        <w:rPr>
          <w:rFonts w:ascii="IRNazanin" w:hAnsi="IRNazanin" w:eastAsia="IRNazanin" w:cs="IRNazanin"/>
          <w:lang w:bidi="fa-IR"/>
          <w:color w:val="111111"/>
          <w:sz w:val="28"/>
          <w:szCs w:val="28"/>
          <w:rtl/>
        </w:rPr>
        <w:t xml:space="preserve">ومثله عن ابن منظور فی لسان العرب. </w:t>
      </w:r>
      <w:r>
        <w:rPr>
          <w:rStyle w:val="FootnoteReference"/>
        </w:rPr>
        <w:footnoteReference w:id="1448"/>
      </w:r>
      <w:r>
        <w:rPr>
          <w:rFonts w:ascii="IRNazanin" w:hAnsi="IRNazanin" w:eastAsia="IRNazanin" w:cs="IRNazanin"/>
          <w:lang w:bidi="fa-IR"/>
          <w:color w:val="111111"/>
          <w:sz w:val="28"/>
          <w:szCs w:val="28"/>
          <w:rtl/>
        </w:rPr>
        <w:t xml:space="preserve">وفی ضوء ذلک نلاحظ أَنّ غایة الجهد لبلوغ العمق وأَقصی الشیء یُسمّی فی اللغة تعمّقا.</w:t>
      </w:r>
    </w:p>
    <w:p>
      <w:pPr>
        <w:pStyle w:val="Heading6"/>
      </w:pPr>
      <w:bookmarkStart w:id="1314" w:name="_Toc840"/>
      <w:r>
        <w:t>2. الأَحادیث التی تناولت کلمة "التعمّق"</w:t>
      </w:r>
      <w:bookmarkEnd w:id="1314"/>
    </w:p>
    <w:p>
      <w:pPr>
        <w:pStyle w:val="BookText"/>
      </w:pPr>
      <w:r>
        <w:rPr>
          <w:rFonts w:ascii="IRNazanin" w:hAnsi="IRNazanin" w:eastAsia="IRNazanin" w:cs="IRNazanin"/>
          <w:lang w:bidi="fa-IR"/>
          <w:color w:val="111111"/>
          <w:sz w:val="28"/>
          <w:szCs w:val="28"/>
          <w:rtl/>
        </w:rPr>
        <w:t xml:space="preserve">إِنّ التنقیب فی مواضع استعمال کلمة "التعمّق" فی الأَحادیث المنقولة فی مصادر الفریقین لا یُریب الباحث فی أَنّ القصد من هذه الکلمة فی الثقافة الإسلامیّة هو الإفراط، والتطرّف، والخروج من حدّ الاعتدال، ویمکن أَن نقسّم هذه الأَحادیث إِلی أَربعة أَقسام:</w:t>
      </w:r>
    </w:p>
    <w:p>
      <w:pPr>
        <w:pStyle w:val="Heading6"/>
      </w:pPr>
      <w:bookmarkStart w:id="1315" w:name="_Toc841"/>
      <w:r>
        <w:t>أ مدح ترک التعمّق فی صفات اللّه</w:t>
      </w:r>
      <w:bookmarkEnd w:id="1315"/>
    </w:p>
    <w:p>
      <w:pPr>
        <w:pStyle w:val="BookText"/>
      </w:pPr>
      <w:r>
        <w:rPr>
          <w:rFonts w:ascii="IRNazanin" w:hAnsi="IRNazanin" w:eastAsia="IRNazanin" w:cs="IRNazanin"/>
          <w:lang w:bidi="fa-IR"/>
          <w:color w:val="111111"/>
          <w:sz w:val="28"/>
          <w:szCs w:val="28"/>
          <w:rtl/>
        </w:rPr>
        <w:t xml:space="preserve">الطائفة الأُولی: الأَحادیث التی تصف الراسخین فی العلم وتُثنی علی ترکهم التعمّق فی صفات اللّه، بل فی جمیع القضایا الغیبیّة، مثل قول أَمیر المؤمنین علیّ بن أَبی طالب علیه السلام:</w:t>
      </w:r>
    </w:p>
    <w:p>
      <w:pPr>
        <w:pStyle w:val="BookText"/>
      </w:pPr>
      <w:r>
        <w:rPr>
          <w:rFonts w:ascii="Amiri" w:hAnsi="Amiri" w:eastAsia="Amiri" w:cs="Amiri"/>
          <w:lang w:bidi="ar-SA"/>
          <w:color w:val="111111"/>
          <w:sz w:val="28"/>
          <w:szCs w:val="28"/>
          <w:rtl/>
        </w:rPr>
        <w:t xml:space="preserve">14-فَمَدَحَ اللّهُ تَعالَی اعتِرافَهُم بِالعَجزِ عَن تَناوُلِ ما لَم یُحیطوا بِهِ عِلما، وسَمّی تَرکَهُمُ التَّعَمُّقَ فیما لَم یُکَلِّفهُمُ البَحثَ عَن کُنهِهِ رُسوخا. </w:t>
      </w:r>
      <w:r>
        <w:rPr>
          <w:rStyle w:val="FootnoteReference"/>
        </w:rPr>
        <w:footnoteReference w:id="1449"/>
      </w:r>
      <w:r>
        <w:rPr>
          <w:rFonts w:ascii="Amiri" w:hAnsi="Amiri" w:eastAsia="Amiri" w:cs="Amiri"/>
          <w:lang w:bidi="ar-SA"/>
          <w:color w:val="111111"/>
          <w:sz w:val="28"/>
          <w:szCs w:val="28"/>
          <w:rtl/>
        </w:rPr>
        <w:t xml:space="preserve">ولهذه الأَحادیث أَهمّیّة خاصّة فی هذا المبحث لاتّساقها والقرآن الکریم.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9" w:name="pg14429_187303"/>
    <w:bookmarkEnd w:id="359"/>
    <w:p>
      <w:pPr>
        <w:pStyle w:val="Heading6"/>
      </w:pPr>
      <w:bookmarkStart w:id="1316" w:name="_Toc842"/>
      <w:r>
        <w:t>ب خطر مطلق التعمّق</w:t>
      </w:r>
      <w:bookmarkEnd w:id="1316"/>
    </w:p>
    <w:p>
      <w:pPr>
        <w:pStyle w:val="BookText"/>
      </w:pPr>
      <w:r>
        <w:rPr>
          <w:rFonts w:ascii="IRNazanin" w:hAnsi="IRNazanin" w:eastAsia="IRNazanin" w:cs="IRNazanin"/>
          <w:lang w:bidi="fa-IR"/>
          <w:color w:val="111111"/>
          <w:sz w:val="28"/>
          <w:szCs w:val="28"/>
          <w:rtl/>
        </w:rPr>
        <w:t xml:space="preserve">الطائفة الثانیة: الأَحادیث التی تصف مطلق التعمّق بالخطر کالذی أُثر عن الإمام أَمیر المؤمنین علیه السلام من عدّه التعمّق دعامة من دعائم الکفر:</w:t>
      </w:r>
    </w:p>
    <w:p>
      <w:pPr>
        <w:pStyle w:val="BookText"/>
      </w:pPr>
      <w:r>
        <w:rPr>
          <w:rFonts w:ascii="Amiri" w:hAnsi="Amiri" w:eastAsia="Amiri" w:cs="Amiri"/>
          <w:lang w:bidi="ar-SA"/>
          <w:color w:val="111111"/>
          <w:sz w:val="28"/>
          <w:szCs w:val="28"/>
          <w:rtl/>
        </w:rPr>
        <w:t xml:space="preserve">14-الکُفرُ عَلی أَربَعِ دَعائِمَ: عَلَی التَّعَمُّقِ. . . فَمَن تَعَمَّقَ لَم یُنِب إِلَی الحَقِّ. </w:t>
      </w:r>
      <w:r>
        <w:rPr>
          <w:rStyle w:val="FootnoteReference"/>
        </w:rPr>
        <w:footnoteReference w:id="1450"/>
      </w:r>
    </w:p>
    <w:p>
      <w:pPr>
        <w:pStyle w:val="Heading6"/>
      </w:pPr>
      <w:bookmarkStart w:id="1317" w:name="_Toc843"/>
      <w:r>
        <w:t>ج التحذیر من التعمّق فی الدِّین</w:t>
      </w:r>
      <w:bookmarkEnd w:id="1317"/>
    </w:p>
    <w:p>
      <w:pPr>
        <w:pStyle w:val="BookText"/>
      </w:pPr>
      <w:r>
        <w:rPr>
          <w:rFonts w:ascii="IRNazanin" w:hAnsi="IRNazanin" w:eastAsia="IRNazanin" w:cs="IRNazanin"/>
          <w:lang w:bidi="fa-IR"/>
          <w:color w:val="111111"/>
          <w:sz w:val="28"/>
          <w:szCs w:val="28"/>
          <w:rtl/>
        </w:rPr>
        <w:t xml:space="preserve">الطائفة الثالثة: الأَحادیث التی حذّرت من التطرّف فی قضایا الدین الفرعیّة نحو قوله صلی اللّه علیه و آله:</w:t>
      </w:r>
    </w:p>
    <w:p>
      <w:pPr>
        <w:pStyle w:val="BookText"/>
      </w:pPr>
      <w:r>
        <w:rPr>
          <w:rFonts w:ascii="Amiri" w:hAnsi="Amiri" w:eastAsia="Amiri" w:cs="Amiri"/>
          <w:lang w:bidi="ar-SA"/>
          <w:color w:val="111111"/>
          <w:sz w:val="28"/>
          <w:szCs w:val="28"/>
          <w:rtl/>
        </w:rPr>
        <w:t xml:space="preserve">14-إِیّاکُم وَالتَّعَمُّقَ فِی الدّینِ! فَإِنَّ اللّهَ تَعالی قَد جَعَلَهُ سَهلاً، فَخُذوا مِنهُ ما تُطیقونَ. . . </w:t>
      </w:r>
      <w:r>
        <w:rPr>
          <w:rStyle w:val="FootnoteReference"/>
        </w:rPr>
        <w:footnoteReference w:id="1451"/>
      </w:r>
      <w:r>
        <w:rPr>
          <w:rFonts w:ascii="IRNazanin" w:hAnsi="IRNazanin" w:eastAsia="IRNazanin" w:cs="IRNazanin"/>
          <w:lang w:bidi="fa-IR"/>
          <w:color w:val="111111"/>
          <w:sz w:val="28"/>
          <w:szCs w:val="28"/>
          <w:rtl/>
        </w:rPr>
        <w:t xml:space="preserve">. وقول الإمام الکاظم علیه السلام:</w:t>
      </w:r>
    </w:p>
    <w:p>
      <w:pPr>
        <w:pStyle w:val="BookText"/>
      </w:pPr>
      <w:r>
        <w:rPr>
          <w:rFonts w:ascii="Amiri" w:hAnsi="Amiri" w:eastAsia="Amiri" w:cs="Amiri"/>
          <w:lang w:bidi="ar-SA"/>
          <w:color w:val="111111"/>
          <w:sz w:val="28"/>
          <w:szCs w:val="28"/>
          <w:rtl/>
        </w:rPr>
        <w:t xml:space="preserve">14-لا تَعَمُّقَ فِی الوُضوءِ. </w:t>
      </w:r>
      <w:r>
        <w:rPr>
          <w:rStyle w:val="FootnoteReference"/>
        </w:rPr>
        <w:footnoteReference w:id="1452"/>
      </w:r>
      <w:r>
        <w:rPr>
          <w:rFonts w:ascii="IRNazanin" w:hAnsi="IRNazanin" w:eastAsia="IRNazanin" w:cs="IRNazanin"/>
          <w:lang w:bidi="fa-IR"/>
          <w:color w:val="111111"/>
          <w:sz w:val="28"/>
          <w:szCs w:val="28"/>
          <w:rtl/>
        </w:rPr>
        <w:t xml:space="preserve">وقال العلّامة المجلسیّ فی بیان هذه الروایة:</w:t>
      </w:r>
    </w:p>
    <w:p>
      <w:pPr>
        <w:pStyle w:val="BookText"/>
      </w:pPr>
      <w:r>
        <w:rPr>
          <w:rFonts w:ascii="IRNazanin" w:hAnsi="IRNazanin" w:eastAsia="IRNazanin" w:cs="IRNazanin"/>
          <w:lang w:bidi="fa-IR"/>
          <w:color w:val="111111"/>
          <w:sz w:val="28"/>
          <w:szCs w:val="28"/>
          <w:rtl/>
        </w:rPr>
        <w:t xml:space="preserve">14-أَی: بإکثار الماء، أَو بالمبالغة کثیرا فی إِیصال الماء زائدا عن الإسباغ المطلوب. </w:t>
      </w:r>
      <w:r>
        <w:rPr>
          <w:rStyle w:val="FootnoteReference"/>
        </w:rPr>
        <w:footnoteReference w:id="1453"/>
      </w:r>
    </w:p>
    <w:p>
      <w:pPr>
        <w:pStyle w:val="Heading6"/>
      </w:pPr>
      <w:bookmarkStart w:id="1318" w:name="_Toc844"/>
      <w:r>
        <w:t>د عاقبة التعمّق فی الدِّین</w:t>
      </w:r>
      <w:bookmarkEnd w:id="1318"/>
    </w:p>
    <w:p>
      <w:pPr>
        <w:pStyle w:val="BookText"/>
      </w:pPr>
      <w:r>
        <w:rPr>
          <w:rFonts w:ascii="IRNazanin" w:hAnsi="IRNazanin" w:eastAsia="IRNazanin" w:cs="IRNazanin"/>
          <w:lang w:bidi="fa-IR"/>
          <w:color w:val="111111"/>
          <w:sz w:val="28"/>
          <w:szCs w:val="28"/>
          <w:rtl/>
        </w:rPr>
        <w:t xml:space="preserve">الطائفة الرابعة: الأَحادیث التی تری أَنّ عاقبة التطرّف والإفراط الدِّینیّ هی الخروج من الدِّین، کما نقل عن رسول اللّه صلی اللّه علیه و آله قوله: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14-إنَّ أقواما یَتَعَمَّقونَ فِی الدّینِ یَمرُقونَ کَما یَمرُقُ السَّهمُ مِنَ الرَّمِیَّةِ. </w:t>
      </w:r>
      <w:r>
        <w:rPr>
          <w:rStyle w:val="FootnoteReference"/>
        </w:rPr>
        <w:footnoteReference w:id="1454"/>
      </w:r>
      <w:r>
        <w:rPr>
          <w:rFonts w:ascii="IRNazanin" w:hAnsi="IRNazanin" w:eastAsia="IRNazanin" w:cs="IRNazanin"/>
          <w:lang w:bidi="fa-IR"/>
          <w:color w:val="111111"/>
          <w:sz w:val="28"/>
          <w:szCs w:val="28"/>
          <w:rtl/>
        </w:rPr>
        <w:t xml:space="preserve">ونلاحظ فی ضوء ما تقدّم أَنّ التعمّق فی معرفة اللّه والشؤون الدِّینیّة، کما تفیده ثقافة الحدیث فی الإسلام لیس فحسب، بل محظورٌ مذمومٌ أَیضا. وما ورد فی کلام الإمام زین العابدین علیه السلام</w:t>
      </w:r>
    </w:p>
    <w:p>
      <w:pPr>
        <w:pStyle w:val="BookText"/>
      </w:pPr>
      <w:r>
        <w:rPr>
          <w:rFonts w:ascii="Amiri" w:hAnsi="Amiri" w:eastAsia="Amiri" w:cs="Amiri"/>
          <w:lang w:bidi="ar-SA"/>
          <w:color w:val="111111"/>
          <w:sz w:val="28"/>
          <w:szCs w:val="28"/>
          <w:rtl/>
        </w:rPr>
        <w:t xml:space="preserve">14-"إِنّ أقواما سَیَتَعَمَّقونَ فی آخِرِ الزَّمانِ" یعبّر عن انحرافهم العقیدیّ، إِذ أنّ اللّه تعالی أَنزل سورة التوحید والآیات الأُولی من سورة الحدید لئلّا یعمّ انحرافهم. إِنّ ما جاء فی ذیل کلام الإمام علیه السلام إِذ قال:</w:t>
      </w:r>
    </w:p>
    <w:p>
      <w:pPr>
        <w:pStyle w:val="BookText"/>
      </w:pPr>
      <w:r>
        <w:rPr>
          <w:rFonts w:ascii="Amiri" w:hAnsi="Amiri" w:eastAsia="Amiri" w:cs="Amiri"/>
          <w:lang w:bidi="ar-SA"/>
          <w:color w:val="111111"/>
          <w:sz w:val="28"/>
          <w:szCs w:val="28"/>
          <w:rtl/>
        </w:rPr>
        <w:t xml:space="preserve">14-"فَمَن رامَ وَراءَ ذلِکَ هَلَکَ" یدلّ علی أَنّ المسلمین یجب أَن یکتفوا فی معرفة صفات اللّه، بماورد فی هذه الآیات وما وضّحه أَهل البیت علیهم السلام فی هذا المجال، ولا یسبروا الغور فی المباحث التی لا یبلغ عُمقَها فکرهم </w:t>
      </w:r>
      <w:r>
        <w:rPr>
          <w:rStyle w:val="FootnoteReference"/>
        </w:rPr>
        <w:footnoteReference w:id="1455"/>
      </w:r>
      <w:r>
        <w:rPr>
          <w:rFonts w:ascii="IRNazanin" w:hAnsi="IRNazanin" w:eastAsia="IRNazanin" w:cs="IRNazanin"/>
          <w:lang w:bidi="fa-IR"/>
          <w:color w:val="111111"/>
          <w:sz w:val="28"/>
          <w:szCs w:val="28"/>
          <w:rtl/>
        </w:rPr>
        <w:t xml:space="preserve">، فلا عاقبة للتعمّق فی ذات اللّه سبحانه وصفاته إِلّا الهلاک. راجع: موسوعة العقائد الإسلامیة ج 2 (المعرفة/القسم السادس: مبادئ المعرفة/الفصل الخامس: نطاق المعرفة/خطر التعمق)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0" w:name="pg14429_187306"/>
    <w:bookmarkEnd w:id="360"/>
    <w:p>
      <w:pPr>
        <w:pStyle w:val="Heading4"/>
      </w:pPr>
      <w:bookmarkStart w:id="1319" w:name="_Toc845"/>
      <w:r>
        <w:t>الفصل الثّانی: معرفة توحید اللّه</w:t>
      </w:r>
      <w:bookmarkEnd w:id="1319"/>
    </w:p>
    <w:p>
      <w:pPr>
        <w:pStyle w:val="Heading5"/>
      </w:pPr>
      <w:bookmarkStart w:id="1320" w:name="_Toc846"/>
      <w:r>
        <w:t>2/1 قیمَةُ التَّوحیدِ</w:t>
      </w:r>
      <w:bookmarkEnd w:id="1320"/>
    </w:p>
    <w:p>
      <w:pPr>
        <w:pStyle w:val="Heading6"/>
      </w:pPr>
      <w:bookmarkStart w:id="1321" w:name="_Toc847"/>
      <w:r>
        <w:t>أ نِصفُ الدِّینِ</w:t>
      </w:r>
      <w:bookmarkEnd w:id="1321"/>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رسول اللّه صلی اللّه علیه و آله: التَّوحیدُ نِصفُ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22" w:name="_Toc848"/>
      <w:r>
        <w:t>ب کَلِمَةُ التَّقوی</w:t>
      </w:r>
      <w:bookmarkEnd w:id="1322"/>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Amiri" w:hAnsi="Amiri" w:eastAsia="Amiri" w:cs="Amiri"/>
          <w:lang w:bidi="ar-SA"/>
          <w:color w:val="111111"/>
          <w:sz w:val="28"/>
          <w:szCs w:val="28"/>
          <w:rtl/>
        </w:rPr>
        <w:t xml:space="preserve">رسول اللّه صلی اللّه علیه و آله فی تَفسیرِ "لا إِلهَ إِلَا اللّهُ": قَولُهُ: "لا إِلهَ إِلَا اللّهُ" یَعنی وَحدانِیَّتَهُ، لا یُقبَلُ الأَعمالُ إِلّا بِها، وهِیَ کَلِمَةُ التَّقوی، یُثَقِّلُ اللّهُ بِهَا المَوازینَ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23" w:name="_Toc849"/>
      <w:r>
        <w:t>ج ثَمَنُ الجَنَّةِ</w:t>
      </w:r>
      <w:bookmarkEnd w:id="1323"/>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رسول اللّه صلی اللّه علیه و آله: التَّوحیدُ ثَمَنُ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1" w:name="pg14429_187307"/>
    <w:bookmarkEnd w:id="361"/>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عنه صلی اللّه علیه و آله: إِنَّ اللّهَ عز و جل قالَ: ما جَزاءُ مَن أَنعَمتُ عَلَیهِ بِالتَّوحیدِ إِلَا الجَنَّةُ. </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عنه صلی اللّه علیه و آله: مَن ماتَ وهُوَ یَعلَمُ أَنَّهُ لا إِلهَ إِلَا اللّهُ دَخَلَ الجَنَّةَ. </w:t>
      </w:r>
      <w:r>
        <w:rPr>
          <w:rStyle w:val="FootnoteReference"/>
        </w:rPr>
        <w:footnoteReference w:id="1457"/>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عنه صلی اللّه علیه و آله: مَن قالَ: "لا إِلهَ إِلَا اللّهُ" مُخلِصا دَخَلَ الجَنَّةَ، وإِخلاصُهُ أَن تَحجُزَهُ "لا إِلهَ إِلَا اللّهُ" عَمّا حَرَّمَ اللّهُ عز و جل. </w:t>
      </w:r>
      <w:r>
        <w:rPr>
          <w:rStyle w:val="FootnoteReference"/>
        </w:rPr>
        <w:footnoteReference w:id="1458"/>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عنه صلی اللّه علیه و آله: إِنَّ "لا إِلهَ إِلَا اللّهُ" کَلِمَةٌ عَظیمَةٌ کَریمَةٌ عَلَی اللّهِ عز و جل، مَن قالَها مُخلِصا استَوجَبَ الجَنَّةَ، ومَن قالَها کاذِبا عَصَمَت مالَهُ ودَمَهُ، وکانَ مَصیرُهُ إِلَی النّارِ. </w:t>
      </w:r>
      <w:r>
        <w:rPr>
          <w:rStyle w:val="FootnoteReference"/>
        </w:rPr>
        <w:footnoteReference w:id="1459"/>
      </w:r>
    </w:p>
    <w:p>
      <w:pPr>
        <w:pStyle w:val="Heading6"/>
      </w:pPr>
      <w:bookmarkStart w:id="1324" w:name="_Toc850"/>
      <w:r>
        <w:t>د حِصنُ اللّهِ عز و جل</w:t>
      </w:r>
      <w:bookmarkEnd w:id="1324"/>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Amiri" w:hAnsi="Amiri" w:eastAsia="Amiri" w:cs="Amiri"/>
          <w:lang w:bidi="ar-SA"/>
          <w:color w:val="111111"/>
          <w:sz w:val="28"/>
          <w:szCs w:val="28"/>
          <w:rtl/>
        </w:rPr>
        <w:t xml:space="preserve">رسول اللّه صلی اللّه علیه و آله: حَدَّثَنی جَبرَئیلُ سَیِّدُ المَلائِکَةِ، قالَ: قالَ اللّهُ سَیِّدُ السّاداتِ عز و جل: إِنّی أَنَا اللّهُ لا إِلهَ إِلّا أَنَا، فَمَن أَقَرَّ لی بِالتَّوحیدِ دَخَلَ حِصنی، ومَن دَخَلَ حِصنی أَمِنَ مِن عَذابی.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325" w:name="_Toc851"/>
      <w:r>
        <w:t>ه أفضَلُ الأَعمالِ</w:t>
      </w:r>
      <w:bookmarkEnd w:id="1325"/>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رسول اللّه صلی اللّه علیه و آله: "لا إِلهَ إِلَا اللّهُ"، لا یَسبِقُها عَمَلٌ، ولا تَترُکُ ذَنبا.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2" w:name="pg14429_187308"/>
    <w:bookmarkEnd w:id="362"/>
    <w:p>
      <w:pPr>
        <w:pStyle w:val="Heading6"/>
      </w:pPr>
      <w:bookmarkStart w:id="1326" w:name="_Toc852"/>
      <w:r>
        <w:t>و-سَبَبُ المَغفِرَةِ</w:t>
      </w:r>
      <w:bookmarkEnd w:id="1326"/>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رسول اللّه صلی اللّه علیه و آله: إِذا قالَ العَبدُ: "أَشهَدُ أَن لا إِلهَ إِلَا اللّهُ"، قالَ اللّهُ تَعالی: یا مَلائِکَتی، عَلِمَ عَبدی أَنَّهُ لَیسَ لَهُ رَبٌّ غَیری، أُشهِدُکُم أَنّی غَفَرتُ لَهُ. </w:t>
      </w:r>
      <w:r>
        <w:rPr>
          <w:rStyle w:val="FootnoteReference"/>
        </w:rPr>
        <w:footnoteReference w:id="1460"/>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عنه صلی اللّه علیه و آله: لا یَزالُ قَولُ: "لا إِلهَ إِلَا اللّهُ" یَرفَعُ سَخَطَ اللّهِ عَنِ العِبادِ، حَتّی إِذا نَزَلوا بِالمَنزِلِ الَّذی لا یُبالونَ ما نَقَصَ مِن دینِهِم إِذا سَلِمَت دُنیاهُم، فَقالوا عِندَ ذلِکَ، قالَ اللّهُ تَعالی لَهُم: کَذِبتُم کَذِبتُم. </w:t>
      </w:r>
      <w:r>
        <w:rPr>
          <w:rStyle w:val="FootnoteReference"/>
        </w:rPr>
        <w:footnoteReference w:id="1461"/>
      </w:r>
    </w:p>
    <w:p>
      <w:pPr>
        <w:pStyle w:val="Heading6"/>
      </w:pPr>
      <w:bookmarkStart w:id="1327" w:name="_Toc853"/>
      <w:r>
        <w:t>ز سَبَبُ دَفعِ البَلاءِ</w:t>
      </w:r>
      <w:bookmarkEnd w:id="1327"/>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رسول اللّه صلی اللّه علیه و آله: "لا إِلهَ إِلَا اللّهُ" تَدفَعُ عَن قائِلِها تِسعَةً وتِسعینَ بابا مِنَ البَلاءِ أَدناهَا 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28" w:name="_Toc854"/>
      <w:r>
        <w:t>ح سَبَبُ الفلاح</w:t>
      </w:r>
      <w:bookmarkEnd w:id="1328"/>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رسول اللّه صلی اللّه علیه و آله: قولوا: "لا إِلهَ إِلَا اللّهُ" تُفلِحوا.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29" w:name="_Toc855"/>
      <w:r>
        <w:t>2/2 تَفسیرُ التَّوحیدِ</w:t>
      </w:r>
      <w:bookmarkEnd w:id="1329"/>
    </w:p>
    <w:p>
      <w:pPr>
        <w:pStyle w:val="Heading6"/>
      </w:pPr>
      <w:bookmarkStart w:id="1330" w:name="_Toc856"/>
      <w:r>
        <w:t>اشارة</w:t>
      </w:r>
      <w:bookmarkEnd w:id="1330"/>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Amiri" w:hAnsi="Amiri" w:eastAsia="Amiri" w:cs="Amiri"/>
          <w:lang w:bidi="ar-SA"/>
          <w:color w:val="111111"/>
          <w:sz w:val="28"/>
          <w:szCs w:val="28"/>
          <w:rtl/>
        </w:rPr>
        <w:t xml:space="preserve">رسول اللّه صلی اللّه علیه و آله: إِنَّ لِکُلِّ شَیءٍ نِسبَةً، وإِنَّ نِسبَةَ اللّهِ: "قُلْ هُوَ اَللّهُ أَحَدٌ"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r>
        <w:rPr>
          <w:rStyle w:val="FootnoteReference"/>
        </w:rPr>
        <w:footnoteReference w:id="1463"/>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عنه صلی اللّه علیه و آله: التَّوحیدُ ظاهِرُهُ فی باطِنِهِ، وباطِنُهُ فی ظاهِرِهِ، ظاهِرُهُ مَوصوفٌ لا یُری،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3" w:name="pg14429_187309"/>
    <w:bookmarkEnd w:id="363"/>
    <w:p>
      <w:pPr>
        <w:pStyle w:val="BookText"/>
      </w:pPr>
      <w:r>
        <w:rPr>
          <w:rFonts w:ascii="Amiri" w:hAnsi="Amiri" w:eastAsia="Amiri" w:cs="Amiri"/>
          <w:lang w:bidi="ar-SA"/>
          <w:color w:val="111111"/>
          <w:sz w:val="28"/>
          <w:szCs w:val="28"/>
          <w:rtl/>
        </w:rPr>
        <w:t xml:space="preserve">وباطِنُهُ مَوجودٌ لا یَخفی، یُطلَبُ بِکُلِّ مَکانٍ ولَم یَخلُ مِنهُ مَکانٌ طَرفَةَ عَینٍ، حاضِرٌ غَیرُ مَحدودٍ، وغائِبٌ غَیرُ مَفقودٍ. </w:t>
      </w:r>
      <w:r>
        <w:rPr>
          <w:rStyle w:val="FootnoteReference"/>
        </w:rPr>
        <w:footnoteReference w:id="1464"/>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عنه صلی اللّه علیه و آله: اللّهُ واحِدٌ واحِدِیُّ المَعنی، وَالإِنسانُ واحِدٌ ثَنَوِیُّ المَعنی؛ جِسمٌ وعَرَضٌ وبَدَنٌ وروحٌ.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31" w:name="_Toc857"/>
      <w:r>
        <w:t>التَّوحیدُ فِی الأفعالِ</w:t>
      </w:r>
      <w:bookmarkEnd w:id="1331"/>
    </w:p>
    <w:p>
      <w:pPr>
        <w:pStyle w:val="BookText"/>
      </w:pPr>
      <w:r>
        <w:rPr>
          <w:rFonts w:ascii="IRNazanin" w:hAnsi="IRNazanin" w:eastAsia="IRNazanin" w:cs="IRNazanin"/>
          <w:lang w:bidi="fa-IR"/>
          <w:color w:val="111111"/>
          <w:sz w:val="28"/>
          <w:szCs w:val="28"/>
          <w:rtl/>
        </w:rPr>
        <w:t xml:space="preserve">إِنّ التَّوحید فی الأَفعال، یعنی: کلّ فعل یحدث فی هذا العالم هو تحت سلطنة الخالق وبمشیئته وتقدیره تعالی، ولیس ثمّة فاعل یوازی الخالق أَو مستقلّ عنه، وینطبق هذا المعنی علی جمیع الأَفعال الإلهیّة، ومن بین الأَفعال الإلهیّة المهمّة: الخلق، والربوبیة، والتدبیر، من هنا طرحت فی ذیل التَّوحید فی الأَفعال.</w:t>
      </w:r>
    </w:p>
    <w:p>
      <w:pPr>
        <w:pStyle w:val="Heading5"/>
      </w:pPr>
      <w:bookmarkStart w:id="1332" w:name="_Toc858"/>
      <w:r>
        <w:t>2/3 التَّوحیدُ فِی الخالِقِیَّةِ</w:t>
      </w:r>
      <w:bookmarkEnd w:id="1332"/>
    </w:p>
    <w:p>
      <w:pPr>
        <w:pStyle w:val="Heading6"/>
      </w:pPr>
      <w:bookmarkStart w:id="1333" w:name="_Toc859"/>
      <w:r>
        <w:t>الکتاب</w:t>
      </w:r>
      <w:bookmarkEnd w:id="1333"/>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3   "هُوَ اَللّهُ اَلْخالِقُ اَلْبارِئُ اَلْمُصَوِّرُ لَهُ اَلْأَسْماءُ اَلْحُسْنی یُسَبِّحُ لَهُ ما فِی اَلسَّماواتِ وَ اَلْأَرْضِ وَ هُوَ اَلْعَزِیزُ اَلْحَکِیمُ". 4</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4" w:name="pg14429_187310"/>
    <w:bookmarkEnd w:id="364"/>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1</w:t>
      </w:r>
    </w:p>
    <w:p>
      <w:pPr>
        <w:pStyle w:val="Heading6"/>
      </w:pPr>
      <w:bookmarkStart w:id="1334" w:name="_Toc860"/>
      <w:r>
        <w:t>الحدیث</w:t>
      </w:r>
      <w:bookmarkEnd w:id="1334"/>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رسول اللّه صلی اللّه علیه و آله فِی الدُّعاءِ: یا لا إِلهَ إِلّا أَنتَ، لَیسَ خالِقا ولا رازِقا سِواکَ یا اللّهُ، وأَسأَ لُکَ بِاسمِکَ الظّاهِرِ فی کُلِّ شَیءٍ بِالقُدرَةِ وَالکِبرِیاءِ وَالبُرهانِ وَالسُّلطانِ یا اللّهُ. </w:t>
      </w:r>
      <w:r>
        <w:rPr>
          <w:rStyle w:val="FootnoteReference"/>
        </w:rPr>
        <w:footnoteReference w:id="1465"/>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عنه صلی اللّه علیه و آله: قالَ اللّهُ عز و جل: ومَن أَظلَمُ مِمَّن ذَهَبَ یَخلُقُ کَخَلقی! فَلیَخلُقوا ذَرَّةً </w:t>
      </w:r>
      <w:r>
        <w:rPr>
          <w:rStyle w:val="FootnoteReference"/>
        </w:rPr>
        <w:footnoteReference w:id="1466"/>
      </w:r>
      <w:r>
        <w:rPr>
          <w:rFonts w:ascii="Amiri" w:hAnsi="Amiri" w:eastAsia="Amiri" w:cs="Amiri"/>
          <w:lang w:bidi="ar-SA"/>
          <w:color w:val="111111"/>
          <w:sz w:val="28"/>
          <w:szCs w:val="28"/>
          <w:rtl/>
        </w:rPr>
        <w:t xml:space="preserve">أَو لِیَخلُقوا حَبَّةً أَو شَعیرَةً. </w:t>
      </w:r>
      <w:r>
        <w:rPr>
          <w:rStyle w:val="FootnoteReference"/>
        </w:rPr>
        <w:footnoteReference w:id="1467"/>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عنه صلی اللّه علیه و آله: سُبحانَکَ الَّذی لا إِلهَ غَیرُهُ. . . بَدیعُ السَّماواتِ وَالأَرضِ، المُبدِعُ غَیرَ المُبتَدِعِ، خالِقُ ما یُری وما لا یُری. </w:t>
      </w:r>
      <w:r>
        <w:rPr>
          <w:rStyle w:val="FootnoteReference"/>
        </w:rPr>
        <w:footnoteReference w:id="1468"/>
      </w:r>
    </w:p>
    <w:p>
      <w:pPr>
        <w:pStyle w:val="Heading5"/>
      </w:pPr>
      <w:bookmarkStart w:id="1335" w:name="_Toc861"/>
      <w:r>
        <w:t>2/4 التَّوحیدُ فِی الرُّبوبِیَّةِ</w:t>
      </w:r>
      <w:bookmarkEnd w:id="1335"/>
    </w:p>
    <w:p>
      <w:pPr>
        <w:pStyle w:val="Heading6"/>
      </w:pPr>
      <w:bookmarkStart w:id="1336" w:name="_Toc862"/>
      <w:r>
        <w:t>الکتاب</w:t>
      </w:r>
      <w:bookmarkEnd w:id="1336"/>
    </w:p>
    <w:p>
      <w:pPr>
        <w:pStyle w:val="BookText"/>
      </w:pPr>
      <w:r>
        <w:rPr>
          <w:rFonts w:ascii="Amiri" w:hAnsi="Amiri" w:eastAsia="Amiri" w:cs="Amiri"/>
          <w:lang w:bidi="ar-SA"/>
          <w:color w:val="111111"/>
          <w:sz w:val="28"/>
          <w:szCs w:val="28"/>
          <w:rtl/>
        </w:rPr>
        <w:t xml:space="preserve">" قُلْ مَنْ یَرْزُقُکُمْ مِنَ اَلسَّماءِ وَ اَلْأَرْضِ أَمَّنْ یَمْلِکُ اَلسَّمْعَ وَ اَلْأَبْصارَ وَ مَنْ یُخْرِجُ اَلْحَیَّ مِنَ اَلْمَیِّتِ وَ یُخْرِجُ اَلْمَیِّتَ مِنَ اَلْحَیِّ وَ مَنْ یُدَبِّرُ اَلْأَمْرَ فَسَیَقُولُونَ اَللّهُ فَقُلْ أَ فَلا تَتَّقُونَ ". 6</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5" w:name="pg14429_187311"/>
    <w:bookmarkEnd w:id="365"/>
    <w:p>
      <w:pPr>
        <w:pStyle w:val="Heading6"/>
      </w:pPr>
      <w:bookmarkStart w:id="1337" w:name="_Toc863"/>
      <w:r>
        <w:t>الحدیث</w:t>
      </w:r>
      <w:bookmarkEnd w:id="1337"/>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رسول اللّه صلی اللّه علیه و آله: یا اللّهُ لا إِلهَ إِلّا أَنتَ وَحدَکَ لا شَریکَ لَکَ ولا إِلهَ غَیرُکَ، أَنتَ رَبُّ الأَربابِ، ومالِکُ الرِّقابِ، وصاحِبُ العَفوِ وَالعِقابِ، أَسأَ لُکَ بِالرُّبوبِیَّةِ الَّتِی انفَرَدتَ بِها أَن تُعتِقَنی مِنَ النَّارِ بِقُدرَتِکَ. </w:t>
      </w:r>
      <w:r>
        <w:rPr>
          <w:rStyle w:val="FootnoteReference"/>
        </w:rPr>
        <w:footnoteReference w:id="1469"/>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لا یُدَبِّرُ الأَمرَ إِلّا هُوَ. </w:t>
      </w:r>
      <w:r>
        <w:rPr>
          <w:rStyle w:val="FootnoteReference"/>
        </w:rPr>
        <w:footnoteReference w:id="1470"/>
      </w:r>
    </w:p>
    <w:p>
      <w:pPr>
        <w:pStyle w:val="Heading5"/>
      </w:pPr>
      <w:bookmarkStart w:id="1338" w:name="_Toc864"/>
      <w:r>
        <w:t>2/5 التَّوحیدُ فِی العِبادَةِ</w:t>
      </w:r>
      <w:bookmarkEnd w:id="1338"/>
    </w:p>
    <w:p>
      <w:pPr>
        <w:pStyle w:val="Heading6"/>
      </w:pPr>
      <w:bookmarkStart w:id="1339" w:name="_Toc865"/>
      <w:r>
        <w:t>الکتاب</w:t>
      </w:r>
      <w:bookmarkEnd w:id="1339"/>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3   "إِیّاکَ نَعْبُدُ وَ إِیّاکَ نَسْتَعِینُ". 4   "أَلا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5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6   "قُلْ یا أَیُّهَا اَلنّاسُ إِنْ کُنْتُمْ فِی شَکٍّ مِنْ دِینِی فَلا أَعْبُدُ اَلَّذِینَ تَعْبُدُونَ مِنْ دُونِ اَللّهِ وَ لکِنْ أَعْبُدُ اَللّهَ اَلَّذِی یَتَوَفّاکُمْ وَ أُمِرْتُ أَنْ أَکُونَ مِنَ اَلْمُؤْمِنِینَ * وَ أَنْ أَقِمْ وَجْهَکَ لِلدِّینِ حَنِیفاً وَ لا تَکُونَنَّ مِنَ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6" w:name="pg14429_187312"/>
    <w:bookmarkEnd w:id="366"/>
    <w:p>
      <w:pPr>
        <w:pStyle w:val="BookText"/>
      </w:pPr>
      <w:r>
        <w:rPr>
          <w:rFonts w:ascii="Amiri" w:hAnsi="Amiri" w:eastAsia="Amiri" w:cs="Amiri"/>
          <w:lang w:bidi="ar-SA"/>
          <w:color w:val="111111"/>
          <w:sz w:val="28"/>
          <w:szCs w:val="28"/>
          <w:rtl/>
        </w:rPr>
        <w:t xml:space="preserve">اَلْمُشْرِکِینَ * وَ لا تَدْعُ مِنْ دُونِ اَللّهِ ما لا یَنْفَعُکَ وَ لا یَضُرُّکَ فَإِنْ فَعَلْتَ فَإِنَّکَ إِذاً مِنَ اَلظّالِمِینَ". 1   "قُلْ إِنَّ صَلاتِی وَ نُسُکِی وَ مَحْیایَ وَ مَماتِی لِلّهِ رَبِّ اَلْعالَمِینَ * لا شَرِیکَ لَهُ وَ بِذلِکَ أُمِرْتُ وَ أَنَا أَوَّلُ اَلْمُسْلِمِینَ". 2   "قُلْ إِنَّما أَنَا بَشَرٌ مِثْلُکُمْ یُوحی إِلَیَّ أَنَّما إِلهُکُمْ إِلهٌ واحِدٌ فَمَنْ کانَ یَرْجُوا لِقاءَ رَبِّهِ فَلْیَعْمَلْ عَمَلاً صالِحاً وَ لا یُشْرِکْ بِعِبادَةِ رَبِّهِ أَحَداً". 3  راجع: البقرة:83، یوسف:40.</w:t>
      </w:r>
    </w:p>
    <w:p>
      <w:pPr>
        <w:pStyle w:val="Heading6"/>
      </w:pPr>
      <w:bookmarkStart w:id="1340" w:name="_Toc866"/>
      <w:r>
        <w:t>الحدیث</w:t>
      </w:r>
      <w:bookmarkEnd w:id="1340"/>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المعجم الکبیر عن شدّاد بن أَوس: قالَ النَّبِیُّ صلی اللّه علیه و آله: إِذا جَمَعَ اللّهُ الأَوَّلینَ وَالآخِرینَ بِبَقیعٍ </w:t>
      </w:r>
      <w:r>
        <w:rPr>
          <w:rStyle w:val="FootnoteReference"/>
        </w:rPr>
        <w:footnoteReference w:id="1471"/>
      </w:r>
      <w:r>
        <w:rPr>
          <w:rFonts w:ascii="Amiri" w:hAnsi="Amiri" w:eastAsia="Amiri" w:cs="Amiri"/>
          <w:lang w:bidi="ar-SA"/>
          <w:color w:val="111111"/>
          <w:sz w:val="28"/>
          <w:szCs w:val="28"/>
          <w:rtl/>
        </w:rPr>
        <w:t xml:space="preserve">واحِدٍ یَنفُذُهُمُ البَصَرُ ویُسمِعُهُمُ الدَّاعی، قالَ: أَنَا خَیرُ شَریکٍ، کُلُّ عَمَلٍ کانَ عُمِلَ لی فی دارِ الدُّنیا کانَ لی فیهِ شَریکٌ فَأَنَا أَدَعُهُ الیَومَ، ولا أَقبَلُ الیَوم إِلّا خالِصا. ثُمَّ قَرَأَ: "إِلاّ عِبادَ اَللّهِ اَلْمُخْلَصِینَ"  </w:t>
      </w:r>
      <w:r>
        <w:rPr>
          <w:rStyle w:val="FootnoteReference"/>
        </w:rPr>
        <w:footnoteReference w:id="1472"/>
      </w:r>
      <w:r>
        <w:rPr>
          <w:rFonts w:ascii="Amiri" w:hAnsi="Amiri" w:eastAsia="Amiri" w:cs="Amiri"/>
          <w:lang w:bidi="ar-SA"/>
          <w:color w:val="111111"/>
          <w:sz w:val="28"/>
          <w:szCs w:val="28"/>
          <w:rtl/>
        </w:rPr>
        <w:t xml:space="preserve">"فَمَنْ کانَ یَرْجُوا لِقاءَ رَبِّهِ فَلْیَعْمَلْ عَمَلاً صالِحاً وَ لا یُشْرِکْ بِعِبادَةِ رَبِّهِ أَحَداً"   . </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رسول اللّه صلی اللّه علیه و آله: لم آتِکُم إِلّا بِخَیرٍ؛ آتَیتُکم أَن تَعبُدُوا اللّهَ وَحدَهُ لا شَریکَ لَهُ. . . وأَن تَدَعُوا اللّاتَ وَالعُزّی. </w:t>
      </w:r>
      <w:r>
        <w:rPr>
          <w:rStyle w:val="FootnoteReference"/>
        </w:rPr>
        <w:footnoteReference w:id="1474"/>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7" w:name="pg14429_187314"/>
    <w:bookmarkEnd w:id="367"/>
    <w:p>
      <w:pPr>
        <w:pStyle w:val="Heading6"/>
      </w:pPr>
      <w:bookmarkStart w:id="1341" w:name="_Toc867"/>
      <w:r>
        <w:t>کلام فی التّوحید فی العبادة</w:t>
      </w:r>
      <w:bookmarkEnd w:id="1341"/>
    </w:p>
    <w:p>
      <w:pPr>
        <w:pStyle w:val="BookText"/>
      </w:pPr>
      <w:r>
        <w:rPr>
          <w:rFonts w:ascii="IRNazanin" w:hAnsi="IRNazanin" w:eastAsia="IRNazanin" w:cs="IRNazanin"/>
          <w:lang w:bidi="fa-IR"/>
          <w:color w:val="111111"/>
          <w:sz w:val="28"/>
          <w:szCs w:val="28"/>
          <w:rtl/>
        </w:rPr>
        <w:t xml:space="preserve">العبادة فی اللغة هی: اللین والذلّ </w:t>
      </w:r>
      <w:r>
        <w:rPr>
          <w:rStyle w:val="FootnoteReference"/>
        </w:rPr>
        <w:footnoteReference w:id="1475"/>
      </w:r>
      <w:r>
        <w:rPr>
          <w:rFonts w:ascii="Amiri" w:hAnsi="Amiri" w:eastAsia="Amiri" w:cs="Amiri"/>
          <w:lang w:bidi="ar-SA"/>
          <w:color w:val="111111"/>
          <w:sz w:val="28"/>
          <w:szCs w:val="28"/>
          <w:rtl/>
        </w:rPr>
        <w:t xml:space="preserve">، وعبادة اللّه: التذلّل والخضوع أَمامه، ویُستعمَل التَّوحید فی العبادة قرآنیّا وروائیّا بمعنیین هما: 1. إِطاعة اللّه وحده وترک عبادة غیره، کما جاء فی قوله تعالی: "وَ لَقَدْ بَعَثْنا فِی کُلِّ أُمَّةٍ رَسُولاً أَنِ اُعْبُدُوا اَللّهَ وَ اِجْتَنِبُوا اَلطّاغُوتَ"  . </w:t>
      </w:r>
      <w:r>
        <w:rPr>
          <w:rStyle w:val="FootnoteReference"/>
        </w:rPr>
        <w:footnoteReference w:id="1476"/>
      </w:r>
      <w:r>
        <w:rPr>
          <w:rFonts w:ascii="Amiri" w:hAnsi="Amiri" w:eastAsia="Amiri" w:cs="Amiri"/>
          <w:lang w:bidi="ar-SA"/>
          <w:color w:val="111111"/>
          <w:sz w:val="28"/>
          <w:szCs w:val="28"/>
          <w:rtl/>
        </w:rPr>
        <w:t xml:space="preserve">وقوله سبحانه: "وَ اَلَّذِینَ اِجْتَنَبُوا اَلطّاغُوتَ أَنْ یَعْبُدُوها وَ أَنابُوا إِلَی اَللّهِ لَهُمُ اَلْبُشْری"  . </w:t>
      </w:r>
      <w:r>
        <w:rPr>
          <w:rStyle w:val="FootnoteReference"/>
        </w:rPr>
        <w:footnoteReference w:id="1477"/>
      </w:r>
      <w:r>
        <w:rPr>
          <w:rFonts w:ascii="Amiri" w:hAnsi="Amiri" w:eastAsia="Amiri" w:cs="Amiri"/>
          <w:lang w:bidi="ar-SA"/>
          <w:color w:val="111111"/>
          <w:sz w:val="28"/>
          <w:szCs w:val="28"/>
          <w:rtl/>
        </w:rPr>
        <w:t xml:space="preserve">وهذا المعنی للتَّوحید فی العبادة هو نفس التَّوحید فی الطَّاعة الذی تقدّم توضیحه من قبل. 2. خلوص النیّة فی عبادة اللّه وحدَه. إِنّ التَّوحید فی الطّاعة و إِن کان یلازم التَّوحید فی العبادة أَیضا لأَنّ طاعة الأَوامر الإلهیّة بنحو مطلق یستلزم إِخلاص النیّة ولکن ارتأینا لتوحید العبادة عنوانا مستقلاً، للتنبّه علی أَنّ الریاء فی الطَّاعة والعبادة شرک.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68" w:name="pg14429_187315"/>
    <w:bookmarkEnd w:id="368"/>
    <w:p>
      <w:pPr>
        <w:pStyle w:val="Heading6"/>
      </w:pPr>
      <w:bookmarkStart w:id="1342" w:name="_Toc868"/>
      <w:r>
        <w:t>أَعلی مراتب التَّوحید</w:t>
      </w:r>
      <w:bookmarkEnd w:id="1342"/>
    </w:p>
    <w:p>
      <w:pPr>
        <w:pStyle w:val="BookText"/>
      </w:pPr>
      <w:r>
        <w:rPr>
          <w:rFonts w:ascii="IRNazanin" w:hAnsi="IRNazanin" w:eastAsia="IRNazanin" w:cs="IRNazanin"/>
          <w:lang w:bidi="fa-IR"/>
          <w:color w:val="111111"/>
          <w:sz w:val="28"/>
          <w:szCs w:val="28"/>
          <w:rtl/>
        </w:rPr>
        <w:t xml:space="preserve">إِنّ أَعلی مراتب الإخلاص أَو التَّوحید فی العبادة، هی أَنّ الإنسان فی عبادته وطاعته للّه تعالی لا یطلب أَجرا، بل إِنّ عشق اللّه سبحانه وحبّه یدفعانه إِلی طاعته، کما قال الإمام الصادق علیه السلام:</w:t>
      </w:r>
    </w:p>
    <w:p>
      <w:pPr>
        <w:pStyle w:val="BookText"/>
      </w:pPr>
      <w:r>
        <w:rPr>
          <w:rFonts w:ascii="Amiri" w:hAnsi="Amiri" w:eastAsia="Amiri" w:cs="Amiri"/>
          <w:lang w:bidi="ar-SA"/>
          <w:color w:val="111111"/>
          <w:sz w:val="28"/>
          <w:szCs w:val="28"/>
          <w:rtl/>
        </w:rPr>
        <w:t xml:space="preserve">14-إِنَّ النّاسَ یَعبُدونَ اللّهَ عز و جل عَلی ثَلاثَةِ أوجُهٍ، فَطَبَقَةٌ یَعبُدونَهُ رَغبَةً فی ثَوابِهِ فَتِلکَ عِبادَةُ الحرُصَاءِ، وهُوَ الطَّمَعُ، وآخَرونَ یَعبُدونَهُ فَرَقا مِنَ النّارِ فَتِلکَ عِبادَةُ العَبیدِ، وهِیَ الرَّهبَةُ، ولکِنّی أعبُدُهُ حُبّا لَهُ عز و جل فَتِلکَ عِبادَةُ الکِرامِ، وهُوَ الأَمنُ. </w:t>
      </w:r>
      <w:r>
        <w:rPr>
          <w:rStyle w:val="FootnoteReference"/>
        </w:rPr>
        <w:footnoteReference w:id="1478"/>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9" w:name="pg14429_187316"/>
    <w:bookmarkEnd w:id="369"/>
    <w:p>
      <w:pPr>
        <w:pStyle w:val="Heading4"/>
      </w:pPr>
      <w:bookmarkStart w:id="1343" w:name="_Toc869"/>
      <w:r>
        <w:t>الفصل الثّالث: معرفة أسماء اللّه وصفاته</w:t>
      </w:r>
      <w:bookmarkEnd w:id="1343"/>
    </w:p>
    <w:p>
      <w:pPr>
        <w:pStyle w:val="Heading5"/>
      </w:pPr>
      <w:bookmarkStart w:id="1344" w:name="_Toc870"/>
      <w:r>
        <w:t>3/1 عَدَدُ أسماءِ اللّهِ</w:t>
      </w:r>
      <w:bookmarkEnd w:id="1344"/>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رسول اللّه صلی اللّه علیه و آله: إِنَّ فِی القُرآنِ تِسعَةً وتِسعینَ اسما، مَن أَحصاها کُلَّها دَخَلَ الجَنَّةَ. </w:t>
      </w:r>
      <w:r>
        <w:rPr>
          <w:rStyle w:val="FootnoteReference"/>
        </w:rPr>
        <w:footnoteReference w:id="1479"/>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عنه صلی اللّه علیه و آله: إِنَّ للّه تَبارَکَ وتَعالی تِسعَةً وتِسعینَ اسما؛ مِئَةً إِلّا واحِدا، مَن أَحصاها دَخَلَ الجَنَّةَ، وهِیَ: اللّهُ، الإِلهُ، الواحِدُ، الأَحَدُ، الصَّمَدُ </w:t>
      </w:r>
      <w:r>
        <w:rPr>
          <w:rStyle w:val="FootnoteReference"/>
        </w:rPr>
        <w:footnoteReference w:id="1480"/>
      </w:r>
      <w:r>
        <w:rPr>
          <w:rFonts w:ascii="Amiri" w:hAnsi="Amiri" w:eastAsia="Amiri" w:cs="Amiri"/>
          <w:lang w:bidi="ar-SA"/>
          <w:color w:val="111111"/>
          <w:sz w:val="28"/>
          <w:szCs w:val="28"/>
          <w:rtl/>
        </w:rPr>
        <w:t xml:space="preserve">، الأَوَّلُ، الآخِرُ، السَّمیعُ، البَصیرُ، القَدیرُ، القاهِرُ، العَلِیُّ، الأَعلَی، الباقِی، البَدیعُ، البارِئُ، الأَکرَمُ، الظّاهِرُ، الباطِنُ، الحَیُّ، الحَکیمُ، العَلیمُ، الحَلیمُ، الحَفیظُ، الحَقُّ، الحَسیبُ </w:t>
      </w:r>
      <w:r>
        <w:rPr>
          <w:rStyle w:val="FootnoteReference"/>
        </w:rPr>
        <w:footnoteReference w:id="1481"/>
      </w:r>
      <w:r>
        <w:rPr>
          <w:rFonts w:ascii="Amiri" w:hAnsi="Amiri" w:eastAsia="Amiri" w:cs="Amiri"/>
          <w:lang w:bidi="ar-SA"/>
          <w:color w:val="111111"/>
          <w:sz w:val="28"/>
          <w:szCs w:val="28"/>
          <w:rtl/>
        </w:rPr>
        <w:t xml:space="preserve">، الحَمیدُ، الحَفیُّ، الرَّبُّ، الرَّحمنُ، الرَّحیمُ، الذَّارِئُ </w:t>
      </w:r>
      <w:r>
        <w:rPr>
          <w:rStyle w:val="FootnoteReference"/>
        </w:rPr>
        <w:footnoteReference w:id="1482"/>
      </w:r>
      <w:r>
        <w:rPr>
          <w:rFonts w:ascii="Amiri" w:hAnsi="Amiri" w:eastAsia="Amiri" w:cs="Amiri"/>
          <w:lang w:bidi="ar-SA"/>
          <w:color w:val="111111"/>
          <w:sz w:val="28"/>
          <w:szCs w:val="28"/>
          <w:rtl/>
        </w:rPr>
        <w:t xml:space="preserve">، الرَّزّاقُ، الرَّقیبُ، الرَّؤوفُ، الرَّائِی، السَّلامُ، المُؤمِنُ،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0" w:name="pg14429_187317"/>
    <w:bookmarkEnd w:id="370"/>
    <w:p>
      <w:pPr>
        <w:pStyle w:val="BookText"/>
      </w:pPr>
      <w:r>
        <w:rPr>
          <w:rFonts w:ascii="Amiri" w:hAnsi="Amiri" w:eastAsia="Amiri" w:cs="Amiri"/>
          <w:lang w:bidi="ar-SA"/>
          <w:color w:val="111111"/>
          <w:sz w:val="28"/>
          <w:szCs w:val="28"/>
          <w:rtl/>
        </w:rPr>
        <w:t xml:space="preserve">المُهیمِنُ، العَزیزُ، الجَبّارُ، المُتَکَبِّرُ، السَّیِّدُ، السُّبّوحُ </w:t>
      </w:r>
      <w:r>
        <w:rPr>
          <w:rStyle w:val="FootnoteReference"/>
        </w:rPr>
        <w:footnoteReference w:id="1483"/>
      </w:r>
      <w:r>
        <w:rPr>
          <w:rFonts w:ascii="Amiri" w:hAnsi="Amiri" w:eastAsia="Amiri" w:cs="Amiri"/>
          <w:lang w:bidi="ar-SA"/>
          <w:color w:val="111111"/>
          <w:sz w:val="28"/>
          <w:szCs w:val="28"/>
          <w:rtl/>
        </w:rPr>
        <w:t xml:space="preserve">،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w:t>
      </w:r>
      <w:r>
        <w:rPr>
          <w:rStyle w:val="FootnoteReference"/>
        </w:rPr>
        <w:footnoteReference w:id="1484"/>
      </w:r>
      <w:r>
        <w:rPr>
          <w:rFonts w:ascii="Amiri" w:hAnsi="Amiri" w:eastAsia="Amiri" w:cs="Amiri"/>
          <w:lang w:bidi="ar-SA"/>
          <w:color w:val="111111"/>
          <w:sz w:val="28"/>
          <w:szCs w:val="28"/>
          <w:rtl/>
        </w:rPr>
        <w:t xml:space="preserve">، الشَّکورُ، العَظیمُ، اللَّطیفُ، الشَّافی. </w:t>
      </w:r>
      <w:r>
        <w:rPr>
          <w:rStyle w:val="FootnoteReference"/>
        </w:rPr>
        <w:footnoteReference w:id="1485"/>
      </w:r>
    </w:p>
    <w:p>
      <w:pPr>
        <w:pStyle w:val="Heading5"/>
      </w:pPr>
      <w:bookmarkStart w:id="1345" w:name="_Toc871"/>
      <w:r>
        <w:t>3/2 ما رُوِیَ فی تَفسیرِ الاسمِ الأَعظَمِ</w:t>
      </w:r>
      <w:bookmarkEnd w:id="1345"/>
    </w:p>
    <w:p>
      <w:pPr>
        <w:pStyle w:val="Heading6"/>
      </w:pPr>
      <w:bookmarkStart w:id="1346" w:name="_Toc872"/>
      <w:r>
        <w:t>اشارة</w:t>
      </w:r>
      <w:bookmarkEnd w:id="1346"/>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رسول اللّه صلی اللّه علیه و آله: "بِسْمِ اَللّهِ اَلرَّحْمنِ اَلرَّحِیمِ"  أَقرَبُ إِلَی الاِسمِ الأَعظَمِ </w:t>
      </w:r>
      <w:r>
        <w:rPr>
          <w:rStyle w:val="FootnoteReference"/>
        </w:rPr>
        <w:footnoteReference w:id="1486"/>
      </w:r>
      <w:r>
        <w:rPr>
          <w:rFonts w:ascii="Amiri" w:hAnsi="Amiri" w:eastAsia="Amiri" w:cs="Amiri"/>
          <w:lang w:bidi="ar-SA"/>
          <w:color w:val="111111"/>
          <w:sz w:val="28"/>
          <w:szCs w:val="28"/>
          <w:rtl/>
        </w:rPr>
        <w:t xml:space="preserve">مِن سَوادِ العَینِ إِلی بَیاضِها. </w:t>
      </w:r>
      <w:r>
        <w:rPr>
          <w:rStyle w:val="FootnoteReference"/>
        </w:rPr>
        <w:footnoteReference w:id="1487"/>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عنه صلی اللّه علیه و آله وقَد سُئِلَ عَن بِسمِ اللّهِ الرَّحمنِ الرَّحیمِ: هُوَ اسمٌ مِن أسماءِ اللّهِ، وما بَینَهُ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اسمِ اللّهِ الأَکبَرِ، إلّا کَما بَینَ سَوادِ العَینِ وبَیاضِها مِنَ القُربِ.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عنه صلی اللّه علیه و آله: اِسمُ اللّهِ الأَعظَمُ فی هاتَینِ الآیَتَینِ: "اَللّهُ لا إِلهَ إِلاّ هُوَ اَلْحَیُّ اَلْقَیُّومُ"  </w:t>
      </w:r>
      <w:r>
        <w:rPr>
          <w:rStyle w:val="FootnoteReference"/>
        </w:rPr>
        <w:footnoteReference w:id="1489"/>
      </w:r>
      <w:r>
        <w:rPr>
          <w:rFonts w:ascii="Amiri" w:hAnsi="Amiri" w:eastAsia="Amiri" w:cs="Amiri"/>
          <w:lang w:bidi="ar-SA"/>
          <w:color w:val="111111"/>
          <w:sz w:val="28"/>
          <w:szCs w:val="28"/>
          <w:rtl/>
        </w:rPr>
        <w:t xml:space="preserve">، و "إِلهُکُمْ إِلهٌ واحِدٌ"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 </w:t>
      </w:r>
      <w:r>
        <w:rPr>
          <w:rStyle w:val="FootnoteReference"/>
        </w:rPr>
        <w:footnoteReference w:id="1491"/>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عنه صلی اللّه علیه و آله: اِسمُ اللّهِ الأَعظَمُ فی هاتَینِ الآیَتَینِ: "وَ إِلهُکُمْ إِلهٌ واحِدٌ لا إِلهَ إِلاّ هُوَ اَلرَّحْمنُ اَلرَّحِیمُ"  </w:t>
      </w:r>
      <w:r>
        <w:rPr>
          <w:rStyle w:val="FootnoteReference"/>
        </w:rPr>
        <w:footnoteReference w:id="1492"/>
      </w:r>
      <w:r>
        <w:rPr>
          <w:rFonts w:ascii="Amiri" w:hAnsi="Amiri" w:eastAsia="Amiri" w:cs="Amiri"/>
          <w:lang w:bidi="ar-SA"/>
          <w:color w:val="111111"/>
          <w:sz w:val="28"/>
          <w:szCs w:val="28"/>
          <w:rtl/>
        </w:rPr>
        <w:t xml:space="preserve">، وفاتِحَةِ سورَةِ آلِ عِمرانَ: "الم * اَللّهُ لا إِلهَ إِلاّ هُوَ اَلْحَیُّ اَلْقَیُّومُ"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 </w:t>
      </w:r>
      <w:r>
        <w:rPr>
          <w:rStyle w:val="FootnoteReference"/>
        </w:rPr>
        <w:footnoteReference w:id="1494"/>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Amiri" w:hAnsi="Amiri" w:eastAsia="Amiri" w:cs="Amiri"/>
          <w:lang w:bidi="ar-SA"/>
          <w:color w:val="111111"/>
          <w:sz w:val="28"/>
          <w:szCs w:val="28"/>
          <w:rtl/>
        </w:rPr>
        <w:t xml:space="preserve">عنه صلی اللّه علیه و آله: اِسمُ اللّهِ الأَعظَمُ الَّذی إِذا دُعِیَ بِهِ أَجابَ فی هذِهِ الآیِةِ مِن آلِ عِمرانَ: "قُلِ اَللّهُمَّ مالِکَ اَلْمُلْکِ تُؤْتِی اَلْمُلْکَ مَنْ تَشاءُ"  </w:t>
      </w:r>
      <w:r>
        <w:rPr>
          <w:rStyle w:val="FootnoteReference"/>
        </w:rPr>
        <w:footnoteReference w:id="1495"/>
      </w:r>
      <w:r>
        <w:rPr>
          <w:rFonts w:ascii="Amiri" w:hAnsi="Amiri" w:eastAsia="Amiri" w:cs="Amiri"/>
          <w:lang w:bidi="ar-SA"/>
          <w:color w:val="111111"/>
          <w:sz w:val="28"/>
          <w:szCs w:val="28"/>
          <w:rtl/>
        </w:rPr>
        <w:t xml:space="preserve">إِلی آخِرِهِ. </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عنه صلی اللّه علیه و آله: اِسمُ اللّهِ الأَعظَمُ فی سِتِّ آیاتٍ فی آخِرِ سورَةِ الحَشرِ. </w:t>
      </w:r>
      <w:r>
        <w:rPr>
          <w:rStyle w:val="FootnoteReference"/>
        </w:rPr>
        <w:footnoteReference w:id="1497"/>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مهج الدعوات عن أبی اُمامة عن رسول اللّه صلی اللّه علیه و آله: اِسمُ اللّهِ الأَعظَمُ الَّذی إذا دُعِیَ بِهِ أجابَ، فی سُوَرٍ ثَلاثٍ: فِی البَقَرَةِ وآلِ عِمرانَ، وطه. قالَ أبو اُمامَةَ: فِی البَقَرَةِ آیَةُ الکُرسِیِّ، وفی آلِ عِمرانَ: "الم * اَللّهُ لا إِلهَ إِلاّ هُوَ</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 اَلْقَیُّومُ"    </w:t>
      </w:r>
      <w:r>
        <w:rPr>
          <w:rStyle w:val="FootnoteReference"/>
        </w:rPr>
        <w:footnoteReference w:id="1498"/>
      </w:r>
      <w:r>
        <w:rPr>
          <w:rFonts w:ascii="Amiri" w:hAnsi="Amiri" w:eastAsia="Amiri" w:cs="Amiri"/>
          <w:lang w:bidi="ar-SA"/>
          <w:color w:val="111111"/>
          <w:sz w:val="28"/>
          <w:szCs w:val="28"/>
          <w:rtl/>
        </w:rPr>
        <w:t xml:space="preserve">وفی طه: "وَ عَنَتِ اَلْوُجُوهُ لِلْحَیِّ اَلْقَیُّومِ"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r>
        <w:rPr>
          <w:rStyle w:val="FootnoteReference"/>
        </w:rPr>
        <w:footnoteReference w:id="1500"/>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المستدرک عن سعد بن مالک عن رسول اللّه صلی اللّه علیه و آله: هَل أدُلُّکُم عَلَی اسمِ اللّهِ الأَعظَمِ الَّذی إذا دُعِیَ بِهِ أجابَ، وإذا سُئِلَ بِهِ أعطی؟ الدَّعوَةُ الَّتی دَعا بِها یونُسُ، حَیثُ ناداهُ فِی الظُّلُماتِ الثَّلاثِ: "لا إِلهَ إِلاّ أَنْتَ سُبْحانَکَ إِنِّی کُنْتُ مِنَ اَلظّالِمِینَ"  . فَقالَ رَجُلٌ: یا رَسولَ اللّهِ، هَل کانَت لِیونُسَ خاصَّةً أم لِلمُؤمِنینَ عامَّةً؟ فَقالَ رَسولُ اللّهِ صلی اللّه علیه و آله: ألا تَسمَعُ قَولَ اللّهِ عز و جل: "وَ نَجَّیْناهُ مِنَ اَلْغَمِّ وَ کَذلِکَ نُنْجِی اَلْمُؤْمِنِینَ"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 </w:t>
      </w:r>
      <w:r>
        <w:rPr>
          <w:rStyle w:val="FootnoteReference"/>
        </w:rPr>
        <w:footnoteReference w:id="1502"/>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کنز العمّال عن البراء بن عازب: قُلتُ لِعَلِیٍّ علیه السلام: یا أَمیرَ المُؤمِنینَ، أسأَ لُکَ بِاللّهِ ورَسولِهِ إِلّا خَصَصتَنی بِأَعظَمِ ما خَصَّکَ بِهِ رَسولُ اللّهِ صلی اللّه علیه و آله، وَاختَصَّهُ بِهِ جِبریلُ، وأَرسَلَهُ بِهِ الرَّحمنُ، فَضَحِکَ، ثُمَّ قالَ لَهُ: یا بَراءُ إِذا أَرَدتَ أَن تَدعُوَ اللّهَ عز و جل بِاسمِهِ الأَعظَمِ، فَاقرَأَ مِن أَوَّلِ سورَةِ الحَدیدِ إِلی آخِرِ سِتِّ آیاتٍ مِنها إِلی ". . . عَلِیمٌ بِذاتِ اَلصُّدُورِ"  ، وآخِرَ سورَةِ الحَشرِ یَعنی أَربَعَ آیاتٍ، ثُمَّ ارفَع یَدَیکَ فَقُل: "یا مَن هُوَ هکَذا، أَسأَ لُکَ بِحَقِّ هذِهِ الأَسماءِ أَن تُصَلِّیَ عَلی مُحَمِّدٍ وآلِ مُحَمَّدٍ، وأَن تَفعَلَ بی کَذا وکَذا مِمّا تُریدُ". فَوَ الَّذی لا إِلهَ غَیرُهُ لَتُقبِلَنَّ </w:t>
      </w:r>
      <w:r>
        <w:rPr>
          <w:rStyle w:val="FootnoteReference"/>
        </w:rPr>
        <w:footnoteReference w:id="1503"/>
      </w:r>
      <w:r>
        <w:rPr>
          <w:rFonts w:ascii="Amiri" w:hAnsi="Amiri" w:eastAsia="Amiri" w:cs="Amiri"/>
          <w:lang w:bidi="ar-SA"/>
          <w:color w:val="111111"/>
          <w:sz w:val="28"/>
          <w:szCs w:val="28"/>
          <w:rtl/>
        </w:rPr>
        <w:t xml:space="preserve">بِحاجَتِکَ إِن شاءَ اللّهُ. </w:t>
      </w:r>
      <w:r>
        <w:rPr>
          <w:rStyle w:val="FootnoteReference"/>
        </w:rPr>
        <w:footnoteReference w:id="1504"/>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سنن ابن ماجة عن أنس بن مالک: سَمِعَ النَّبِیُ صلی اللّه علیه و آله رَجُلاً یَقولُ: اللّهُمَّ إِنّی أَسأَ لُکَ بِأَنَّ لَکَ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لا إِلهَ إِلّا أَنتَ وَحدَکَ لا شَریکَ لَکَ، المَنّانُ، بَدیعُ السَّماواتِ وَالأَرضِ، ذُوالجَلالِ وَالإِکرامِ. فَقالَ: لَقَد سَأَلَ اللّهَ بِاسمِهِ الأَعظَمِ، الَّذی إِذا سُئِلَ بِهِ أَعطی، وإِذا دُعِیَ بِهِ أَجابَ. </w:t>
      </w:r>
      <w:r>
        <w:rPr>
          <w:rStyle w:val="FootnoteReference"/>
        </w:rPr>
        <w:footnoteReference w:id="1505"/>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سنن الترمذی عن بریدة: سَمِعَ النَّبِیُّ صلی اللّه علیه و آله رَجُلاً یَدعو وهُوَ یَقولُ: اللّهُمَّ إنّی أسأَ لُکَ بِأَنّی أشهَدُ أنَّکَ أنتَ اللّهُ لا إلهَ إلّا أنتَ، الأَحَدُ الصَّمَدُ الَّذی لَم یَلِد ولَم یولَد ولَم یَکُن لَهُ کُفُوا أحَدٌ. فَقالَ صلی اللّه علیه و آله: وَالَّذی نَفسی بِیَدِهِ لَقَد سَأَلَ اللّهَ بِاسمِهِ الأَعظَمِ الَّذی إذا دُعِیَ بِهِ أجابَ، وإذا سُئِلَ بِهِ أعطی.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مسند ابن حنبل عن أنس: کُنتُ مَعَ رَسولِ اللّهِ صلی اللّه علیه و آله جالِسا فِی الحَلقَةِ ورَجُلٌ قائِمٌ یُصَلّی، فَلَمّا رَکَعَ وسَجَدَ فَتَشَهَّدَ ثُمَّ قالَ فی دُعائِهِ: اللّهُمَّ إنّی أسأَ لُکَ بِأَنَّ لَکَ الحَمدَ، لا إلهَ إلّا أنتَ المَنّانُ، یا بَدیعَ السَّماواتِ وَالأَرضِ، یاذَا الجَلالِ وَالإِکرامِ، یا حَیُّ یا قَیّومُ إنّی أسأَ لُکَ. فَقالَ النَّبِیُّ صلی اللّه علیه و آله: أتَدرونَ بِما دَعَا اللّهَ؟ قالَ: فَقالوا: اللّهُ ورَسولُهُ أعلَمُ. قالَ: وَالَّذی نَفسی بِیَدِهِ لَقَد دَعَا اللّهَ بِاسمِهِ الأَعظَمِ الَّذی إذا دُعِیَ بِهِ أجابَ، وإذا سُئِلَ بِهِ أعطی. </w:t>
      </w:r>
      <w:r>
        <w:rPr>
          <w:rStyle w:val="FootnoteReference"/>
        </w:rPr>
        <w:footnoteReference w:id="1507"/>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الأدب المفرد عن أنس: کُنتُ مَعَ النَّبِیِّ صلی اللّه علیه و آله دَعا رَجُلٌ فَقالَ: یا بَدیعَ السَّماواتِ، یا حَیُّ یا قَیّومُ، إِنّی أَسأَ لُکَ. فَقالَ: أتَدرونَ بِما دَعا؟ وَالَّذی نَفسی بِیَدِهِ، دَعَا اللّهَ بِاسمِهِ الَّذی إِذا دُعِیَ بِهِ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 </w:t>
      </w:r>
      <w:r>
        <w:rPr>
          <w:rStyle w:val="FootnoteReference"/>
        </w:rPr>
        <w:footnoteReference w:id="1508"/>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رسول اللّه صلی اللّه علیه و آله لَمّا سُئِلَ عَنِ اسمِ اللّهِ الأَعظَمِ: کُلُّ اسمٍ مِن أَسماءِ اللّه ِ، فَفَرِّغ قَلبَکَ عَن کُلِّ ما سِواهُ، وَادعُهُ بِأَیِّ اسمٍ شِئتَ، فَلَیسَ فِی الحَقیقَةِ للّه اسمٌ دونَ اسمٍ، بَل هُوَ الواحِدُ القَهّارُ. </w:t>
      </w:r>
      <w:r>
        <w:rPr>
          <w:rStyle w:val="FootnoteReference"/>
        </w:rPr>
        <w:footnoteReference w:id="1509"/>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الإمام الحسین عن الإمام علیّ علیهماالسلام: رَأَیتُ الخِضْرَ علیه السلام فِی المَنامِ قَبلَ بَدرٍ بِلَیلَةٍ، فَقُلتُ لَهُ: عَلِّمنی شَیئا اُنصَر بِهِ عَلَی الأَعداءِ، فَقالَ: قُل: "یا هُوَ، یا مَن لا هُوَ إلّا هُوَ"، فَلَمّا أصبَحتُ قَصَصتُها عَلی رَسولِ اللّهِ صلی اللّه علیه و آله، فَقالَ لی: یا عَلِیُّ عُلِّمتَ الاِسمَ الأَعظَمَ. فَکانَ عَلی لِسانی یَومَ بَدرٍ. وإنَّ أمیرَ المُؤمِنینَ علیه السلام قَرَأَ: "قُل هُوَ اللّهُ أحَدٌ"، فَلَمّا فَرَغَ قالَ: یا هُوَ، یا مَن لا هُوَ إلّا هُوَ، اغفِر لی، وَانصُرنی عَلَی القَومِ الکافِرینَ. وکانَ عَلِیٌّ علیه السلام یَقولُ ذلِکَ یَومَ صِفّینَ وهُوَ یُطارِدُ، فَقالَ لَهُ عَمّارُ بنُ یاسِرٍ: یا أمیرَ المُؤمِنینَ، ما هذِهِ الکِنایاتُ؟ قالَ: اِسمُ اللّهِ الأَعظَمُ، وعِمادُ التَّوحیدِ اللّهُ </w:t>
      </w:r>
      <w:r>
        <w:rPr>
          <w:rStyle w:val="FootnoteReference"/>
        </w:rPr>
        <w:footnoteReference w:id="1510"/>
      </w:r>
      <w:r>
        <w:rPr>
          <w:rFonts w:ascii="Amiri" w:hAnsi="Amiri" w:eastAsia="Amiri" w:cs="Amiri"/>
          <w:lang w:bidi="ar-SA"/>
          <w:color w:val="111111"/>
          <w:sz w:val="28"/>
          <w:szCs w:val="28"/>
          <w:rtl/>
        </w:rPr>
        <w:t xml:space="preserve">لا إلهَ إلّا هُوَ. ثُمَّ قَرَأَ: "شَهِدَ اَللّهُ أَنَّهُ لا إِلهَ إِلاّ هُوَ"  ، وآخِرَ الحَشرِ، ثُمَّ نَزَلَ فَصَلّی أربَعَ رَکَعاتٍ قَبلَ الزَّوالِ. </w:t>
      </w:r>
      <w:r>
        <w:rPr>
          <w:rStyle w:val="FootnoteReference"/>
        </w:rPr>
        <w:footnoteReference w:id="1511"/>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1" w:name="pg14429_187322"/>
    <w:bookmarkEnd w:id="371"/>
    <w:p>
      <w:pPr>
        <w:pStyle w:val="Heading6"/>
      </w:pPr>
      <w:bookmarkStart w:id="1347" w:name="_Toc873"/>
      <w:r>
        <w:t>تحقیق فی معنی الاسم الأعظم</w:t>
      </w:r>
      <w:bookmarkEnd w:id="1347"/>
    </w:p>
    <w:p>
      <w:pPr>
        <w:pStyle w:val="BookText"/>
      </w:pPr>
      <w:r>
        <w:rPr>
          <w:rFonts w:ascii="IRNazanin" w:hAnsi="IRNazanin" w:eastAsia="IRNazanin" w:cs="IRNazanin"/>
          <w:lang w:bidi="fa-IR"/>
          <w:color w:val="111111"/>
          <w:sz w:val="28"/>
          <w:szCs w:val="28"/>
          <w:rtl/>
        </w:rPr>
        <w:t xml:space="preserve">تکرّر موضوع الاسم الأَعظم للّه عز و جل فی الأَحادیث، وبخاصّة فی الأَدعیة کثیرا، وذُکر أَنّ کلّ إِنسان یدعو اللّه به یُستجاب دعاؤه، وأَنّ أَهل البیت علیهم السلام یعرفون جمیع حروفه إِلّا حرفا واحدا منه، فما ذلک الاسم؟ إِنّ روایات الباب مختلفة کما لوحظ ولا یمکن الإجابة عن هذا السؤال بشکلٍ قاطع من وجهة نظر الروایات، لکن یتسنّی لنا أَن نقول: هَبْ أَنّ هذه الروایات صحیحة فإنّ الاسم الأَعظم الذی کان عند الأَنبیاء وأَهل البیت علیهم السلام بالخصائص المذکورة له یجب أَن یکون شیئا غیر الأَلفاظ الواردة فی الروایات المذکورة لا محالة. لقد أَدّی فقدان الدلیل القاطع علی المراد من الاسم الأَعظم إِلی تضارب الآراء فیه، حتّی نقل السیوطیّ عشرین قولاً منها: ذهب جماعة منهم: أَبو جعفر الطبریّ، وأبو الحسن الأَشعریّ، وأبو حاتم بن حیّان، والباقلانی إِلی أَنّ الأَسماء الإلهیّة کلّها عظیمة، ولا وجود لاسم أَعظم من الأَسماء الأُخری. وذهب بعضهم: إِلی وجود الاسم الأَعظم، لکن لا یعلمه إِلّا اللّه تعالی وحدَه. ورأَی بعض آخر: أَنّ الاسم الأَعظم خافٍ بین الأَسماء الحسنی. وقال آخرون: الاسم الأَعظم، هو کلّ اسم یدعو به العبد ربّه بکلّ وجوده. </w:t>
      </w:r>
      <w:r>
        <w:rPr>
          <w:rStyle w:val="FootnoteReference"/>
        </w:rPr>
        <w:footnoteReference w:id="1512"/>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2" w:name="pg14429_187323"/>
    <w:bookmarkEnd w:id="372"/>
    <w:p>
      <w:pPr>
        <w:pStyle w:val="BookText"/>
      </w:pPr>
      <w:r>
        <w:rPr>
          <w:rFonts w:ascii="Amiri" w:hAnsi="Amiri" w:eastAsia="Amiri" w:cs="Amiri"/>
          <w:lang w:bidi="ar-SA"/>
          <w:color w:val="111111"/>
          <w:sz w:val="28"/>
          <w:szCs w:val="28"/>
          <w:rtl/>
        </w:rPr>
        <w:t xml:space="preserve">ومنهم: من ذکر أَنّ الاسم الأَعظم اسم جامع للأَسماء کلّها. </w:t>
      </w:r>
      <w:r>
        <w:rPr>
          <w:rStyle w:val="FootnoteReference"/>
        </w:rPr>
        <w:footnoteReference w:id="1513"/>
      </w:r>
      <w:r>
        <w:rPr>
          <w:rFonts w:ascii="Amiri" w:hAnsi="Amiri" w:eastAsia="Amiri" w:cs="Amiri"/>
          <w:lang w:bidi="ar-SA"/>
          <w:color w:val="111111"/>
          <w:sz w:val="28"/>
          <w:szCs w:val="28"/>
          <w:rtl/>
        </w:rPr>
        <w:t xml:space="preserve">ومنهم: من یعتقد أَنّ الأَنبیاء مظاهر أُمّهات أَسماء الحقّ، وهی داخلة فی الاسم الأَعظم الجامع، ومظهر الحقیقة المحمّدیّة. </w:t>
      </w:r>
      <w:r>
        <w:rPr>
          <w:rStyle w:val="FootnoteReference"/>
        </w:rPr>
        <w:footnoteReference w:id="1514"/>
      </w:r>
      <w:r>
        <w:rPr>
          <w:rFonts w:ascii="IRNazanin" w:hAnsi="IRNazanin" w:eastAsia="IRNazanin" w:cs="IRNazanin"/>
          <w:lang w:bidi="fa-IR"/>
          <w:color w:val="111111"/>
          <w:sz w:val="28"/>
          <w:szCs w:val="28"/>
          <w:rtl/>
        </w:rPr>
        <w:t xml:space="preserve">أَجل، إِنّ الخلاف فی تبیان ما غمضت حقیقته علی الباحثین طبیعیّ، بید أَنّی وجدتُ بین الآراء المختلفة التی لاحظتها أَنّ کلام العلّامة الطباطبائی فی تبیینه هو أَفضلها.</w:t>
      </w:r>
    </w:p>
    <w:p>
      <w:pPr>
        <w:pStyle w:val="Heading6"/>
      </w:pPr>
      <w:bookmarkStart w:id="1348" w:name="_Toc874"/>
      <w:r>
        <w:t>أَفضل تحقیق فی تبیان الاسم الأَعظم</w:t>
      </w:r>
      <w:bookmarkEnd w:id="1348"/>
    </w:p>
    <w:p>
      <w:pPr>
        <w:pStyle w:val="BookText"/>
      </w:pPr>
      <w:r>
        <w:rPr>
          <w:rFonts w:ascii="IRNazanin" w:hAnsi="IRNazanin" w:eastAsia="IRNazanin" w:cs="IRNazanin"/>
          <w:lang w:bidi="fa-IR"/>
          <w:color w:val="111111"/>
          <w:sz w:val="28"/>
          <w:szCs w:val="28"/>
          <w:rtl/>
        </w:rPr>
        <w:t xml:space="preserve">قال العلّامة الطباطبائی قدس‌سره فی بیان معنی الاسم الأَعظم: "شاع بین النّاس أَنّه اسم لفظی من أَسماء اللّه سبحانه إِذا دعی به استجیب، ولا یشذّ من أَثره شیء غیر أَنّهم لما لم یجدوا هذه الخاصّة فی شیء من الأَسماء الحسنی المعروفة ولا فی لفظ الجلالة، اعتقدوا أَنّه مؤلّف من حروف مجهولة تألیفا مجهولاً لنا لو عثرنا علیه أَخضعنا لإرادتنا کلّ شیء. وفی مزعمة أَصحاب العزائم والدعوات أَنّ له لفظا یدلُّ علیه بطبعه لا بالوضع اللغوی غیر أَنّ حروفه وتألیفها تختلف باختلاف الحوائج والمطالب، ولهم فی الحصول علیه طرق خاصة یستخرجون بها حروفا أَولاً، ثمّ یؤلّفونها ویدعون بها علی ما نعرفه من راجع فنهم </w:t>
      </w:r>
      <w:r>
        <w:rPr>
          <w:rStyle w:val="FootnoteReference"/>
        </w:rPr>
        <w:footnoteReference w:id="1515"/>
      </w:r>
      <w:r>
        <w:rPr>
          <w:rFonts w:ascii="IRNazanin" w:hAnsi="IRNazanin" w:eastAsia="IRNazanin" w:cs="IRNazanin"/>
          <w:lang w:bidi="fa-IR"/>
          <w:color w:val="111111"/>
          <w:sz w:val="28"/>
          <w:szCs w:val="28"/>
          <w:rtl/>
        </w:rPr>
        <w:t xml:space="preserve">. وفی بعض الروایات الواردة إِشعار ما بذلک، کما ورد أَنّ "بسم اللّه الرحمن الرحیم" أَقرب إِلی اسم اللّه الأَعظم من بیاض العین إِلی سوادها، وما ورد أَنّه فی آیة الکرسی، وأَوّل سورة آل عمران، وما ورد أَنّ حروفه متفرقة فی سورة الحمد یعرفها الإمام وإِذا شاء أَلّفها ودعا بها فأستجیب له،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ورد أَنّ آصف بن برخیا وزیر سلیمان دعا بما عنده من حروف اسم اللّه الأَعظم فأَحضر عرش ملکة سبأ عند سلیمان فی أَقل من طرفة عین، وما ورد أَنّ الاسم الأَعظم علی ثلاثة وسبعین حرفا قسم اللّه بین أَنبیائه اثنین وسبعین منها، واستأَثر واحدا منها عنده فی علم الغیب، إِلی غیر ذلک من الروایات المشعرة بأنّ له تألیفا لفظیا. والبحث الحقیقی عن العلّة والمعلول وخواصّها یدفع ذلک کلّه فإنّ التأثیر الحقیقی یدور مدار وجود الأَشیاء فی قوته وضعفه والمسانخة بین المؤثر والمتأَثر، والاسم اللفظی إِذا اعتبرنا من جهة خصوص لفظه کان مجموعة أَصوات مسموعة هی من الکیفیات العرضیة، وإِذا اعتبر من جهة معناه المتصوّر کان صورة ذهنیة لا أَثر لها من حیث نفسها فی شیء البتّة، ومن المستحیل أَن یکون صوت أَوجدناه من طریق الحنجرة أَو صورة خیالیة نصوّرها فی ذهننا بحیث یقهر بوجوده وجود کلّ شیء، ویتصرّف فیما نریده علی ما نریده فیقلب السماء أَرضا والأَرض سماءً ویحوّل الدنیا إِلی الآخرة وبالعکس وهکذا، وهو فی نفسه معلول لإرادتنا. والأَسماء الإلهیّة واسمه الأَعظم خاصّة وإِن کانت مؤثرة فی الکون ووسائط وأَسبابا لنزول الفیض من الذات المتعالیة فی هذا العالم المشهود، لکنها إِنّما تؤثر بحقائقها لا بالأَلفاظ الدالّة فی لغة کذا علیها، ولا بمعانیها المفهومة من أَلفاظها المتصوّرة فی الأَذهان، ومعنی ذلک أَنّ اللّه سبحانه هو الفاعل الموجد لکلّ شیء بما له من الصفة الکریمة المناسبة له التی یحویها الاسم المناسب، لا تأثیر اللفظ أَو صورة مفهومة فی الذهن أَو حقیقة أُخری غیر الذات المتعالیة، إِلّا أَنّ اللّه سبحانه وعد إِجابة دعوة، من دعاه کما فی قوله: "أُجِیبُ دَعْوَةَ اَلدّاعِ إِذا دَعانِ"   . </w:t>
      </w:r>
      <w:r>
        <w:rPr>
          <w:rStyle w:val="FootnoteReference"/>
        </w:rPr>
        <w:footnoteReference w:id="1516"/>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یتوقّف علی دعاء وطلب حقیقی، وأَن یکون الدعاء والطلب منه تعالی لا من غیره کما تقدم فی تفسیر الآیة فمن انقطع عن کلّ سبب واتصل بربِّه لحاجة من حوائجه فقد اتصل بحقیقة الاسم المناسب لحاجته فیؤثر الاسم بحقیقته ویستجاب له، وذلک حقیقة الدعاء بالاسم فعلی حسب حال الإسم الذی انقطع إِلیه الداعی یکون حال التأثیر خصوصا وعموما، ولو کان هذا الاسم هو الاسم الأَعظم انقاد لحقیقته کلّ شیء واستجیب للداعی به دعاؤه علی الإطلاق. وعلی هذا یجب أَن یحمل ما ورد من الروایات والأَدعیة فی هذا الباب دون الاسم اللفظی أَو مفهومه. ومعنی تعلیمه تعالی نبیا من أَنبیائه أَو عبدا من عباده أسما من أَسمائه أَو شیئا من الاسم الأَعظم هو أَن یفتح له طریق الانقطاع إِلیه تعالی باسمه ذلک فی دعائه ومسألته فإن کان هناک اسم لفظی وله معنی مفهوم فإنّما ذلک؛ لأَجل أَن الأَلفاظ ومعانیها وسائل وأَسباب تحفظ بها الحقائق نوعا من الحفظ فافهم ذلک". </w:t>
      </w:r>
      <w:r>
        <w:rPr>
          <w:rStyle w:val="FootnoteReference"/>
        </w:rPr>
        <w:footnoteReference w:id="1517"/>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3" w:name="pg14429_187326"/>
    <w:bookmarkEnd w:id="373"/>
    <w:p>
      <w:pPr>
        <w:pStyle w:val="Heading5"/>
      </w:pPr>
      <w:bookmarkStart w:id="1349" w:name="_Toc875"/>
      <w:r>
        <w:t>3/3 دَورُ أسماءِ اللّهِ فی تَدبیرِ العالَمِمعرفة أسماء اللّه وصفاته</w:t>
      </w:r>
      <w:bookmarkEnd w:id="1349"/>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رسول اللّه صلی اللّه علیه و آله فی دُعائِهِ المُسمّی بِالأَسماءِ الحُسنی: أَسأَ لُکَ وأَدعوکَ بِاسمِکَ الَّذی تَقطَعُ بِهِ العُروقَ مِنَ العِظامِ، ثُمَّ تُنبِتُ عَلَیهَا اللَّحمَ بِمَشِیئَتِکَ، فَلا یَنقُصُ مِنها مِثقالُ ذَرَّةٍ بِعَظیمِ ذلِکَ الاِسمِ بِقُدرَتِکَ یا اللّهُ. وأَسأَ لُکَ بِاسمِکَ الَّذی تَعلَمُ بِهِ ما فِی السَّماءِ وما فِی الأَرضِ وما فِی الأَرحامِ ولا یَعلَمُ ذلِکَ أَحَدٌ غَیرُکَ یا اللّهُ. وأَسأَ لُکَ بِاسمِکَ الَّذی تَنفُخُ بِهِ الأَرواحَ فِی الأَجسادِ فَیَدخُلُ بِعَظیمِ ذلِکَ الاِسمِ کُلُّ روحٍ إِلی جَسَدِها، ولا یَعلَمُ بِتِلکَ الأَرواحِ الَّتی صُوِّرَت فی جَسَدِهَا المُسَمّی فی ظُلُماتِ الأَحشاءِ إِلّا أَنتَ یا اللّهُ. وأَسأَلُکَ بِاسمِکَ الَّتی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تَعلَمُ بِهِ ما فِی القُبورِ وتُحَصِّلُ بِهِ ما فِی الصُّدورِ یا اللّهُ. وأَسأَ لُکَ بِاسمِکَ الَّذی أَنبَتَّ بِهِ اللُّحومَ عَلَی العِظامِ فَتَنبُتُ عَلَیها بِذلِکَ الاِسمِ یا اللّهُ. وأَسأَ لُکَ بِاسمِکَ القادِرِ بِکَ عَلی کُلِّ شَیءٍ یا اللّهُ. وأَسأَ لُکَ بِاسمِکَ الَّذی خَلَقتَ بِهِ الحَیاةَ مِن مَشیئَتِکَ العُظمی إِلی أَجَلٍ مُسَمّیً یا اللّهُ. وأَسأَ لُکَ بِاسمِکَ الَّذی خَلَقتَ بِهِ المَوتَ وأَجرَیتَهُ فِی الخَلقِ عِندَ انقِطاعِ آجالِهِم وفَراغِ أَعمالِهِم یا اللّهُ. وأَسأَ لُکَ بِاسمِکَ الَّذی طَیَّبتَ بِهِ نُفوسَ عِبادِکَ، فَطابَت لَهُم أَسماؤُکَ الحُسنی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وآلآؤُکَ الکُبری یا اللّهُ. وأَسأَ لُکَ بِاسمِکَ المُصَوِّرِ الماجِدِ الواحِدِ الَّذی خَشَعَت لَهُ الجِبالُ وما فیها یا اللّهُ. وأَسأَ لُکَ بِاسمِکَ الَّذی تَقولُ بِهِ لِلشَّیءِ کُن فَیَکونُ بِقُدرَتِکَ یا اللّهُ. . . وأَسأَ لُکَ بِاسمِکَ الّذی تَجری بِهِ الفُلکَ فِی البَحرِ المُسَلسَلِ المَحبوسِ بِقُدرَتِکَ یا اللّهُ. وأَسأَ لُکَ بِاسمِکَ الّذی یُسَبِّحُ لَکَ بِهِ قَطرُ المَطَرِ وَالسَّحابُ الحامِلاتُ قَطَراتِ رَحمَتِکَ یا اللّهُ. وأَسأَ لُکَ بِاسمِکَ الَّذی أَجرَیتَ بِهِ وابِلَ السَّحابِ فِی الهَواءِ بِقُدرَتِکَ یا اللّهُ. وأَسأَ لُکَ بِاسمِکَ الَّذی تُنَزِّلُ بِهِ قَطرَ المَطَرِ مِنَ المُعصِراتِ ماءً ثَجّاجا </w:t>
      </w:r>
      <w:r>
        <w:rPr>
          <w:rStyle w:val="FootnoteReference"/>
        </w:rPr>
        <w:footnoteReference w:id="1518"/>
      </w:r>
      <w:r>
        <w:rPr>
          <w:rFonts w:ascii="Amiri" w:hAnsi="Amiri" w:eastAsia="Amiri" w:cs="Amiri"/>
          <w:lang w:bidi="ar-SA"/>
          <w:color w:val="111111"/>
          <w:sz w:val="28"/>
          <w:szCs w:val="28"/>
          <w:rtl/>
        </w:rPr>
        <w:t xml:space="preserve">فَتَجعَلُهُ فَرَجا یا اللّهُ. وأَسأَ لُکَ بِاسمِکَ الَّذِی مَلَأتَ بِهِ قُدسَکَ بِعَظیمِ التَّقدیسِ یا قُدّوسُ یا اللّهُ. وأَسأَ لُکَ بِاسمِکَ الَّذِی استَعانَ بِهِ حَمَلَةُ عَرشِکَ فَأَعَنتَهُم وطَوَّقتَهُمُ احتِمالَهُ فَحَمَلوهُ بِذلِکَ الاِسمِ یا اللّهُ. وأَسأَ لُکَ بِاسمِکَ الَّذی خَلَقتَ بِهِ الکُرسِیَّ سَعَةَ السَّماواتِ وَالأَرضِ یا اللّهُ. وأَسأَ لُکَ بِاسمِکَ الَّذی خَلَقتَ بِهِ العَرشَ العَظیمَ الکَریمَ وعَظَّمتَ خَلقَهُ فَکان کَما شِئتَ أَن یَکونَ بِذلِکَ الاِسمِ یا عَظیمُ یا اللّهُ. وأَسأَ لُکَ بِاسمِکَ الَّذی طَوَّقتَ بِهِ العَرشَ بِهَیبَةِ العِزَّةِ وَالسُّلطانِ یا اللّهُ. وأَسأَ لُکَ بِاسمِکَ الَّذی تُخرِجُ بِهِ نَباتَ الأَرضِ مَنافِعَ لِخَلقِکَ وغِیَاثا یا اللّهُ. . . . وأَسأَ لُکَ بِاسمِکَ الَّذی خَلَقتَ بِهِ النُّجومَ وجَعَلتَ مِنها رُجوما لِلشَّیاطینِ ما بَینَ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74" w:name="pg14429_187328"/>
    <w:bookmarkEnd w:id="374"/>
    <w:p>
      <w:pPr>
        <w:pStyle w:val="BookText"/>
      </w:pPr>
      <w:r>
        <w:rPr>
          <w:rFonts w:ascii="Amiri" w:hAnsi="Amiri" w:eastAsia="Amiri" w:cs="Amiri"/>
          <w:lang w:bidi="ar-SA"/>
          <w:color w:val="111111"/>
          <w:sz w:val="28"/>
          <w:szCs w:val="28"/>
          <w:rtl/>
        </w:rPr>
        <w:t xml:space="preserve">السَّماءِ وَالأَرضِ یا اللّهُ. وأَسأَ لُکَ بِاسمِکَ الَّذی تَنتَثِرُ بِهِ الکَواکِبُ نَثرا لِدَعوَتِکَ یا اللّهُ. وأَسأَ لُکَ بِاسمِکَ الَّذی یَطیرُ بِهِ الطَّیرُ فی جَوِّ السَّماءِ صافّاتٍ بِأَمرِکَ یا اللّهُ. وأَسأَ لُکَ بِاسمِکَ الَّذی أُحضِرَت بِهِ الأَرَضونَ لِأَمرِکَ یا اللّهُ. وأَسأَ لُکَ بِاسمِکَ الَّذی یُسَبِّحُ لَکَ بِهِ کُلُّ شَیءٍ بِلُغاتٍ مُختَلِفَةٍ یا اللّهُ. . . . وأَسأَ لُکَ بِاسمِکَ الَّذی شَقَقتَ بِهِ الأَرضَ شَقّا، وأَنبَتَّ فیها حَبّا وعِنَبا وقَضبا </w:t>
      </w:r>
      <w:r>
        <w:rPr>
          <w:rStyle w:val="FootnoteReference"/>
        </w:rPr>
        <w:footnoteReference w:id="1519"/>
      </w:r>
      <w:r>
        <w:rPr>
          <w:rFonts w:ascii="Amiri" w:hAnsi="Amiri" w:eastAsia="Amiri" w:cs="Amiri"/>
          <w:lang w:bidi="ar-SA"/>
          <w:color w:val="111111"/>
          <w:sz w:val="28"/>
          <w:szCs w:val="28"/>
          <w:rtl/>
        </w:rPr>
        <w:t xml:space="preserve">، وزَیتونا ونَخلاً، وحَدائِقَ غُلبا </w:t>
      </w:r>
      <w:r>
        <w:rPr>
          <w:rStyle w:val="FootnoteReference"/>
        </w:rPr>
        <w:footnoteReference w:id="1520"/>
      </w:r>
      <w:r>
        <w:rPr>
          <w:rFonts w:ascii="Amiri" w:hAnsi="Amiri" w:eastAsia="Amiri" w:cs="Amiri"/>
          <w:lang w:bidi="ar-SA"/>
          <w:color w:val="111111"/>
          <w:sz w:val="28"/>
          <w:szCs w:val="28"/>
          <w:rtl/>
        </w:rPr>
        <w:t xml:space="preserve">، وفاکِهَةً وأَبّا </w:t>
      </w:r>
      <w:r>
        <w:rPr>
          <w:rStyle w:val="FootnoteReference"/>
        </w:rPr>
        <w:footnoteReference w:id="1521"/>
      </w:r>
      <w:r>
        <w:rPr>
          <w:rFonts w:ascii="Amiri" w:hAnsi="Amiri" w:eastAsia="Amiri" w:cs="Amiri"/>
          <w:lang w:bidi="ar-SA"/>
          <w:color w:val="111111"/>
          <w:sz w:val="28"/>
          <w:szCs w:val="28"/>
          <w:rtl/>
        </w:rPr>
        <w:t xml:space="preserve">یا اللّهُ. وأَسأَ لُکَ بِاسمِکَ الَّذی تُخرِجُ بِهِ الحُبوبَ مِنَ الأَرضِ، فَتُزَیِّنُ بِها الأَرضَ، فَتُذَکِّرُ بِنِعمَتِکَ یا اللّهُ. وأَسأَ لُکَ بِاسمِکَ الَّذی تُسَبِّحُ لَکَ بِهِ الضَّفادِعُ فِی البِحارِ وَالأَنهارِ وَالغُدرانِ بِأَلوانِ صِفاتِها وَاختِلافِ لُغاتِها یا أللّهُ. . . . وأَسأَ لُکَ بِاسمِکَ الظَّاهِرِ فی کُلِّ شَیءٍ بِالقُدرَةِ وَالکِبرِیاءِ وَالبُرهانِ وَالسُّلطانِ یا اللّهُ. </w:t>
      </w:r>
      <w:r>
        <w:rPr>
          <w:rStyle w:val="FootnoteReference"/>
        </w:rPr>
        <w:footnoteReference w:id="1522"/>
      </w:r>
    </w:p>
    <w:p>
      <w:pPr>
        <w:pStyle w:val="Heading5"/>
      </w:pPr>
      <w:bookmarkStart w:id="1350" w:name="_Toc876"/>
      <w:r>
        <w:t>3/4 ما یَجِبُ فی مَعرِفَةِ صِفاتِ اللّهِ</w:t>
      </w:r>
      <w:bookmarkEnd w:id="1350"/>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Amiri" w:hAnsi="Amiri" w:eastAsia="Amiri" w:cs="Amiri"/>
          <w:lang w:bidi="ar-SA"/>
          <w:color w:val="111111"/>
          <w:sz w:val="28"/>
          <w:szCs w:val="28"/>
          <w:rtl/>
        </w:rPr>
        <w:t xml:space="preserve">رسول اللّه صلی اللّه علیه و آله: إنَّ الخالِقَ لا یوصَفُ إِلّا بِما وَصَفَ بِهِ نَفسَهُ، وکَیفَ یوصَفُ الخالِقُ الَّذی تَعجِزُ الحَواسُّ أن تُدرِکَهُ، وَالأَوهامُ أَن تَنالَهُ، وَالخَطَراتُ أن تَحُدَّهُ، وَالأَبصارُ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5" w:name="pg14429_187329"/>
    <w:bookmarkEnd w:id="375"/>
    <w:p>
      <w:pPr>
        <w:pStyle w:val="BookText"/>
      </w:pPr>
      <w:r>
        <w:rPr>
          <w:rFonts w:ascii="Amiri" w:hAnsi="Amiri" w:eastAsia="Amiri" w:cs="Amiri"/>
          <w:lang w:bidi="ar-SA"/>
          <w:color w:val="111111"/>
          <w:sz w:val="28"/>
          <w:szCs w:val="28"/>
          <w:rtl/>
        </w:rPr>
        <w:t xml:space="preserve">الإحاطَةَ بِهِ؟ ! جَلَّ عَمّا یَصِفُهُ الواصِفونَ، نَأی </w:t>
      </w:r>
      <w:r>
        <w:rPr>
          <w:rStyle w:val="FootnoteReference"/>
        </w:rPr>
        <w:footnoteReference w:id="1523"/>
      </w:r>
      <w:r>
        <w:rPr>
          <w:rFonts w:ascii="Amiri" w:hAnsi="Amiri" w:eastAsia="Amiri" w:cs="Amiri"/>
          <w:lang w:bidi="ar-SA"/>
          <w:color w:val="111111"/>
          <w:sz w:val="28"/>
          <w:szCs w:val="28"/>
          <w:rtl/>
        </w:rPr>
        <w:t xml:space="preserve">فی قُربِهِ وقَرُبَ فی نَأیِهِ، کَیَّفَ الکَیفِیَّةَ؛ فَلا یُقالُ لَهُ: کَیفَ، وأَیَّنَ الأَینَ؛ فَلا یُقالُ لَهُ: أَینَ، وهُوَ مُنقَطِعُ الکَیفِیَّةِ فیهِ وَالأَینونِیَّةِ، فَهُوَالأَحَدُ الصَّمَدُ کَما وَصَفَ‌نَفسَهُ، وَالواصِفونَ لا یَبلُغونَ نَعتَهُ، لَم یَلِد ولَم یُولَد ولَم یَکُن لَهُ کُفُوا أَحَدٌ. </w:t>
      </w:r>
      <w:r>
        <w:rPr>
          <w:rStyle w:val="FootnoteReference"/>
        </w:rPr>
        <w:footnoteReference w:id="1524"/>
      </w:r>
    </w:p>
    <w:p>
      <w:pPr>
        <w:pStyle w:val="Heading5"/>
      </w:pPr>
      <w:bookmarkStart w:id="1351" w:name="_Toc877"/>
      <w:r>
        <w:t>3/5 الأَحَدُ</w:t>
      </w:r>
      <w:bookmarkEnd w:id="1351"/>
    </w:p>
    <w:p>
      <w:pPr>
        <w:pStyle w:val="Heading6"/>
      </w:pPr>
      <w:bookmarkStart w:id="1352" w:name="_Toc878"/>
      <w:r>
        <w:t>الأَحد والواحد لغةً</w:t>
      </w:r>
      <w:bookmarkEnd w:id="1352"/>
    </w:p>
    <w:p>
      <w:pPr>
        <w:pStyle w:val="BookText"/>
      </w:pPr>
      <w:r>
        <w:rPr>
          <w:rFonts w:ascii="IRNazanin" w:hAnsi="IRNazanin" w:eastAsia="IRNazanin" w:cs="IRNazanin"/>
          <w:lang w:bidi="fa-IR"/>
          <w:color w:val="111111"/>
          <w:sz w:val="28"/>
          <w:szCs w:val="28"/>
          <w:rtl/>
        </w:rPr>
        <w:t xml:space="preserve">"الأَحد": صفة مشبّهة، و"الواحد": اسم فاعل، وکلاهما مشتقّان من مادة "وحد"، وهو یدلّ علی الانفراد </w:t>
      </w:r>
      <w:r>
        <w:rPr>
          <w:rStyle w:val="FootnoteReference"/>
        </w:rPr>
        <w:footnoteReference w:id="1525"/>
      </w:r>
      <w:r>
        <w:rPr>
          <w:rFonts w:ascii="IRNazanin" w:hAnsi="IRNazanin" w:eastAsia="IRNazanin" w:cs="IRNazanin"/>
          <w:lang w:bidi="fa-IR"/>
          <w:color w:val="111111"/>
          <w:sz w:val="28"/>
          <w:szCs w:val="28"/>
          <w:rtl/>
        </w:rPr>
        <w:t xml:space="preserve">، وبما أنّ دلالة الصفة المشبهّة علی الجذر والمادّة أَکثر وأَقوی من دلالة اسم الفاعل، لذا فإنّ دلالة "الأَحد" علی الانفراد أَکثر من دلالة "الواحد"، ومن الطبیعی هناک تفاوت بین الصفتین فی مقام الاستعمال، بحیث لا یمکن استعمال إِلّا إِحدی الصفتین فی بعض الموارد، مثلاً لم تستعمل کلمة "أَحد" فی مقام الوصف لغیر اللّه تعالی، بینما استعملت "أَحد عشر" ولم تستعمل "واحد عشر"، وقال أبو إسحاق النحوی: "إنّ الأحد شیء بنی لنفی ما یذکر معه من العدد والواحد اسم لمفتتح العدد وأحد یصلح فی الکلام فی موضع الجحود وواحد فی موضع الإثبات" </w:t>
      </w:r>
      <w:r>
        <w:rPr>
          <w:rStyle w:val="FootnoteReference"/>
        </w:rPr>
        <w:footnoteReference w:id="1526"/>
      </w:r>
      <w:r>
        <w:rPr>
          <w:rFonts w:ascii="IRNazanin" w:hAnsi="IRNazanin" w:eastAsia="IRNazanin" w:cs="IRNazanin"/>
          <w:lang w:bidi="fa-IR"/>
          <w:color w:val="111111"/>
          <w:sz w:val="28"/>
          <w:szCs w:val="28"/>
          <w:rtl/>
        </w:rPr>
        <w:t xml:space="preserve">، وبغضّ النظر عن هذه النکات فإنّ الأَحد بمعنی الواحد، لذا صرّح الجوهری بأنّ الأَحد بمعنی الواحد </w:t>
      </w:r>
      <w:r>
        <w:rPr>
          <w:rStyle w:val="FootnoteReference"/>
        </w:rPr>
        <w:footnoteReference w:id="1527"/>
      </w:r>
      <w:r>
        <w:rPr>
          <w:rFonts w:ascii="IRNazanin" w:hAnsi="IRNazanin" w:eastAsia="IRNazanin" w:cs="IRNazanin"/>
          <w:lang w:bidi="fa-IR"/>
          <w:color w:val="111111"/>
          <w:sz w:val="28"/>
          <w:szCs w:val="28"/>
          <w:rtl/>
        </w:rPr>
        <w:t xml:space="preserve">، ویقول الفیومی: الواحد هو الأَحد. </w:t>
      </w:r>
      <w:r>
        <w:rPr>
          <w:rStyle w:val="FootnoteReference"/>
        </w:rPr>
        <w:footnoteReference w:id="152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76" w:name="pg14429_187330"/>
    <w:bookmarkEnd w:id="376"/>
    <w:p>
      <w:pPr>
        <w:pStyle w:val="Heading6"/>
      </w:pPr>
      <w:bookmarkStart w:id="1353" w:name="_Toc879"/>
      <w:r>
        <w:t>الأَحد والواحد فی القرآن والحدیث</w:t>
      </w:r>
      <w:bookmarkEnd w:id="1353"/>
    </w:p>
    <w:p>
      <w:pPr>
        <w:pStyle w:val="BookText"/>
      </w:pPr>
      <w:r>
        <w:rPr>
          <w:rFonts w:ascii="Amiri" w:hAnsi="Amiri" w:eastAsia="Amiri" w:cs="Amiri"/>
          <w:lang w:bidi="ar-SA"/>
          <w:color w:val="111111"/>
          <w:sz w:val="28"/>
          <w:szCs w:val="28"/>
          <w:rtl/>
        </w:rPr>
        <w:t xml:space="preserve">لقد وُصِف تعالی فی القرآن الکریم بصفة الأَحد مرّة واحدة فی سورة التَّوحید، ووُصِف "21" مرّة بصفة الواحد فی مواضع مختلفة من سور القرآن الکریم، ولم یرد فی الحدیث ثمّة تفاوت بین الأَحد والواحد، وقد نُقل عن الإمام الباقر علیه السلام قوله: "الأَحَدُ والواحِدُ بِمَعنی واحِدٍ، وهُوَ المُتَفَرِّدُ الَّذی لا نَظیرَ لَهُ". </w:t>
      </w:r>
      <w:r>
        <w:rPr>
          <w:rStyle w:val="FootnoteReference"/>
        </w:rPr>
        <w:footnoteReference w:id="1529"/>
      </w:r>
    </w:p>
    <w:p>
      <w:pPr>
        <w:pStyle w:val="Heading6"/>
      </w:pPr>
      <w:bookmarkStart w:id="1354" w:name="_Toc880"/>
      <w:r>
        <w:t>الکتاب</w:t>
      </w:r>
      <w:bookmarkEnd w:id="1354"/>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 2   "لَقَدْ کَفَرَ اَلَّذِینَ قالُوا إِنَّ اَللّهَ ثالِثُ ثَلاثَةٍ وَ ما مِنْ إِلهٍ إِلاّ إِلهٌ واحِدٌ وَ إِنْ لَمْ یَنْتَهُوا عَمّا یَقُولُونَ لَیَمَسَّنَّ اَلَّذِینَ کَفَرُوا مِنْهُمْ عَذابٌ أَلِیمٌ". 3   " اِتَّخَذُوا أَحْبارَهُمْ وَ رُهْبانَهُمْ أَرْباباً مِنْ دُونِ اَللّهِ وَ اَلْمَسِیحَ اِبْنَ مَرْیَمَ وَ ما أُمِرُوا إِلاّ لِیَعْبُدُوا إِلهاً واحِداً لا إِلهَ إِلاّ هُوَ سُبْحانَهُ عَمّا یُشْرِکُونَ ". 4  راجع: البقرة:133، یوسف:39، إبراهیم:48 و 52، النحل:22، الأنبیاء:108، الحجّ:34، العنکبوت:46، الصافّات:4، الزمر:4، غافر:16، فصلّت:6.</w:t>
      </w:r>
    </w:p>
    <w:p>
      <w:pPr>
        <w:pStyle w:val="Heading6"/>
      </w:pPr>
      <w:bookmarkStart w:id="1355" w:name="_Toc881"/>
      <w:r>
        <w:t>الحدیث</w:t>
      </w:r>
      <w:bookmarkEnd w:id="1355"/>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رسول اللّه صلی اللّه علیه و آله فِی الدُّعاءِ: اللّهُمَّ أَنتَ الواحِدُ فَلا وَلَدَ 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77" w:name="pg14429_187331"/>
    <w:bookmarkEnd w:id="377"/>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عنه صلی اللّه علیه و آله فِی الدُّعاءِ: أسألُکَ بِاسمِکَ یا لا إلهَ إلّا أنتَ الواحِدُ الفَردُ الصَّمَدُ. .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56" w:name="_Toc882"/>
      <w:r>
        <w:t>3/6 الأَوَّل ُ، الآخِرُ</w:t>
      </w:r>
      <w:bookmarkEnd w:id="1356"/>
    </w:p>
    <w:p>
      <w:pPr>
        <w:pStyle w:val="Heading6"/>
      </w:pPr>
      <w:bookmarkStart w:id="1357" w:name="_Toc883"/>
      <w:r>
        <w:t>الأَوّل والآخر لغةً</w:t>
      </w:r>
      <w:bookmarkEnd w:id="1357"/>
    </w:p>
    <w:p>
      <w:pPr>
        <w:pStyle w:val="BookText"/>
      </w:pPr>
      <w:r>
        <w:rPr>
          <w:rFonts w:ascii="IRNazanin" w:hAnsi="IRNazanin" w:eastAsia="IRNazanin" w:cs="IRNazanin"/>
          <w:lang w:bidi="fa-IR"/>
          <w:color w:val="111111"/>
          <w:sz w:val="28"/>
          <w:szCs w:val="28"/>
          <w:rtl/>
        </w:rPr>
        <w:t xml:space="preserve">الأَوّل فی اللغة بمعنی مبتَدأ الشیء والآخر منتهاه. وذکر ابن فارس معنیین أَصلیین للهمزة والواو واللام: أَحدهما الابتداء، والآخر الانتهاء، والبناءُ الذی یدلّ علی المعنی الأَوّل، هو الأَوّل، والذی یدلّ علی المعنی الثانی، هو الأَیّل. </w:t>
      </w:r>
      <w:r>
        <w:rPr>
          <w:rStyle w:val="FootnoteReference"/>
        </w:rPr>
        <w:footnoteReference w:id="1530"/>
      </w:r>
      <w:r>
        <w:rPr>
          <w:rFonts w:ascii="IRNazanin" w:hAnsi="IRNazanin" w:eastAsia="IRNazanin" w:cs="IRNazanin"/>
          <w:lang w:bidi="fa-IR"/>
          <w:color w:val="111111"/>
          <w:sz w:val="28"/>
          <w:szCs w:val="28"/>
          <w:rtl/>
        </w:rPr>
        <w:t xml:space="preserve">وقال فی المعنی الآخر: الهمزة والخاء والراء أَصل واحد، إِلیه ترجع فروعه، وهو خلاف التقدّم. </w:t>
      </w:r>
      <w:r>
        <w:rPr>
          <w:rStyle w:val="FootnoteReference"/>
        </w:rPr>
        <w:footnoteReference w:id="1531"/>
      </w:r>
    </w:p>
    <w:p>
      <w:pPr>
        <w:pStyle w:val="Heading6"/>
      </w:pPr>
      <w:bookmarkStart w:id="1358" w:name="_Toc884"/>
      <w:r>
        <w:t>الأَوّل والآخر فی القرآن والحدیث</w:t>
      </w:r>
      <w:bookmarkEnd w:id="1358"/>
    </w:p>
    <w:p>
      <w:pPr>
        <w:pStyle w:val="Heading6"/>
      </w:pPr>
      <w:bookmarkStart w:id="1359" w:name="_Toc885"/>
      <w:r>
        <w:t>جاء الأَوّل والآخر فی القرآن والحدیث، بمعنیین هما:</w:t>
      </w:r>
      <w:bookmarkEnd w:id="1359"/>
    </w:p>
    <w:p>
      <w:pPr>
        <w:pStyle w:val="Heading6"/>
      </w:pPr>
      <w:bookmarkStart w:id="1360" w:name="_Toc886"/>
      <w:r>
        <w:t>1. الأَوّل والآخر المطلقان</w:t>
      </w:r>
      <w:bookmarkEnd w:id="1360"/>
    </w:p>
    <w:p>
      <w:pPr>
        <w:pStyle w:val="BookText"/>
      </w:pPr>
      <w:r>
        <w:rPr>
          <w:rFonts w:ascii="IRNazanin" w:hAnsi="IRNazanin" w:eastAsia="IRNazanin" w:cs="IRNazanin"/>
          <w:lang w:bidi="fa-IR"/>
          <w:color w:val="111111"/>
          <w:sz w:val="28"/>
          <w:szCs w:val="28"/>
          <w:rtl/>
        </w:rPr>
        <w:t xml:space="preserve">وهذا المعنی للّه تعالی وحدَه لا یشارکه فیه غیره، وما من أَوّل مطلق وآخر مطلق إِلّا هو. وورد هذان اللفظان بهذا المعنی مرّة واحدة فی القرآن الکریم، وذلک فی الآیة الثالثة من سورة الحدید. قال سبحانه: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8" w:name="pg14429_187332"/>
    <w:bookmarkEnd w:id="378"/>
    <w:p>
      <w:pPr>
        <w:pStyle w:val="BookText"/>
      </w:pPr>
      <w:r>
        <w:rPr>
          <w:rFonts w:ascii="Amiri" w:hAnsi="Amiri" w:eastAsia="Amiri" w:cs="Amiri"/>
          <w:lang w:bidi="ar-SA"/>
          <w:color w:val="111111"/>
          <w:sz w:val="28"/>
          <w:szCs w:val="28"/>
          <w:rtl/>
        </w:rPr>
        <w:t xml:space="preserve">" هُوَ اَلْأَوَّلُ وَ اَلْآخِرُ وَ اَلظّاهِرُ وَ اَلْباطِنُ وَ هُوَ بِکُلِّ شَیْءٍ عَلِیمٌ "    </w:t>
      </w:r>
      <w:r>
        <w:rPr>
          <w:rStyle w:val="FootnoteReference"/>
        </w:rPr>
        <w:footnoteReference w:id="1532"/>
      </w:r>
      <w:r>
        <w:rPr>
          <w:rFonts w:ascii="IRNazanin" w:hAnsi="IRNazanin" w:eastAsia="IRNazanin" w:cs="IRNazanin"/>
          <w:lang w:bidi="fa-IR"/>
          <w:color w:val="111111"/>
          <w:sz w:val="28"/>
          <w:szCs w:val="28"/>
          <w:rtl/>
        </w:rPr>
        <w:t xml:space="preserve">. وقال العلّامة الطباطبائیّ قدس‌سره: "المراد من أَوّلیّته وآخریّته سبحانه إحاطته بجمیع الأَشیاء. . . فکلّ ما فُرض أَوّلاً فهو قبله، فهو الأَوّل دون الشیء المفروض أَوّلاً، وکلّ ما فرض آخرا فهو بعده لإحاطة قدرته به من فوقه. . . فأَوّلیّته وآخریّته تعالی فرعان من فروع اسمه "المحیط"، والمحیط من فروع قدرته المطلقة. . . ویمکن تفریع الأسماء الأَربعة علی إحاطة وجوده بکلّ شیء. . . فإنّ وجوده تعالی قبل وجود کلّ شیء وبعده. . . ". </w:t>
      </w:r>
      <w:r>
        <w:rPr>
          <w:rStyle w:val="FootnoteReference"/>
        </w:rPr>
        <w:footnoteReference w:id="1533"/>
      </w:r>
      <w:r>
        <w:rPr>
          <w:rFonts w:ascii="Amiri" w:hAnsi="Amiri" w:eastAsia="Amiri" w:cs="Amiri"/>
          <w:lang w:bidi="ar-SA"/>
          <w:color w:val="111111"/>
          <w:sz w:val="28"/>
          <w:szCs w:val="28"/>
          <w:rtl/>
        </w:rPr>
        <w:t xml:space="preserve">ومن الجدیر ذکره أَنّ أَوّلیّة اللّه و آخریّته فی الروایات التی ستلاحظونها بمعنی أَوّلیّته وآخریّته فی الوجود، من هنا تعود أَوّلیّته وآخریّته إِلی تفرّده فی الأَزلیّة وَالأَبدیّة.</w:t>
      </w:r>
    </w:p>
    <w:p>
      <w:pPr>
        <w:pStyle w:val="Heading6"/>
      </w:pPr>
      <w:bookmarkStart w:id="1361" w:name="_Toc887"/>
      <w:r>
        <w:t>2. الأَوّل والآخر النسبیّان</w:t>
      </w:r>
      <w:bookmarkEnd w:id="1361"/>
    </w:p>
    <w:p>
      <w:pPr>
        <w:pStyle w:val="BookText"/>
      </w:pPr>
      <w:r>
        <w:rPr>
          <w:rFonts w:ascii="Amiri" w:hAnsi="Amiri" w:eastAsia="Amiri" w:cs="Amiri"/>
          <w:lang w:bidi="ar-SA"/>
          <w:color w:val="111111"/>
          <w:sz w:val="28"/>
          <w:szCs w:val="28"/>
          <w:rtl/>
        </w:rPr>
        <w:t xml:space="preserve">إِنّ إِطلاق الأَوّل والآخر علی غیر اللّه سبحانه فی القرآن والحدیث نسبیّ، مثل: "أَوَّلُ اَلْمُسْلِمِینَ"  </w:t>
      </w:r>
      <w:r>
        <w:rPr>
          <w:rStyle w:val="FootnoteReference"/>
        </w:rPr>
        <w:footnoteReference w:id="1534"/>
      </w:r>
      <w:r>
        <w:rPr>
          <w:rFonts w:ascii="Amiri" w:hAnsi="Amiri" w:eastAsia="Amiri" w:cs="Amiri"/>
          <w:lang w:bidi="ar-SA"/>
          <w:color w:val="111111"/>
          <w:sz w:val="28"/>
          <w:szCs w:val="28"/>
          <w:rtl/>
        </w:rPr>
        <w:t xml:space="preserve">و "أَوَّلُ اَلْعابِدِینَ"  </w:t>
      </w:r>
      <w:r>
        <w:rPr>
          <w:rStyle w:val="FootnoteReference"/>
        </w:rPr>
        <w:footnoteReference w:id="1535"/>
      </w:r>
      <w:r>
        <w:rPr>
          <w:rFonts w:ascii="IRNazanin" w:hAnsi="IRNazanin" w:eastAsia="IRNazanin" w:cs="IRNazanin"/>
          <w:lang w:bidi="fa-IR"/>
          <w:color w:val="111111"/>
          <w:sz w:val="28"/>
          <w:szCs w:val="28"/>
          <w:rtl/>
        </w:rPr>
        <w:t xml:space="preserve">وغیرهما. من هنا نری أَنّ ما ورد فی زیارة أَهل البیت علیهم السلام تبیانا لخصائصهم عند مخاطبتهم: "أَنتم الأَوّل والآخر" </w:t>
      </w:r>
      <w:r>
        <w:rPr>
          <w:rStyle w:val="FootnoteReference"/>
        </w:rPr>
        <w:footnoteReference w:id="1536"/>
      </w:r>
      <w:r>
        <w:rPr>
          <w:rFonts w:ascii="Amiri" w:hAnsi="Amiri" w:eastAsia="Amiri" w:cs="Amiri"/>
          <w:lang w:bidi="ar-SA"/>
          <w:color w:val="111111"/>
          <w:sz w:val="28"/>
          <w:szCs w:val="28"/>
          <w:rtl/>
        </w:rPr>
        <w:t xml:space="preserve">هو بمعنی الأَوّلیّة والآخریّة النسبیّتین ولا غلوّ فی حقّهم. </w:t>
      </w:r>
      <w:r>
        <w:rPr>
          <w:rStyle w:val="FootnoteReference"/>
        </w:rPr>
        <w:footnoteReference w:id="1537"/>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9" w:name="pg14429_187333"/>
    <w:bookmarkEnd w:id="379"/>
    <w:p>
      <w:pPr>
        <w:pStyle w:val="Heading6"/>
      </w:pPr>
      <w:bookmarkStart w:id="1362" w:name="_Toc888"/>
      <w:r>
        <w:t>الکتاب</w:t>
      </w:r>
      <w:bookmarkEnd w:id="1362"/>
    </w:p>
    <w:p>
      <w:pPr>
        <w:pStyle w:val="BookText"/>
      </w:pPr>
      <w:r>
        <w:rPr>
          <w:rFonts w:ascii="Amiri" w:hAnsi="Amiri" w:eastAsia="Amiri" w:cs="Amiri"/>
          <w:lang w:bidi="ar-SA"/>
          <w:color w:val="111111"/>
          <w:sz w:val="28"/>
          <w:szCs w:val="28"/>
          <w:rtl/>
        </w:rPr>
        <w:t xml:space="preserve">" هُوَ اَلْأَوَّلُ وَ اَلْآخِرُ وَ اَلظّاهِرُ وَ اَلْباطِنُ وَ هُوَ بِکُلِّ شَیْءٍ عَلِیمٌ ". 1</w:t>
      </w:r>
    </w:p>
    <w:p>
      <w:pPr>
        <w:pStyle w:val="Heading6"/>
      </w:pPr>
      <w:bookmarkStart w:id="1363" w:name="_Toc889"/>
      <w:r>
        <w:t>الحدیث</w:t>
      </w:r>
      <w:bookmarkEnd w:id="1363"/>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رسول اللّه صلی اللّه علیه و آله فی بَعضِ خُطَبِهِ: الحَمدُ للّه الَّذی کانَ فی أَوَّلِیَّتِهِ وَحدانِیّا، وفی أَزَلِیَّتِهِ مُتَعَظِّما بِالإِلهِیَّةِ، مُتَکَبِّرا بِکِبرِیائِهِ وجَبَروتِهِ، اِبتَدَأَ مَا ابتَدَعَ، وأَنشَأَ ما خَلَقَ عَلی غَیرِ مِثالٍ کانَ سَبَقَ بِشَیءٍ مِمّا خَلَقَ، رَبُّنَا القَدیمُ بِلُطفِ رُبوبِیَّتِهِ، وبِعلِمِ خُبرِهِ فَتَقَ، وبِإحکامِ قُدرَتِهِ خَلَقَ جَمیعَ ما خَلَقَ، وبِنورِ الإِصباحِ فَلَقَ؛ فَلا مُبَدِّلَ لِخَلقِهِ، ولا مُغَیِّرَ لِصُنعِهِ، ولا مُعَقِّبَ لِحُکمِهِ، ولا رادَّ لِأَمرِهِ، ولا مُستراحَ عَن دَعوَتِهِ، ولا زَوالَ لِمُلکِهِ، ولَا انقِطاعَ لِمُدَّتِهِ، وهُوَ الکَینونُ أَوَّلاً وَالدَّیمومُ أَبَدا، المُحتَجِبُ بِنورِهِ دونَ خَلقِهِ فِی الأُفُقِ الطَّامِحِ، وَالعِزَّ الشّامِخِ، وَالمُلکِ الباذِخِ، فَوقَ کُلِّ شَیءٍ عَلا، ومِن کُلِّ شَیءٍ دَنا، فَتَجَلّی لِخَلقِهِ مِن غَیرِ أَن یَکونَ یُری وهُوَ بِالمَنظَرِ الأَعلی. فَأَحَبَّ الاِختِصاصَ بِالتَّوحیدِ إِذِ احتَجَبَ بِنورِهِ، وسَما فی عُلُوّهِ، وَاستَتَرَ عَن خَلقِهِ، وبَعَثَ إِلَیهِمُ الرُّسُلَ لِتَکونَ لَهُ الحُجَّةُ البالِغَةُ عَلی خَلقِهِ، ویَکونَ رُسُلُهُ إِلَیهم شُهداءَ عَلَیهِم، وَابتَعَثَ فیهِمُ النَّبِیّینَ مُبشِّرینَ ومُنذِرینَ "لِیَهْلِکَ مَنْ هَلَکَ عَنْ بَیِّنَةٍ وَ یَحْیی مَنْ حَیَّ عَنْ بَیِّنَةٍ"  </w:t>
      </w:r>
      <w:r>
        <w:rPr>
          <w:rStyle w:val="FootnoteReference"/>
        </w:rPr>
        <w:footnoteReference w:id="1538"/>
      </w:r>
      <w:r>
        <w:rPr>
          <w:rFonts w:ascii="Amiri" w:hAnsi="Amiri" w:eastAsia="Amiri" w:cs="Amiri"/>
          <w:lang w:bidi="ar-SA"/>
          <w:color w:val="111111"/>
          <w:sz w:val="28"/>
          <w:szCs w:val="28"/>
          <w:rtl/>
        </w:rPr>
        <w:t xml:space="preserve">، ولِیَعقِلَ العِبادُ عَن رَبِّهِم ما جَهِلوهُ فَیَعرِفوهُ بِرُبوبِیَّتِهِ بَعدَما أَنکَروا، ویُوَحِّدوهُ بِالإلهِیَّةِ بَعدَما عَضَدوا. </w:t>
      </w:r>
      <w:r>
        <w:rPr>
          <w:rStyle w:val="FootnoteReference"/>
        </w:rPr>
        <w:footnoteReference w:id="1539"/>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عنه صلی اللّه علیه و آله: اللّهُمَّ أَنتَ الأَوَّلُ فَلَیسَ قَبلَکَ شَیءٌ، وأَنتَ الآخِرُ فَلَیسَ بَعدَکَ شَیءٌ. </w:t>
      </w:r>
      <w:r>
        <w:rPr>
          <w:rStyle w:val="FootnoteReference"/>
        </w:rPr>
        <w:footnoteReference w:id="1540"/>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عنه صلی اللّه علیه و آله: یوشِکُ قُلوبُ النّاسِ أَن تَمتَلِئَ شَرّا حَتّی یجرِی النّاسُ فَضلاً بَینَ النّاسِ</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0" w:name="pg14429_187334"/>
    <w:bookmarkEnd w:id="380"/>
    <w:p>
      <w:pPr>
        <w:pStyle w:val="BookText"/>
      </w:pPr>
      <w:r>
        <w:rPr>
          <w:rFonts w:ascii="Amiri" w:hAnsi="Amiri" w:eastAsia="Amiri" w:cs="Amiri"/>
          <w:lang w:bidi="ar-SA"/>
          <w:color w:val="111111"/>
          <w:sz w:val="28"/>
          <w:szCs w:val="28"/>
          <w:rtl/>
        </w:rPr>
        <w:t xml:space="preserve">ما یَجِدُ قَلبا یَدخُلُهُ، ولا یَزالُ النّاسُ یَسأَلونَ عَن کُلِّ شَیءٍ حَتّی یَقولوا: کانَ اللّهُ قَبلَ کُلِّ شَیءٍ، فَما کانَ قَبلَ اللّهِ؟ فَإِذا قالوا لَکُم فَقولوا: کانَ اللّهُ قَبلَ کُلِّ شَیءٍ، ولَیسَ فَوقَهُ شَیءٌ، وهُوَ الآخِرُ بَعدَ کُلِّ شَیءٍ؛ فَلَیسَ بَعدَهُ شَیءٌ. </w:t>
      </w:r>
      <w:r>
        <w:rPr>
          <w:rStyle w:val="FootnoteReference"/>
        </w:rPr>
        <w:footnoteReference w:id="1541"/>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Amiri" w:hAnsi="Amiri" w:eastAsia="Amiri" w:cs="Amiri"/>
          <w:lang w:bidi="ar-SA"/>
          <w:color w:val="111111"/>
          <w:sz w:val="28"/>
          <w:szCs w:val="28"/>
          <w:rtl/>
        </w:rPr>
        <w:t xml:space="preserve">عنه صلی اللّه علیه و آله: لا یَزالُ النّاسُ یَسأَلونَ عَن کُلِّ شَیءٍ حَتّی یَقولوا: هذا اللّهُ کانَ قَبلَ کُلِّ شَیءٍ، فَماذا کانَ قَبلَ اللّهِ؟ فَإِن قالوا لَکُم ذلِکَ، فَقولوا: هُوَ الأَوَّلُ قَبلَ کُلِّ شَیءٍ؛ فَلَیسَ بَعدَهُ شَیءٌ، وهُوَ الظّاهِرُ فَوقَ کُلِّ شَیءٍ، وهُوَ الباطِنُ دونَ کُلِّ شَیءٍ، وهُوَ بِکُلِّ شَیءٍ عَلیمٌ. </w:t>
      </w:r>
      <w:r>
        <w:rPr>
          <w:rStyle w:val="FootnoteReference"/>
        </w:rPr>
        <w:footnoteReference w:id="1542"/>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عنه صلی اللّه علیه و آله: اللّهُمَّ إِنّی أَسَأَ لُکَ. . . بِوَجهِکَ الباقی بَعدَ فَناءِ کُلِّ شَیءٍ. </w:t>
      </w:r>
      <w:r>
        <w:rPr>
          <w:rStyle w:val="FootnoteReference"/>
        </w:rPr>
        <w:footnoteReference w:id="1543"/>
      </w:r>
    </w:p>
    <w:p>
      <w:pPr>
        <w:pStyle w:val="Heading5"/>
      </w:pPr>
      <w:bookmarkStart w:id="1364" w:name="_Toc890"/>
      <w:r>
        <w:t>3/7 البارِئُ</w:t>
      </w:r>
      <w:bookmarkEnd w:id="1364"/>
    </w:p>
    <w:p>
      <w:pPr>
        <w:pStyle w:val="Heading6"/>
      </w:pPr>
      <w:bookmarkStart w:id="1365" w:name="_Toc891"/>
      <w:r>
        <w:t>البارِئ لغةً</w:t>
      </w:r>
      <w:bookmarkEnd w:id="1365"/>
    </w:p>
    <w:p>
      <w:pPr>
        <w:pStyle w:val="BookText"/>
      </w:pPr>
      <w:r>
        <w:rPr>
          <w:rFonts w:ascii="IRNazanin" w:hAnsi="IRNazanin" w:eastAsia="IRNazanin" w:cs="IRNazanin"/>
          <w:lang w:bidi="fa-IR"/>
          <w:color w:val="111111"/>
          <w:sz w:val="28"/>
          <w:szCs w:val="28"/>
          <w:rtl/>
        </w:rPr>
        <w:t xml:space="preserve">البارئ فی اللغة اسم فاعل من مادّة "برأَ"، وهو أَصلان: أَحدهما "الخلق"، والآخر "التباعد من الشیء ومزایلته". ومن الأَصل الأَوّل یقال: برأَ اللّه الخلق، یبرؤهم، بَرْءا: خلقهم، وهو البارئ: الخالق. </w:t>
      </w:r>
      <w:r>
        <w:rPr>
          <w:rStyle w:val="FootnoteReference"/>
        </w:rPr>
        <w:footnoteReference w:id="1544"/>
      </w:r>
    </w:p>
    <w:p>
      <w:pPr>
        <w:pStyle w:val="Heading6"/>
      </w:pPr>
      <w:bookmarkStart w:id="1366" w:name="_Toc892"/>
      <w:r>
        <w:t>البارئ فی القرآن والحدیث</w:t>
      </w:r>
      <w:bookmarkEnd w:id="1366"/>
    </w:p>
    <w:p>
      <w:pPr>
        <w:pStyle w:val="BookText"/>
      </w:pPr>
      <w:r>
        <w:rPr>
          <w:rFonts w:ascii="IRNazanin" w:hAnsi="IRNazanin" w:eastAsia="IRNazanin" w:cs="IRNazanin"/>
          <w:lang w:bidi="fa-IR"/>
          <w:color w:val="111111"/>
          <w:sz w:val="28"/>
          <w:szCs w:val="28"/>
          <w:rtl/>
        </w:rPr>
        <w:t xml:space="preserve">لقد ورد اسم "البارئ" أربع مرّات فی القرآن الکریم، الأُولی بلفظ "البارئ" </w:t>
      </w:r>
      <w:r>
        <w:rPr>
          <w:rStyle w:val="FootnoteReference"/>
        </w:rPr>
        <w:footnoteReference w:id="1545"/>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ومرّتین بلفظ "بارئکم" </w:t>
      </w:r>
      <w:r>
        <w:rPr>
          <w:rStyle w:val="FootnoteReference"/>
        </w:rPr>
        <w:footnoteReference w:id="1546"/>
      </w:r>
      <w:r>
        <w:rPr>
          <w:rFonts w:ascii="Amiri" w:hAnsi="Amiri" w:eastAsia="Amiri" w:cs="Amiri"/>
          <w:lang w:bidi="ar-SA"/>
          <w:color w:val="111111"/>
          <w:sz w:val="28"/>
          <w:szCs w:val="28"/>
          <w:rtl/>
        </w:rPr>
        <w:t xml:space="preserve">، والرابعة بلفظ "نبرأَها" </w:t>
      </w:r>
      <w:r>
        <w:rPr>
          <w:rStyle w:val="FootnoteReference"/>
        </w:rPr>
        <w:footnoteReference w:id="1547"/>
      </w:r>
      <w:r>
        <w:rPr>
          <w:rFonts w:ascii="IRNazanin" w:hAnsi="IRNazanin" w:eastAsia="IRNazanin" w:cs="IRNazanin"/>
          <w:lang w:bidi="fa-IR"/>
          <w:color w:val="111111"/>
          <w:sz w:val="28"/>
          <w:szCs w:val="28"/>
          <w:rtl/>
        </w:rPr>
        <w:t xml:space="preserve">کفعل نُسب إِلی اللّه تعالی. وبیّنت الأَحادیث خصائص هذه الصفة. فبعضها ذکر أَنّ اللّه سبحانه بارئ جمیع الأَشیاء والخلائق: "یا بارئ کلّ شیء" </w:t>
      </w:r>
      <w:r>
        <w:rPr>
          <w:rStyle w:val="FootnoteReference"/>
        </w:rPr>
        <w:footnoteReference w:id="1548"/>
      </w:r>
      <w:r>
        <w:rPr>
          <w:rFonts w:ascii="IRNazanin" w:hAnsi="IRNazanin" w:eastAsia="IRNazanin" w:cs="IRNazanin"/>
          <w:lang w:bidi="fa-IR"/>
          <w:color w:val="111111"/>
          <w:sz w:val="28"/>
          <w:szCs w:val="28"/>
          <w:rtl/>
        </w:rPr>
        <w:t xml:space="preserve">، "بارئ الخلائق أجمعین" </w:t>
      </w:r>
      <w:r>
        <w:rPr>
          <w:rStyle w:val="FootnoteReference"/>
        </w:rPr>
        <w:footnoteReference w:id="1549"/>
      </w:r>
      <w:r>
        <w:rPr>
          <w:rFonts w:ascii="Amiri" w:hAnsi="Amiri" w:eastAsia="Amiri" w:cs="Amiri"/>
          <w:lang w:bidi="ar-SA"/>
          <w:color w:val="111111"/>
          <w:sz w:val="28"/>
          <w:szCs w:val="28"/>
          <w:rtl/>
        </w:rPr>
        <w:t xml:space="preserve">. وبعضها ذکر بارئیّته جلّ شأنه بلا مثال احتذی به: "سُبحانَ البارِیَء لِکُلِّ شَیءٍ عَلی غَیرِ مِثالٍ خَلا مِن غَیرِهِ". </w:t>
      </w:r>
      <w:r>
        <w:rPr>
          <w:rStyle w:val="FootnoteReference"/>
        </w:rPr>
        <w:footnoteReference w:id="1550"/>
      </w:r>
      <w:r>
        <w:rPr>
          <w:rFonts w:ascii="Amiri" w:hAnsi="Amiri" w:eastAsia="Amiri" w:cs="Amiri"/>
          <w:lang w:bidi="ar-SA"/>
          <w:color w:val="111111"/>
          <w:sz w:val="28"/>
          <w:szCs w:val="28"/>
          <w:rtl/>
        </w:rPr>
        <w:t xml:space="preserve">من هنا، لم یُوجِد اللّهُ الأَشیاء فی العالم علی أَساس مُثُل أَزلیّة غیر مخلوقة، وفعله غیر محکوم بالمثُل والصور الأَزلیّة الثابتة، کما زعم افلاطون </w:t>
      </w:r>
      <w:r>
        <w:rPr>
          <w:rStyle w:val="FootnoteReference"/>
        </w:rPr>
        <w:footnoteReference w:id="1551"/>
      </w:r>
      <w:r>
        <w:rPr>
          <w:rFonts w:ascii="IRNazanin" w:hAnsi="IRNazanin" w:eastAsia="IRNazanin" w:cs="IRNazanin"/>
          <w:lang w:bidi="fa-IR"/>
          <w:color w:val="111111"/>
          <w:sz w:val="28"/>
          <w:szCs w:val="28"/>
          <w:rtl/>
        </w:rPr>
        <w:t xml:space="preserve">، وقد أَورد ابن الأَثیر هذه الصفة فی تعریف البارئ، فقال: "البارئ: هو الذی خلق الخلق لا عن مثال"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r>
        <w:rPr>
          <w:rStyle w:val="FootnoteReference"/>
        </w:rPr>
        <w:footnoteReference w:id="1553"/>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1" w:name="pg14429_187336"/>
    <w:bookmarkEnd w:id="381"/>
    <w:p>
      <w:pPr>
        <w:pStyle w:val="Heading6"/>
      </w:pPr>
      <w:bookmarkStart w:id="1367" w:name="_Toc893"/>
      <w:r>
        <w:t>الکتاب</w:t>
      </w:r>
      <w:bookmarkEnd w:id="1367"/>
    </w:p>
    <w:p>
      <w:pPr>
        <w:pStyle w:val="BookText"/>
      </w:pPr>
      <w:r>
        <w:rPr>
          <w:rFonts w:ascii="Amiri" w:hAnsi="Amiri" w:eastAsia="Amiri" w:cs="Amiri"/>
          <w:lang w:bidi="ar-SA"/>
          <w:color w:val="111111"/>
          <w:sz w:val="28"/>
          <w:szCs w:val="28"/>
          <w:rtl/>
        </w:rPr>
        <w:t xml:space="preserve">"هُوَ اَللّهُ اَلْخالِقُ اَلْبارِئُ اَلْمُصَوِّرُ لَهُ اَلْأَسْماءُ اَلْحُسْنی یُسَبِّحُ لَهُ ما فِی اَلسَّماواتِ وَ اَلْأَرْضِ وَ هُوَ اَلْعَزِیزُ اَلْحَکِیمُ". 1</w:t>
      </w:r>
    </w:p>
    <w:p>
      <w:pPr>
        <w:pStyle w:val="Heading6"/>
      </w:pPr>
      <w:bookmarkStart w:id="1368" w:name="_Toc894"/>
      <w:r>
        <w:t>الحدیث</w:t>
      </w:r>
      <w:bookmarkEnd w:id="1368"/>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رَبَّ کُلِّ شَیءٍ وصانِعَهُ، یا بارِئَ کُلِّ شَیءٍ وخالِقَهُ. </w:t>
      </w:r>
      <w:r>
        <w:rPr>
          <w:rStyle w:val="FootnoteReference"/>
        </w:rPr>
        <w:footnoteReference w:id="1554"/>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عنه صلی اللّه علیه و آله فی الدُّعاءِ المُسَمّی بِالأَسماءِ الحُسنی: یا بارِئَ السَّماواتِ وَالأَرضِ یا اللّهُ. </w:t>
      </w:r>
      <w:r>
        <w:rPr>
          <w:rStyle w:val="FootnoteReference"/>
        </w:rPr>
        <w:footnoteReference w:id="1555"/>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عنه صلی اللّه علیه و آله: یا بارِئُ لا بَدءَ لَهُ، یا دائِمُ لا نَفادَ لَهُ. </w:t>
      </w:r>
      <w:r>
        <w:rPr>
          <w:rStyle w:val="FootnoteReference"/>
        </w:rPr>
        <w:footnoteReference w:id="1556"/>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عنه صلی اللّه علیه و آله: أَسأَ لُکَ بِاسمِکَ یا لا إِلهَ إِلّا أَنتَ البارِئُ بِغَیرِ غایَةٍ یا اللّهُ، وأَسأَ لُکَ بِاسمِکَ یا لا إِلهَ إِلّا أَنتَ الدَّائِمُ بِغَیرِ فَناءٍ یا اللّهُ. </w:t>
      </w:r>
      <w:r>
        <w:rPr>
          <w:rStyle w:val="FootnoteReference"/>
        </w:rPr>
        <w:footnoteReference w:id="1557"/>
      </w:r>
    </w:p>
    <w:p>
      <w:pPr>
        <w:pStyle w:val="Heading5"/>
      </w:pPr>
      <w:bookmarkStart w:id="1369" w:name="_Toc895"/>
      <w:r>
        <w:t>3/8 الباسِطُ، القابِضُ</w:t>
      </w:r>
      <w:bookmarkEnd w:id="1369"/>
    </w:p>
    <w:p>
      <w:pPr>
        <w:pStyle w:val="Heading6"/>
      </w:pPr>
      <w:bookmarkStart w:id="1370" w:name="_Toc896"/>
      <w:r>
        <w:t>الباسط و القابض لغةً</w:t>
      </w:r>
      <w:bookmarkEnd w:id="1370"/>
    </w:p>
    <w:p>
      <w:pPr>
        <w:pStyle w:val="BookText"/>
      </w:pPr>
      <w:r>
        <w:rPr>
          <w:rFonts w:ascii="IRNazanin" w:hAnsi="IRNazanin" w:eastAsia="IRNazanin" w:cs="IRNazanin"/>
          <w:lang w:bidi="fa-IR"/>
          <w:color w:val="111111"/>
          <w:sz w:val="28"/>
          <w:szCs w:val="28"/>
          <w:rtl/>
        </w:rPr>
        <w:t xml:space="preserve">إِنّ "الباسط" اسم فاعل من مادّة "بسط" وهو امتداد الشیء، فالبساط: ما یُبسط والبسطة فی کلّ شیء: السَعَة، بسط اللّه الرزق: کثّره ووسّعه. </w:t>
      </w:r>
      <w:r>
        <w:rPr>
          <w:rStyle w:val="FootnoteReference"/>
        </w:rPr>
        <w:footnoteReference w:id="1558"/>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2" w:name="pg14429_187337"/>
    <w:bookmarkEnd w:id="382"/>
    <w:p>
      <w:pPr>
        <w:pStyle w:val="BookText"/>
      </w:pPr>
      <w:r>
        <w:rPr>
          <w:rFonts w:ascii="Amiri" w:hAnsi="Amiri" w:eastAsia="Amiri" w:cs="Amiri"/>
          <w:lang w:bidi="ar-SA"/>
          <w:color w:val="111111"/>
          <w:sz w:val="28"/>
          <w:szCs w:val="28"/>
          <w:rtl/>
        </w:rPr>
        <w:t xml:space="preserve">إِنَّ "القابض" اسم فاعل من مادّة "قبض" وهی تدلّ علی شیء مأخوذ، وتجمّع فی شیء. وهو فی قبضته، أَی: فی ملکه. وقبض اللّه الرزق، خلاف بَسَطَه ووَسَعه. </w:t>
      </w:r>
      <w:r>
        <w:rPr>
          <w:rStyle w:val="FootnoteReference"/>
        </w:rPr>
        <w:footnoteReference w:id="1559"/>
      </w:r>
    </w:p>
    <w:p>
      <w:pPr>
        <w:pStyle w:val="Heading6"/>
      </w:pPr>
      <w:bookmarkStart w:id="1371" w:name="_Toc897"/>
      <w:r>
        <w:t>الباسط و القابض فی القرآن والحدیث</w:t>
      </w:r>
      <w:bookmarkEnd w:id="1371"/>
    </w:p>
    <w:p>
      <w:pPr>
        <w:pStyle w:val="BookText"/>
      </w:pPr>
      <w:r>
        <w:rPr>
          <w:rFonts w:ascii="Amiri" w:hAnsi="Amiri" w:eastAsia="Amiri" w:cs="Amiri"/>
          <w:lang w:bidi="ar-SA"/>
          <w:color w:val="111111"/>
          <w:sz w:val="28"/>
          <w:szCs w:val="28"/>
          <w:rtl/>
        </w:rPr>
        <w:t xml:space="preserve">لقد نُسبت مشتقّات مادّة "بسط" إِلی اللّه تعالی إِحدی عشرة مرّةً فی القرآن الکریم </w:t>
      </w:r>
      <w:r>
        <w:rPr>
          <w:rStyle w:val="FootnoteReference"/>
        </w:rPr>
        <w:footnoteReference w:id="1560"/>
      </w:r>
      <w:r>
        <w:rPr>
          <w:rFonts w:ascii="Amiri" w:hAnsi="Amiri" w:eastAsia="Amiri" w:cs="Amiri"/>
          <w:lang w:bidi="ar-SA"/>
          <w:color w:val="111111"/>
          <w:sz w:val="28"/>
          <w:szCs w:val="28"/>
          <w:rtl/>
        </w:rPr>
        <w:t xml:space="preserve">، ومشتقّات مادّة "قبض" أَربع مرّات </w:t>
      </w:r>
      <w:r>
        <w:rPr>
          <w:rStyle w:val="FootnoteReference"/>
        </w:rPr>
        <w:footnoteReference w:id="1561"/>
      </w:r>
      <w:r>
        <w:rPr>
          <w:rFonts w:ascii="IRNazanin" w:hAnsi="IRNazanin" w:eastAsia="IRNazanin" w:cs="IRNazanin"/>
          <w:lang w:bidi="fa-IR"/>
          <w:color w:val="111111"/>
          <w:sz w:val="28"/>
          <w:szCs w:val="28"/>
          <w:rtl/>
        </w:rPr>
        <w:t xml:space="preserve">، بید أَنّ صفتَی الباسط والقابض لم تردا فیه. وقد استُعملت صفة البسط للّه فی معظم مواضع القرآن فی مجال الرزق، ووردت فی الریاح فی موضع واحد </w:t>
      </w:r>
      <w:r>
        <w:rPr>
          <w:rStyle w:val="FootnoteReference"/>
        </w:rPr>
        <w:footnoteReference w:id="1562"/>
      </w:r>
      <w:r>
        <w:rPr>
          <w:rFonts w:ascii="Amiri" w:hAnsi="Amiri" w:eastAsia="Amiri" w:cs="Amiri"/>
          <w:lang w:bidi="ar-SA"/>
          <w:color w:val="111111"/>
          <w:sz w:val="28"/>
          <w:szCs w:val="28"/>
          <w:rtl/>
        </w:rPr>
        <w:t xml:space="preserve">، کما أَنّ صفة القبض وردت فی موضعین، أَحدهما بشأن الظّلّ </w:t>
      </w:r>
      <w:r>
        <w:rPr>
          <w:rStyle w:val="FootnoteReference"/>
        </w:rPr>
        <w:footnoteReference w:id="1563"/>
      </w:r>
      <w:r>
        <w:rPr>
          <w:rFonts w:ascii="IRNazanin" w:hAnsi="IRNazanin" w:eastAsia="IRNazanin" w:cs="IRNazanin"/>
          <w:lang w:bidi="fa-IR"/>
          <w:color w:val="111111"/>
          <w:sz w:val="28"/>
          <w:szCs w:val="28"/>
          <w:rtl/>
        </w:rPr>
        <w:t xml:space="preserve">، والآخر بشأن الأَرض </w:t>
      </w:r>
      <w:r>
        <w:rPr>
          <w:rStyle w:val="FootnoteReference"/>
        </w:rPr>
        <w:footnoteReference w:id="1564"/>
      </w:r>
      <w:r>
        <w:rPr>
          <w:rFonts w:ascii="IRNazanin" w:hAnsi="IRNazanin" w:eastAsia="IRNazanin" w:cs="IRNazanin"/>
          <w:lang w:bidi="fa-IR"/>
          <w:color w:val="111111"/>
          <w:sz w:val="28"/>
          <w:szCs w:val="28"/>
          <w:rtl/>
        </w:rPr>
        <w:t xml:space="preserve">، أَمّا البسط فی الأَحادیث فیدور حول أُمور مختلفة کالخیر والرحمة، والسّحاب، والرزق، والعدل والحقّ. والقبض فیها یحوم حول أُمور کالظلّ، والأَرواح، والأَرزاق، کما انحصرت هاتان الصفتان فی اللّه عز و جلفهو الباسط والقابض لجمیع الأَشیاء والمخلوقات. لقد جاء البسط فی الأَحادیث بمعنی الإعطاء والتوسیع، وذکرت فی تفسیر القبض معانی هی المنع والضیق، والأَخذ والقبول، والملک، وهذه المعانی هی المعانی اللغویّة نفسها، غیر أَنّ الحریّ بالتوضیح فی معنی الملک هو أَنّ الملک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3" w:name="pg14429_187338"/>
    <w:bookmarkEnd w:id="383"/>
    <w:p>
      <w:pPr>
        <w:pStyle w:val="BookText"/>
      </w:pPr>
      <w:r>
        <w:rPr>
          <w:rFonts w:ascii="IRNazanin" w:hAnsi="IRNazanin" w:eastAsia="IRNazanin" w:cs="IRNazanin"/>
          <w:lang w:bidi="fa-IR"/>
          <w:color w:val="111111"/>
          <w:sz w:val="28"/>
          <w:szCs w:val="28"/>
          <w:rtl/>
        </w:rPr>
        <w:t xml:space="preserve">یناسب الأَخذ والمنع؛ لأَنّ مالک الشیء من حیث ملکیّته للشیء یأخذ ذلک الشیء، ویمنع الآخرین من تملّکه.</w:t>
      </w:r>
    </w:p>
    <w:p>
      <w:pPr>
        <w:pStyle w:val="Heading6"/>
      </w:pPr>
      <w:bookmarkStart w:id="1372" w:name="_Toc898"/>
      <w:r>
        <w:t>الکتاب</w:t>
      </w:r>
      <w:bookmarkEnd w:id="1372"/>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1   "أَ لَمْ تَرَ إِلی رَبِّکَ کَیْفَ مَدَّ اَلظِّلَّ وَ لَوْ شاءَ لَجَعَلَهُ ساکِناً ثُمَّ جَعَلْنَا اَلشَّمْسَ عَلَیْهِ دَلِیلاً * ثُمَّ قَبَضْناهُ إِلَیْنا قَبْضاً یَسِیراً". 2   "اَللّهُ یَبْسُطُ اَلرِّزْقَ لِمَنْ یَشاءُ مِنْ عِبادِهِ وَ یَقْدِرُ لَهُ إِنَّ اَللّهَ بِکُلِّ شَیْءٍ عَلِیمٌ". 3   "وَ لَوْ بَسَطَ اَللّهُ اَلرِّزْقَ لِعِبادِهِ لَبَغَوْا فِی اَلْأَرْضِ وَ لکِنْ یُنَزِّلُ بِقَدَرٍ ما یَشاءُ إِنَّهُ بِعِبادِهِ خَبِیرٌ بَصِیرٌ". 4</w:t>
      </w:r>
    </w:p>
    <w:p>
      <w:pPr>
        <w:pStyle w:val="Heading6"/>
      </w:pPr>
      <w:bookmarkStart w:id="1373" w:name="_Toc899"/>
      <w:r>
        <w:t>الحدیث</w:t>
      </w:r>
      <w:bookmarkEnd w:id="1373"/>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رسول اللّه صلی اللّه علیه و آله: الحَمدُ للّه الحَقِّ المُبینِ، ذِی القُوَّةِ المَتینِ، وَالفَضلِ العَظیمِ، الماجِدِ الکَریمِ، المُنعِمِ المُتَکَرِّمِ، الواسِعِ. . . القابِضِ الباسِطِ المانِعِ. . . باسِطِ الیَدَینِ بِالرَّحمَةِ. . . مُنزِلِ الغَیثِ، باسِطِ الرِّزقِ. </w:t>
      </w:r>
      <w:r>
        <w:rPr>
          <w:rStyle w:val="FootnoteReference"/>
        </w:rPr>
        <w:footnoteReference w:id="1565"/>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عنه صلی اللّه علیه و آله فِی الدُّعاءِ: سُبحانَهُ مِن رازِقٍ ما أَقبَضَهُ، وسُبحانَهُ مِن قابِضٍ ما أَبسَطَهُ. </w:t>
      </w:r>
      <w:r>
        <w:rPr>
          <w:rStyle w:val="FootnoteReference"/>
        </w:rPr>
        <w:footnoteReference w:id="1566"/>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عنه صلی اللّه علیه و آله أیضا: أَسأَ لُکَ بِاسمِکَ الکَریمِ الأَکرَمِ، یا أَکرَمَ الأَکرَمینَ یا اللّهُ، وأَسأَ لُکَ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بِاسمِکَ العَجیبِ القابِضِ الباسِطِ، یَداکَ مَبسوطَتانِ بِالخَیرِ وَالجَبَروتِ یا اللّهُ. </w:t>
      </w:r>
      <w:r>
        <w:rPr>
          <w:rStyle w:val="FootnoteReference"/>
        </w:rPr>
        <w:footnoteReference w:id="1567"/>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عنه صلی اللّه علیه و آله: اللّهُمَّ أَنتَ. . . البَدیعُ القابِضُ، الباسِطُ الدَّاعی. </w:t>
      </w:r>
      <w:r>
        <w:rPr>
          <w:rStyle w:val="FootnoteReference"/>
        </w:rPr>
        <w:footnoteReference w:id="1568"/>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عنه صلی اللّه علیه و آله فی دعاء الجوشن الکبیر: اللّهُمَّ إِنّی أَسأَ لُکَ بِاسمِکَ یا عاصِمُ یا قائِمُ، یا دائِمُ یا راحِمُ، یا سالِمُ یا حاکِمُ، یا عالِمُ یا قاسِمُ، یا قابِضُ یا باسِطُ. </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Amiri" w:hAnsi="Amiri" w:eastAsia="Amiri" w:cs="Amiri"/>
          <w:lang w:bidi="ar-SA"/>
          <w:color w:val="111111"/>
          <w:sz w:val="28"/>
          <w:szCs w:val="28"/>
          <w:rtl/>
        </w:rPr>
        <w:t xml:space="preserve">عنه صلی اللّه علیه و آله أیضا: یا قابِضَ کُلِّ شَیءٍ وباسِطَهُ. </w:t>
      </w:r>
      <w:r>
        <w:rPr>
          <w:rStyle w:val="FootnoteReference"/>
        </w:rPr>
        <w:footnoteReference w:id="1570"/>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عنه صلی اللّه علیه و آله: اللّهُمَّ لا قابِضَ لِما بَسَطتَ، ولا باسِطَ لَما قَبَضتَ. </w:t>
      </w:r>
      <w:r>
        <w:rPr>
          <w:rStyle w:val="FootnoteReference"/>
        </w:rPr>
        <w:footnoteReference w:id="1571"/>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عنه صلی اللّه علیه و آله فِی الدُّعاءِ: یا مَن هُوَ باسِطُ السَّماواتِ وَالأَرضِ یا اللّهُ. </w:t>
      </w:r>
      <w:r>
        <w:rPr>
          <w:rStyle w:val="FootnoteReference"/>
        </w:rPr>
        <w:footnoteReference w:id="1572"/>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عنه صلی اللّه علیه و آله أیضا: یا عَظیمَ الأَسماءِ، یا باسِطَ الأَرضِ، ویا رافِعَ السَّماءِ. </w:t>
      </w:r>
      <w:r>
        <w:rPr>
          <w:rStyle w:val="FootnoteReference"/>
        </w:rPr>
        <w:footnoteReference w:id="1573"/>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عنه صلی اللّه علیه و آله: اللّهُمَّ فَاصرِف عَنّی مَقادیرَ کُلِّ بَلاءٍ، ومَقضِیَّ کُلِّ لَأواءٍ </w:t>
      </w:r>
      <w:r>
        <w:rPr>
          <w:rStyle w:val="FootnoteReference"/>
        </w:rPr>
        <w:footnoteReference w:id="1574"/>
      </w:r>
      <w:r>
        <w:rPr>
          <w:rFonts w:ascii="Amiri" w:hAnsi="Amiri" w:eastAsia="Amiri" w:cs="Amiri"/>
          <w:lang w:bidi="ar-SA"/>
          <w:color w:val="111111"/>
          <w:sz w:val="28"/>
          <w:szCs w:val="28"/>
          <w:rtl/>
        </w:rPr>
        <w:t xml:space="preserve">، وَابسُط عَلَیَّ کَنَفا مِن رَحمَتِکَ، ولُطفا مِن عَفوِکَ، وحِرزا مِن حِفظِکَ، ونَجاةً مِن نِقمَتِکَ، وسَعَةً مِن فَضلِکَ، وتَماما مِن نِعمَتِکَ. </w:t>
      </w:r>
      <w:r>
        <w:rPr>
          <w:rStyle w:val="FootnoteReference"/>
        </w:rPr>
        <w:footnoteReference w:id="1575"/>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عنه صلی اللّه علیه و آله مِن دُعاءٍ عَلَّمَهُ إِیّاهُ جَبرَئیلُ علیه السلام: . . . یا باسِطَ الیَدَینِ بِالرَّحمَةِ. . . . </w:t>
      </w:r>
      <w:r>
        <w:rPr>
          <w:rStyle w:val="FootnoteReference"/>
        </w:rPr>
        <w:footnoteReference w:id="157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4" w:name="pg14429_187340"/>
    <w:bookmarkEnd w:id="384"/>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عنه صلی اللّه علیه و آله فِی الدُّعاءِ: یا مَن بِیَدِهِ مَقالیدُ السَّماواتِ وَالأَرضِ یا اللّهُ، یا مَن یَبسُطُ الرِّزقَ عَلی أَهلِ السَّماواتِ وَالأَرضِ یا اللّهُ. </w:t>
      </w:r>
      <w:r>
        <w:rPr>
          <w:rStyle w:val="FootnoteReference"/>
        </w:rPr>
        <w:footnoteReference w:id="1577"/>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عنه صلی اللّه علیه و آله مِن دُعائِهِ عَقیبَ صَلاةِ الظُّهرِ: اللّهُمَّ لا تَدَع لی ذَنبا إِلّا غَفَرتَهُ، ولا هَمّا إِلّا فَرَّجتَهُ، ولا سُقما إِلّا شَفَیتَهُ، ولا عَیبا إِلّا سَتَرتَهُ، ولا رِزقا إِلّا بَسَطتَهُ. </w:t>
      </w:r>
      <w:r>
        <w:rPr>
          <w:rStyle w:val="FootnoteReference"/>
        </w:rPr>
        <w:footnoteReference w:id="1578"/>
      </w:r>
    </w:p>
    <w:p>
      <w:pPr>
        <w:pStyle w:val="Heading5"/>
      </w:pPr>
      <w:bookmarkStart w:id="1374" w:name="_Toc900"/>
      <w:r>
        <w:t>3/9 الباقی</w:t>
      </w:r>
      <w:bookmarkEnd w:id="1374"/>
    </w:p>
    <w:p>
      <w:pPr>
        <w:pStyle w:val="Heading6"/>
      </w:pPr>
      <w:bookmarkStart w:id="1375" w:name="_Toc901"/>
      <w:r>
        <w:t>الباقی لغةً</w:t>
      </w:r>
      <w:bookmarkEnd w:id="1375"/>
    </w:p>
    <w:p>
      <w:pPr>
        <w:pStyle w:val="BookText"/>
      </w:pPr>
      <w:r>
        <w:rPr>
          <w:rFonts w:ascii="IRNazanin" w:hAnsi="IRNazanin" w:eastAsia="IRNazanin" w:cs="IRNazanin"/>
          <w:lang w:bidi="fa-IR"/>
          <w:color w:val="111111"/>
          <w:sz w:val="28"/>
          <w:szCs w:val="28"/>
          <w:rtl/>
        </w:rPr>
        <w:t xml:space="preserve">الباقی فی اللغة اسم فاعل من مادّة "بقی" وهو الدوام. قال الخلیل: یقال: بقی الشیء، یبقی، بقاءً، وهو ضدّ الفناء. </w:t>
      </w:r>
      <w:r>
        <w:rPr>
          <w:rStyle w:val="FootnoteReference"/>
        </w:rPr>
        <w:footnoteReference w:id="1579"/>
      </w:r>
      <w:r>
        <w:rPr>
          <w:rFonts w:ascii="IRNazanin" w:hAnsi="IRNazanin" w:eastAsia="IRNazanin" w:cs="IRNazanin"/>
          <w:lang w:bidi="fa-IR"/>
          <w:color w:val="111111"/>
          <w:sz w:val="28"/>
          <w:szCs w:val="28"/>
          <w:rtl/>
        </w:rPr>
        <w:t xml:space="preserve">قال ابن الأَثیر: فی أَسماء اللّه تعالی "الباقی"، هو الذی لا ینتهی تقدیر وجوده فی الاستقبال إِلی آخر ینتهی إِلیه، ویُعبّر عنه بأنّه أَبدیّ الوجود. </w:t>
      </w:r>
      <w:r>
        <w:rPr>
          <w:rStyle w:val="FootnoteReference"/>
        </w:rPr>
        <w:footnoteReference w:id="1580"/>
      </w:r>
      <w:r>
        <w:rPr>
          <w:rFonts w:ascii="IRNazanin" w:hAnsi="IRNazanin" w:eastAsia="IRNazanin" w:cs="IRNazanin"/>
          <w:lang w:bidi="fa-IR"/>
          <w:color w:val="111111"/>
          <w:sz w:val="28"/>
          <w:szCs w:val="28"/>
          <w:rtl/>
        </w:rPr>
        <w:t xml:space="preserve">فالباقیلغویّا هو الذیلایفنی ولا آخریّة له ولا انتهاء، وهو دائم فی طرف الأَبد.</w:t>
      </w:r>
    </w:p>
    <w:p>
      <w:pPr>
        <w:pStyle w:val="Heading6"/>
      </w:pPr>
      <w:bookmarkStart w:id="1376" w:name="_Toc902"/>
      <w:r>
        <w:t>الباقی فی القرآن والحدیث</w:t>
      </w:r>
      <w:bookmarkEnd w:id="1376"/>
    </w:p>
    <w:p>
      <w:pPr>
        <w:pStyle w:val="BookText"/>
      </w:pPr>
      <w:r>
        <w:rPr>
          <w:rFonts w:ascii="Amiri" w:hAnsi="Amiri" w:eastAsia="Amiri" w:cs="Amiri"/>
          <w:lang w:bidi="ar-SA"/>
          <w:color w:val="111111"/>
          <w:sz w:val="28"/>
          <w:szCs w:val="28"/>
          <w:rtl/>
        </w:rPr>
        <w:t xml:space="preserve">استُعملت مشتقّات مادّة "بقی" التی تتّصل باللّه سبحانه ستّ مرّات فی القرآن الکریم: "وَ اَللّهُ خَیْرٌ وَ أَبْقی"  </w:t>
      </w:r>
      <w:r>
        <w:rPr>
          <w:rStyle w:val="FootnoteReference"/>
        </w:rPr>
        <w:footnoteReference w:id="1581"/>
      </w:r>
      <w:r>
        <w:rPr>
          <w:rFonts w:ascii="Amiri" w:hAnsi="Amiri" w:eastAsia="Amiri" w:cs="Amiri"/>
          <w:lang w:bidi="ar-SA"/>
          <w:color w:val="111111"/>
          <w:sz w:val="28"/>
          <w:szCs w:val="28"/>
          <w:rtl/>
        </w:rPr>
        <w:t xml:space="preserve">"وَ یَبْقی وَجْهُ رَبِّکَ ذُو اَلْجَلالِ وَ اَلْإِکْرامِ"  </w:t>
      </w:r>
      <w:r>
        <w:rPr>
          <w:rStyle w:val="FootnoteReference"/>
        </w:rPr>
        <w:footnoteReference w:id="1582"/>
      </w:r>
      <w:r>
        <w:rPr>
          <w:rFonts w:ascii="Amiri" w:hAnsi="Amiri" w:eastAsia="Amiri" w:cs="Amiri"/>
          <w:lang w:bidi="ar-SA"/>
          <w:color w:val="111111"/>
          <w:sz w:val="28"/>
          <w:szCs w:val="28"/>
          <w:rtl/>
        </w:rPr>
        <w:t xml:space="preserve">"وَ ما عِنْدَ اَللّهِ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85" w:name="pg14429_187341"/>
    <w:bookmarkEnd w:id="385"/>
    <w:p>
      <w:pPr>
        <w:pStyle w:val="BookText"/>
      </w:pPr>
      <w:r>
        <w:rPr>
          <w:rFonts w:ascii="Amiri" w:hAnsi="Amiri" w:eastAsia="Amiri" w:cs="Amiri"/>
          <w:lang w:bidi="ar-SA"/>
          <w:color w:val="111111"/>
          <w:sz w:val="28"/>
          <w:szCs w:val="28"/>
          <w:rtl/>
        </w:rPr>
        <w:t xml:space="preserve">باقٍ"    </w:t>
      </w:r>
      <w:r>
        <w:rPr>
          <w:rStyle w:val="FootnoteReference"/>
        </w:rPr>
        <w:footnoteReference w:id="1583"/>
      </w:r>
      <w:r>
        <w:rPr>
          <w:rFonts w:ascii="Amiri" w:hAnsi="Amiri" w:eastAsia="Amiri" w:cs="Amiri"/>
          <w:lang w:bidi="ar-SA"/>
          <w:color w:val="111111"/>
          <w:sz w:val="28"/>
          <w:szCs w:val="28"/>
          <w:rtl/>
        </w:rPr>
        <w:t xml:space="preserve">"وَ ما عِنْدَ اَللّهِ خَیْرٌ وَ أَبْقی"  </w:t>
      </w:r>
      <w:r>
        <w:rPr>
          <w:rStyle w:val="FootnoteReference"/>
        </w:rPr>
        <w:footnoteReference w:id="1584"/>
      </w:r>
      <w:r>
        <w:rPr>
          <w:rFonts w:ascii="Amiri" w:hAnsi="Amiri" w:eastAsia="Amiri" w:cs="Amiri"/>
          <w:lang w:bidi="ar-SA"/>
          <w:color w:val="111111"/>
          <w:sz w:val="28"/>
          <w:szCs w:val="28"/>
          <w:rtl/>
        </w:rPr>
        <w:t xml:space="preserve">"وَ رِزْقُ رَبِّکَ خَیْرٌ وَ أَبْقی"  . </w:t>
      </w:r>
      <w:r>
        <w:rPr>
          <w:rStyle w:val="FootnoteReference"/>
        </w:rPr>
        <w:footnoteReference w:id="1585"/>
      </w:r>
      <w:r>
        <w:rPr>
          <w:rFonts w:ascii="IRNazanin" w:hAnsi="IRNazanin" w:eastAsia="IRNazanin" w:cs="IRNazanin"/>
          <w:lang w:bidi="fa-IR"/>
          <w:color w:val="111111"/>
          <w:sz w:val="28"/>
          <w:szCs w:val="28"/>
          <w:rtl/>
        </w:rPr>
        <w:t xml:space="preserve">لقد وردت الخصائص الآتیة لهذه الصفة فی الأَحادیث، کما یأتی:</w:t>
      </w:r>
    </w:p>
    <w:p>
      <w:pPr>
        <w:pStyle w:val="BookText"/>
      </w:pPr>
      <w:r>
        <w:rPr>
          <w:rFonts w:ascii="Amiri" w:hAnsi="Amiri" w:eastAsia="Amiri" w:cs="Amiri"/>
          <w:lang w:bidi="ar-SA"/>
          <w:color w:val="111111"/>
          <w:sz w:val="28"/>
          <w:szCs w:val="28"/>
          <w:rtl/>
        </w:rPr>
        <w:t xml:space="preserve">14-"الباقی بِلا أجَلٍ" </w:t>
      </w:r>
      <w:r>
        <w:rPr>
          <w:rStyle w:val="FootnoteReference"/>
        </w:rPr>
        <w:footnoteReference w:id="15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14-"الباقی بِغَیرِ مُدَّةٍ" </w:t>
      </w:r>
      <w:r>
        <w:rPr>
          <w:rStyle w:val="FootnoteReference"/>
        </w:rPr>
        <w:footnoteReference w:id="15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14-"الباقی الدّائِم بِغَیرِ غایَةٍ ولا فَناءٍ" </w:t>
      </w:r>
      <w:r>
        <w:rPr>
          <w:rStyle w:val="FootnoteReference"/>
        </w:rPr>
        <w:footnoteReference w:id="15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14-"الباقی بَعدَ فَناءِ الخَلقِ" </w:t>
      </w:r>
      <w:r>
        <w:rPr>
          <w:rStyle w:val="FootnoteReference"/>
        </w:rPr>
        <w:footnoteReference w:id="15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14-"الباقی بَعدَ کُلِّ شَیءٍ" </w:t>
      </w:r>
      <w:r>
        <w:rPr>
          <w:rStyle w:val="FootnoteReference"/>
        </w:rPr>
        <w:footnoteReference w:id="1590"/>
      </w:r>
    </w:p>
    <w:p>
      <w:pPr>
        <w:pStyle w:val="BookText"/>
      </w:pPr>
      <w:r>
        <w:rPr>
          <w:rFonts w:ascii="Amiri" w:hAnsi="Amiri" w:eastAsia="Amiri" w:cs="Amiri"/>
          <w:lang w:bidi="ar-SA"/>
          <w:color w:val="111111"/>
          <w:sz w:val="28"/>
          <w:szCs w:val="28"/>
          <w:rtl/>
        </w:rPr>
        <w:t xml:space="preserve">14-"الباقِی الَّذی لا یَزولُ". </w:t>
      </w:r>
      <w:r>
        <w:rPr>
          <w:rStyle w:val="FootnoteReference"/>
        </w:rPr>
        <w:footnoteReference w:id="1591"/>
      </w:r>
      <w:r>
        <w:rPr>
          <w:rFonts w:ascii="IRNazanin" w:hAnsi="IRNazanin" w:eastAsia="IRNazanin" w:cs="IRNazanin"/>
          <w:lang w:bidi="fa-IR"/>
          <w:color w:val="111111"/>
          <w:sz w:val="28"/>
          <w:szCs w:val="28"/>
          <w:rtl/>
        </w:rPr>
        <w:t xml:space="preserve">إِنّ هذه الخصائص فی الحقیقة تعبّر عن المعنی اللغویّ للباقی، وتؤکّد إِطلاق معناه علی اللّه سبحانه وحدَه، وهکذا فبقاء اللّه تعالی غیر مشروط بأیّ شرط، وسیبقی جلّ شأنه بعد فناء العالم کلّه.</w:t>
      </w:r>
    </w:p>
    <w:p>
      <w:pPr>
        <w:pStyle w:val="Heading6"/>
      </w:pPr>
      <w:bookmarkStart w:id="1377" w:name="_Toc903"/>
      <w:r>
        <w:t>الکتاب</w:t>
      </w:r>
      <w:bookmarkEnd w:id="1377"/>
    </w:p>
    <w:p>
      <w:pPr>
        <w:pStyle w:val="BookText"/>
      </w:pPr>
      <w:r>
        <w:rPr>
          <w:rFonts w:ascii="Amiri" w:hAnsi="Amiri" w:eastAsia="Amiri" w:cs="Amiri"/>
          <w:lang w:bidi="ar-SA"/>
          <w:color w:val="111111"/>
          <w:sz w:val="28"/>
          <w:szCs w:val="28"/>
          <w:rtl/>
        </w:rPr>
        <w:t xml:space="preserve">" کُلُّ مَنْ عَلَیْها فانٍ * وَ یَبْقی وَجْهُ رَبِّکَ ذُو اَلْجَلالِ وَ اَلْإِکْرامِ ". 10</w:t>
      </w:r>
    </w:p>
    <w:p>
      <w:pPr>
        <w:pStyle w:val="Heading6"/>
      </w:pPr>
      <w:bookmarkStart w:id="1378" w:name="_Toc904"/>
      <w:r>
        <w:t>الحدیث</w:t>
      </w:r>
      <w:bookmarkEnd w:id="1378"/>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رسول اللّه صلی اللّه علیه و آله مِن دُعائِهِ یَومَ الأَحزابِ: یا صَریخَ المَکروبینَ، یا مُجیبَ دَعوَةِ المُضطَرّینَ. . . أَنتَ اللّهُ قَبلَ کُلِّ شَیءٍ، وأَنتَ اللّهُ بَعدَ کُلِّ شَیءٍ، وأَنتَ اللّهُ تَبقی ویَفنی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6" w:name="pg14429_187342"/>
    <w:bookmarkEnd w:id="386"/>
    <w:p>
      <w:pPr>
        <w:pStyle w:val="BookText"/>
      </w:pPr>
      <w:r>
        <w:rPr>
          <w:rFonts w:ascii="Amiri" w:hAnsi="Amiri" w:eastAsia="Amiri" w:cs="Amiri"/>
          <w:lang w:bidi="ar-SA"/>
          <w:color w:val="111111"/>
          <w:sz w:val="28"/>
          <w:szCs w:val="28"/>
          <w:rtl/>
        </w:rPr>
        <w:t xml:space="preserve">کُلُّ شَیءٍ. . . وأَنتَ الدَّائِمُ الَّذی لا یَفنی، وأَنتَ الَّذی أَحَطتَ بِکُلِّ شَیءٍ عِلما، وأَحصَیتَ کُلَّ شَیءٍ عَدَدا، أَنتَ البَدیعُ قَبلَ کُلِّ شَیءٍ، وَالباقی بَعدَ کُلِّ شَیءٍ. </w:t>
      </w:r>
      <w:r>
        <w:rPr>
          <w:rStyle w:val="FootnoteReference"/>
        </w:rPr>
        <w:footnoteReference w:id="1592"/>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عنه صلی اللّه علیه و آله مِن دُعائِهِ فی عَرَفاتٍ: أَمسی ظُلمی مُستَجیرا بِعَفوِکَ. . . وأَمسی وَجهِیَ الفانی مُستَجیرا بِوَجهِکَ الباقی. </w:t>
      </w:r>
      <w:r>
        <w:rPr>
          <w:rStyle w:val="FootnoteReference"/>
        </w:rPr>
        <w:footnoteReference w:id="1593"/>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عنه صلی اللّه علیه و آله: الحَمدُ للّه الَّذی لا إِلهَ إِلّا هُوَ المَلِکُ المُبینُ. . . الباقی بَعدَ فَناءِ الخَلقِ، العَظیمُ الرُّبوبِیَّةِ. </w:t>
      </w:r>
      <w:r>
        <w:rPr>
          <w:rStyle w:val="FootnoteReference"/>
        </w:rPr>
        <w:footnoteReference w:id="1594"/>
      </w:r>
    </w:p>
    <w:p>
      <w:pPr>
        <w:pStyle w:val="Heading5"/>
      </w:pPr>
      <w:bookmarkStart w:id="1379" w:name="_Toc905"/>
      <w:r>
        <w:t>3/10 البَدیءُ، البَدیعُ</w:t>
      </w:r>
      <w:bookmarkEnd w:id="1379"/>
    </w:p>
    <w:p>
      <w:pPr>
        <w:pStyle w:val="Heading6"/>
      </w:pPr>
      <w:bookmarkStart w:id="1380" w:name="_Toc906"/>
      <w:r>
        <w:t>البدیء والبدیع لغةً</w:t>
      </w:r>
      <w:bookmarkEnd w:id="1380"/>
    </w:p>
    <w:p>
      <w:pPr>
        <w:pStyle w:val="BookText"/>
      </w:pPr>
      <w:r>
        <w:rPr>
          <w:rFonts w:ascii="IRNazanin" w:hAnsi="IRNazanin" w:eastAsia="IRNazanin" w:cs="IRNazanin"/>
          <w:lang w:bidi="fa-IR"/>
          <w:color w:val="111111"/>
          <w:sz w:val="28"/>
          <w:szCs w:val="28"/>
          <w:rtl/>
        </w:rPr>
        <w:t xml:space="preserve">البدیء والبدیع فی اللغة کلاهما فعیل بمعنی فاعل من مادّة "بدأَ" و"بدع". وهما متقاربان فی المعنی. قال ابن فارس: "بدأَ" من افتتاح الشیء، یقال: بدأَت بالأَمر وابتدأَت، من الابتداء </w:t>
      </w:r>
      <w:r>
        <w:rPr>
          <w:rStyle w:val="FootnoteReference"/>
        </w:rPr>
        <w:footnoteReference w:id="1595"/>
      </w:r>
      <w:r>
        <w:rPr>
          <w:rFonts w:ascii="IRNazanin" w:hAnsi="IRNazanin" w:eastAsia="IRNazanin" w:cs="IRNazanin"/>
          <w:lang w:bidi="fa-IR"/>
          <w:color w:val="111111"/>
          <w:sz w:val="28"/>
          <w:szCs w:val="28"/>
          <w:rtl/>
        </w:rPr>
        <w:t xml:space="preserve">، وقال أَیضا: "بدع" ابتداء الشیء وصنعه لا عن مثال </w:t>
      </w:r>
      <w:r>
        <w:rPr>
          <w:rStyle w:val="FootnoteReference"/>
        </w:rPr>
        <w:footnoteReference w:id="1596"/>
      </w:r>
      <w:r>
        <w:rPr>
          <w:rFonts w:ascii="IRNazanin" w:hAnsi="IRNazanin" w:eastAsia="IRNazanin" w:cs="IRNazanin"/>
          <w:lang w:bidi="fa-IR"/>
          <w:color w:val="111111"/>
          <w:sz w:val="28"/>
          <w:szCs w:val="28"/>
          <w:rtl/>
        </w:rPr>
        <w:t xml:space="preserve">. قال ابن الأَثیر: فی أَسماء اللّه تعالی "المبدئ"، هو الذی أَنشأ الأَشیاء واخترعها ابتداءً من غیر سابق مثال </w:t>
      </w:r>
      <w:r>
        <w:rPr>
          <w:rStyle w:val="FootnoteReference"/>
        </w:rPr>
        <w:footnoteReference w:id="1597"/>
      </w:r>
      <w:r>
        <w:rPr>
          <w:rFonts w:ascii="IRNazanin" w:hAnsi="IRNazanin" w:eastAsia="IRNazanin" w:cs="IRNazanin"/>
          <w:lang w:bidi="fa-IR"/>
          <w:color w:val="111111"/>
          <w:sz w:val="28"/>
          <w:szCs w:val="28"/>
          <w:rtl/>
        </w:rPr>
        <w:t xml:space="preserve">، وقال أَیضا: فی أَسماء اللّه تعالی "البدیع"، هو الخالق المخترع لا عن مثال سابق. </w:t>
      </w:r>
      <w:r>
        <w:rPr>
          <w:rStyle w:val="FootnoteReference"/>
        </w:rPr>
        <w:footnoteReference w:id="1598"/>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7" w:name="pg14429_187343"/>
    <w:bookmarkEnd w:id="387"/>
    <w:p>
      <w:pPr>
        <w:pStyle w:val="BookText"/>
      </w:pPr>
      <w:r>
        <w:rPr>
          <w:rFonts w:ascii="IRNazanin" w:hAnsi="IRNazanin" w:eastAsia="IRNazanin" w:cs="IRNazanin"/>
          <w:lang w:bidi="fa-IR"/>
          <w:color w:val="111111"/>
          <w:sz w:val="28"/>
          <w:szCs w:val="28"/>
          <w:rtl/>
        </w:rPr>
        <w:t xml:space="preserve">بناءً علی ما تقدّم، فالبدیء والبدیع فی اللغة هو الذی أَحدث الأَشیاء ابتداءً وبلا سابق مثالٍ.</w:t>
      </w:r>
    </w:p>
    <w:p>
      <w:pPr>
        <w:pStyle w:val="Heading6"/>
      </w:pPr>
      <w:bookmarkStart w:id="1381" w:name="_Toc907"/>
      <w:r>
        <w:t>البدیء والبدیع فی القرآن والحدیث</w:t>
      </w:r>
      <w:bookmarkEnd w:id="1381"/>
    </w:p>
    <w:p>
      <w:pPr>
        <w:pStyle w:val="BookText"/>
      </w:pPr>
      <w:r>
        <w:rPr>
          <w:rFonts w:ascii="Amiri" w:hAnsi="Amiri" w:eastAsia="Amiri" w:cs="Amiri"/>
          <w:lang w:bidi="ar-SA"/>
          <w:color w:val="111111"/>
          <w:sz w:val="28"/>
          <w:szCs w:val="28"/>
          <w:rtl/>
        </w:rPr>
        <w:t xml:space="preserve">وردت مشتقّات مادّة "بدأَ" اثنتی عشرة مرّةً فی القرآن الکریم فیما یتعلّق باللّه سبحانه، وورد اسم "البدیع" مرّتین بلفظ "بَدِیعُ اَلسَّماواتِ وَ اَلْأَرْضِ"   </w:t>
      </w:r>
      <w:r>
        <w:rPr>
          <w:rStyle w:val="FootnoteReference"/>
        </w:rPr>
        <w:footnoteReference w:id="1599"/>
      </w:r>
      <w:r>
        <w:rPr>
          <w:rFonts w:ascii="IRNazanin" w:hAnsi="IRNazanin" w:eastAsia="IRNazanin" w:cs="IRNazanin"/>
          <w:lang w:bidi="fa-IR"/>
          <w:color w:val="111111"/>
          <w:sz w:val="28"/>
          <w:szCs w:val="28"/>
          <w:rtl/>
        </w:rPr>
        <w:t xml:space="preserve">، ونسبت الأَحادیث مزیّتین أَساسیتین لهذین الاسمین من أَسماء الجلالة، إِحداهما کونه</w:t>
      </w:r>
    </w:p>
    <w:p>
      <w:pPr>
        <w:pStyle w:val="BookText"/>
      </w:pPr>
      <w:r>
        <w:rPr>
          <w:rFonts w:ascii="Amiri" w:hAnsi="Amiri" w:eastAsia="Amiri" w:cs="Amiri"/>
          <w:lang w:bidi="ar-SA"/>
          <w:color w:val="111111"/>
          <w:sz w:val="28"/>
          <w:szCs w:val="28"/>
          <w:rtl/>
        </w:rPr>
        <w:t xml:space="preserve">14-"لا مِن شیءٍ" ، والأُخری کونه</w:t>
      </w:r>
    </w:p>
    <w:p>
      <w:pPr>
        <w:pStyle w:val="BookText"/>
      </w:pPr>
      <w:r>
        <w:rPr>
          <w:rFonts w:ascii="Amiri" w:hAnsi="Amiri" w:eastAsia="Amiri" w:cs="Amiri"/>
          <w:lang w:bidi="ar-SA"/>
          <w:color w:val="111111"/>
          <w:sz w:val="28"/>
          <w:szCs w:val="28"/>
          <w:rtl/>
        </w:rPr>
        <w:t xml:space="preserve">14-"عَلی غَیرِ مِثالٍ" . علی سبیل المثال:</w:t>
      </w:r>
    </w:p>
    <w:p>
      <w:pPr>
        <w:pStyle w:val="BookText"/>
      </w:pPr>
      <w:r>
        <w:rPr>
          <w:rFonts w:ascii="Amiri" w:hAnsi="Amiri" w:eastAsia="Amiri" w:cs="Amiri"/>
          <w:lang w:bidi="ar-SA"/>
          <w:color w:val="111111"/>
          <w:sz w:val="28"/>
          <w:szCs w:val="28"/>
          <w:rtl/>
        </w:rPr>
        <w:t xml:space="preserve">14-"اِبتَدَأَ الأَشیاءَ لا مِن شَیءٍ" </w:t>
      </w:r>
      <w:r>
        <w:rPr>
          <w:rStyle w:val="FootnoteReference"/>
        </w:rPr>
        <w:footnoteReference w:id="1600"/>
      </w:r>
    </w:p>
    <w:p>
      <w:pPr>
        <w:pStyle w:val="BookText"/>
      </w:pPr>
      <w:r>
        <w:rPr>
          <w:rFonts w:ascii="Amiri" w:hAnsi="Amiri" w:eastAsia="Amiri" w:cs="Amiri"/>
          <w:lang w:bidi="ar-SA"/>
          <w:color w:val="111111"/>
          <w:sz w:val="28"/>
          <w:szCs w:val="28"/>
          <w:rtl/>
        </w:rPr>
        <w:t xml:space="preserve">14-"اِبتَدَأتَ الخَلقَ لا مِن شَیءٍ کانَ مِن أصلٍ یُضافُ إلَیهِ فِعلُکَ" </w:t>
      </w:r>
      <w:r>
        <w:rPr>
          <w:rStyle w:val="FootnoteReference"/>
        </w:rPr>
        <w:footnoteReference w:id="1601"/>
      </w:r>
    </w:p>
    <w:p>
      <w:pPr>
        <w:pStyle w:val="BookText"/>
      </w:pPr>
      <w:r>
        <w:rPr>
          <w:rFonts w:ascii="Amiri" w:hAnsi="Amiri" w:eastAsia="Amiri" w:cs="Amiri"/>
          <w:lang w:bidi="ar-SA"/>
          <w:color w:val="111111"/>
          <w:sz w:val="28"/>
          <w:szCs w:val="28"/>
          <w:rtl/>
        </w:rPr>
        <w:t xml:space="preserve">14-"المُبتَدِع لِلأَشیاءِ مِن غَیرِ شَیءٍ" </w:t>
      </w:r>
      <w:r>
        <w:rPr>
          <w:rStyle w:val="FootnoteReference"/>
        </w:rPr>
        <w:footnoteReference w:id="1602"/>
      </w:r>
    </w:p>
    <w:p>
      <w:pPr>
        <w:pStyle w:val="BookText"/>
      </w:pPr>
      <w:r>
        <w:rPr>
          <w:rFonts w:ascii="Amiri" w:hAnsi="Amiri" w:eastAsia="Amiri" w:cs="Amiri"/>
          <w:lang w:bidi="ar-SA"/>
          <w:color w:val="111111"/>
          <w:sz w:val="28"/>
          <w:szCs w:val="28"/>
          <w:rtl/>
        </w:rPr>
        <w:t xml:space="preserve">14-"اِبتَدَعَ الخَلقَ عَلی غَیرِ مِثالٍ امتَثَلَهُ". </w:t>
      </w:r>
      <w:r>
        <w:rPr>
          <w:rStyle w:val="FootnoteReference"/>
        </w:rPr>
        <w:footnoteReference w:id="1603"/>
      </w:r>
      <w:r>
        <w:rPr>
          <w:rFonts w:ascii="IRNazanin" w:hAnsi="IRNazanin" w:eastAsia="IRNazanin" w:cs="IRNazanin"/>
          <w:lang w:bidi="fa-IR"/>
          <w:color w:val="111111"/>
          <w:sz w:val="28"/>
          <w:szCs w:val="28"/>
          <w:rtl/>
        </w:rPr>
        <w:t xml:space="preserve">وحریّ بالقول فی توضیح هاتین المزیّتین أنّ المعنی اللغوی للبدیء والبدیع افتتاح الشیء، والإنشاء والإحداث الابتدائیّ بلا سابقة، وسابقة الشیء وعدم ابتدائیّته إِمّا من جهة المادّة، أَو من جهة الصورة. بعبارة أُخری: وجود سابقة للشیء إِمّا یتمثّل فی أَنّ المادّة الأَوّلیّة لذلک الشیء کانت موجودة سابقا وأَنشأَ الصانع الشیء منها، أَو یتمثّل فی وجود صورة الشیء من قبل، وهذان النوعان من السابقة یلاحظان بوضوح فی عمل الخیّاط الذی یقصّ القماش علی أَساس عیّنةٍ موجودة سابقا ویخیطه فیصیر لباسا کان قد صُوِّر فی تلک العیّنة </w:t>
      </w:r>
      <w:r>
        <w:rPr>
          <w:rStyle w:val="FootnoteReference"/>
        </w:rPr>
        <w:footnoteReference w:id="1604"/>
      </w:r>
      <w:r>
        <w:rPr>
          <w:rFonts w:ascii="IRNazanin" w:hAnsi="IRNazanin" w:eastAsia="IRNazanin" w:cs="IRNazanin"/>
          <w:lang w:bidi="fa-IR"/>
          <w:color w:val="111111"/>
          <w:sz w:val="28"/>
          <w:szCs w:val="28"/>
          <w:rtl/>
        </w:rPr>
        <w:t xml:space="preserve">، فی حین نفت الأَحادیث کلا النوعین من السابقة للّه فی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88" w:name="pg14429_187344"/>
    <w:bookmarkEnd w:id="388"/>
    <w:p>
      <w:pPr>
        <w:pStyle w:val="BookText"/>
      </w:pPr>
      <w:r>
        <w:rPr>
          <w:rFonts w:ascii="Amiri" w:hAnsi="Amiri" w:eastAsia="Amiri" w:cs="Amiri"/>
          <w:lang w:bidi="ar-SA"/>
          <w:color w:val="111111"/>
          <w:sz w:val="28"/>
          <w:szCs w:val="28"/>
          <w:rtl/>
        </w:rPr>
        <w:t xml:space="preserve">إِحداث الأَشیاء وإِنشائها.</w:t>
      </w:r>
    </w:p>
    <w:p>
      <w:pPr>
        <w:pStyle w:val="Heading6"/>
      </w:pPr>
      <w:bookmarkStart w:id="1382" w:name="_Toc908"/>
      <w:r>
        <w:t>الکتاب</w:t>
      </w:r>
      <w:bookmarkEnd w:id="1382"/>
    </w:p>
    <w:p>
      <w:pPr>
        <w:pStyle w:val="BookText"/>
      </w:pPr>
      <w:r>
        <w:rPr>
          <w:rFonts w:ascii="Amiri" w:hAnsi="Amiri" w:eastAsia="Amiri" w:cs="Amiri"/>
          <w:lang w:bidi="ar-SA"/>
          <w:color w:val="111111"/>
          <w:sz w:val="28"/>
          <w:szCs w:val="28"/>
          <w:rtl/>
        </w:rPr>
        <w:t xml:space="preserve">" بَدِیعُ اَلسَّماواتِ وَ اَلْأَرْضِ وَ إِذا قَضی أَمْراً فَإِنَّما یَقُولُ لَهُ کُنْ فَیَکُونُ ". 1   " بَدِیعُ اَلسَّماواتِ وَ اَلْأَرْضِ أَنّی یَکُونُ لَهُ وَلَدٌ وَ لَمْ تَکُنْ لَهُ صاحِبَةٌ وَ خَلَقَ کُلَّ شَیْءٍ وَ هُوَ بِکُلِّ شَیْءٍ عَلِیمٌ ". 2   " وَ هُوَ اَلَّذِی یَبْدَؤُا اَلْخَلْقَ ثُمَّ یُعِیدُهُ وَ هُوَ أَهْوَنُ عَلَیْهِ وَ لَهُ اَلْمَثَلُ اَلْأَعْلی فِی اَلسَّماواتِ وَ اَلْأَرْضِ وَ هُوَ اَلْعَزِیزُ اَلْحَکِیمُ ". 3   " یَوْمَ نَطْوِی اَلسَّماءَ کَطَیِّ اَلسِّجِلِّ لِلْکُتُبِ کَما بَدَأْنا أَوَّلَ خَلْقٍ نُعِیدُهُ وَعْداً عَلَیْنا إِنّا کُنّا فاعِلِینَ ". 4   "إِنَّ بَطْشَ رَبِّکَ لَشَدِیدٌ * إِنَّهُ هُوَ یُبْدِئُ وَ یُعِیدُ". 5</w:t>
      </w:r>
    </w:p>
    <w:p>
      <w:pPr>
        <w:pStyle w:val="Heading6"/>
      </w:pPr>
      <w:bookmarkStart w:id="1383" w:name="_Toc909"/>
      <w:r>
        <w:t>الحدیث</w:t>
      </w:r>
      <w:bookmarkEnd w:id="1383"/>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رسول اللّه صلی اللّه علیه و آله: الحَمدُ للّه الَّذی کانَ فی أَزَلِیَّتِهِ </w:t>
      </w:r>
      <w:r>
        <w:rPr>
          <w:rStyle w:val="FootnoteReference"/>
        </w:rPr>
        <w:footnoteReference w:id="1605"/>
      </w:r>
      <w:r>
        <w:rPr>
          <w:rFonts w:ascii="Amiri" w:hAnsi="Amiri" w:eastAsia="Amiri" w:cs="Amiri"/>
          <w:lang w:bidi="ar-SA"/>
          <w:color w:val="111111"/>
          <w:sz w:val="28"/>
          <w:szCs w:val="28"/>
          <w:rtl/>
        </w:rPr>
        <w:t xml:space="preserve">وَحدانِیّا. . . اِبتَدَأَ مَا ابتَدَعَ، وأنشَأَ ما خَلَقَ عَلی غَیرِ مِثالٍ کانَ سَبَقَ بِشَیءٍ مِمّا خَلَقَ. </w:t>
      </w:r>
      <w:r>
        <w:rPr>
          <w:rStyle w:val="FootnoteReference"/>
        </w:rPr>
        <w:footnoteReference w:id="1606"/>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عنه صلی اللّه علیه و آله فِی الدُّعاءِ: یا بَدیعَ البَدائِعِ ومُعیدَها بَعدَ فَنائِها بِقُدرَتِهِ. </w:t>
      </w:r>
      <w:r>
        <w:rPr>
          <w:rStyle w:val="FootnoteReference"/>
        </w:rPr>
        <w:footnoteReference w:id="1607"/>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9" w:name="pg14429_187345"/>
    <w:bookmarkEnd w:id="389"/>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عنه صلی اللّه علیه و آله أیضا: یا مُبدِئَ البَدائِعِ، لَم یَبتَغِ فیإِنشائِها عَونَ أَحَدٍ مِن خَلقِهِ. </w:t>
      </w:r>
      <w:r>
        <w:rPr>
          <w:rStyle w:val="FootnoteReference"/>
        </w:rPr>
        <w:footnoteReference w:id="1608"/>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عنه صلی اللّه علیه و آله مِن دُعائِهِ یَومَ الأَحزابِ: أَنتَ البَدیعُ قَبلَ کُلِّ شَیءٍ، وَالباقی بَعدَ کُلِّ شَیءٍ. </w:t>
      </w:r>
      <w:r>
        <w:rPr>
          <w:rStyle w:val="FootnoteReference"/>
        </w:rPr>
        <w:footnoteReference w:id="1609"/>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عنه صلی اللّه علیه و آله مِن خُطبَتِهِ فی غَدیرِ خُمٍّ: أَشهَدُ بِأَنَّهُ اللّهُ الَّذی مَلَأَ الدَّهرَ قُدسُهُ، وَالَّذی یَغشَی الأَبَدَ نورُهُ، وَالَّذی یُنفِدُ أَمرَهُ بِلا مُشاوَرَةِ مُشیرٍ، ولا مَعَهُ شَریکٌ فی تَقدیرٍ، ولا تَفاوُتٍ فی تَدبیرٍ، صَوَّرَ ما أَبدَعَ عَلی غَیرِ مِثالٍ، وخَلَقَ ما خَلَقَ بِلا مَعونَةٍ مِن أَحَدٍ ولا تَکَلُّفٍ ولَا احتِیالٍ. </w:t>
      </w:r>
      <w:r>
        <w:rPr>
          <w:rStyle w:val="FootnoteReference"/>
        </w:rPr>
        <w:footnoteReference w:id="1610"/>
      </w:r>
    </w:p>
    <w:p>
      <w:pPr>
        <w:pStyle w:val="Heading5"/>
      </w:pPr>
      <w:bookmarkStart w:id="1384" w:name="_Toc910"/>
      <w:r>
        <w:t>3/11 البارّ</w:t>
      </w:r>
      <w:bookmarkEnd w:id="1384"/>
    </w:p>
    <w:p>
      <w:pPr>
        <w:pStyle w:val="Heading6"/>
      </w:pPr>
      <w:bookmarkStart w:id="1385" w:name="_Toc911"/>
      <w:r>
        <w:t>البَرُّ والبارُّ لغةً</w:t>
      </w:r>
      <w:bookmarkEnd w:id="1385"/>
    </w:p>
    <w:p>
      <w:pPr>
        <w:pStyle w:val="BookText"/>
      </w:pPr>
      <w:r>
        <w:rPr>
          <w:rFonts w:ascii="Amiri" w:hAnsi="Amiri" w:eastAsia="Amiri" w:cs="Amiri"/>
          <w:lang w:bidi="ar-SA"/>
          <w:color w:val="111111"/>
          <w:sz w:val="28"/>
          <w:szCs w:val="28"/>
          <w:rtl/>
        </w:rPr>
        <w:t xml:space="preserve">"البرّ" صفة مشبهة، و"البارّ" اسم فاعل من مادّة "بَرَّ". قال ابن فارس: "برّ" أَربعة أُصول: الصدق، حکایة صوتٍ، وخلاف البحر، ونبت. . . [ ومن الأَصل الأَوّل ]قولهم: هو یبرّ ذا قرابته، وأَصله الصدق فی المحبّة، یقال: رَجُلٌ بَرّ وبارّ. </w:t>
      </w:r>
      <w:r>
        <w:rPr>
          <w:rStyle w:val="FootnoteReference"/>
        </w:rPr>
        <w:footnoteReference w:id="1611"/>
      </w:r>
      <w:r>
        <w:rPr>
          <w:rFonts w:ascii="Amiri" w:hAnsi="Amiri" w:eastAsia="Amiri" w:cs="Amiri"/>
          <w:lang w:bidi="ar-SA"/>
          <w:color w:val="111111"/>
          <w:sz w:val="28"/>
          <w:szCs w:val="28"/>
          <w:rtl/>
        </w:rPr>
        <w:t xml:space="preserve">قال الفیومیّ: بررتُ والدی: أَحسنتُ الطاعة إِلیه ورفقتُ به وتحرّیتُ محابّه وتوقّیتُ مکارهه. </w:t>
      </w:r>
      <w:r>
        <w:rPr>
          <w:rStyle w:val="FootnoteReference"/>
        </w:rPr>
        <w:footnoteReference w:id="1612"/>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0" w:name="pg14429_187346"/>
    <w:bookmarkEnd w:id="390"/>
    <w:p>
      <w:pPr>
        <w:pStyle w:val="BookText"/>
      </w:pPr>
      <w:r>
        <w:rPr>
          <w:rFonts w:ascii="Amiri" w:hAnsi="Amiri" w:eastAsia="Amiri" w:cs="Amiri"/>
          <w:lang w:bidi="ar-SA"/>
          <w:color w:val="111111"/>
          <w:sz w:val="28"/>
          <w:szCs w:val="28"/>
          <w:rtl/>
        </w:rPr>
        <w:t xml:space="preserve">قال ابن الأَثیر: فی أَسماء اللّه تعالی "البرّ" هو العطوف علی عبادهِ ببرّه ولطفه. . . والبِرّ: الإحسان. </w:t>
      </w:r>
      <w:r>
        <w:rPr>
          <w:rStyle w:val="FootnoteReference"/>
        </w:rPr>
        <w:footnoteReference w:id="1613"/>
      </w:r>
    </w:p>
    <w:p>
      <w:pPr>
        <w:pStyle w:val="Heading6"/>
      </w:pPr>
      <w:bookmarkStart w:id="1386" w:name="_Toc912"/>
      <w:r>
        <w:t>البرّ والبارّ فی القرآن والحدیث</w:t>
      </w:r>
      <w:bookmarkEnd w:id="1386"/>
    </w:p>
    <w:p>
      <w:pPr>
        <w:pStyle w:val="BookText"/>
      </w:pPr>
      <w:r>
        <w:rPr>
          <w:rFonts w:ascii="Amiri" w:hAnsi="Amiri" w:eastAsia="Amiri" w:cs="Amiri"/>
          <w:lang w:bidi="ar-SA"/>
          <w:color w:val="111111"/>
          <w:sz w:val="28"/>
          <w:szCs w:val="28"/>
          <w:rtl/>
        </w:rPr>
        <w:t xml:space="preserve">ورد اسم "البرّ" بشکل "البرّ الرحیم" مرّةً واحدةً فی القرآن الکریم، وجاء فی الأَحادیث أَنّه تعالی بارّ بعباده، بل هو أَبرّ من جمیع الخلائق:</w:t>
      </w:r>
    </w:p>
    <w:p>
      <w:pPr>
        <w:pStyle w:val="BookText"/>
      </w:pPr>
      <w:r>
        <w:rPr>
          <w:rFonts w:ascii="Amiri" w:hAnsi="Amiri" w:eastAsia="Amiri" w:cs="Amiri"/>
          <w:lang w:bidi="ar-SA"/>
          <w:color w:val="111111"/>
          <w:sz w:val="28"/>
          <w:szCs w:val="28"/>
          <w:rtl/>
        </w:rPr>
        <w:t xml:space="preserve">14-"یا بَرُّ یا رَحیمُ، أنتَ أبَرُّ بی مِن أبی و أُمّی و مِن جَمیعِ الخَلائِقِ" </w:t>
      </w:r>
      <w:r>
        <w:rPr>
          <w:rStyle w:val="FootnoteReference"/>
        </w:rPr>
        <w:footnoteReference w:id="1614"/>
      </w:r>
      <w:r>
        <w:rPr>
          <w:rFonts w:ascii="Amiri" w:hAnsi="Amiri" w:eastAsia="Amiri" w:cs="Amiri"/>
          <w:lang w:bidi="ar-SA"/>
          <w:color w:val="111111"/>
          <w:sz w:val="28"/>
          <w:szCs w:val="28"/>
          <w:rtl/>
        </w:rPr>
        <w:t xml:space="preserve">. وجاء أَیضا أنّ برّه تعالی تتابع علی عباده، وبرّه لم یزل فی أَیّام الحیاة وهو مرجوّ فی أَیّام الممات. </w:t>
      </w:r>
      <w:r>
        <w:rPr>
          <w:rStyle w:val="FootnoteReference"/>
        </w:rPr>
        <w:footnoteReference w:id="1615"/>
      </w:r>
      <w:r>
        <w:rPr>
          <w:rFonts w:ascii="IRNazanin" w:hAnsi="IRNazanin" w:eastAsia="IRNazanin" w:cs="IRNazanin"/>
          <w:lang w:bidi="fa-IR"/>
          <w:color w:val="111111"/>
          <w:sz w:val="28"/>
          <w:szCs w:val="28"/>
          <w:rtl/>
        </w:rPr>
        <w:t xml:space="preserve">والدلیل علی ذلک هو أَنّ الإنسان یتنعّم ببرّ اللّه سبحانه وإِحسانه طوال حیاته، وکلّ نعمةٍ من النعم، ومنها نعمة الوجود والحیاة لیست من حقّه، بل تعود إِلی إِحسان اللّه تعالی وبرّه.</w:t>
      </w:r>
    </w:p>
    <w:p>
      <w:pPr>
        <w:pStyle w:val="Heading6"/>
      </w:pPr>
      <w:bookmarkStart w:id="1387" w:name="_Toc913"/>
      <w:r>
        <w:t>الکتاب</w:t>
      </w:r>
      <w:bookmarkEnd w:id="1387"/>
    </w:p>
    <w:p>
      <w:pPr>
        <w:pStyle w:val="BookText"/>
      </w:pPr>
      <w:r>
        <w:rPr>
          <w:rFonts w:ascii="Amiri" w:hAnsi="Amiri" w:eastAsia="Amiri" w:cs="Amiri"/>
          <w:lang w:bidi="ar-SA"/>
          <w:color w:val="111111"/>
          <w:sz w:val="28"/>
          <w:szCs w:val="28"/>
          <w:rtl/>
        </w:rPr>
        <w:t xml:space="preserve">"إِنّا کُنّا مِنْ قَبْلُ نَدْعُوهُ إِنَّهُ هُوَ اَلْبَرُّ اَلرَّحِیمُ". 4</w:t>
      </w:r>
    </w:p>
    <w:p>
      <w:pPr>
        <w:pStyle w:val="Heading6"/>
      </w:pPr>
      <w:bookmarkStart w:id="1388" w:name="_Toc914"/>
      <w:r>
        <w:t>الحدیث</w:t>
      </w:r>
      <w:bookmarkEnd w:id="1388"/>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رسول اللّه صلی اللّه علیه و آله فِی الدُّعاءِ: أَسأَ لُکَ بِاسمِکَ العَلِیِّ العالِی المُتَعالِی المُبارَکِ البارِّ، یا بارُّ بِعِبادِهِ یا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1" w:name="pg14429_187347"/>
    <w:bookmarkEnd w:id="391"/>
    <w:p>
      <w:pPr>
        <w:pStyle w:val="Heading5"/>
      </w:pPr>
      <w:bookmarkStart w:id="1389" w:name="_Toc915"/>
      <w:r>
        <w:t>3/12 البَصیرُ</w:t>
      </w:r>
      <w:bookmarkEnd w:id="1389"/>
    </w:p>
    <w:p>
      <w:pPr>
        <w:pStyle w:val="Heading6"/>
      </w:pPr>
      <w:bookmarkStart w:id="1390" w:name="_Toc916"/>
      <w:r>
        <w:t>البصیر لغةً</w:t>
      </w:r>
      <w:bookmarkEnd w:id="1390"/>
    </w:p>
    <w:p>
      <w:pPr>
        <w:pStyle w:val="BookText"/>
      </w:pPr>
      <w:r>
        <w:rPr>
          <w:rFonts w:ascii="IRNazanin" w:hAnsi="IRNazanin" w:eastAsia="IRNazanin" w:cs="IRNazanin"/>
          <w:lang w:bidi="fa-IR"/>
          <w:color w:val="111111"/>
          <w:sz w:val="28"/>
          <w:szCs w:val="28"/>
          <w:rtl/>
        </w:rPr>
        <w:t xml:space="preserve">"بصیر" فعیل بمعنی الفاعل مشتقّ من مادّة "بصر"، وهو أَصلان: أَحدهما العلم بالشیء، والآخر الغلظة، والبصیر مشتقّ من الأَصل الأَوّل بمعنی العالم. </w:t>
      </w:r>
      <w:r>
        <w:rPr>
          <w:rStyle w:val="FootnoteReference"/>
        </w:rPr>
        <w:footnoteReference w:id="1616"/>
      </w:r>
      <w:r>
        <w:rPr>
          <w:rFonts w:ascii="IRNazanin" w:hAnsi="IRNazanin" w:eastAsia="IRNazanin" w:cs="IRNazanin"/>
          <w:lang w:bidi="fa-IR"/>
          <w:color w:val="111111"/>
          <w:sz w:val="28"/>
          <w:szCs w:val="28"/>
          <w:rtl/>
        </w:rPr>
        <w:t xml:space="preserve">والبصر بمعنی النُّور، ومبصرة یعنی مضیئة مشتقّة من الأَصل الأَوّل؛ لأَنّ النور مصدر العلم والعلم نوع من الإضاءة </w:t>
      </w:r>
      <w:r>
        <w:rPr>
          <w:rStyle w:val="FootnoteReference"/>
        </w:rPr>
        <w:footnoteReference w:id="1617"/>
      </w:r>
      <w:r>
        <w:rPr>
          <w:rFonts w:ascii="IRNazanin" w:hAnsi="IRNazanin" w:eastAsia="IRNazanin" w:cs="IRNazanin"/>
          <w:lang w:bidi="fa-IR"/>
          <w:color w:val="111111"/>
          <w:sz w:val="28"/>
          <w:szCs w:val="28"/>
          <w:rtl/>
        </w:rPr>
        <w:t xml:space="preserve">. ویبدو أَنّ السبب فی إِطلاق البصر علی العین هو أَنّ العین من أَهمّ طرق العلم، وعلی هذا الأَساس البصیر یعنی العالم، ولا ضرورة فی استعمال البصر والبصیر بمعنی الرؤیة بالعین والبصیرة هی من مشتقات مادّة "البصر" أَیضا، وتستعمل بمعنی الحجّة، والفطنة، والعبرة، والعقیدة الدینیّة الصحیحة، ولا تلاحظ الرؤیة بالعین فی هذه المعانی. </w:t>
      </w:r>
      <w:r>
        <w:rPr>
          <w:rStyle w:val="FootnoteReference"/>
        </w:rPr>
        <w:footnoteReference w:id="1618"/>
      </w:r>
      <w:r>
        <w:rPr>
          <w:rFonts w:ascii="IRNazanin" w:hAnsi="IRNazanin" w:eastAsia="IRNazanin" w:cs="IRNazanin"/>
          <w:lang w:bidi="fa-IR"/>
          <w:color w:val="111111"/>
          <w:sz w:val="28"/>
          <w:szCs w:val="28"/>
          <w:rtl/>
        </w:rPr>
        <w:t xml:space="preserve">یقول ابن الأَثیر: فی أَسماء اللّه تعالی "البصیر"، هو الذی یشاهد الأَشیاء کلّها ظاهرها وخافیها بغیر جارحة، والبصر عبارة فی حقّه عن الصفة التی ینکشف بها کمال نعوت المبصرات. </w:t>
      </w:r>
      <w:r>
        <w:rPr>
          <w:rStyle w:val="FootnoteReference"/>
        </w:rPr>
        <w:footnoteReference w:id="1619"/>
      </w:r>
    </w:p>
    <w:p>
      <w:pPr>
        <w:pStyle w:val="Heading6"/>
      </w:pPr>
      <w:bookmarkStart w:id="1391" w:name="_Toc917"/>
      <w:r>
        <w:t>البصیر فی القرآن والحدیث</w:t>
      </w:r>
      <w:bookmarkEnd w:id="1391"/>
    </w:p>
    <w:p>
      <w:pPr>
        <w:pStyle w:val="BookText"/>
      </w:pPr>
      <w:r>
        <w:rPr>
          <w:rFonts w:ascii="Amiri" w:hAnsi="Amiri" w:eastAsia="Amiri" w:cs="Amiri"/>
          <w:lang w:bidi="ar-SA"/>
          <w:color w:val="111111"/>
          <w:sz w:val="28"/>
          <w:szCs w:val="28"/>
          <w:rtl/>
        </w:rPr>
        <w:t xml:space="preserve">ورد مضمون "إِنَّ اَللّهَ بِما تَعْمَلُونَ بَصِیرٌ"  تسع عشرة مرّةً فی القرآن الکریم، </w:t>
      </w:r>
      <w:r>
        <w:rPr>
          <w:rStyle w:val="FootnoteReference"/>
        </w:rPr>
        <w:footnoteReference w:id="1620"/>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2" w:name="pg14429_187348"/>
    <w:bookmarkEnd w:id="392"/>
    <w:p>
      <w:pPr>
        <w:pStyle w:val="BookText"/>
      </w:pPr>
      <w:r>
        <w:rPr>
          <w:rFonts w:ascii="Amiri" w:hAnsi="Amiri" w:eastAsia="Amiri" w:cs="Amiri"/>
          <w:lang w:bidi="ar-SA"/>
          <w:color w:val="111111"/>
          <w:sz w:val="28"/>
          <w:szCs w:val="28"/>
          <w:rtl/>
        </w:rPr>
        <w:t xml:space="preserve">ومضمون "سَمِیعٌ بَصِیرٌ"   أحد عشر مرّة، </w:t>
      </w:r>
      <w:r>
        <w:rPr>
          <w:rStyle w:val="FootnoteReference"/>
        </w:rPr>
        <w:footnoteReference w:id="1621"/>
      </w:r>
      <w:r>
        <w:rPr>
          <w:rFonts w:ascii="Amiri" w:hAnsi="Amiri" w:eastAsia="Amiri" w:cs="Amiri"/>
          <w:lang w:bidi="ar-SA"/>
          <w:color w:val="111111"/>
          <w:sz w:val="28"/>
          <w:szCs w:val="28"/>
          <w:rtl/>
        </w:rPr>
        <w:t xml:space="preserve">ومضمون "لَخَبِیرٌ بَصِیرٌ"  خمس مرات، </w:t>
      </w:r>
      <w:r>
        <w:rPr>
          <w:rStyle w:val="FootnoteReference"/>
        </w:rPr>
        <w:footnoteReference w:id="1622"/>
      </w:r>
      <w:r>
        <w:rPr>
          <w:rFonts w:ascii="Amiri" w:hAnsi="Amiri" w:eastAsia="Amiri" w:cs="Amiri"/>
          <w:lang w:bidi="ar-SA"/>
          <w:color w:val="111111"/>
          <w:sz w:val="28"/>
          <w:szCs w:val="28"/>
          <w:rtl/>
        </w:rPr>
        <w:t xml:space="preserve">ومضمون "إِنَّ اَللّهَ بَصِیرٌ بِالْعِبادِ"   أربع مرّات، </w:t>
      </w:r>
      <w:r>
        <w:rPr>
          <w:rStyle w:val="FootnoteReference"/>
        </w:rPr>
        <w:footnoteReference w:id="1623"/>
      </w:r>
      <w:r>
        <w:rPr>
          <w:rFonts w:ascii="Amiri" w:hAnsi="Amiri" w:eastAsia="Amiri" w:cs="Amiri"/>
          <w:lang w:bidi="ar-SA"/>
          <w:color w:val="111111"/>
          <w:sz w:val="28"/>
          <w:szCs w:val="28"/>
          <w:rtl/>
        </w:rPr>
        <w:t xml:space="preserve">ومضمون "کانَ رَبُّکَ بَصِیراً"  مرة واحدة، </w:t>
      </w:r>
      <w:r>
        <w:rPr>
          <w:rStyle w:val="FootnoteReference"/>
        </w:rPr>
        <w:footnoteReference w:id="1624"/>
      </w:r>
      <w:r>
        <w:rPr>
          <w:rFonts w:ascii="Amiri" w:hAnsi="Amiri" w:eastAsia="Amiri" w:cs="Amiri"/>
          <w:lang w:bidi="ar-SA"/>
          <w:color w:val="111111"/>
          <w:sz w:val="28"/>
          <w:szCs w:val="28"/>
          <w:rtl/>
        </w:rPr>
        <w:t xml:space="preserve">ومضمون "کُنْتَ بِنا بَصِیراً"   مرة واحدة، </w:t>
      </w:r>
      <w:r>
        <w:rPr>
          <w:rStyle w:val="FootnoteReference"/>
        </w:rPr>
        <w:footnoteReference w:id="1625"/>
      </w:r>
      <w:r>
        <w:rPr>
          <w:rFonts w:ascii="Amiri" w:hAnsi="Amiri" w:eastAsia="Amiri" w:cs="Amiri"/>
          <w:lang w:bidi="ar-SA"/>
          <w:color w:val="111111"/>
          <w:sz w:val="28"/>
          <w:szCs w:val="28"/>
          <w:rtl/>
        </w:rPr>
        <w:t xml:space="preserve">و مضمون "إِنَّ رَبَّهُ کانَ بِهِ بَصِیراً"  مرّة واحدة، </w:t>
      </w:r>
      <w:r>
        <w:rPr>
          <w:rStyle w:val="FootnoteReference"/>
        </w:rPr>
        <w:footnoteReference w:id="1626"/>
      </w:r>
      <w:r>
        <w:rPr>
          <w:rFonts w:ascii="Amiri" w:hAnsi="Amiri" w:eastAsia="Amiri" w:cs="Amiri"/>
          <w:lang w:bidi="ar-SA"/>
          <w:color w:val="111111"/>
          <w:sz w:val="28"/>
          <w:szCs w:val="28"/>
          <w:rtl/>
        </w:rPr>
        <w:t xml:space="preserve">ومضمون "إِنَّهُ بِکُلِّ شَیْءٍ بَصِیرٌ"  مرّة واحدة. </w:t>
      </w:r>
      <w:r>
        <w:rPr>
          <w:rStyle w:val="FootnoteReference"/>
        </w:rPr>
        <w:footnoteReference w:id="1627"/>
      </w:r>
      <w:r>
        <w:rPr>
          <w:rFonts w:ascii="IRNazanin" w:hAnsi="IRNazanin" w:eastAsia="IRNazanin" w:cs="IRNazanin"/>
          <w:lang w:bidi="fa-IR"/>
          <w:color w:val="111111"/>
          <w:sz w:val="28"/>
          <w:szCs w:val="28"/>
          <w:rtl/>
        </w:rPr>
        <w:t xml:space="preserve">إِنّ هذه الآیات تدلّ علی ملاحظتین أَساسیتین: الأُولی: إِثبات صفة "البصیر" للّه. والثانیة: إِطلاق هذه الصفة وتعلّقها بکلّ شیء ومنها العباد وأَعمالهم.</w:t>
      </w:r>
    </w:p>
    <w:p>
      <w:pPr>
        <w:pStyle w:val="Heading6"/>
      </w:pPr>
      <w:bookmarkStart w:id="1392" w:name="_Toc918"/>
      <w:r>
        <w:t>الکتاب</w:t>
      </w:r>
      <w:bookmarkEnd w:id="1392"/>
    </w:p>
    <w:p>
      <w:pPr>
        <w:pStyle w:val="BookText"/>
      </w:pPr>
      <w:r>
        <w:rPr>
          <w:rFonts w:ascii="Amiri" w:hAnsi="Amiri" w:eastAsia="Amiri" w:cs="Amiri"/>
          <w:lang w:bidi="ar-SA"/>
          <w:color w:val="111111"/>
          <w:sz w:val="28"/>
          <w:szCs w:val="28"/>
          <w:rtl/>
        </w:rPr>
        <w:t xml:space="preserve">" وَ اَللّهُ یَقْضِی بِالْحَقِّ وَ اَلَّذِینَ یَدْعُونَ مِنْ دُونِهِ لا یَقْضُونَ بِشَیْءٍ إِنَّ اَللّهَ هُوَ اَلسَّمِیعُ اَلْبَصِیرُ ". 8   "وَ ما أَرْسَلْنا قَبْلَکَ مِنَ اَلْمُرْسَلِینَ إِلاّ إِنَّهُمْ لَیَأْکُلُونَ اَلطَّعامَ وَ یَمْشُونَ فِی اَلْأَسْواقِ وَ جَعَلْنا بَعْضَکُمْ لِبَعْضٍ فِتْنَةً أَ تَصْبِرُونَ وَ کانَ رَبُّکَ بَصِیراً". 9</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3" w:name="pg14429_187349"/>
    <w:bookmarkEnd w:id="393"/>
    <w:p>
      <w:pPr>
        <w:pStyle w:val="BookText"/>
      </w:pPr>
      <w:r>
        <w:rPr>
          <w:rFonts w:ascii="Amiri" w:hAnsi="Amiri" w:eastAsia="Amiri" w:cs="Amiri"/>
          <w:lang w:bidi="ar-SA"/>
          <w:color w:val="111111"/>
          <w:sz w:val="28"/>
          <w:szCs w:val="28"/>
          <w:rtl/>
        </w:rPr>
        <w:t xml:space="preserve">"وَ اَلَّذِی أَوْحَیْنا إِلَیْکَ مِنَ اَلْکِتابِ هُوَ اَلْحَقُّ مُصَدِّقاً لِما بَیْنَ یَدَیْهِ إِنَّ اَللّهَ بِعِبادِهِ لَخَبِیرٌ بَصِیرٌ". 1   "وَ أَقِیمُوا اَلصَّلاةَ وَ آتُوا اَلزَّکاةَ وَ ما تُقَدِّمُوا لِأَنْفُسِکُمْ مِنْ خَیْرٍ تَجِدُوهُ عِنْدَ اَللّهِ إِنَّ اَللّهَ بِما تَعْمَلُونَ بَصِیرٌ". 2   "فَسَتَذْکُرُونَ ما أَقُولُ لَکُمْ وَ أُفَوِّضُ أَمْرِی إِلَی اَللّهِ إِنَّ اَللّهَ بَصِیرٌ بِالْعِبادِ". 3   "أَ وَ لَمْ یَرَوْا إِلَی اَلطَّیْرِ فَوْقَهُمْ صافّاتٍ وَ یَقْبِضْنَ ما یُمْسِکُهُنَّ إِلاَّ اَلرَّحْمنُ إِنَّهُ بِکُلِّ شَیْءٍ بَصِیرٌ". 4</w:t>
      </w:r>
    </w:p>
    <w:p>
      <w:pPr>
        <w:pStyle w:val="Heading6"/>
      </w:pPr>
      <w:bookmarkStart w:id="1393" w:name="_Toc919"/>
      <w:r>
        <w:t>الحدیث</w:t>
      </w:r>
      <w:bookmarkEnd w:id="1393"/>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Amiri" w:hAnsi="Amiri" w:eastAsia="Amiri" w:cs="Amiri"/>
          <w:lang w:bidi="ar-SA"/>
          <w:color w:val="111111"/>
          <w:sz w:val="28"/>
          <w:szCs w:val="28"/>
          <w:rtl/>
        </w:rPr>
        <w:t xml:space="preserve">رسول اللّه صلی اللّه علیه و آله فِی الدُّعاءِ: یا مَن لا یَحجُبُهُ شَیءٌ عَن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94" w:name="_Toc920"/>
      <w:r>
        <w:t>3/13 التَّوّابُ</w:t>
      </w:r>
      <w:bookmarkEnd w:id="1394"/>
    </w:p>
    <w:p>
      <w:pPr>
        <w:pStyle w:val="Heading6"/>
      </w:pPr>
      <w:bookmarkStart w:id="1395" w:name="_Toc921"/>
      <w:r>
        <w:t>التَّوّاب لغةً</w:t>
      </w:r>
      <w:bookmarkEnd w:id="1395"/>
    </w:p>
    <w:p>
      <w:pPr>
        <w:pStyle w:val="BookText"/>
      </w:pPr>
      <w:r>
        <w:rPr>
          <w:rFonts w:ascii="IRNazanin" w:hAnsi="IRNazanin" w:eastAsia="IRNazanin" w:cs="IRNazanin"/>
          <w:lang w:bidi="fa-IR"/>
          <w:color w:val="111111"/>
          <w:sz w:val="28"/>
          <w:szCs w:val="28"/>
          <w:rtl/>
        </w:rPr>
        <w:t xml:space="preserve">التوّاب فی اللغة صیغة مبالغة من مادّة "توب" وهو یدلّ علی الرجوع. یقال: تاب من ذنبه، أَی: رجع عنه </w:t>
      </w:r>
      <w:r>
        <w:rPr>
          <w:rStyle w:val="FootnoteReference"/>
        </w:rPr>
        <w:footnoteReference w:id="1628"/>
      </w:r>
      <w:r>
        <w:rPr>
          <w:rFonts w:ascii="Amiri" w:hAnsi="Amiri" w:eastAsia="Amiri" w:cs="Amiri"/>
          <w:lang w:bidi="ar-SA"/>
          <w:color w:val="111111"/>
          <w:sz w:val="28"/>
          <w:szCs w:val="28"/>
          <w:rtl/>
        </w:rPr>
        <w:t xml:space="preserve">. والتوبة: الرجوع من الذنب </w:t>
      </w:r>
      <w:r>
        <w:rPr>
          <w:rStyle w:val="FootnoteReference"/>
        </w:rPr>
        <w:footnoteReference w:id="1629"/>
      </w:r>
      <w:r>
        <w:rPr>
          <w:rFonts w:ascii="IRNazanin" w:hAnsi="IRNazanin" w:eastAsia="IRNazanin" w:cs="IRNazanin"/>
          <w:lang w:bidi="fa-IR"/>
          <w:color w:val="111111"/>
          <w:sz w:val="28"/>
          <w:szCs w:val="28"/>
          <w:rtl/>
        </w:rPr>
        <w:t xml:space="preserve">. فالتوّاب بمعنی الراجع کثیرا.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4" w:name="pg14429_187350"/>
    <w:bookmarkEnd w:id="394"/>
    <w:p>
      <w:pPr>
        <w:pStyle w:val="Heading6"/>
      </w:pPr>
      <w:bookmarkStart w:id="1396" w:name="_Toc922"/>
      <w:r>
        <w:t>التَّوّاب فی القرآن والحدیث</w:t>
      </w:r>
      <w:bookmarkEnd w:id="1396"/>
    </w:p>
    <w:p>
      <w:pPr>
        <w:pStyle w:val="BookText"/>
      </w:pPr>
      <w:r>
        <w:rPr>
          <w:rFonts w:ascii="Amiri" w:hAnsi="Amiri" w:eastAsia="Amiri" w:cs="Amiri"/>
          <w:lang w:bidi="ar-SA"/>
          <w:color w:val="111111"/>
          <w:sz w:val="28"/>
          <w:szCs w:val="28"/>
          <w:rtl/>
        </w:rPr>
        <w:t xml:space="preserve">نُسبت مشتقّات مادّة "توب" إِلی اللّه سبعا وثلاثین مرّةً فی القرآن الکریم، فقد جاء مضمون "اَلتَّوّابُ اَلرَّحِیمُ"   تسع مرّات؛ و "إِنَّهُ کانَ تَوّاباً"   مرّةً واحدة؛ و "تَوّابٌ حَکِیمٌ"   مرّة واحدة ومضمون "قابِلِ اَلتَّوْبِ"   ثلاث مرّات. وقد استعملت الأَحادیثُ التوبةَ للإنسان وللّه أَیضا، وعدّ أَحدها توبةَ اللّه قبولَه توبةَ الإنسان: "التَوّاب القابِل لِلتَّوباتِ". </w:t>
      </w:r>
      <w:r>
        <w:rPr>
          <w:rStyle w:val="FootnoteReference"/>
        </w:rPr>
        <w:footnoteReference w:id="1630"/>
      </w:r>
    </w:p>
    <w:p>
      <w:pPr>
        <w:pStyle w:val="Heading6"/>
      </w:pPr>
      <w:bookmarkStart w:id="1397" w:name="_Toc923"/>
      <w:r>
        <w:t>إجابة عن سؤال</w:t>
      </w:r>
      <w:bookmarkEnd w:id="1397"/>
    </w:p>
    <w:p>
      <w:pPr>
        <w:pStyle w:val="BookText"/>
      </w:pPr>
      <w:r>
        <w:rPr>
          <w:rFonts w:ascii="IRNazanin" w:hAnsi="IRNazanin" w:eastAsia="IRNazanin" w:cs="IRNazanin"/>
          <w:lang w:bidi="fa-IR"/>
          <w:color w:val="111111"/>
          <w:sz w:val="28"/>
          <w:szCs w:val="28"/>
          <w:rtl/>
        </w:rPr>
        <w:t xml:space="preserve">قد یثار سؤال حول توبة اللّه مفاده: إِذا نُسبت التوبة إِلی العبد المذنب جاءت بمعنی الرجوع من الذنب، فما معناها إِذا نُسبت إِلی اللّه، وقیل: "تاب اللّه علیه" و "هو التوّاب"؟ قیل فی الجواب: تاب اللّه علیه: غفر له وأَنقذه من المعاصی </w:t>
      </w:r>
      <w:r>
        <w:rPr>
          <w:rStyle w:val="FootnoteReference"/>
        </w:rPr>
        <w:footnoteReference w:id="1631"/>
      </w:r>
      <w:r>
        <w:rPr>
          <w:rFonts w:ascii="Amiri" w:hAnsi="Amiri" w:eastAsia="Amiri" w:cs="Amiri"/>
          <w:lang w:bidi="ar-SA"/>
          <w:color w:val="111111"/>
          <w:sz w:val="28"/>
          <w:szCs w:val="28"/>
          <w:rtl/>
        </w:rPr>
        <w:t xml:space="preserve">، أَو وفّقه للتوبة </w:t>
      </w:r>
      <w:r>
        <w:rPr>
          <w:rStyle w:val="FootnoteReference"/>
        </w:rPr>
        <w:footnoteReference w:id="1632"/>
      </w:r>
      <w:r>
        <w:rPr>
          <w:rFonts w:ascii="IRNazanin" w:hAnsi="IRNazanin" w:eastAsia="IRNazanin" w:cs="IRNazanin"/>
          <w:lang w:bidi="fa-IR"/>
          <w:color w:val="111111"/>
          <w:sz w:val="28"/>
          <w:szCs w:val="28"/>
          <w:rtl/>
        </w:rPr>
        <w:t xml:space="preserve">، أَو عاد علیه بالمغفرة، أَو یتوب علی عبده بفضله إِذا تاب إِلیه من ذنبه. </w:t>
      </w:r>
      <w:r>
        <w:rPr>
          <w:rStyle w:val="FootnoteReference"/>
        </w:rPr>
        <w:footnoteReference w:id="1633"/>
      </w:r>
      <w:r>
        <w:rPr>
          <w:rFonts w:ascii="Amiri" w:hAnsi="Amiri" w:eastAsia="Amiri" w:cs="Amiri"/>
          <w:lang w:bidi="ar-SA"/>
          <w:color w:val="111111"/>
          <w:sz w:val="28"/>
          <w:szCs w:val="28"/>
          <w:rtl/>
        </w:rPr>
        <w:t xml:space="preserve">إِنّنا نعلم أَنّ المؤمنین والصالحین من عباد اللّه یحظون بعنایة خاصّة من لدنه تعالی، لکنّ العبد إِذا اجترح سیّئةً فإنّ هذه العنایة تُسلَب منه، فی حین إِذا تاب ورجع عن ارتکاب‌الذنب فإنّ‌اللّه سبحانه یعود إِلیه أَیضا، وعَودُاللّه إِلی التائب بمعنی قبوله توبته، وعفوه عنه، ومغفرته له، وشموله بعنایاته الخاصّة مرّةً أُخری. قال العلّامة الطباطبائی قدس‌سره فی تفسیر قوله تعالی: "فَتَلَقّی آدَمُ مِنْ رَبِّهِ کَلِماتٍ فَتابَ عَلَیْهِ"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5" w:name="pg14429_187351"/>
    <w:bookmarkEnd w:id="395"/>
    <w:p>
      <w:pPr>
        <w:pStyle w:val="BookText"/>
      </w:pPr>
      <w:r>
        <w:rPr>
          <w:rFonts w:ascii="IRNazanin" w:hAnsi="IRNazanin" w:eastAsia="IRNazanin" w:cs="IRNazanin"/>
          <w:lang w:bidi="fa-IR"/>
          <w:color w:val="111111"/>
          <w:sz w:val="28"/>
          <w:szCs w:val="28"/>
          <w:rtl/>
        </w:rPr>
        <w:t xml:space="preserve">التلقّی هو التلقّن، وهو أَخذ الکلام مع فهم وفقه وهذا التلقّی کان هو الطریق المسهّل لآدم علیه السلام توبته. ومن ذلک یظهر أنَّ التوبة توبتان: توبه من اللّه تعالی وهی الرجوع إِلی العبد بالرَّحمة، وتوبة من العبد وهی الرجوع إِلی اللّه بالاستغفار والانقلاع من المعصیة. وتوبة العبد محفوفة بتوبتین: من اللّه تعالی، فإنّ العبد لا یستغنی عن ربِّه فی حال من الأَحوال، فرجوعه عن المعصیة إِلیه یحتاج إِلی توفیقه تعالی وإِعانته ورحمته حتّی یتحقّق منه التوبة، ثُم تمس الحاجة إِلی قبوله تعالی وعنایته ورحمته، فتوبة العبد إِذا قبلت کانت بین توبتین من اللّه، کما یدلّ علیه قوله تعالی: "ثُمَّ تابَ عَلَیْهِمْ لِیَتُوبُوا"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 </w:t>
      </w:r>
      <w:r>
        <w:rPr>
          <w:rStyle w:val="FootnoteReference"/>
        </w:rPr>
        <w:footnoteReference w:id="1635"/>
      </w:r>
    </w:p>
    <w:p>
      <w:pPr>
        <w:pStyle w:val="Heading6"/>
      </w:pPr>
      <w:bookmarkStart w:id="1398" w:name="_Toc924"/>
      <w:r>
        <w:t>الکتاب</w:t>
      </w:r>
      <w:bookmarkEnd w:id="1398"/>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3   "وَ لَوْ لا فَضْلُ اَللّهِ عَلَیْکُمْ وَ رَحْمَتُهُ وَ أَنَّ اَللّهَ تَوّابٌ حَکِیمٌ". 4   "غافِرِ اَلذَّنْبِ وَ قابِلِ اَلتَّوْبِ شَدِیدِ اَلْعِقابِ ذِی اَلطَّوْلِ لا إِلهَ إِلاّ هُوَ إِلَیْهِ اَلْمَصِیرُ". 5   "وَ هُوَ اَلَّذِی یَقْبَلُ اَلتَّوْبَةَ عَنْ عِبادِهِ وَ یَعْفُوا عَنِ اَلسَّیِّئاتِ وَ یَعْلَمُ ما تَفْعَلُونَ". 6</w:t>
      </w:r>
    </w:p>
    <w:p>
      <w:pPr>
        <w:pStyle w:val="Heading6"/>
      </w:pPr>
      <w:bookmarkStart w:id="1399" w:name="_Toc925"/>
      <w:r>
        <w:t>الحدیث</w:t>
      </w:r>
      <w:bookmarkEnd w:id="1399"/>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رسول اللّه صلی اللّه علیه و آله فی قِصَّةِ آدَمَ علیه السلام: فَلَمّا أَقَرّا لِرَبِّهِما بِذَنبِهِما وأَنَّ الحُجَّةَ مِنَ اللّهِ لَهُما، تَدارَکَتهُما رَحمَةُ الرَّحمنِ الرَّحیمِ فَتابَ عَلَیهِما رَبُّهُما إِنَّهُ هُوَ التَّوّابُ الرَّحیمُ. قالَ اللّهُ: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6" w:name="pg14429_187352"/>
    <w:bookmarkEnd w:id="396"/>
    <w:p>
      <w:pPr>
        <w:pStyle w:val="BookText"/>
      </w:pPr>
      <w:r>
        <w:rPr>
          <w:rFonts w:ascii="Amiri" w:hAnsi="Amiri" w:eastAsia="Amiri" w:cs="Amiri"/>
          <w:lang w:bidi="ar-SA"/>
          <w:color w:val="111111"/>
          <w:sz w:val="28"/>
          <w:szCs w:val="28"/>
          <w:rtl/>
        </w:rPr>
        <w:t xml:space="preserve">یا آدَمُ اهبِط أَنتَ وزَوجُکَ إِلَی الأَرضِ، فَإِذا أَصلَحتُما أَصلَحتُکُما، وإِن عَمِلتُما لی قَوَّیتُکُما، وإِن تَعَرَّضتُما لِرِضایَ تَسارَعتُ إِلی رِضاکُما، وإِن خِفتُما مِنّی آمَنتُکُما مِن سَخَطی. قالَ: فَبَکَیا عِندَ ذلِکَ وقالا: رَبَّنا فَأَعِنّا عَلی صَلاحِ أَنفُسِنا وعَلَی العَمَلِ بِما یُرضیکَ عَنّا. قالَ اللّهُ لَهُما: إِذا عَمِلتُما سوءا فَتوبا إِلَیَّ مِنُه أَتُب عَلَیکُما، وأَنَا اللّهُ التَّوّابُ الرَّحیمُ. </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Amiri" w:hAnsi="Amiri" w:eastAsia="Amiri" w:cs="Amiri"/>
          <w:lang w:bidi="ar-SA"/>
          <w:color w:val="111111"/>
          <w:sz w:val="28"/>
          <w:szCs w:val="28"/>
          <w:rtl/>
        </w:rPr>
        <w:t xml:space="preserve">عنه صلی اللّه علیه و آله لِعَلِیٍّ علیه السلام لَمّا سَأَلَهُ عَنِ الکَلِماتِ فی قَولِهِ تَعالی: "فَتَلَقّی آدَمُ مِنْ رَبِّهِ کَلِماتٍ"  </w:t>
      </w:r>
      <w:r>
        <w:rPr>
          <w:rStyle w:val="FootnoteReference"/>
        </w:rPr>
        <w:footnoteReference w:id="1637"/>
      </w:r>
      <w:r>
        <w:rPr>
          <w:rFonts w:ascii="Amiri" w:hAnsi="Amiri" w:eastAsia="Amiri" w:cs="Amiri"/>
          <w:lang w:bidi="ar-SA"/>
          <w:color w:val="111111"/>
          <w:sz w:val="28"/>
          <w:szCs w:val="28"/>
          <w:rtl/>
        </w:rPr>
        <w:t xml:space="preserve">ما هِیَ؟ : سُبحانَکَ لا إِلهَ إِلّا أَنتَ، عَمِلتُ سوءا وظَلَمتُ نَفسی، فَتُب عَلَیَّ إِنَّکَ أَنتَ التَّوّابُ الرَّحیمُ. </w:t>
      </w:r>
      <w:r>
        <w:rPr>
          <w:rStyle w:val="FootnoteReference"/>
        </w:rPr>
        <w:footnoteReference w:id="1638"/>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عنه صلی اللّه علیه و آله فِی الدُّعاءِ: یا مَن هُوَ غافِرٌ لِأَهلِ السَّماواتِ وَالأَرضِ یا أللّهُ، یا مَن هُوَ تَوّابٌ عَلی أَهلِ السَّماواتِ وَالأَرضِ یا أللّهُ. </w:t>
      </w:r>
      <w:r>
        <w:rPr>
          <w:rStyle w:val="FootnoteReference"/>
        </w:rPr>
        <w:footnoteReference w:id="1639"/>
      </w:r>
    </w:p>
    <w:p>
      <w:pPr>
        <w:pStyle w:val="Heading5"/>
      </w:pPr>
      <w:bookmarkStart w:id="1400" w:name="_Toc926"/>
      <w:r>
        <w:t>3/14 الجابِرُ، الجَبّارُ</w:t>
      </w:r>
      <w:bookmarkEnd w:id="1400"/>
    </w:p>
    <w:p>
      <w:pPr>
        <w:pStyle w:val="Heading6"/>
      </w:pPr>
      <w:bookmarkStart w:id="1401" w:name="_Toc927"/>
      <w:r>
        <w:t>الجابر والجبّار لغةً</w:t>
      </w:r>
      <w:bookmarkEnd w:id="1401"/>
    </w:p>
    <w:p>
      <w:pPr>
        <w:pStyle w:val="BookText"/>
      </w:pPr>
      <w:r>
        <w:rPr>
          <w:rFonts w:ascii="Amiri" w:hAnsi="Amiri" w:eastAsia="Amiri" w:cs="Amiri"/>
          <w:lang w:bidi="ar-SA"/>
          <w:color w:val="111111"/>
          <w:sz w:val="28"/>
          <w:szCs w:val="28"/>
          <w:rtl/>
        </w:rPr>
        <w:t xml:space="preserve">"الجابر" اسم فاعل من "جَبَرَ، یَجْبُرُ" من مادّة "جبر" وهو جنس من العظمة والعلوّ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7" w:name="pg14429_187353"/>
    <w:bookmarkEnd w:id="397"/>
    <w:p>
      <w:pPr>
        <w:pStyle w:val="BookText"/>
      </w:pPr>
      <w:r>
        <w:rPr>
          <w:rFonts w:ascii="Amiri" w:hAnsi="Amiri" w:eastAsia="Amiri" w:cs="Amiri"/>
          <w:lang w:bidi="ar-SA"/>
          <w:color w:val="111111"/>
          <w:sz w:val="28"/>
          <w:szCs w:val="28"/>
          <w:rtl/>
        </w:rPr>
        <w:t xml:space="preserve">والاستقامة </w:t>
      </w:r>
      <w:r>
        <w:rPr>
          <w:rStyle w:val="FootnoteReference"/>
        </w:rPr>
        <w:footnoteReference w:id="1640"/>
      </w:r>
      <w:r>
        <w:rPr>
          <w:rFonts w:ascii="IRNazanin" w:hAnsi="IRNazanin" w:eastAsia="IRNazanin" w:cs="IRNazanin"/>
          <w:lang w:bidi="fa-IR"/>
          <w:color w:val="111111"/>
          <w:sz w:val="28"/>
          <w:szCs w:val="28"/>
          <w:rtl/>
        </w:rPr>
        <w:t xml:space="preserve">، والجبر أَن تغنی الرجل من فقر، أَو تصلح عظمه من کسر </w:t>
      </w:r>
      <w:r>
        <w:rPr>
          <w:rStyle w:val="FootnoteReference"/>
        </w:rPr>
        <w:footnoteReference w:id="1641"/>
      </w:r>
      <w:r>
        <w:rPr>
          <w:rFonts w:ascii="Amiri" w:hAnsi="Amiri" w:eastAsia="Amiri" w:cs="Amiri"/>
          <w:lang w:bidi="ar-SA"/>
          <w:color w:val="111111"/>
          <w:sz w:val="28"/>
          <w:szCs w:val="28"/>
          <w:rtl/>
        </w:rPr>
        <w:t xml:space="preserve">. یقال: جبرتُ العظم جبرا: أَصلحته، وجبرتُ الیتیم: أَعطیتُه. </w:t>
      </w:r>
      <w:r>
        <w:rPr>
          <w:rStyle w:val="FootnoteReference"/>
        </w:rPr>
        <w:footnoteReference w:id="1642"/>
      </w:r>
      <w:r>
        <w:rPr>
          <w:rFonts w:ascii="IRNazanin" w:hAnsi="IRNazanin" w:eastAsia="IRNazanin" w:cs="IRNazanin"/>
          <w:lang w:bidi="fa-IR"/>
          <w:color w:val="111111"/>
          <w:sz w:val="28"/>
          <w:szCs w:val="28"/>
          <w:rtl/>
        </w:rPr>
        <w:t xml:space="preserve">قال الراغب: أَصل الجبر: إِصلاح الشیء بضرب من القهر. . . وقد یقال الجبر تارةً فی الإصلاح المجرّد. . . وتارةً فی القهر المجرّد. </w:t>
      </w:r>
      <w:r>
        <w:rPr>
          <w:rStyle w:val="FootnoteReference"/>
        </w:rPr>
        <w:footnoteReference w:id="1643"/>
      </w:r>
      <w:r>
        <w:rPr>
          <w:rFonts w:ascii="Amiri" w:hAnsi="Amiri" w:eastAsia="Amiri" w:cs="Amiri"/>
          <w:lang w:bidi="ar-SA"/>
          <w:color w:val="111111"/>
          <w:sz w:val="28"/>
          <w:szCs w:val="28"/>
          <w:rtl/>
        </w:rPr>
        <w:t xml:space="preserve">قال ابن فارس: "الجبّار" صیغة مبالغة من "أَجبَرَ، یُجبِرُ" من مادّة "جبر". یقال: أَجبرت فلانا علی الأَمر، ولا یکون ذلک إِلّا بالقهر وجنس من التعظّم علیه. </w:t>
      </w:r>
      <w:r>
        <w:rPr>
          <w:rStyle w:val="FootnoteReference"/>
        </w:rPr>
        <w:footnoteReference w:id="1644"/>
      </w:r>
      <w:r>
        <w:rPr>
          <w:rFonts w:ascii="IRNazanin" w:hAnsi="IRNazanin" w:eastAsia="IRNazanin" w:cs="IRNazanin"/>
          <w:lang w:bidi="fa-IR"/>
          <w:color w:val="111111"/>
          <w:sz w:val="28"/>
          <w:szCs w:val="28"/>
          <w:rtl/>
        </w:rPr>
        <w:t xml:space="preserve">قال ابن الأَثیر: فی أَسماء اللّه تعالی "الجبّار" ومعناه الذی یقهر العباد علی ما أَراد من أَمرٍ ونهی. </w:t>
      </w:r>
      <w:r>
        <w:rPr>
          <w:rStyle w:val="FootnoteReference"/>
        </w:rPr>
        <w:footnoteReference w:id="1645"/>
      </w:r>
    </w:p>
    <w:p>
      <w:pPr>
        <w:pStyle w:val="Heading6"/>
      </w:pPr>
      <w:bookmarkStart w:id="1402" w:name="_Toc928"/>
      <w:r>
        <w:t>الجابر والجبّار فی القرآن والحدیث</w:t>
      </w:r>
      <w:bookmarkEnd w:id="1402"/>
    </w:p>
    <w:p>
      <w:pPr>
        <w:pStyle w:val="BookText"/>
      </w:pPr>
      <w:r>
        <w:rPr>
          <w:rFonts w:ascii="Amiri" w:hAnsi="Amiri" w:eastAsia="Amiri" w:cs="Amiri"/>
          <w:lang w:bidi="ar-SA"/>
          <w:color w:val="111111"/>
          <w:sz w:val="28"/>
          <w:szCs w:val="28"/>
          <w:rtl/>
        </w:rPr>
        <w:t xml:space="preserve">ورد اسم "الجبّار" فی صدد اللّه مرّةً واحدةً فی القرآن الکریم </w:t>
      </w:r>
      <w:r>
        <w:rPr>
          <w:rStyle w:val="FootnoteReference"/>
        </w:rPr>
        <w:footnoteReference w:id="1646"/>
      </w:r>
      <w:r>
        <w:rPr>
          <w:rFonts w:ascii="Amiri" w:hAnsi="Amiri" w:eastAsia="Amiri" w:cs="Amiri"/>
          <w:lang w:bidi="ar-SA"/>
          <w:color w:val="111111"/>
          <w:sz w:val="28"/>
          <w:szCs w:val="28"/>
          <w:rtl/>
        </w:rPr>
        <w:t xml:space="preserve">، ولم یرد فیه اسم "الجابر"، وذکر القرآن الکریم صفة "الجبّاریّة" لغیر اللّه تعالی تسع مرّات، وذمّها فی ثمان منها، کقوله علی سبیل المثال: "وَ خابَ کُلُّ جَبّارٍ عَنِیدٍ"  </w:t>
      </w:r>
      <w:r>
        <w:rPr>
          <w:rStyle w:val="FootnoteReference"/>
        </w:rPr>
        <w:footnoteReference w:id="1647"/>
      </w:r>
      <w:r>
        <w:rPr>
          <w:rFonts w:ascii="Amiri" w:hAnsi="Amiri" w:eastAsia="Amiri" w:cs="Amiri"/>
          <w:lang w:bidi="ar-SA"/>
          <w:color w:val="111111"/>
          <w:sz w:val="28"/>
          <w:szCs w:val="28"/>
          <w:rtl/>
        </w:rPr>
        <w:t xml:space="preserve">، وقوله: "کَذلِکَ یَطْبَعُ</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98" w:name="pg14429_187354"/>
    <w:bookmarkEnd w:id="398"/>
    <w:p>
      <w:pPr>
        <w:pStyle w:val="BookText"/>
      </w:pPr>
      <w:r>
        <w:rPr>
          <w:rFonts w:ascii="Amiri" w:hAnsi="Amiri" w:eastAsia="Amiri" w:cs="Amiri"/>
          <w:lang w:bidi="ar-SA"/>
          <w:color w:val="111111"/>
          <w:sz w:val="28"/>
          <w:szCs w:val="28"/>
          <w:rtl/>
        </w:rPr>
        <w:t xml:space="preserve">اَللّهُ عَلی کُلِّ قَلْبِ مُتَکَبِّرٍ جَبّارٍ"    </w:t>
      </w:r>
      <w:r>
        <w:rPr>
          <w:rStyle w:val="FootnoteReference"/>
        </w:rPr>
        <w:footnoteReference w:id="1648"/>
      </w:r>
      <w:r>
        <w:rPr>
          <w:rFonts w:ascii="Amiri" w:hAnsi="Amiri" w:eastAsia="Amiri" w:cs="Amiri"/>
          <w:lang w:bidi="ar-SA"/>
          <w:color w:val="111111"/>
          <w:sz w:val="28"/>
          <w:szCs w:val="28"/>
          <w:rtl/>
        </w:rPr>
        <w:t xml:space="preserve">. وقد عدّت الأَحادیث هذه الصفة من صفات اللّه المختصّة به: أنتَ جَبّارُ مَن فِی السَّماواتِ وجَبّارُ مَن فِی الأَرضِ، لا جَبّارَ فیهِما غَیرُکَ. </w:t>
      </w:r>
      <w:r>
        <w:rPr>
          <w:rStyle w:val="FootnoteReference"/>
        </w:rPr>
        <w:footnoteReference w:id="1649"/>
      </w:r>
      <w:r>
        <w:rPr>
          <w:rFonts w:ascii="IRNazanin" w:hAnsi="IRNazanin" w:eastAsia="IRNazanin" w:cs="IRNazanin"/>
          <w:lang w:bidi="fa-IR"/>
          <w:color w:val="111111"/>
          <w:sz w:val="28"/>
          <w:szCs w:val="28"/>
          <w:rtl/>
        </w:rPr>
        <w:t xml:space="preserve">والدلیل علی حصر هذه الصفة به سبحانه هو أَنّ العظمة المطلقة والقهر والغلبة علی العالم هی لخالق العالم ومالکه وحدَه، ولیس لمخلوق مثل هذه الصفة، و من هنا لو جعل أَحد نفسه مکان اللّه، وحکّم إِرادته، لا إِرادة اللّه، علی الآخرین، وتعامل معهم بمنطق القوّة والجور، فعمله مصداق الظلم، والذمّ یلحقه. قال الراغب فی هذا المجال: الجبّار فی صفة الإنسان یقال لمن یجبر نقیصته بادّعاء منزلةٍ من التعالی لا یستحقّها، وهذا لا یقال إِلّا علی طریق الذمّ. </w:t>
      </w:r>
      <w:r>
        <w:rPr>
          <w:rStyle w:val="FootnoteReference"/>
        </w:rPr>
        <w:footnoteReference w:id="1650"/>
      </w:r>
      <w:r>
        <w:rPr>
          <w:rFonts w:ascii="IRNazanin" w:hAnsi="IRNazanin" w:eastAsia="IRNazanin" w:cs="IRNazanin"/>
          <w:lang w:bidi="fa-IR"/>
          <w:color w:val="111111"/>
          <w:sz w:val="28"/>
          <w:szCs w:val="28"/>
          <w:rtl/>
        </w:rPr>
        <w:t xml:space="preserve">وذکرت الأَحادیث المأَثورة معطیات ومزایا عدیدة لصفة "الجبّار" و "الجابر"، ومن معطیات صفة "الجبّار" ومزایاها: الغلبة، ونفی الضدّ والندّ والوزیر، وممّا یتعلّق بجابریّة اللّه تعالی: الفقر، والمسکنة، والمرض.</w:t>
      </w:r>
    </w:p>
    <w:p>
      <w:pPr>
        <w:pStyle w:val="Heading6"/>
      </w:pPr>
      <w:bookmarkStart w:id="1403" w:name="_Toc929"/>
      <w:r>
        <w:t>الکتاب</w:t>
      </w:r>
      <w:bookmarkEnd w:id="1403"/>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4</w:t>
      </w:r>
    </w:p>
    <w:p>
      <w:pPr>
        <w:pStyle w:val="Heading6"/>
      </w:pPr>
      <w:bookmarkStart w:id="1404" w:name="_Toc930"/>
      <w:r>
        <w:t>الحدیث</w:t>
      </w:r>
      <w:bookmarkEnd w:id="1404"/>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Amiri" w:hAnsi="Amiri" w:eastAsia="Amiri" w:cs="Amiri"/>
          <w:lang w:bidi="ar-SA"/>
          <w:color w:val="111111"/>
          <w:sz w:val="28"/>
          <w:szCs w:val="28"/>
          <w:rtl/>
        </w:rPr>
        <w:t xml:space="preserve">رسول اللّه صلی اللّه علیه و آله فِی الدُّعاءِ: یا جَبّارَ السَّماواتِ وجَبّارَ الأَرَضینَ، ویا مَن لَهُ مَلَکوتُ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ومَلَکوتُ الأَرَضینَ. </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Amiri" w:hAnsi="Amiri" w:eastAsia="Amiri" w:cs="Amiri"/>
          <w:lang w:bidi="ar-SA"/>
          <w:color w:val="111111"/>
          <w:sz w:val="28"/>
          <w:szCs w:val="28"/>
          <w:rtl/>
        </w:rPr>
        <w:t xml:space="preserve">عنه صلی اللّه علیه و آله مِن دُعاءٍ عَلَّمَه إِیّاهُ جَبرَئیلُ علیه السلام: أَنتَ جَبّارُ مَن فِی السَّماواتِ وجَبّارُ مَن فِی الأَرضِ، لا جَبّارَ فیهِما غَیرُکَ. </w:t>
      </w:r>
      <w:r>
        <w:rPr>
          <w:rStyle w:val="FootnoteReference"/>
        </w:rPr>
        <w:footnoteReference w:id="1652"/>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Amiri" w:hAnsi="Amiri" w:eastAsia="Amiri" w:cs="Amiri"/>
          <w:lang w:bidi="ar-SA"/>
          <w:color w:val="111111"/>
          <w:sz w:val="28"/>
          <w:szCs w:val="28"/>
          <w:rtl/>
        </w:rPr>
        <w:t xml:space="preserve">عنه صلی اللّه علیه و آله مِن دُعائِهِ فی شَهرِ رَمَضانَ: یا رَحمنَ الدُّنیا وَالآخِرَةِ ورَحیمَهُما، وجَبّارَ الدُّنیا، ویا مَلِکَ المُلوکِ. </w:t>
      </w:r>
      <w:r>
        <w:rPr>
          <w:rStyle w:val="FootnoteReference"/>
        </w:rPr>
        <w:footnoteReference w:id="1653"/>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الکافی عن أحمد بن محمّد بن خالد رفعه: أَتی جَبَرئیلُ علیه السلام إِلَی النَّبِیِّ صلی اللّه علیه و آله فَقالَ لَهُ: إِنَّ رَبَّکَ یَقولُ لَکَ: إِذا أَرَدتَ أَن تَعبُدَنی یَوما ولَیلَةً حَقَّ عِبادَتی فَارفَع یَدَیکَ إِلَیَّ وقُل: . . . اللّهُمَّ لَکَ الحَمدُ کُلُّهُ، ولَکَ المَنُّ کُلُّهُ، ولَکَ الفَخرُ کُلُّهُ، ولَکَ البَهاءُ کُلُّهُ، ولَکَ النّورُ کُلُّهُ، ولَکَ العِزَّةُ کُلُّها، ولَکَ الجَبَروتُ کُلُّها، ولَکَ العَظَمَةُ کُلُّها. </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رسول اللّه صلی اللّه علیه و آله: تَوَکَّلتُ عَلَی الجَبّارِ الَّذی لا یَقهَرُهُ أَحَدٌ. </w:t>
      </w:r>
      <w:r>
        <w:rPr>
          <w:rStyle w:val="FootnoteReference"/>
        </w:rPr>
        <w:footnoteReference w:id="1655"/>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عنه صلی اللّه علیه و آله: یا اللّهُ یا اللّهُ یا اللّهُ، أَنتَ اللّهُ الَّذی لا إِلهَ غَیرُکَ. . . تَکَرَّمتَ عَن أَن یَکونَ لَکَ شَبیهٌ، وتَجَبَّرتَ عَن أَن یَکونَ لَکَ ضِدٌّ، فَأَنتَ اللّهُ المَحمودُ بِکُلِّ لِسانٍ. </w:t>
      </w:r>
      <w:r>
        <w:rPr>
          <w:rStyle w:val="FootnoteReference"/>
        </w:rPr>
        <w:footnoteReference w:id="1656"/>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Amiri" w:hAnsi="Amiri" w:eastAsia="Amiri" w:cs="Amiri"/>
          <w:lang w:bidi="ar-SA"/>
          <w:color w:val="111111"/>
          <w:sz w:val="28"/>
          <w:szCs w:val="28"/>
          <w:rtl/>
        </w:rPr>
        <w:t xml:space="preserve">عنه صلی اللّه علیه و آله فِی الدُّعاءِ: اللّهُمَّ إِنّی أَسأَ لُکَ یا مَنِ احتَجَبَ بِشُعاعِ نورِهِ عَن نَواظِرِ خَلقِهِ، یا مَن تَسَربَلَ بِالجَلالِ وَالعَظَمَةِ، وَاشتَهَرَ بِالتَّجَبُّرِ فی قُدسِهِ. </w:t>
      </w:r>
      <w:r>
        <w:rPr>
          <w:rStyle w:val="FootnoteReference"/>
        </w:rPr>
        <w:footnoteReference w:id="1657"/>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عنه صلی اللّه علیه و آله: أیضا سُبحانَهُ مِن کَبیرٍ ما أَجبَرَهُ، وسُبحانَهُ مِن جَبّارٍ ما أَدیَنَهُ، وسُبحانَهُ مِن دَیّانٍ ما أَقضاهُ. </w:t>
      </w:r>
      <w:r>
        <w:rPr>
          <w:rStyle w:val="FootnoteReference"/>
        </w:rPr>
        <w:footnoteReference w:id="1658"/>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Amiri" w:hAnsi="Amiri" w:eastAsia="Amiri" w:cs="Amiri"/>
          <w:lang w:bidi="ar-SA"/>
          <w:color w:val="111111"/>
          <w:sz w:val="28"/>
          <w:szCs w:val="28"/>
          <w:rtl/>
        </w:rPr>
        <w:t xml:space="preserve">عنه صلی اللّه علیه و آله أَیضا: لا إِلهَ غَیرُکَ، تَعالَیتَ أن یَکونَ لَکَ وَلَدٌ أو شَریکٌ، وتَجَبَّرتَ أَن یَکونَ لَکَ نِدٌّ، لا إِله إِلّا أَنتَ وَحدَکَ لا شَریکَ لَکَ. </w:t>
      </w:r>
      <w:r>
        <w:rPr>
          <w:rStyle w:val="FootnoteReference"/>
        </w:rPr>
        <w:footnoteReference w:id="1659"/>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عنه صلی اللّه علیه و آله: اللّهُمَّ إِنَّکَ. . . جَبّارٌ لا تُعانُ. </w:t>
      </w:r>
      <w:r>
        <w:rPr>
          <w:rStyle w:val="FootnoteReference"/>
        </w:rPr>
        <w:footnoteReference w:id="1660"/>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عنه صلی اللّه علیه و آله فِی احتِجاجِهِ عَلی أَبی جَهلٍ: أما عَلِمتَ قِصَّةَ إِبراهیمَ الخَلیلِ علیه السلام لَمّا رُفِعَ فِی المَلَکوتِ، وذلِکَ قَولُ رَبّی "وَ کَذلِکَ نُرِی إِبْراهِیمَ مَلَکُوتَ اَلسَّماواتِ وَ اَلْأَرْضِ وَ لِیَکُونَ مِنَ اَلْمُوقِنِینَ "  </w:t>
      </w:r>
      <w:r>
        <w:rPr>
          <w:rStyle w:val="FootnoteReference"/>
        </w:rPr>
        <w:footnoteReference w:id="1661"/>
      </w:r>
      <w:r>
        <w:rPr>
          <w:rFonts w:ascii="Amiri" w:hAnsi="Amiri" w:eastAsia="Amiri" w:cs="Amiri"/>
          <w:lang w:bidi="ar-SA"/>
          <w:color w:val="111111"/>
          <w:sz w:val="28"/>
          <w:szCs w:val="28"/>
          <w:rtl/>
        </w:rPr>
        <w:t xml:space="preserve">، قَوَّی اللّهُ بَصَرَهُ لَمّا رَفَعَهُ دونَ السَّماءِ حَتّی أَبصَرَ الأَرضَ ومَن عَلَیها ظاهِرینَ ومُستَتِرینَ، فَرَأَی رَجُلاً وَامرَأَةً عَلی فاحِشَةٍ فَدَعا عَلَیهِما بِالهَلاکِ فَهَلَکا، ثُمَّ رَأی آخَرَینِ فَدَعا عَلَیهِما بِالهَلاکِ فَهَلَکا، ثُمَّ رَأَی آخَرَینِ فَهَمَّ بِالدُّعاءِ عَلَیهِما بِالهَلاکِ، فَأَوحَی اللّهُ إِلَیهِ: یا إِبراهیمُ، أُکفُف دَعوَتَکَ عَن عِبادی وإِمائی؛ فَإِنّی أَنَا الغَفورُ الرَّحیمُ الجَبّارُ الحَلیمُ، لا تَضُرُّنی ذُنوبُ عِبادی، کَما لا تَنفَعُنی طاعَتُهُم. . . یا إِبراهیمُ، فَخَلِّ بَینی وبَینَ عِبادی فَإِنّیأَرحَمُ بِهِم مِنکَ، وخَلِّ بَینی وبَینَ عِبادی، فَإِنّی أَنَا الجَبّارُ الحَلیمُ العَلّامُ الحَکیمُ، أُدَبِّرُهُم بِعِلمی وأُنفِذُ فیهم قَضائی وقَدَری. </w:t>
      </w:r>
      <w:r>
        <w:rPr>
          <w:rStyle w:val="FootnoteReference"/>
        </w:rPr>
        <w:footnoteReference w:id="1662"/>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99" w:name="pg14429_187357"/>
    <w:bookmarkEnd w:id="399"/>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Amiri" w:hAnsi="Amiri" w:eastAsia="Amiri" w:cs="Amiri"/>
          <w:lang w:bidi="ar-SA"/>
          <w:color w:val="111111"/>
          <w:sz w:val="28"/>
          <w:szCs w:val="28"/>
          <w:rtl/>
        </w:rPr>
        <w:t xml:space="preserve">عنه صلی اللّه علیه و آله مِن دُعائِهِ فِی الاِستِسقاءِ: اللّهُمَّ اسقِنا غَیثا مُغیثا سَریعا مُمرِعا </w:t>
      </w:r>
      <w:r>
        <w:rPr>
          <w:rStyle w:val="FootnoteReference"/>
        </w:rPr>
        <w:footnoteReference w:id="1663"/>
      </w:r>
      <w:r>
        <w:rPr>
          <w:rFonts w:ascii="Amiri" w:hAnsi="Amiri" w:eastAsia="Amiri" w:cs="Amiri"/>
          <w:lang w:bidi="ar-SA"/>
          <w:color w:val="111111"/>
          <w:sz w:val="28"/>
          <w:szCs w:val="28"/>
          <w:rtl/>
        </w:rPr>
        <w:t xml:space="preserve">عَریضا واسِعا غَزیرا، تَرُدُّ بِهِ النَّهیضَ </w:t>
      </w:r>
      <w:r>
        <w:rPr>
          <w:rStyle w:val="FootnoteReference"/>
        </w:rPr>
        <w:footnoteReference w:id="1664"/>
      </w:r>
      <w:r>
        <w:rPr>
          <w:rFonts w:ascii="Amiri" w:hAnsi="Amiri" w:eastAsia="Amiri" w:cs="Amiri"/>
          <w:lang w:bidi="ar-SA"/>
          <w:color w:val="111111"/>
          <w:sz w:val="28"/>
          <w:szCs w:val="28"/>
          <w:rtl/>
        </w:rPr>
        <w:t xml:space="preserve">، وتَجبُرُ بِهِ المَریضَ. </w:t>
      </w:r>
      <w:r>
        <w:rPr>
          <w:rStyle w:val="FootnoteReference"/>
        </w:rPr>
        <w:footnoteReference w:id="1665"/>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رسول اللّه صلی اللّه علیه و آله: فی الدُّعاءِ یا صانِعَ کُلِّ مَصنوعٌ، ویا جابِرَ کُلِّ کَسیرٍ. </w:t>
      </w:r>
      <w:r>
        <w:rPr>
          <w:rStyle w:val="FootnoteReference"/>
        </w:rPr>
        <w:footnoteReference w:id="1666"/>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عنه صلی اللّه علیه و آله: أیضا یا رازِقَ الطِّفلِ الصَّغیرِ، یا جابِرَ العَظمِ الکَسیرِ. </w:t>
      </w:r>
      <w:r>
        <w:rPr>
          <w:rStyle w:val="FootnoteReference"/>
        </w:rPr>
        <w:footnoteReference w:id="1667"/>
      </w:r>
    </w:p>
    <w:p>
      <w:pPr>
        <w:pStyle w:val="Heading5"/>
      </w:pPr>
      <w:bookmarkStart w:id="1405" w:name="_Toc931"/>
      <w:r>
        <w:t>3/15 الجاعِلُ</w:t>
      </w:r>
      <w:bookmarkEnd w:id="1405"/>
    </w:p>
    <w:p>
      <w:pPr>
        <w:pStyle w:val="Heading6"/>
      </w:pPr>
      <w:bookmarkStart w:id="1406" w:name="_Toc932"/>
      <w:r>
        <w:t>الجاعل لغةً</w:t>
      </w:r>
      <w:bookmarkEnd w:id="1406"/>
    </w:p>
    <w:p>
      <w:pPr>
        <w:pStyle w:val="BookText"/>
      </w:pPr>
      <w:r>
        <w:rPr>
          <w:rFonts w:ascii="Amiri" w:hAnsi="Amiri" w:eastAsia="Amiri" w:cs="Amiri"/>
          <w:lang w:bidi="ar-SA"/>
          <w:color w:val="111111"/>
          <w:sz w:val="28"/>
          <w:szCs w:val="28"/>
          <w:rtl/>
        </w:rPr>
        <w:t xml:space="preserve">الجاعل فی اللغة اسم فاعل من مادّة "جعل"، وتستعمل هذه المادّة فی مشتقّاتها الفعلیّة، مثل جَعَلَ: یَجْعَلُ لازما، ومتعدّیا إِلی مفعول به واحد، ومتعدیا إِلی مفعولین، والأَوّل بمعنی: صار وطفق، مثل: "جعل زیدٌ یقول کذا". والثانی بمعنی: خَلَقَ، وأَوجَدَ، ووَضَعَ. والثالث بمعنی: صَنَعَ، وصَیَّرَ، وظنّ، ونَسَبَ. </w:t>
      </w:r>
      <w:r>
        <w:rPr>
          <w:rStyle w:val="FootnoteReference"/>
        </w:rPr>
        <w:footnoteReference w:id="1668"/>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0" w:name="pg14429_187358"/>
    <w:bookmarkEnd w:id="400"/>
    <w:p>
      <w:pPr>
        <w:pStyle w:val="Heading6"/>
      </w:pPr>
      <w:bookmarkStart w:id="1407" w:name="_Toc933"/>
      <w:r>
        <w:t>الجاعل فی القرآن والحدیث</w:t>
      </w:r>
      <w:bookmarkEnd w:id="1407"/>
    </w:p>
    <w:p>
      <w:pPr>
        <w:pStyle w:val="BookText"/>
      </w:pPr>
      <w:r>
        <w:rPr>
          <w:rFonts w:ascii="Amiri" w:hAnsi="Amiri" w:eastAsia="Amiri" w:cs="Amiri"/>
          <w:lang w:bidi="ar-SA"/>
          <w:color w:val="111111"/>
          <w:sz w:val="28"/>
          <w:szCs w:val="28"/>
          <w:rtl/>
        </w:rPr>
        <w:t xml:space="preserve">استعملت مشتقّات مادّة "جعل" فی القرآن الکریم ثلاثمئة وست وأربعین مرّة، واُسندت إلی اللّه فی أکثر من مئتین وثمانین منها، ومتعلّق جعل اللّه فی تلک الآیات والأَحادیث‌أَشیاء متنوّعة، مثل: النُّور، والظلمة، والشمس، والقمر، والنهار، واللَّیل، والأَنبیاء إلخ، ومعظم استعمالات جاعل أَو المشتقات الأُخری لجعل فی القرآن والأَحادیث التعدّیّ إِلی مفعولین ومعانیها: صَنَعَ وصیّر، مثل قوله تعالی: "جَعَلَ لَکُمُ اَلْأَرْضَ فِراشاً"   </w:t>
      </w:r>
      <w:r>
        <w:rPr>
          <w:rStyle w:val="FootnoteReference"/>
        </w:rPr>
        <w:footnoteReference w:id="1669"/>
      </w:r>
      <w:r>
        <w:rPr>
          <w:rFonts w:ascii="Amiri" w:hAnsi="Amiri" w:eastAsia="Amiri" w:cs="Amiri"/>
          <w:lang w:bidi="ar-SA"/>
          <w:color w:val="111111"/>
          <w:sz w:val="28"/>
          <w:szCs w:val="28"/>
          <w:rtl/>
        </w:rPr>
        <w:t xml:space="preserve">أَی: صنع وصیّر لکم الأَرض فراشا. ویستعمل أَیضا متعدّیا إِلی مفعول به واحد أَحیانا بمعنی خلق وأَوجد کقوله تعالی: "وَ جَعَلَ اَلظُّلُماتِ وَ اَلنُّورَ"  . </w:t>
      </w:r>
      <w:r>
        <w:rPr>
          <w:rStyle w:val="FootnoteReference"/>
        </w:rPr>
        <w:footnoteReference w:id="1670"/>
      </w:r>
    </w:p>
    <w:p>
      <w:pPr>
        <w:pStyle w:val="Heading6"/>
      </w:pPr>
      <w:bookmarkStart w:id="1408" w:name="_Toc934"/>
      <w:r>
        <w:t>الکتاب</w:t>
      </w:r>
      <w:bookmarkEnd w:id="1408"/>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3   "وَ إِذْ قالَ رَبُّکَ لِلْمَلائِکَةِ إِنِّی جاعِلٌ فِی اَلْأَرْضِ خَلِیفَةً قالُوا أَ تَجْعَلُ فِیها مَنْ یُفْسِدُ فِیها وَ یَسْفِکُ اَلدِّماءَ وَ نَحْنُ نُسَبِّحُ بِحَمْدِکَ وَ نُقَدِّسُ لَکَ قالَ إِنِّی أَعْلَمُ ما لا تَعْلَمُونَ". 4   "وَ اَللّهُ جَعَلَ لَکُمْ مِمّا خَلَقَ ظِلالاً وَ جَعَلَ لَکُمْ مِنَ اَلْجِبالِ أَکْناناً وَ جَعَلَ لَکُمْ سَرابِیلَ تَقِیکُمُ اَلْحَرَّ وَ سَرابِیلَ تَقِیکُمْ بَأْسَکُمْ کَذلِکَ یُتِمُّ نِعْمَتَهُ عَلَیْکُمْ لَعَلَّکُمْ تُسْلِمُونَ". 5</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1" w:name="pg14429_187359"/>
    <w:bookmarkEnd w:id="401"/>
    <w:p>
      <w:pPr>
        <w:pStyle w:val="Heading6"/>
      </w:pPr>
      <w:bookmarkStart w:id="1409" w:name="_Toc935"/>
      <w:r>
        <w:t>الحدیث</w:t>
      </w:r>
      <w:bookmarkEnd w:id="1409"/>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Amiri" w:hAnsi="Amiri" w:eastAsia="Amiri" w:cs="Amiri"/>
          <w:lang w:bidi="ar-SA"/>
          <w:color w:val="111111"/>
          <w:sz w:val="28"/>
          <w:szCs w:val="28"/>
          <w:rtl/>
        </w:rPr>
        <w:t xml:space="preserve">رسول اللّه صلی اللّه علیه و آله: یا بَدیعَ السَّماواتِ، یا جاعِلَ الظُّلُماتِ، یا راحِمَ العَبَراتِ.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10" w:name="_Toc936"/>
      <w:r>
        <w:t>3/16 الحافِظُ، الحَفیظُ</w:t>
      </w:r>
      <w:bookmarkEnd w:id="1410"/>
    </w:p>
    <w:p>
      <w:pPr>
        <w:pStyle w:val="Heading6"/>
      </w:pPr>
      <w:bookmarkStart w:id="1411" w:name="_Toc937"/>
      <w:r>
        <w:t>الحافظ والحفیظ لغةً</w:t>
      </w:r>
      <w:bookmarkEnd w:id="1411"/>
    </w:p>
    <w:p>
      <w:pPr>
        <w:pStyle w:val="BookText"/>
      </w:pPr>
      <w:r>
        <w:rPr>
          <w:rFonts w:ascii="IRNazanin" w:hAnsi="IRNazanin" w:eastAsia="IRNazanin" w:cs="IRNazanin"/>
          <w:lang w:bidi="fa-IR"/>
          <w:color w:val="111111"/>
          <w:sz w:val="28"/>
          <w:szCs w:val="28"/>
          <w:rtl/>
        </w:rPr>
        <w:t xml:space="preserve">الحافظ فی اللغة اسم فاعل، والحفیظ فعیل بمعنی فاعل، کلاهما من مادّة "حفظ"، وهو یدلّ علی مراعاة الشیء ومنعه من الضیاع والتلف. </w:t>
      </w:r>
      <w:r>
        <w:rPr>
          <w:rStyle w:val="FootnoteReference"/>
        </w:rPr>
        <w:footnoteReference w:id="1671"/>
      </w:r>
      <w:r>
        <w:rPr>
          <w:rFonts w:ascii="IRNazanin" w:hAnsi="IRNazanin" w:eastAsia="IRNazanin" w:cs="IRNazanin"/>
          <w:lang w:bidi="fa-IR"/>
          <w:color w:val="111111"/>
          <w:sz w:val="28"/>
          <w:szCs w:val="28"/>
          <w:rtl/>
        </w:rPr>
        <w:t xml:space="preserve">قال ابن منظور: الحفیظ من صفات اللّه عز و جل: لا یعزب عن حفظه الأَشیاء کلّها مثقال ذرّة فی السَّماوات والأَرض، وقد حفظ علی خلقه وعباده ما یعملون من خیرٍ أَو شرّ، وقد حفظ السَّماوات والأَرض بقدرته ولا یؤودُه حفظهما وهو العلیّ العظیم. و قال: الحفظ نقیض النسیان </w:t>
      </w:r>
      <w:r>
        <w:rPr>
          <w:rStyle w:val="FootnoteReference"/>
        </w:rPr>
        <w:footnoteReference w:id="1672"/>
      </w:r>
      <w:r>
        <w:rPr>
          <w:rFonts w:ascii="IRNazanin" w:hAnsi="IRNazanin" w:eastAsia="IRNazanin" w:cs="IRNazanin"/>
          <w:lang w:bidi="fa-IR"/>
          <w:color w:val="111111"/>
          <w:sz w:val="28"/>
          <w:szCs w:val="28"/>
          <w:rtl/>
        </w:rPr>
        <w:t xml:space="preserve">، وهو أَیضا منع الشیء من الضیاع فی العلم والذکر.</w:t>
      </w:r>
    </w:p>
    <w:p>
      <w:pPr>
        <w:pStyle w:val="Heading6"/>
      </w:pPr>
      <w:bookmarkStart w:id="1412" w:name="_Toc938"/>
      <w:r>
        <w:t>الحافظ والحفیظ فی القرآن والحدیث</w:t>
      </w:r>
      <w:bookmarkEnd w:id="1412"/>
    </w:p>
    <w:p>
      <w:pPr>
        <w:pStyle w:val="BookText"/>
      </w:pPr>
      <w:r>
        <w:rPr>
          <w:rFonts w:ascii="IRNazanin" w:hAnsi="IRNazanin" w:eastAsia="IRNazanin" w:cs="IRNazanin"/>
          <w:lang w:bidi="fa-IR"/>
          <w:color w:val="111111"/>
          <w:sz w:val="28"/>
          <w:szCs w:val="28"/>
          <w:rtl/>
        </w:rPr>
        <w:t xml:space="preserve">ورد اسم "الحافظ" و"الحفیظ" خمس مرّات فی القرآن الکریم، </w:t>
      </w:r>
      <w:r>
        <w:rPr>
          <w:rStyle w:val="FootnoteReference"/>
        </w:rPr>
        <w:footnoteReference w:id="1673"/>
      </w:r>
      <w:r>
        <w:rPr>
          <w:rFonts w:ascii="IRNazanin" w:hAnsi="IRNazanin" w:eastAsia="IRNazanin" w:cs="IRNazanin"/>
          <w:lang w:bidi="fa-IR"/>
          <w:color w:val="111111"/>
          <w:sz w:val="28"/>
          <w:szCs w:val="28"/>
          <w:rtl/>
        </w:rPr>
        <w:t xml:space="preserve">وقد ذکرت الآیات والأَحادیث خصائص متنوّعة للحافظ والحفیظ کاسمین من أَسماء اللّه تعالی، أَهمّها اثنتان هما: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2" w:name="pg14429_187360"/>
    <w:bookmarkEnd w:id="40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ذهبت بعض الأَحادیث إِلی أَنّ صفة الحافظ هی للّه وحدَه: "لا حافظ إِلّا أَنت".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وفی تبریر هذا الأَمر نقطتان جدیرتان بالاهتمام: الأُولی: إِنّ حدوث المخلوقات وبقاءها یتحقّقان باللّه سبحانه، ولو لم یتعلّق فیضه وإِرادته بالکائنات لحظة واحدة، لفنیت، بناءً علی ذلک فالحافظ الحقیقیّ والمطلق لجمیع الموجودات هو اللّه وحده، والثانیة: إِذا وُجد کمال الحفظ فی الموجودات فهو کغیره من الکمالات یترشّح من اللّه تعالی ویعود إِلیه. 2. إِنّ صفة الحافظ للّه تعالی فی الآیات والأَحادیث تأَتی تارةً بمعنی الحفظ من الفناء فی الخارج: "وَسِعَ کُرْسِیُّهُ اَلسَّماواتِ وَ اَلْأَرْضَ وَ لا یَؤُدُهُ حِفْظُهُما وَ هُوَ اَلْعَلِیُّ اَلْعَظِیمُ"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وتارةً أَخری بمعنی حفظ الشیء فی العلم: "سُبحانَ مَن هُوَ حافِظٌ لا یَنسی".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وکما جاء فی المعنی اللغویّ فإنّ الحفظ فی الأَصل یعنی "مراعاة الشیء ومنعه من الضیاع والتلف"، ویلاحظ هذا الحفظ أَحیانا وجودیّا وخارجیّا، وأَحیانا معرفیّا وعلمیّا، وهما ملحوظان فی اللغة، وفی الآیات والأَحادیث علی حدّ سواء.</w:t>
      </w:r>
    </w:p>
    <w:p>
      <w:pPr>
        <w:pStyle w:val="Heading6"/>
      </w:pPr>
      <w:bookmarkStart w:id="1413" w:name="_Toc939"/>
      <w:r>
        <w:t>الکتاب</w:t>
      </w:r>
      <w:bookmarkEnd w:id="1413"/>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4   "وَ اَلَّذِینَ اِتَّخَذُوا مِنْ دُونِهِ أَوْلِیاءَ اَللّهُ حَفِیظٌ عَلَیْهِمْ وَ ما أَنْتَ عَلَیْهِمْ بِوَکِیلٍ". 5</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3" w:name="pg14429_187361"/>
    <w:bookmarkEnd w:id="403"/>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1   "فَإِنْ تَوَلَّوْا فَقَدْ أَبْلَغْتُکُمْ ما أُرْسِلْتُ بِهِ إِلَیْکُمْ وَ یَسْتَخْلِفُ رَبِّی قَوْماً غَیْرَکُمْ وَ لا تَضُرُّونَهُ شَیْئاً إِنَّ رَبِّی عَلی کُلِّ شَیْءٍ حَفِیظٌ". 2</w:t>
      </w:r>
    </w:p>
    <w:p>
      <w:pPr>
        <w:pStyle w:val="Heading6"/>
      </w:pPr>
      <w:bookmarkStart w:id="1414" w:name="_Toc940"/>
      <w:r>
        <w:t>الحدیث</w:t>
      </w:r>
      <w:bookmarkEnd w:id="1414"/>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رسول اللّه صلی اللّه علیه و آله فی الدُّعاءِ: اِرحَم ذُلّی وتَضَرُّعی، وفَقری وفاقَتی، فَما لی رَجاءٌ غَیرُک، ولا أَمَلٌ سِواکَ، ولا حافِظٌ إِلّا أَنتَ. </w:t>
      </w:r>
      <w:r>
        <w:rPr>
          <w:rStyle w:val="FootnoteReference"/>
        </w:rPr>
        <w:footnoteReference w:id="1674"/>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حافِظَ مَنِ استَحفَظَهُ. </w:t>
      </w:r>
      <w:r>
        <w:rPr>
          <w:rStyle w:val="FootnoteReference"/>
        </w:rPr>
        <w:footnoteReference w:id="1675"/>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عنه صلی اللّه علیه و آله أیضا: یا حافِظا لا یَغفُلُ. </w:t>
      </w:r>
      <w:r>
        <w:rPr>
          <w:rStyle w:val="FootnoteReference"/>
        </w:rPr>
        <w:footnoteReference w:id="1676"/>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Amiri" w:hAnsi="Amiri" w:eastAsia="Amiri" w:cs="Amiri"/>
          <w:lang w:bidi="ar-SA"/>
          <w:color w:val="111111"/>
          <w:sz w:val="28"/>
          <w:szCs w:val="28"/>
          <w:rtl/>
        </w:rPr>
        <w:t xml:space="preserve">عنه صلی اللّه علیه و آله: اللّهُمَّ إِنَّکَ حَیٌّ لا تَموتُ. . . وسَمیعٌ لا تَذهَلُ، وجَوادٌ لا تَبخَلُ، وحافِظٌ لا تَغفُلُ، وقائِمٌ لا تَسهو، ودائِمٌ لا تَفنی، ومُحتَجِبٌ لا تُری، وباقٍ لا تَبلی، وواحِدٌ لا تُشَبَّهُ، ومُقتَدِرٌ لا تُنازَعُ. </w:t>
      </w:r>
      <w:r>
        <w:rPr>
          <w:rStyle w:val="FootnoteReference"/>
        </w:rPr>
        <w:footnoteReference w:id="1677"/>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عنه صلی اللّه علیه و آله: فی الدُّعاءِ أَثبِت فی قَضائِکَ وقَدَرِکَ البَرَکَةَ فی نَفسی وأَهلی ومالی فی لَوحِ الحِفظِ المَحفوظِ بِحِفظِکَ، یا حَفیظُ الحافِظُ حِفظُهُ احفَظنی بِالحِفظِ الَّذی جَعَلتَ مَن حَفِظتَهُ بِهِ مَحفوظا. </w:t>
      </w:r>
      <w:r>
        <w:rPr>
          <w:rStyle w:val="FootnoteReference"/>
        </w:rPr>
        <w:footnoteReference w:id="1678"/>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4" w:name="pg14429_187362"/>
    <w:bookmarkEnd w:id="404"/>
    <w:p>
      <w:pPr>
        <w:pStyle w:val="Heading5"/>
      </w:pPr>
      <w:bookmarkStart w:id="1415" w:name="_Toc941"/>
      <w:r>
        <w:t>3/17 الحَفِیُّ</w:t>
      </w:r>
      <w:bookmarkEnd w:id="1415"/>
    </w:p>
    <w:p>
      <w:pPr>
        <w:pStyle w:val="Heading6"/>
      </w:pPr>
      <w:bookmarkStart w:id="1416" w:name="_Toc942"/>
      <w:r>
        <w:t>الحافی والحفی لغةً</w:t>
      </w:r>
      <w:bookmarkEnd w:id="1416"/>
    </w:p>
    <w:p>
      <w:pPr>
        <w:pStyle w:val="BookText"/>
      </w:pPr>
      <w:r>
        <w:rPr>
          <w:rFonts w:ascii="IRNazanin" w:hAnsi="IRNazanin" w:eastAsia="IRNazanin" w:cs="IRNazanin"/>
          <w:lang w:bidi="fa-IR"/>
          <w:color w:val="111111"/>
          <w:sz w:val="28"/>
          <w:szCs w:val="28"/>
          <w:rtl/>
        </w:rPr>
        <w:t xml:space="preserve">"الحافی" فی اللغة اسم فاعل و"الحفیّ" فعیل بمعنی فاعل من مادّة "حفی" وهو ثلاثة أُصول: المنع، استقصاء السؤال، والحفاء خلاف الانتعال. ومن الأَصل الثانی قولهم: حفیت إِلیه فی الوصیّة: بالغت وتحفّیت به: بالغت فی إِکرامه. والحفی: المتقصی فی السؤال. حفیت بفلان وتحفّیت، إِذا عُنیتَ به. والحفی: العالم بالشیء. </w:t>
      </w:r>
      <w:r>
        <w:rPr>
          <w:rStyle w:val="FootnoteReference"/>
        </w:rPr>
        <w:footnoteReference w:id="1679"/>
      </w:r>
      <w:r>
        <w:rPr>
          <w:rFonts w:ascii="Amiri" w:hAnsi="Amiri" w:eastAsia="Amiri" w:cs="Amiri"/>
          <w:lang w:bidi="ar-SA"/>
          <w:color w:val="111111"/>
          <w:sz w:val="28"/>
          <w:szCs w:val="28"/>
          <w:rtl/>
        </w:rPr>
        <w:t xml:space="preserve">حَفِیَ فلان بفلان: إِذا برّهُ وأَلطفهُ. الحفی: اللطیف. حفی فلان بفلان: إِذا قام فی حاجته وأَحسن مثواه. التحفّی: الکلام واللقاء الحسن. </w:t>
      </w:r>
      <w:r>
        <w:rPr>
          <w:rStyle w:val="FootnoteReference"/>
        </w:rPr>
        <w:footnoteReference w:id="1680"/>
      </w:r>
    </w:p>
    <w:p>
      <w:pPr>
        <w:pStyle w:val="Heading6"/>
      </w:pPr>
      <w:bookmarkStart w:id="1417" w:name="_Toc943"/>
      <w:r>
        <w:t>الحافی والحفیّ فی القرآن والحدیث</w:t>
      </w:r>
      <w:bookmarkEnd w:id="1417"/>
    </w:p>
    <w:p>
      <w:pPr>
        <w:pStyle w:val="BookText"/>
      </w:pPr>
      <w:r>
        <w:rPr>
          <w:rFonts w:ascii="Amiri" w:hAnsi="Amiri" w:eastAsia="Amiri" w:cs="Amiri"/>
          <w:lang w:bidi="ar-SA"/>
          <w:color w:val="111111"/>
          <w:sz w:val="28"/>
          <w:szCs w:val="28"/>
          <w:rtl/>
        </w:rPr>
        <w:t xml:space="preserve">ورد اسم "الحفیّ" للّه سبحانه مرّةً واحدةً فی القرآن الکریم: "إِنَّهُ کانَ بِی حَفِیًّا"   . والحفیّ والحافی فی هذه الآیة والأَحادیث بمعنی المبالغ فی البرّ والسؤال والمراقبة والعنایة بأَحوال عباده، وهی مأخوذه من الأَصل الثانی لمادّة "حفی".</w:t>
      </w:r>
    </w:p>
    <w:p>
      <w:pPr>
        <w:pStyle w:val="Heading6"/>
      </w:pPr>
      <w:bookmarkStart w:id="1418" w:name="_Toc944"/>
      <w:r>
        <w:t>الکتاب</w:t>
      </w:r>
      <w:bookmarkEnd w:id="1418"/>
    </w:p>
    <w:p>
      <w:pPr>
        <w:pStyle w:val="BookText"/>
      </w:pPr>
      <w:r>
        <w:rPr>
          <w:rFonts w:ascii="Amiri" w:hAnsi="Amiri" w:eastAsia="Amiri" w:cs="Amiri"/>
          <w:lang w:bidi="ar-SA"/>
          <w:color w:val="111111"/>
          <w:sz w:val="28"/>
          <w:szCs w:val="28"/>
          <w:rtl/>
        </w:rPr>
        <w:t xml:space="preserve">"قالَ سَلامٌ عَلَیْکَ سَأَسْتَغْفِرُ لَکَ رَبِّی إِنَّهُ کانَ بِی حَفِیًّا". 3</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05" w:name="pg14429_187363"/>
    <w:bookmarkEnd w:id="405"/>
    <w:p>
      <w:pPr>
        <w:pStyle w:val="Heading6"/>
      </w:pPr>
      <w:bookmarkStart w:id="1419" w:name="_Toc945"/>
      <w:r>
        <w:t>الحدیث</w:t>
      </w:r>
      <w:bookmarkEnd w:id="1419"/>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Amiri" w:hAnsi="Amiri" w:eastAsia="Amiri" w:cs="Amiri"/>
          <w:lang w:bidi="ar-SA"/>
          <w:color w:val="111111"/>
          <w:sz w:val="28"/>
          <w:szCs w:val="28"/>
          <w:rtl/>
        </w:rPr>
        <w:t xml:space="preserve">رسول اللّه صلی اللّه علیه و آله: فی الدُّعاءِ سَیِّدی أَنتَ بِحاجَتی عَلیمٌ، فَکُن بِها حَفِیّا فَإِنَّکَ بِها عالِمٌ غَیرُ مُعَلَّمٍ، وأَنتَ بِها واسِعٌ غَیرُ مُتَکَلِّفٍ.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20" w:name="_Toc946"/>
      <w:r>
        <w:t>3/18 الحاکِمُ</w:t>
      </w:r>
      <w:bookmarkEnd w:id="1420"/>
    </w:p>
    <w:p>
      <w:pPr>
        <w:pStyle w:val="Heading6"/>
      </w:pPr>
      <w:bookmarkStart w:id="1421" w:name="_Toc947"/>
      <w:r>
        <w:t>الحاکِم لغةً</w:t>
      </w:r>
      <w:bookmarkEnd w:id="1421"/>
    </w:p>
    <w:p>
      <w:pPr>
        <w:pStyle w:val="BookText"/>
      </w:pPr>
      <w:r>
        <w:rPr>
          <w:rFonts w:ascii="IRNazanin" w:hAnsi="IRNazanin" w:eastAsia="IRNazanin" w:cs="IRNazanin"/>
          <w:lang w:bidi="fa-IR"/>
          <w:color w:val="111111"/>
          <w:sz w:val="28"/>
          <w:szCs w:val="28"/>
          <w:rtl/>
        </w:rPr>
        <w:t xml:space="preserve">"الحاکم" فی اللغة اسم فاعل من مادّة "حکم" وهو المنع </w:t>
      </w:r>
      <w:r>
        <w:rPr>
          <w:rStyle w:val="FootnoteReference"/>
        </w:rPr>
        <w:footnoteReference w:id="1681"/>
      </w:r>
      <w:r>
        <w:rPr>
          <w:rFonts w:ascii="IRNazanin" w:hAnsi="IRNazanin" w:eastAsia="IRNazanin" w:cs="IRNazanin"/>
          <w:lang w:bidi="fa-IR"/>
          <w:color w:val="111111"/>
          <w:sz w:val="28"/>
          <w:szCs w:val="28"/>
          <w:rtl/>
        </w:rPr>
        <w:t xml:space="preserve">. ویُطلق علی من یبتّ فی نزاعات النّاس، ویؤخذ بکلامه </w:t>
      </w:r>
      <w:r>
        <w:rPr>
          <w:rStyle w:val="FootnoteReference"/>
        </w:rPr>
        <w:footnoteReference w:id="1682"/>
      </w:r>
      <w:r>
        <w:rPr>
          <w:rFonts w:ascii="IRNazanin" w:hAnsi="IRNazanin" w:eastAsia="IRNazanin" w:cs="IRNazanin"/>
          <w:lang w:bidi="fa-IR"/>
          <w:color w:val="111111"/>
          <w:sz w:val="28"/>
          <w:szCs w:val="28"/>
          <w:rtl/>
        </w:rPr>
        <w:t xml:space="preserve">، وحکم الحاکم فی الحقیقة مانع الظلم والنزاع.</w:t>
      </w:r>
    </w:p>
    <w:p>
      <w:pPr>
        <w:pStyle w:val="Heading6"/>
      </w:pPr>
      <w:bookmarkStart w:id="1422" w:name="_Toc948"/>
      <w:r>
        <w:t>الحاکم فی القرآن والحدیث</w:t>
      </w:r>
      <w:bookmarkEnd w:id="1422"/>
    </w:p>
    <w:p>
      <w:pPr>
        <w:pStyle w:val="BookText"/>
      </w:pPr>
      <w:r>
        <w:rPr>
          <w:rFonts w:ascii="IRNazanin" w:hAnsi="IRNazanin" w:eastAsia="IRNazanin" w:cs="IRNazanin"/>
          <w:lang w:bidi="fa-IR"/>
          <w:color w:val="111111"/>
          <w:sz w:val="28"/>
          <w:szCs w:val="28"/>
          <w:rtl/>
        </w:rPr>
        <w:t xml:space="preserve">لقد ورد تعبیر "خیر الحاکمین" فی القرآن الکریم ثلاث مرّات، وتعبیر "أَحکم الحاکمین" مرّتین، موصوفا بهما اللّه تعالی، وقد نُسبت المشتقّات الأُخری لمادّة "حکم" إِلی اللّه عَزَّ اسمه سبعا وثلاثین مرّةً. إِنّ حکم اللّه ینقسم فی أَحد التقاسیم إِلی قسمین: تشریعیّ، وتکوینیّ، فالحکم التشریعیّ عبارة عن أَوامر اللّه سبحانه ونواهیه التی بلّغها الأَنبیاء والأَئمّة المعصومون علیهم السلام للنَّاس فی قالب الأَحکام التکلیفیّة الخمسة. أَمّا حکمه التکوینیّ تعالی فهو عبارة عن الإرادة والقضاء والقدر الإلهیّ الجاری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6" w:name="pg14429_187364"/>
    <w:bookmarkEnd w:id="406"/>
    <w:p>
      <w:pPr>
        <w:pStyle w:val="BookText"/>
      </w:pPr>
      <w:r>
        <w:rPr>
          <w:rFonts w:ascii="IRNazanin" w:hAnsi="IRNazanin" w:eastAsia="IRNazanin" w:cs="IRNazanin"/>
          <w:lang w:bidi="fa-IR"/>
          <w:color w:val="111111"/>
          <w:sz w:val="28"/>
          <w:szCs w:val="28"/>
          <w:rtl/>
        </w:rPr>
        <w:t xml:space="preserve">فی العالم. إِنّ حقّ التشریع والأَمر والنهی لخالق النَّاس ومالکهم ویجب أَن تعود أَحکام الآخرین إِلی الحکم الإلهیّ وتکون مطابقة لشریعة اللّه، وقد نسبت الأَحادیث إِلی حکم اللّه خصائص، مثل: العدالة، والإنصاف، والخیر، والحُسن.</w:t>
      </w:r>
    </w:p>
    <w:p>
      <w:pPr>
        <w:pStyle w:val="Heading6"/>
      </w:pPr>
      <w:bookmarkStart w:id="1423" w:name="_Toc949"/>
      <w:r>
        <w:t>الکتاب</w:t>
      </w:r>
      <w:bookmarkEnd w:id="1423"/>
    </w:p>
    <w:p>
      <w:pPr>
        <w:pStyle w:val="BookText"/>
      </w:pPr>
      <w:r>
        <w:rPr>
          <w:rFonts w:ascii="Amiri" w:hAnsi="Amiri" w:eastAsia="Amiri" w:cs="Amiri"/>
          <w:lang w:bidi="ar-SA"/>
          <w:color w:val="111111"/>
          <w:sz w:val="28"/>
          <w:szCs w:val="28"/>
          <w:rtl/>
        </w:rPr>
        <w:t xml:space="preserve">" وَ اِتَّبِعْ ما یُوحی إِلَیْکَ وَ اِصْبِرْ حَتّی یَحْکُمَ اَللّهُ وَ هُوَ خَیْرُ اَلْحاکِمِینَ ". 1   "أَ فَحُکْمَ اَلْجاهِلِیَّةِ یَبْغُونَ وَ مَنْ أَحْسَنُ مِنَ اَللّهِ حُکْماً لِقَوْمٍ یُوقِنُونَ". 2   " وَ نادی نُوحٌ رَبَّهُ فَقالَ رَبِّ إِنَّ اِبْنِی مِنْ أَهْلِی وَ إِنَّ وَعْدَکَ اَلْحَقُّ وَ أَنْتَ أَحْکَمُ اَلْحاکِمِینَ ". 3   "یا أَیُّهَا اَلَّذِینَ آمَنُوا أَوْفُوا بِالْعُقُودِ أُحِلَّتْ لَکُمْ بَهِیمَةُ اَلْأَنْعامِ إِلاّ ما یُتْلی عَلَیْکُمْ غَیْرَ مُحِلِّی اَلصَّیْدِ وَ أَنْتُمْ حُرُمٌ إِنَّ اَللّهَ یَحْکُمُ ما یُرِیدُ". 4</w:t>
      </w:r>
    </w:p>
    <w:p>
      <w:pPr>
        <w:pStyle w:val="Heading6"/>
      </w:pPr>
      <w:bookmarkStart w:id="1424" w:name="_Toc950"/>
      <w:r>
        <w:t>الحدیث</w:t>
      </w:r>
      <w:bookmarkEnd w:id="1424"/>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رسول اللّه صلی اللّه علیه و آله: الحَمدُ للّه رَفیعِ الدَّرَجاتِ، ذِی العَرشِ. . . وهُوَ أَحکَمُ الحاکِمینَ، وأَسرَعُ الحاسِبینَ، وحُکمُهُ عَدلٌ وهُوَ لِلحَمدِ أَهلٌ. </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Amiri" w:hAnsi="Amiri" w:eastAsia="Amiri" w:cs="Amiri"/>
          <w:lang w:bidi="ar-SA"/>
          <w:color w:val="111111"/>
          <w:sz w:val="28"/>
          <w:szCs w:val="28"/>
          <w:rtl/>
        </w:rPr>
        <w:t xml:space="preserve">عنه صلی اللّه علیه و آله: اللّهُ عَظیمُ الآلاءِ، دائِمُ النَّعماءِ. . . عادِلٌ فی حُکمِهِ، عالِمٌ فی مُلکِهِ. </w:t>
      </w:r>
      <w:r>
        <w:rPr>
          <w:rStyle w:val="FootnoteReference"/>
        </w:rPr>
        <w:footnoteReference w:id="1684"/>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7" w:name="pg14429_187365"/>
    <w:bookmarkEnd w:id="407"/>
    <w:p>
      <w:pPr>
        <w:pStyle w:val="Heading5"/>
      </w:pPr>
      <w:bookmarkStart w:id="1425" w:name="_Toc951"/>
      <w:r>
        <w:t>3/19 الحَسیب</w:t>
      </w:r>
      <w:bookmarkEnd w:id="1425"/>
    </w:p>
    <w:p>
      <w:pPr>
        <w:pStyle w:val="Heading6"/>
      </w:pPr>
      <w:bookmarkStart w:id="1426" w:name="_Toc952"/>
      <w:r>
        <w:t>الحسیب لغةً</w:t>
      </w:r>
      <w:bookmarkEnd w:id="1426"/>
    </w:p>
    <w:p>
      <w:pPr>
        <w:pStyle w:val="BookText"/>
      </w:pPr>
      <w:r>
        <w:rPr>
          <w:rFonts w:ascii="IRNazanin" w:hAnsi="IRNazanin" w:eastAsia="IRNazanin" w:cs="IRNazanin"/>
          <w:lang w:bidi="fa-IR"/>
          <w:color w:val="111111"/>
          <w:sz w:val="28"/>
          <w:szCs w:val="28"/>
          <w:rtl/>
        </w:rPr>
        <w:t xml:space="preserve">الحسیب فی اللغة فعیل من مادّة "حسب" وله معنیان رئیسان: الأَوّل: العدّ، تقول: حسبتُ الشیء أَحسبه حسبا وحُسبانا. والثانی: الکفایة؛ تقول: شیء حساب، أَی: کافٍ. ویقال: أَحسبتُ فلانا: إِذا أَعطیته ما یُرضیه. </w:t>
      </w:r>
      <w:r>
        <w:rPr>
          <w:rStyle w:val="FootnoteReference"/>
        </w:rPr>
        <w:footnoteReference w:id="1685"/>
      </w:r>
      <w:r>
        <w:rPr>
          <w:rFonts w:ascii="IRNazanin" w:hAnsi="IRNazanin" w:eastAsia="IRNazanin" w:cs="IRNazanin"/>
          <w:lang w:bidi="fa-IR"/>
          <w:color w:val="111111"/>
          <w:sz w:val="28"/>
          <w:szCs w:val="28"/>
          <w:rtl/>
        </w:rPr>
        <w:t xml:space="preserve">بناءً علی هذا، للحسیب فی اللغة معنیان: الأَوّل: المحاسب؛ والثانی: الکافی.</w:t>
      </w:r>
    </w:p>
    <w:p>
      <w:pPr>
        <w:pStyle w:val="Heading6"/>
      </w:pPr>
      <w:bookmarkStart w:id="1427" w:name="_Toc953"/>
      <w:r>
        <w:t>الحسیب فی القرآن والحدیث</w:t>
      </w:r>
      <w:bookmarkEnd w:id="1427"/>
    </w:p>
    <w:p>
      <w:pPr>
        <w:pStyle w:val="BookText"/>
      </w:pPr>
      <w:r>
        <w:rPr>
          <w:rFonts w:ascii="IRNazanin" w:hAnsi="IRNazanin" w:eastAsia="IRNazanin" w:cs="IRNazanin"/>
          <w:lang w:bidi="fa-IR"/>
          <w:color w:val="111111"/>
          <w:sz w:val="28"/>
          <w:szCs w:val="28"/>
          <w:rtl/>
        </w:rPr>
        <w:t xml:space="preserve">ورد اسم الحسیب فی القرآن الکریم ثلاث مرّات </w:t>
      </w:r>
      <w:r>
        <w:rPr>
          <w:rStyle w:val="FootnoteReference"/>
        </w:rPr>
        <w:footnoteReference w:id="1686"/>
      </w:r>
      <w:r>
        <w:rPr>
          <w:rFonts w:ascii="IRNazanin" w:hAnsi="IRNazanin" w:eastAsia="IRNazanin" w:cs="IRNazanin"/>
          <w:lang w:bidi="fa-IR"/>
          <w:color w:val="111111"/>
          <w:sz w:val="28"/>
          <w:szCs w:val="28"/>
          <w:rtl/>
        </w:rPr>
        <w:t xml:space="preserve">، واسم "الحاسب" مرّتین </w:t>
      </w:r>
      <w:r>
        <w:rPr>
          <w:rStyle w:val="FootnoteReference"/>
        </w:rPr>
        <w:footnoteReference w:id="1687"/>
      </w:r>
      <w:r>
        <w:rPr>
          <w:rFonts w:ascii="IRNazanin" w:hAnsi="IRNazanin" w:eastAsia="IRNazanin" w:cs="IRNazanin"/>
          <w:lang w:bidi="fa-IR"/>
          <w:color w:val="111111"/>
          <w:sz w:val="28"/>
          <w:szCs w:val="28"/>
          <w:rtl/>
        </w:rPr>
        <w:t xml:space="preserve">، ولفظ "سریع الحساب" ثمانی مرّات </w:t>
      </w:r>
      <w:r>
        <w:rPr>
          <w:rStyle w:val="FootnoteReference"/>
        </w:rPr>
        <w:footnoteReference w:id="1688"/>
      </w:r>
      <w:r>
        <w:rPr>
          <w:rFonts w:ascii="IRNazanin" w:hAnsi="IRNazanin" w:eastAsia="IRNazanin" w:cs="IRNazanin"/>
          <w:lang w:bidi="fa-IR"/>
          <w:color w:val="111111"/>
          <w:sz w:val="28"/>
          <w:szCs w:val="28"/>
          <w:rtl/>
        </w:rPr>
        <w:t xml:space="preserve">، ولفظ "بغیر حساب" ستّ مرّات. </w:t>
      </w:r>
      <w:r>
        <w:rPr>
          <w:rStyle w:val="FootnoteReference"/>
        </w:rPr>
        <w:footnoteReference w:id="1689"/>
      </w:r>
      <w:r>
        <w:rPr>
          <w:rFonts w:ascii="Amiri" w:hAnsi="Amiri" w:eastAsia="Amiri" w:cs="Amiri"/>
          <w:lang w:bidi="ar-SA"/>
          <w:color w:val="111111"/>
          <w:sz w:val="28"/>
          <w:szCs w:val="28"/>
          <w:rtl/>
        </w:rPr>
        <w:t xml:space="preserve">ویبدو أَنّ تعبیر "سریع الحساب"، و"أَسرع الحاسبین"، و "بغیر حساب" فی المعنی الأَوّل للحساب، أَمّا استعمالات اسم "الحسیب"، و"الحاسب" فی القرآن والأَحادیث فهی صالحة للتفسیر بکلا المعنیین المذکورین وإِن کان المعنی الأَوّل أَقرب، کقوله تعالی: "وَ إِذا حُیِّیتُمْ بِتَحِیَّةٍ فَحَیُّوا بِأَحْسَنَ مِنْها أَوْ رُدُّوها إِنَّ اَللّهَ کانَ عَلی کُلِّ شَیْءٍ حَسِیباً"  </w:t>
      </w:r>
      <w:r>
        <w:rPr>
          <w:rStyle w:val="FootnoteReference"/>
        </w:rPr>
        <w:footnoteReference w:id="1690"/>
      </w:r>
      <w:r>
        <w:rPr>
          <w:rFonts w:ascii="Amiri" w:hAnsi="Amiri" w:eastAsia="Amiri" w:cs="Amiri"/>
          <w:lang w:bidi="ar-SA"/>
          <w:color w:val="111111"/>
          <w:sz w:val="28"/>
          <w:szCs w:val="28"/>
          <w:rtl/>
        </w:rPr>
        <w:t xml:space="preserve">أَو الحدیث المأَثور:</w:t>
      </w:r>
    </w:p>
    <w:p>
      <w:pPr>
        <w:pStyle w:val="BookText"/>
      </w:pPr>
      <w:r>
        <w:rPr>
          <w:rFonts w:ascii="Amiri" w:hAnsi="Amiri" w:eastAsia="Amiri" w:cs="Amiri"/>
          <w:lang w:bidi="ar-SA"/>
          <w:color w:val="111111"/>
          <w:sz w:val="28"/>
          <w:szCs w:val="28"/>
          <w:rtl/>
        </w:rPr>
        <w:t xml:space="preserve">14-"واللّهُ حَسیبٌ بَینَنا وبَینَکُم فِی الدُّنیا وَالآخِرَةِ". </w:t>
      </w:r>
      <w:r>
        <w:rPr>
          <w:rStyle w:val="FootnoteReference"/>
        </w:rPr>
        <w:footnoteReference w:id="1691"/>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8" w:name="pg14429_187366"/>
    <w:bookmarkEnd w:id="408"/>
    <w:p>
      <w:pPr>
        <w:pStyle w:val="Heading6"/>
      </w:pPr>
      <w:bookmarkStart w:id="1428" w:name="_Toc954"/>
      <w:r>
        <w:t>الکتاب</w:t>
      </w:r>
      <w:bookmarkEnd w:id="1428"/>
    </w:p>
    <w:p>
      <w:pPr>
        <w:pStyle w:val="BookText"/>
      </w:pPr>
      <w:r>
        <w:rPr>
          <w:rFonts w:ascii="Amiri" w:hAnsi="Amiri" w:eastAsia="Amiri" w:cs="Amiri"/>
          <w:lang w:bidi="ar-SA"/>
          <w:color w:val="111111"/>
          <w:sz w:val="28"/>
          <w:szCs w:val="28"/>
          <w:rtl/>
        </w:rPr>
        <w:t xml:space="preserve">" وَ إِذا حُیِّیتُمْ بِتَحِیَّةٍ فَحَیُّوا بِأَحْسَنَ مِنْها أَوْ رُدُّوها إِنَّ اَللّهَ کانَ عَلی کُلِّ شَیْءٍ حَسِیباً ". 1   " لِیَجْزِیَ اَللّهُ کُلَّ نَفْسٍ ما کَسَبَتْ إِنَّ اَللّهَ سَرِیعُ اَلْحِسابِ ". 2</w:t>
      </w:r>
    </w:p>
    <w:p>
      <w:pPr>
        <w:pStyle w:val="Heading6"/>
      </w:pPr>
      <w:bookmarkStart w:id="1429" w:name="_Toc955"/>
      <w:r>
        <w:t>الحدیث</w:t>
      </w:r>
      <w:bookmarkEnd w:id="1429"/>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معانی الأخبار عن قیس بن عاصم: وَفَدتُ مَعَ جَماعَةٍ مِن بَنی تَمیمٍ إِلَی النَّبِیِّ صلی اللّه علیه و آله، فَدَخَلتُ وعِندَهُ الصَّلصالُ بنُ الدَّلَهمَسِ‌فَقُلتُ: یا نَبِیَّ اللّهِ عِظنا مَوعِظَةً نَنتَفِعُ بِها، فَإِنّا قَومٌ نَعیرُ </w:t>
      </w:r>
      <w:r>
        <w:rPr>
          <w:rStyle w:val="FootnoteReference"/>
        </w:rPr>
        <w:footnoteReference w:id="1692"/>
      </w:r>
      <w:r>
        <w:rPr>
          <w:rFonts w:ascii="Amiri" w:hAnsi="Amiri" w:eastAsia="Amiri" w:cs="Amiri"/>
          <w:lang w:bidi="ar-SA"/>
          <w:color w:val="111111"/>
          <w:sz w:val="28"/>
          <w:szCs w:val="28"/>
          <w:rtl/>
        </w:rPr>
        <w:t xml:space="preserve">بِالبَرِیَّةِ. فَقالَ رَسولُ اللّهِ صلی اللّه علیه و آله: یا قَیسُ، إِنَّ مَعَ العِزِّ ذُلّاً، وإِنَّ مَعَ الحَیاةِ مَوتا، وإِنَّ مَعَ الدُّنیا آخِرَةً، وإِنَّ لِکُلِّ شَیءٍ حَسیبا، وعَلی کُلِّ شَیءٍ رَقیبا. </w:t>
      </w:r>
      <w:r>
        <w:rPr>
          <w:rStyle w:val="FootnoteReference"/>
        </w:rPr>
        <w:footnoteReference w:id="1693"/>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رسول اللّه صلی اللّه علیه و آله: اللّهُ أَکبَرُ، ذُو السُّلطانِ المَنیعِ، وَالإِنشاءِ البَدیعِ، وَالشَّأنِ الرَّفیعِ، وَالحِسابِ السَّریعِ. </w:t>
      </w:r>
      <w:r>
        <w:rPr>
          <w:rStyle w:val="FootnoteReference"/>
        </w:rPr>
        <w:footnoteReference w:id="1694"/>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Amiri" w:hAnsi="Amiri" w:eastAsia="Amiri" w:cs="Amiri"/>
          <w:lang w:bidi="ar-SA"/>
          <w:color w:val="111111"/>
          <w:sz w:val="28"/>
          <w:szCs w:val="28"/>
          <w:rtl/>
        </w:rPr>
        <w:t xml:space="preserve">عنه صلی اللّه علیه و آله: الحَمدُ للّه رفیعِ الدَّرَجاتِ. . . سَریعِ الحِسابِ، شَدیدِ العِقابِ. </w:t>
      </w:r>
      <w:r>
        <w:rPr>
          <w:rStyle w:val="FootnoteReference"/>
        </w:rPr>
        <w:footnoteReference w:id="1695"/>
      </w:r>
    </w:p>
    <w:p>
      <w:pPr>
        <w:pStyle w:val="Heading5"/>
      </w:pPr>
      <w:bookmarkStart w:id="1430" w:name="_Toc956"/>
      <w:r>
        <w:t>3/20 الحَکیمُ</w:t>
      </w:r>
      <w:bookmarkEnd w:id="1430"/>
    </w:p>
    <w:p>
      <w:pPr>
        <w:pStyle w:val="Heading6"/>
      </w:pPr>
      <w:bookmarkStart w:id="1431" w:name="_Toc957"/>
      <w:r>
        <w:t>الحکیم لغةً</w:t>
      </w:r>
      <w:bookmarkEnd w:id="1431"/>
    </w:p>
    <w:p>
      <w:pPr>
        <w:pStyle w:val="BookText"/>
      </w:pPr>
      <w:r>
        <w:rPr>
          <w:rFonts w:ascii="IRNazanin" w:hAnsi="IRNazanin" w:eastAsia="IRNazanin" w:cs="IRNazanin"/>
          <w:lang w:bidi="fa-IR"/>
          <w:color w:val="111111"/>
          <w:sz w:val="28"/>
          <w:szCs w:val="28"/>
          <w:rtl/>
        </w:rPr>
        <w:t xml:space="preserve">تمّ اشتقاق "الحکیم" من مادّة "حکم"، وذکرت کتب اللغة معنیین أَصلیین للحکم،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09" w:name="pg14429_187367"/>
    <w:bookmarkEnd w:id="409"/>
    <w:p>
      <w:pPr>
        <w:pStyle w:val="BookText"/>
      </w:pPr>
      <w:r>
        <w:rPr>
          <w:rFonts w:ascii="IRNazanin" w:hAnsi="IRNazanin" w:eastAsia="IRNazanin" w:cs="IRNazanin"/>
          <w:lang w:bidi="fa-IR"/>
          <w:color w:val="111111"/>
          <w:sz w:val="28"/>
          <w:szCs w:val="28"/>
          <w:rtl/>
        </w:rPr>
        <w:t xml:space="preserve">أَحدهما "المنع" والآخر "الاستحکام" </w:t>
      </w:r>
      <w:r>
        <w:rPr>
          <w:rStyle w:val="FootnoteReference"/>
        </w:rPr>
        <w:footnoteReference w:id="1696"/>
      </w:r>
      <w:r>
        <w:rPr>
          <w:rFonts w:ascii="IRNazanin" w:hAnsi="IRNazanin" w:eastAsia="IRNazanin" w:cs="IRNazanin"/>
          <w:lang w:bidi="fa-IR"/>
          <w:color w:val="111111"/>
          <w:sz w:val="28"/>
          <w:szCs w:val="28"/>
          <w:rtl/>
        </w:rPr>
        <w:t xml:space="preserve">. واستنادا إِلی هذین المعنیین الأَصلیین یستعمل الحکیم فی مفهومین هما "العالم وصاحب الحکمة" و "المتقن للأُمور". </w:t>
      </w:r>
      <w:r>
        <w:rPr>
          <w:rStyle w:val="FootnoteReference"/>
        </w:rPr>
        <w:footnoteReference w:id="1697"/>
      </w:r>
      <w:r>
        <w:rPr>
          <w:rFonts w:ascii="Amiri" w:hAnsi="Amiri" w:eastAsia="Amiri" w:cs="Amiri"/>
          <w:lang w:bidi="ar-SA"/>
          <w:color w:val="111111"/>
          <w:sz w:val="28"/>
          <w:szCs w:val="28"/>
          <w:rtl/>
        </w:rPr>
        <w:t xml:space="preserve">ویدلّ الحکیم فی المعنی الأَوّل علی صفة ذاتیّة، أَمّا فی المعنی الثانی فیدلّ علی صفة فعلیّة، ومن الطبیعیّ أَنّنا یجب أَن نتنبّه إِلی أَنّ المعنیین مترابطان؛ لأَنّ العمل المتقن لا یصدر إِلّا عن صاحب العلم والحکمة.</w:t>
      </w:r>
    </w:p>
    <w:p>
      <w:pPr>
        <w:pStyle w:val="Heading6"/>
      </w:pPr>
      <w:bookmarkStart w:id="1432" w:name="_Toc958"/>
      <w:r>
        <w:t>الحکیم فی القرآن والحدیث</w:t>
      </w:r>
      <w:bookmarkEnd w:id="1432"/>
    </w:p>
    <w:p>
      <w:pPr>
        <w:pStyle w:val="BookText"/>
      </w:pPr>
      <w:r>
        <w:rPr>
          <w:rFonts w:ascii="IRNazanin" w:hAnsi="IRNazanin" w:eastAsia="IRNazanin" w:cs="IRNazanin"/>
          <w:lang w:bidi="fa-IR"/>
          <w:color w:val="111111"/>
          <w:sz w:val="28"/>
          <w:szCs w:val="28"/>
          <w:rtl/>
        </w:rPr>
        <w:t xml:space="preserve">جاء ذکر صفة "الحکیم" إِلی جانب صفة "العزیز" سبعا وأَربعین مرّةً فی القرآن الکریم، وإِلی جانب صفة "العلیم" ستّا وثلاثین مرّةً، ومع صفة "الخبیر" أَربع مرّات، ومع کلِّ من صفة "العلیّ"، و "التوّاب"، و"الحمید"، و"الواسع" مرّةً واحدةً. ووردت المشتقّات الأُخری لمادّة "حکم" خمسا وثلاثین مرّةً فی القرآن الکریم منسوبةً إِلی اللّه سبحانه. لقد ذهبت الأَحادیث إِلی أَنّ عجائب الخلقة، آیات علی الحکمة الإلهیّة، وهذا المعنی قابل للتفسیر مع کلا المعنیین اللغویین للحکیم، وطبقا للمعنی الأَوّل فإنّ المخلوقات تدلّ علی علم اللّه سبحانه وحکمته، أَمّا المعنی الثانی فمفاده أَنّ المخلوقات تعکس الإتقان فی أَفعال اللّه جلّ شأنه.</w:t>
      </w:r>
    </w:p>
    <w:p>
      <w:pPr>
        <w:pStyle w:val="Heading6"/>
      </w:pPr>
      <w:bookmarkStart w:id="1433" w:name="_Toc959"/>
      <w:r>
        <w:t>الکتاب</w:t>
      </w:r>
      <w:bookmarkEnd w:id="1433"/>
    </w:p>
    <w:p>
      <w:pPr>
        <w:pStyle w:val="BookText"/>
      </w:pPr>
      <w:r>
        <w:rPr>
          <w:rFonts w:ascii="Amiri" w:hAnsi="Amiri" w:eastAsia="Amiri" w:cs="Amiri"/>
          <w:lang w:bidi="ar-SA"/>
          <w:color w:val="111111"/>
          <w:sz w:val="28"/>
          <w:szCs w:val="28"/>
          <w:rtl/>
        </w:rPr>
        <w:t xml:space="preserve">"وَ هُوَ اَلَّذِی فِی اَلسَّماءِ إِلهٌ وَ فِی اَلْأَرْضِ إِلهٌ وَ هُوَ اَلْحَکِیمُ اَلْعَلِیمُ". 3</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0" w:name="pg14429_187368"/>
    <w:bookmarkEnd w:id="410"/>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1   "لا یَأْتِیهِ اَلْباطِلُ مِنْ بَیْنِ یَدَیْهِ وَ لا مِنْ خَلْفِهِ تَنْزِیلٌ مِنْ حَکِیمٍ حَمِیدٍ". 2   "وَ ما کانَ لِبَشَرٍ أَنْ یُکَلِّمَهُ اَللّهُ إِلاّ وَحْیاً أَوْ مِنْ وَراءِ حِجابٍ أَوْ یُرْسِلَ رَسُولاً فَیُوحِیَ بِإِذْنِهِ ما یَشاءُ إِنَّهُ عَلِیٌّ حَکِیمٌ". 3   "وَ لَوْ لا فَضْلُ اَللّهِ عَلَیْکُمْ وَ رَحْمَتُهُ وَ أَنَّ اَللّهَ تَوّابٌ حَکِیمٌ". 4   "وَ إِنْ یَتَفَرَّقا یُغْنِ اَللّهُ کُلاًّ مِنْ سَعَتِهِ وَ کانَ اَللّهُ واسِعاً حَکِیماً". 5   "إِنَّ هذا لَهُوَ اَلْقَصَصُ اَلْحَقُّ وَ ما مِنْ إِلهٍ إِلاَّ اَللّهُ وَ إِنَّ اَللّهَ لَهُوَ اَلْعَزِیزُ اَلْحَکِیمُ". 6</w:t>
      </w:r>
    </w:p>
    <w:p>
      <w:pPr>
        <w:pStyle w:val="Heading6"/>
      </w:pPr>
      <w:bookmarkStart w:id="1434" w:name="_Toc960"/>
      <w:r>
        <w:t>الحدیث</w:t>
      </w:r>
      <w:bookmarkEnd w:id="1434"/>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 . . . وإِنَّ مِن عِبادِیَ المُؤمِنینَ لَمَن لا یَصلُحُ إِیمانُهُ إِلّا بِالفَقرِ ولَو أَغنَیتُهُ لَأَفسَدَهُ ذلِکَ، و إِنَ مِن عِبادیَ المُؤمِنینَ لَمَن لا یَصلُحُ إِیمانُهُ إِلّا بِالغِناءِ ولَو أَفقَرتُهُ لَأَفسَدَهُ ذلِکَ، وإِنّ مِن عِبادِیَ المُؤمِنینَ لَمَن لا یَصلُحُ إِیمانُهُ إِلّا بِالسُّقمِ ولَو صَحَّحتُ جِسمَهُ لَأَفسَدَهُ ذلِکَ، وإِن مِن عِبادِیَ المُؤمِنینَ لَمَن لا یَصلُحُ إِیمانُهُ إِلّا بِالصِّحَّةِ ولَو أَسقَمتُهُ لَأَفسَدَهُ ذلِکَ، إِنّی أُدَبِّرُ عِبادی لِعِلمی بِقُلوبِهِم؛ فَإِنّی عَلیمٌ خَبیرٌ.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1" w:name="pg14429_187369"/>
    <w:bookmarkEnd w:id="411"/>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عنه صلی اللّه علیه و آله: یَقولُ اللّهُ تَعالی: تَفَضَّلتُ عَلی عَبدی بِأَربَعِ خِصالٍ: سَلَّطتُ الدّابَّةَ عَلَی الحَبَّةِ، ولَولا ذلِکَ لَادَّخَرَها المُلوکُ کَما یَدَّخِرونَ الذَّهَبَ وَالفِضَّةَ، وأَلقَیتُ النَّتنَ عَلَی الجَسَدِ، ولَولا ذلِکَ ما دَفَنَ خَلیلٌ خَلیلَهُ أَبَدا، وسَلَّطتُ السَّلوَ عَلَی الحُزنِ، ولَولا ذلِکَ لَانقَطَعَ النَّسلُ، وقَضَیتُ الأَجَلَ وأَطَلتُ الأَمَلَ، ولَولا ذلِکَ لَخَرِبَتِ الدُّنیا، ولَم یَتَهَنَّ ذو مَعیشَةٍ بِمَعیشَتِهِ.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35" w:name="_Toc961"/>
      <w:r>
        <w:t>3/21 الحَلیمُ</w:t>
      </w:r>
      <w:bookmarkEnd w:id="1435"/>
    </w:p>
    <w:p>
      <w:pPr>
        <w:pStyle w:val="Heading6"/>
      </w:pPr>
      <w:bookmarkStart w:id="1436" w:name="_Toc962"/>
      <w:r>
        <w:t>الحلیم لغةً</w:t>
      </w:r>
      <w:bookmarkEnd w:id="1436"/>
    </w:p>
    <w:p>
      <w:pPr>
        <w:pStyle w:val="BookText"/>
      </w:pPr>
      <w:r>
        <w:rPr>
          <w:rFonts w:ascii="IRNazanin" w:hAnsi="IRNazanin" w:eastAsia="IRNazanin" w:cs="IRNazanin"/>
          <w:lang w:bidi="fa-IR"/>
          <w:color w:val="111111"/>
          <w:sz w:val="28"/>
          <w:szCs w:val="28"/>
          <w:rtl/>
        </w:rPr>
        <w:t xml:space="preserve">"الحلیم" مشتقّ من مادّة "حلم"، و"الحلم" فی اللغة ذو معان مختلفة هی: "ترک العجلة" </w:t>
      </w:r>
      <w:r>
        <w:rPr>
          <w:rStyle w:val="FootnoteReference"/>
        </w:rPr>
        <w:footnoteReference w:id="1698"/>
      </w:r>
      <w:r>
        <w:rPr>
          <w:rFonts w:ascii="Amiri" w:hAnsi="Amiri" w:eastAsia="Amiri" w:cs="Amiri"/>
          <w:lang w:bidi="ar-SA"/>
          <w:color w:val="111111"/>
          <w:sz w:val="28"/>
          <w:szCs w:val="28"/>
          <w:rtl/>
        </w:rPr>
        <w:t xml:space="preserve">، و"الأَناة" </w:t>
      </w:r>
      <w:r>
        <w:rPr>
          <w:rStyle w:val="FootnoteReference"/>
        </w:rPr>
        <w:footnoteReference w:id="1699"/>
      </w:r>
      <w:r>
        <w:rPr>
          <w:rFonts w:ascii="IRNazanin" w:hAnsi="IRNazanin" w:eastAsia="IRNazanin" w:cs="IRNazanin"/>
          <w:lang w:bidi="fa-IR"/>
          <w:color w:val="111111"/>
          <w:sz w:val="28"/>
          <w:szCs w:val="28"/>
          <w:rtl/>
        </w:rPr>
        <w:t xml:space="preserve">، و "الصفح" و"الستر". </w:t>
      </w:r>
      <w:r>
        <w:rPr>
          <w:rStyle w:val="FootnoteReference"/>
        </w:rPr>
        <w:footnoteReference w:id="1700"/>
      </w:r>
    </w:p>
    <w:p>
      <w:pPr>
        <w:pStyle w:val="Heading6"/>
      </w:pPr>
      <w:bookmarkStart w:id="1437" w:name="_Toc963"/>
      <w:r>
        <w:t>الحلیم فی القرآن والحدیث</w:t>
      </w:r>
      <w:bookmarkEnd w:id="1437"/>
    </w:p>
    <w:p>
      <w:pPr>
        <w:pStyle w:val="BookText"/>
      </w:pPr>
      <w:r>
        <w:rPr>
          <w:rFonts w:ascii="IRNazanin" w:hAnsi="IRNazanin" w:eastAsia="IRNazanin" w:cs="IRNazanin"/>
          <w:lang w:bidi="fa-IR"/>
          <w:color w:val="111111"/>
          <w:sz w:val="28"/>
          <w:szCs w:val="28"/>
          <w:rtl/>
        </w:rPr>
        <w:t xml:space="preserve">جاء ذکر صفة "الحلیم" إِلی جانب صفة "الغفور" ستّ مرّات فی القرآن الکریم، وثلاث مرّات مع صفة "العلیم"، ومرّة واحدة مع صفة "الغنیّ"، ومرّة واحدةً أَیضا مع صفة "الشکور". إِنّ الآیات والأَحادیث تذهب إِلی أَنّ حلم اللّه سبحانه یتحقّق غالبا بالنسبة إِلی معاصی العباد، من هنا نجد حلم اللّه علی أَساس المعنی اللغویّ بمعنی الغضّ عن معاصی العباد، وأَنّه لا یعجل فی مجازات العاصین، بل یصبر لهم ویمنحهم فرصة</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2" w:name="pg14429_187370"/>
    <w:bookmarkEnd w:id="412"/>
    <w:p>
      <w:pPr>
        <w:pStyle w:val="BookText"/>
      </w:pPr>
      <w:r>
        <w:rPr>
          <w:rFonts w:ascii="IRNazanin" w:hAnsi="IRNazanin" w:eastAsia="IRNazanin" w:cs="IRNazanin"/>
          <w:lang w:bidi="fa-IR"/>
          <w:color w:val="111111"/>
          <w:sz w:val="28"/>
          <w:szCs w:val="28"/>
          <w:rtl/>
        </w:rPr>
        <w:t xml:space="preserve">التَّوبة والتدارک. استخدمت هذه الصفة فی القرآن الکریم فی الموارد التی تبین مواجهة الباری سبحانه للعاصین له بلحاظ المعنی اللغوی للحلیم وهو "عدم إسراع اللّه سبحانه فی عقوبة المذنبین وإمهالهم للتوبة والرجوع عن المعصیة" ولما کانت العجلة فی عقوبة المذنب مع احتمال رجوعه وتوبته من صفات الجاهل، استخدم القرآن الکریم صفة الحلم قرینة لصفة العلم، کما فسّر الحلم الالهی فی الأحادیث الشریفة بعدم صدور فعل الجهل عنه، وعدم العجلة فی عقوبة المذنبین.</w:t>
      </w:r>
    </w:p>
    <w:p>
      <w:pPr>
        <w:pStyle w:val="Heading6"/>
      </w:pPr>
      <w:bookmarkStart w:id="1438" w:name="_Toc964"/>
      <w:r>
        <w:t>الکتاب</w:t>
      </w:r>
      <w:bookmarkEnd w:id="1438"/>
    </w:p>
    <w:p>
      <w:pPr>
        <w:pStyle w:val="BookText"/>
      </w:pPr>
      <w:r>
        <w:rPr>
          <w:rFonts w:ascii="Amiri" w:hAnsi="Amiri" w:eastAsia="Amiri" w:cs="Amiri"/>
          <w:lang w:bidi="ar-SA"/>
          <w:color w:val="111111"/>
          <w:sz w:val="28"/>
          <w:szCs w:val="28"/>
          <w:rtl/>
        </w:rPr>
        <w:t xml:space="preserve">"لَیُدْخِلَنَّهُمْ مُدْخَلاً یَرْضَوْنَهُ وَ إِنَّ اَللّهَ لَعَلِیمٌ حَلِیمٌ". 1   "لا یُؤاخِذُکُمُ اَللّهُ بِاللَّغْوِ فِی أَیْمانِکُمْ وَ لکِنْ یُؤاخِذُکُمْ بِما کَسَبَتْ قُلُوبُکُمْ وَ اَللّهُ غَفُورٌ حَلِیمٌ". 2   "قَوْلٌ مَعْرُوفٌ وَ مَغْفِرَةٌ خَیْرٌ مِنْ صَدَقَةٍ یَتْبَعُها أَذیً وَ اَللّهُ غَنِیٌّ حَلِیمٌ". 3</w:t>
      </w:r>
    </w:p>
    <w:p>
      <w:pPr>
        <w:pStyle w:val="Heading6"/>
      </w:pPr>
      <w:bookmarkStart w:id="1439" w:name="_Toc965"/>
      <w:r>
        <w:t>الحدیث</w:t>
      </w:r>
      <w:bookmarkEnd w:id="1439"/>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رسول اللّه صلی اللّه علیه و آله مِن دُعائِهِ یَومَ الأَحزابِ: إِلهی أَنتَ الحَلیمُ الَّذی لا یَجهَلُ. </w:t>
      </w:r>
      <w:r>
        <w:rPr>
          <w:rStyle w:val="FootnoteReference"/>
        </w:rPr>
        <w:footnoteReference w:id="1701"/>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عنه صلی اللّه علیه و آله: أَوحَی اللّهُ عز و جل إِلی أَخِی العُزَیرِ: . . . لا تَأمَن مَکری حَتّی تَدخُلَ جَنَّتی، فَاهَتزَّ عُزَیرٌ یَبکی، فَأَوحَی اللّهُ إِلَیهِ: لا تَبکِ یا عُزَیرُ؛ فَإِن عَصَیتَنی بِجَهلِکَ غَفَرتُ لَکَ بِحِلمی؛ لِأَنّی کَریمٌ لا أَعجَلُ بِالعُقوبَةِ عَلی عِبادی وأَنَا أَرحَمُ الرَّاحِمینَ. </w:t>
      </w:r>
      <w:r>
        <w:rPr>
          <w:rStyle w:val="FootnoteReference"/>
        </w:rPr>
        <w:footnoteReference w:id="1702"/>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3" w:name="pg14429_187371"/>
    <w:bookmarkEnd w:id="413"/>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عنه صلی اللّه علیه و آله: یا مَن هُوَ بِمَن عَصاهُ حَلیمٌ.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40" w:name="_Toc966"/>
      <w:r>
        <w:t>3/22 الحَمیدُ، المَحمودُ، الحامِدُ</w:t>
      </w:r>
      <w:bookmarkEnd w:id="1440"/>
    </w:p>
    <w:p>
      <w:pPr>
        <w:pStyle w:val="Heading6"/>
      </w:pPr>
      <w:bookmarkStart w:id="1441" w:name="_Toc967"/>
      <w:r>
        <w:t>الحمید و المحمود والحامد لغةً</w:t>
      </w:r>
      <w:bookmarkEnd w:id="1441"/>
    </w:p>
    <w:p>
      <w:pPr>
        <w:pStyle w:val="BookText"/>
      </w:pPr>
      <w:r>
        <w:rPr>
          <w:rFonts w:ascii="IRNazanin" w:hAnsi="IRNazanin" w:eastAsia="IRNazanin" w:cs="IRNazanin"/>
          <w:lang w:bidi="fa-IR"/>
          <w:color w:val="111111"/>
          <w:sz w:val="28"/>
          <w:szCs w:val="28"/>
          <w:rtl/>
        </w:rPr>
        <w:t xml:space="preserve">"الحمید" و"المحمود" و"الحامد" مشتقّة من مادّة "حمد" وهو یدلّ علی خلاف الذمّ. یقال: حمدت فلانا أَحمده، ورجل محمود ومحمّد إِذا کثرت خصاله المحمودة غیر المذمومة. </w:t>
      </w:r>
      <w:r>
        <w:rPr>
          <w:rStyle w:val="FootnoteReference"/>
        </w:rPr>
        <w:footnoteReference w:id="1703"/>
      </w:r>
      <w:r>
        <w:rPr>
          <w:rFonts w:ascii="IRNazanin" w:hAnsi="IRNazanin" w:eastAsia="IRNazanin" w:cs="IRNazanin"/>
          <w:lang w:bidi="fa-IR"/>
          <w:color w:val="111111"/>
          <w:sz w:val="28"/>
          <w:szCs w:val="28"/>
          <w:rtl/>
        </w:rPr>
        <w:t xml:space="preserve">وحمدته علی شجاعته وإِحسانه حمدا: أَثنیتُ علیه. </w:t>
      </w:r>
      <w:r>
        <w:rPr>
          <w:rStyle w:val="FootnoteReference"/>
        </w:rPr>
        <w:footnoteReference w:id="1704"/>
      </w:r>
      <w:r>
        <w:rPr>
          <w:rFonts w:ascii="IRNazanin" w:hAnsi="IRNazanin" w:eastAsia="IRNazanin" w:cs="IRNazanin"/>
          <w:lang w:bidi="fa-IR"/>
          <w:color w:val="111111"/>
          <w:sz w:val="28"/>
          <w:szCs w:val="28"/>
          <w:rtl/>
        </w:rPr>
        <w:t xml:space="preserve">و "الحمید" فعیل بمعنی مفعول "المحمود" أَو فاعل "الحامد". قال ابن الأَثیر: الحمد والشکر متقاربان، والحمد أَعمّهما، لأَنّک تحمد الإنسان علی صفاته الذاتیّة وعلی عطائه ولا تشکره علی صفاته. </w:t>
      </w:r>
      <w:r>
        <w:rPr>
          <w:rStyle w:val="FootnoteReference"/>
        </w:rPr>
        <w:footnoteReference w:id="1705"/>
      </w:r>
      <w:r>
        <w:rPr>
          <w:rFonts w:ascii="IRNazanin" w:hAnsi="IRNazanin" w:eastAsia="IRNazanin" w:cs="IRNazanin"/>
          <w:lang w:bidi="fa-IR"/>
          <w:color w:val="111111"/>
          <w:sz w:val="28"/>
          <w:szCs w:val="28"/>
          <w:rtl/>
        </w:rPr>
        <w:t xml:space="preserve">قال الفیومیّ: الحمد غیر الشکر؛ لأَنّه یستعمل لصفة فی الشخص وفیه معنی التعجّب، یکون فیه معنی التعظیم للممدوح وخضوع المادح. . . وأَمّا الشکر فلا یکون إِلّا فی مقابلة الصنیع، فلا یقال: شکرته علی شجاعته. </w:t>
      </w:r>
      <w:r>
        <w:rPr>
          <w:rStyle w:val="FootnoteReference"/>
        </w:rPr>
        <w:footnoteReference w:id="1706"/>
      </w:r>
    </w:p>
    <w:p>
      <w:pPr>
        <w:pStyle w:val="Heading6"/>
      </w:pPr>
      <w:bookmarkStart w:id="1442" w:name="_Toc968"/>
      <w:r>
        <w:t>الحمید والمحمود والحامد فی القرآن والحدیث</w:t>
      </w:r>
      <w:bookmarkEnd w:id="1442"/>
    </w:p>
    <w:p>
      <w:pPr>
        <w:pStyle w:val="BookText"/>
      </w:pPr>
      <w:r>
        <w:rPr>
          <w:rFonts w:ascii="IRNazanin" w:hAnsi="IRNazanin" w:eastAsia="IRNazanin" w:cs="IRNazanin"/>
          <w:lang w:bidi="fa-IR"/>
          <w:color w:val="111111"/>
          <w:sz w:val="28"/>
          <w:szCs w:val="28"/>
          <w:rtl/>
        </w:rPr>
        <w:t xml:space="preserve">مشتقّات مادّة "حمد" المنسوبة إِلی اللّه تعالی فی القرآن الکریم ستّون، وورد اسم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"الحمید" مع اسم "الغنیّ" عشر مرّات </w:t>
      </w:r>
      <w:r>
        <w:rPr>
          <w:rStyle w:val="FootnoteReference"/>
        </w:rPr>
        <w:footnoteReference w:id="1707"/>
      </w:r>
      <w:r>
        <w:rPr>
          <w:rFonts w:ascii="IRNazanin" w:hAnsi="IRNazanin" w:eastAsia="IRNazanin" w:cs="IRNazanin"/>
          <w:lang w:bidi="fa-IR"/>
          <w:color w:val="111111"/>
          <w:sz w:val="28"/>
          <w:szCs w:val="28"/>
          <w:rtl/>
        </w:rPr>
        <w:t xml:space="preserve">، ومع اسم "العزیز" ثلاث مرّات </w:t>
      </w:r>
      <w:r>
        <w:rPr>
          <w:rStyle w:val="FootnoteReference"/>
        </w:rPr>
        <w:footnoteReference w:id="1708"/>
      </w:r>
      <w:r>
        <w:rPr>
          <w:rFonts w:ascii="IRNazanin" w:hAnsi="IRNazanin" w:eastAsia="IRNazanin" w:cs="IRNazanin"/>
          <w:lang w:bidi="fa-IR"/>
          <w:color w:val="111111"/>
          <w:sz w:val="28"/>
          <w:szCs w:val="28"/>
          <w:rtl/>
        </w:rPr>
        <w:t xml:space="preserve">، ومع اسم "المجید" مرّة واحدة </w:t>
      </w:r>
      <w:r>
        <w:rPr>
          <w:rStyle w:val="FootnoteReference"/>
        </w:rPr>
        <w:footnoteReference w:id="1709"/>
      </w:r>
      <w:r>
        <w:rPr>
          <w:rFonts w:ascii="Amiri" w:hAnsi="Amiri" w:eastAsia="Amiri" w:cs="Amiri"/>
          <w:lang w:bidi="ar-SA"/>
          <w:color w:val="111111"/>
          <w:sz w:val="28"/>
          <w:szCs w:val="28"/>
          <w:rtl/>
        </w:rPr>
        <w:t xml:space="preserve">، ومع اسم "الحکیم" مرّة واحدةً أَیضا </w:t>
      </w:r>
      <w:r>
        <w:rPr>
          <w:rStyle w:val="FootnoteReference"/>
        </w:rPr>
        <w:footnoteReference w:id="1710"/>
      </w:r>
      <w:r>
        <w:rPr>
          <w:rFonts w:ascii="IRNazanin" w:hAnsi="IRNazanin" w:eastAsia="IRNazanin" w:cs="IRNazanin"/>
          <w:lang w:bidi="fa-IR"/>
          <w:color w:val="111111"/>
          <w:sz w:val="28"/>
          <w:szCs w:val="28"/>
          <w:rtl/>
        </w:rPr>
        <w:t xml:space="preserve">، ومع اسم "الولی" مرّة واحدة </w:t>
      </w:r>
      <w:r>
        <w:rPr>
          <w:rStyle w:val="FootnoteReference"/>
        </w:rPr>
        <w:footnoteReference w:id="1711"/>
      </w:r>
      <w:r>
        <w:rPr>
          <w:rFonts w:ascii="IRNazanin" w:hAnsi="IRNazanin" w:eastAsia="IRNazanin" w:cs="IRNazanin"/>
          <w:lang w:bidi="fa-IR"/>
          <w:color w:val="111111"/>
          <w:sz w:val="28"/>
          <w:szCs w:val="28"/>
          <w:rtl/>
        </w:rPr>
        <w:t xml:space="preserve">، وبلفظ "صراط الحمید" مرّة واحدة أَیضا. </w:t>
      </w:r>
      <w:r>
        <w:rPr>
          <w:rStyle w:val="FootnoteReference"/>
        </w:rPr>
        <w:footnoteReference w:id="1712"/>
      </w:r>
      <w:r>
        <w:rPr>
          <w:rFonts w:ascii="IRNazanin" w:hAnsi="IRNazanin" w:eastAsia="IRNazanin" w:cs="IRNazanin"/>
          <w:lang w:bidi="fa-IR"/>
          <w:color w:val="111111"/>
          <w:sz w:val="28"/>
          <w:szCs w:val="28"/>
          <w:rtl/>
        </w:rPr>
        <w:t xml:space="preserve">والظاهر من استعمالات القرآن والحدیث أَنّ الحمد والشکر، کما قال ابن الأَثیر: "متقاربان والحمد أَعمهما" لأَنّ اللّه سبحانه وتعالی یُحمد علی صفاته الذاتیة وعلی عطائه، ولا یُشکر علی صفاته. وفی الحدیث:</w:t>
      </w:r>
    </w:p>
    <w:p>
      <w:pPr>
        <w:pStyle w:val="BookText"/>
      </w:pPr>
      <w:r>
        <w:rPr>
          <w:rFonts w:ascii="Amiri" w:hAnsi="Amiri" w:eastAsia="Amiri" w:cs="Amiri"/>
          <w:lang w:bidi="ar-SA"/>
          <w:color w:val="111111"/>
          <w:sz w:val="28"/>
          <w:szCs w:val="28"/>
          <w:rtl/>
        </w:rPr>
        <w:t xml:space="preserve">14-یا مَن هُوَ مَحمودٌ فی کُلِّ خِصالِهِ </w:t>
      </w:r>
      <w:r>
        <w:rPr>
          <w:rStyle w:val="FootnoteReference"/>
        </w:rPr>
        <w:footnoteReference w:id="1713"/>
      </w:r>
      <w:r>
        <w:rPr>
          <w:rFonts w:ascii="Amiri" w:hAnsi="Amiri" w:eastAsia="Amiri" w:cs="Amiri"/>
          <w:lang w:bidi="ar-SA"/>
          <w:color w:val="111111"/>
          <w:sz w:val="28"/>
          <w:szCs w:val="28"/>
          <w:rtl/>
        </w:rPr>
        <w:t xml:space="preserve">، یا أللّهُ المَحمودُ فی کُلِّ فِعالِهِ </w:t>
      </w:r>
      <w:r>
        <w:rPr>
          <w:rStyle w:val="FootnoteReference"/>
        </w:rPr>
        <w:footnoteReference w:id="1714"/>
      </w:r>
      <w:r>
        <w:rPr>
          <w:rFonts w:ascii="Amiri" w:hAnsi="Amiri" w:eastAsia="Amiri" w:cs="Amiri"/>
          <w:lang w:bidi="ar-SA"/>
          <w:color w:val="111111"/>
          <w:sz w:val="28"/>
          <w:szCs w:val="28"/>
          <w:rtl/>
        </w:rPr>
        <w:t xml:space="preserve">، الحَمدُ للّه المَحمودِ بِنِعَمِتهِ. </w:t>
      </w:r>
      <w:r>
        <w:rPr>
          <w:rStyle w:val="FootnoteReference"/>
        </w:rPr>
        <w:footnoteReference w:id="1715"/>
      </w:r>
      <w:r>
        <w:rPr>
          <w:rFonts w:ascii="IRNazanin" w:hAnsi="IRNazanin" w:eastAsia="IRNazanin" w:cs="IRNazanin"/>
          <w:lang w:bidi="fa-IR"/>
          <w:color w:val="111111"/>
          <w:sz w:val="28"/>
          <w:szCs w:val="28"/>
          <w:rtl/>
        </w:rPr>
        <w:t xml:space="preserve">قال السیّد فی ریاض السالکین: "الحمد هو الثناء علی ذی علم لکماله ذاتیّا کان کوجوب الوجود والاتّصاف بالکمالات والتنزّه عن النقائص، أَو وصفیّا ککَون صفاته کاملة واجبة، أَو فعلیّا کَکون أَفعاله مشتملة علی الحکمة". </w:t>
      </w:r>
      <w:r>
        <w:rPr>
          <w:rStyle w:val="FootnoteReference"/>
        </w:rPr>
        <w:footnoteReference w:id="1716"/>
      </w:r>
      <w:r>
        <w:rPr>
          <w:rFonts w:ascii="Amiri" w:hAnsi="Amiri" w:eastAsia="Amiri" w:cs="Amiri"/>
          <w:lang w:bidi="ar-SA"/>
          <w:color w:val="111111"/>
          <w:sz w:val="28"/>
          <w:szCs w:val="28"/>
          <w:rtl/>
        </w:rPr>
        <w:t xml:space="preserve">وأَطلق اسم "الحامد" علی اللّه فی بعض الأَحادیث. ومتعلّق هذا الحمد إِمّا اللّه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4" w:name="pg14429_187373"/>
    <w:bookmarkEnd w:id="414"/>
    <w:p>
      <w:pPr>
        <w:pStyle w:val="BookText"/>
      </w:pPr>
      <w:r>
        <w:rPr>
          <w:rFonts w:ascii="IRNazanin" w:hAnsi="IRNazanin" w:eastAsia="IRNazanin" w:cs="IRNazanin"/>
          <w:lang w:bidi="fa-IR"/>
          <w:color w:val="111111"/>
          <w:sz w:val="28"/>
          <w:szCs w:val="28"/>
          <w:rtl/>
        </w:rPr>
        <w:t xml:space="preserve">سبحانه أَو مخلوقاته، وحمد اللّه فی کلّ حال یعنی الثناء الإلهیّ البحت، وهو خارج عن معنی التعظیم والخضوع الذی یُبدیه الحامد للمحمود.</w:t>
      </w:r>
    </w:p>
    <w:p>
      <w:pPr>
        <w:pStyle w:val="Heading6"/>
      </w:pPr>
      <w:bookmarkStart w:id="1443" w:name="_Toc969"/>
      <w:r>
        <w:t>الکتاب</w:t>
      </w:r>
      <w:bookmarkEnd w:id="1443"/>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1   "یا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2   "لا یَأْتِیهِ اَلْباطِلُ مِنْ بَیْنِ یَدَیْهِ وَ لا مِنْ خَلْفِهِ تَنْزِیلٌ مِنْ حَکِیمٍ حَمِیدٍ". 3   "وَ هُوَ اَلَّذِی یُنَزِّلُ اَلْغَیْثَ مِنْ بَعْدِ ما قَنَطُوا وَ یَنْشُرُ رَحْمَتَهُ وَ هُوَ اَلْوَلِیُّ اَلْحَمِیدُ". 4   "الر کِتابٌ أَنْزَلْناهُ إِلَیْکَ لِتُخْرِجَ اَلنّاسَ مِنَ اَلظُّلُماتِ إِلَی اَلنُّورِ بِإِذْنِ رَبِّهِمْ إِلی صِراطِ اَلْعَزِیزِ اَلْحَمِیدِ". 5</w:t>
      </w:r>
    </w:p>
    <w:p>
      <w:pPr>
        <w:pStyle w:val="Heading6"/>
      </w:pPr>
      <w:bookmarkStart w:id="1444" w:name="_Toc970"/>
      <w:r>
        <w:t>الحدیث</w:t>
      </w:r>
      <w:bookmarkEnd w:id="1444"/>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رسول اللّه صلی اللّه علیه و آله فی حَدیثِ المِعراجِ: فَالتَفَتُّ عَن یَمینِ العَرشِ فَوَجَدتُ عَلی ساقِ العَرشِ الأَیمَنِ مَکتوبا: لا إِلهَ إِلّا أَنَا وَحدی لا شَریکَ لی، مُحَمَّدٌ رَسولی، أَیَّدتُهُ بِعَلِیٍّ. یا أَحمَدُ شَقَقتُ اسمَکَ مِنِ اسمی، أَنَا اللّهُ المَحمودُ الحَمیدُ.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خَیرَ ذاکِرٍ ومَذکورٍ، یا خَیرَ شاکِرٍ ومَشکورٍ، یا خَیرَ حامِدٍ ومَحمودٍ. </w:t>
      </w:r>
      <w:r>
        <w:rPr>
          <w:rStyle w:val="FootnoteReference"/>
        </w:rPr>
        <w:footnoteReference w:id="171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5" w:name="pg14429_187374"/>
    <w:bookmarkEnd w:id="415"/>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عنه صلی اللّه علیه و آله أَیضا: اللّهُمَّ إِنّی أَسأَ لُکَ بِاسمِکَ یا أَحَدُ یا واحِدُ یا شاهِدُ یا ماجِدُ یا حامِدُ. </w:t>
      </w:r>
      <w:r>
        <w:rPr>
          <w:rStyle w:val="FootnoteReference"/>
        </w:rPr>
        <w:footnoteReference w:id="1719"/>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عنه صلی اللّه علیه و آله: الحَمدُ للّه الَّذی عَلا فی تَوَحُّدِهِ، ودَنا فی تَفَرُّدِهِ. . . مَجیدا لَم یَزَل، مَحمودا لا یَزالُ. </w:t>
      </w:r>
      <w:r>
        <w:rPr>
          <w:rStyle w:val="FootnoteReference"/>
        </w:rPr>
        <w:footnoteReference w:id="1720"/>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عنه صلی اللّه علیه و آله: إِنَّ آدَمَ لَمّا رَأَی النُّورَ ساطِعا مِن صُلبِهِ؛ إِذ کانَ اللّهُ قَد نَقَلَ أَشباحَنا مِن ذُروَةِ العَرشِ إِلی ظَهرِهِ، رَأَی النُّورَ ولَم یَتَبَیَّنِ الأَشباحُ. . . فَقالَ: ما هذِهِ الأَشباحُ؟ فَقالَ اللّهُ تَعالی: یا آدَمُ، هذِهِ أَشباحُ أَفضَلِ خَلائِقی وبَرِیّاتی: هذا مُحَمَّدٌ وأَنَا المَحمودُ الحَمیدُ فی أَفعالی، شَقَقتُ لَهُ اسما مِنِ اسمی. . . . </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عنه صلی اللّه علیه و آله فِی الدُّعاءِ: أَنتَ اللّهُ المَحمودُ بِکُلِّ لِسانٍ. </w:t>
      </w:r>
      <w:r>
        <w:rPr>
          <w:rStyle w:val="FootnoteReference"/>
        </w:rPr>
        <w:footnoteReference w:id="1722"/>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عنه صلی اللّه علیه و آله: الحَمدُ للّه المَحمودِ بِنِعمَتِهِ، المَعبودِ بِقُدرَتِهِ، المُطاعِ بِسُلطانِهِ. . . . </w:t>
      </w:r>
      <w:r>
        <w:rPr>
          <w:rStyle w:val="FootnoteReference"/>
        </w:rPr>
        <w:footnoteReference w:id="1723"/>
      </w:r>
    </w:p>
    <w:p>
      <w:pPr>
        <w:pStyle w:val="Heading5"/>
      </w:pPr>
      <w:bookmarkStart w:id="1445" w:name="_Toc971"/>
      <w:r>
        <w:t>3/23 الحَیُّ</w:t>
      </w:r>
      <w:bookmarkEnd w:id="1445"/>
    </w:p>
    <w:p>
      <w:pPr>
        <w:pStyle w:val="Heading6"/>
      </w:pPr>
      <w:bookmarkStart w:id="1446" w:name="_Toc972"/>
      <w:r>
        <w:t>الحیّ لغةً واصطلاحا</w:t>
      </w:r>
      <w:bookmarkEnd w:id="1446"/>
    </w:p>
    <w:p>
      <w:pPr>
        <w:pStyle w:val="BookText"/>
      </w:pPr>
      <w:r>
        <w:rPr>
          <w:rFonts w:ascii="IRNazanin" w:hAnsi="IRNazanin" w:eastAsia="IRNazanin" w:cs="IRNazanin"/>
          <w:lang w:bidi="fa-IR"/>
          <w:color w:val="111111"/>
          <w:sz w:val="28"/>
          <w:szCs w:val="28"/>
          <w:rtl/>
        </w:rPr>
        <w:t xml:space="preserve">الحیّ صفة مشبهة من مادّة "حیی". وهو أَصلان: أَحدهما: خلاف الموت، والآخر</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6" w:name="pg14429_187375"/>
    <w:bookmarkEnd w:id="416"/>
    <w:p>
      <w:pPr>
        <w:pStyle w:val="BookText"/>
      </w:pPr>
      <w:r>
        <w:rPr>
          <w:rFonts w:ascii="IRNazanin" w:hAnsi="IRNazanin" w:eastAsia="IRNazanin" w:cs="IRNazanin"/>
          <w:lang w:bidi="fa-IR"/>
          <w:color w:val="111111"/>
          <w:sz w:val="28"/>
          <w:szCs w:val="28"/>
          <w:rtl/>
        </w:rPr>
        <w:t xml:space="preserve">الاستحیاء الذی [ هو] ضدّ الوقاحة. </w:t>
      </w:r>
      <w:r>
        <w:rPr>
          <w:rStyle w:val="FootnoteReference"/>
        </w:rPr>
        <w:footnoteReference w:id="1724"/>
      </w:r>
      <w:r>
        <w:rPr>
          <w:rFonts w:ascii="IRNazanin" w:hAnsi="IRNazanin" w:eastAsia="IRNazanin" w:cs="IRNazanin"/>
          <w:lang w:bidi="fa-IR"/>
          <w:color w:val="111111"/>
          <w:sz w:val="28"/>
          <w:szCs w:val="28"/>
          <w:rtl/>
        </w:rPr>
        <w:t xml:space="preserve">و"الحی" مشتقّ من المعنی الأَوّل، ویختلف الفلاسفة والمتکلّمون فی تفسیر الحیاة الإلهیّة، لکنّهم جمیعا ذکروا العلم والقدرة فی تفسیر هذه الصفة، وذهب البعض إِلی أَنّ معناه "الفعّال الدرّاک" </w:t>
      </w:r>
      <w:r>
        <w:rPr>
          <w:rStyle w:val="FootnoteReference"/>
        </w:rPr>
        <w:footnoteReference w:id="1725"/>
      </w:r>
      <w:r>
        <w:rPr>
          <w:rFonts w:ascii="IRNazanin" w:hAnsi="IRNazanin" w:eastAsia="IRNazanin" w:cs="IRNazanin"/>
          <w:lang w:bidi="fa-IR"/>
          <w:color w:val="111111"/>
          <w:sz w:val="28"/>
          <w:szCs w:val="28"/>
          <w:rtl/>
        </w:rPr>
        <w:t xml:space="preserve">. ورأَی بعض آخر أَنّ الحیاة هی مبدأ العلم والقدرة </w:t>
      </w:r>
      <w:r>
        <w:rPr>
          <w:rStyle w:val="FootnoteReference"/>
        </w:rPr>
        <w:footnoteReference w:id="1726"/>
      </w:r>
      <w:r>
        <w:rPr>
          <w:rFonts w:ascii="IRNazanin" w:hAnsi="IRNazanin" w:eastAsia="IRNazanin" w:cs="IRNazanin"/>
          <w:lang w:bidi="fa-IR"/>
          <w:color w:val="111111"/>
          <w:sz w:val="28"/>
          <w:szCs w:val="28"/>
          <w:rtl/>
        </w:rPr>
        <w:t xml:space="preserve">. وبینهم من قال: "معناه هو أَنّه لا یستحیل أَن یکون عالما قادرا". </w:t>
      </w:r>
      <w:r>
        <w:rPr>
          <w:rStyle w:val="FootnoteReference"/>
        </w:rPr>
        <w:footnoteReference w:id="1727"/>
      </w:r>
    </w:p>
    <w:p>
      <w:pPr>
        <w:pStyle w:val="Heading6"/>
      </w:pPr>
      <w:bookmarkStart w:id="1447" w:name="_Toc973"/>
      <w:r>
        <w:t>الحیّ فی القرآن والحدیث</w:t>
      </w:r>
      <w:bookmarkEnd w:id="1447"/>
    </w:p>
    <w:p>
      <w:pPr>
        <w:pStyle w:val="BookText"/>
      </w:pPr>
      <w:r>
        <w:rPr>
          <w:rFonts w:ascii="IRNazanin" w:hAnsi="IRNazanin" w:eastAsia="IRNazanin" w:cs="IRNazanin"/>
          <w:lang w:bidi="fa-IR"/>
          <w:color w:val="111111"/>
          <w:sz w:val="28"/>
          <w:szCs w:val="28"/>
          <w:rtl/>
        </w:rPr>
        <w:t xml:space="preserve">نسب القرآن الکریم صفة "الحیّ" مقرونةً بصفة "القیّوم" إِلی اللّه عز و جل فی ثلاثة مواضع </w:t>
      </w:r>
      <w:r>
        <w:rPr>
          <w:rStyle w:val="FootnoteReference"/>
        </w:rPr>
        <w:footnoteReference w:id="1728"/>
      </w:r>
      <w:r>
        <w:rPr>
          <w:rFonts w:ascii="Amiri" w:hAnsi="Amiri" w:eastAsia="Amiri" w:cs="Amiri"/>
          <w:lang w:bidi="ar-SA"/>
          <w:color w:val="111111"/>
          <w:sz w:val="28"/>
          <w:szCs w:val="28"/>
          <w:rtl/>
        </w:rPr>
        <w:t xml:space="preserve">، وبقوله: "لا تَأْخُذُهُ سِنَةٌ وَ لا نَوْمٌ"  فی موضع واحد </w:t>
      </w:r>
      <w:r>
        <w:rPr>
          <w:rStyle w:val="FootnoteReference"/>
        </w:rPr>
        <w:footnoteReference w:id="1729"/>
      </w:r>
      <w:r>
        <w:rPr>
          <w:rFonts w:ascii="Amiri" w:hAnsi="Amiri" w:eastAsia="Amiri" w:cs="Amiri"/>
          <w:lang w:bidi="ar-SA"/>
          <w:color w:val="111111"/>
          <w:sz w:val="28"/>
          <w:szCs w:val="28"/>
          <w:rtl/>
        </w:rPr>
        <w:t xml:space="preserve">، وبقوله: "لا إِلهَ إِلاّ هُوَ"  فی ثلاثة مواضع </w:t>
      </w:r>
      <w:r>
        <w:rPr>
          <w:rStyle w:val="FootnoteReference"/>
        </w:rPr>
        <w:footnoteReference w:id="1730"/>
      </w:r>
      <w:r>
        <w:rPr>
          <w:rFonts w:ascii="Amiri" w:hAnsi="Amiri" w:eastAsia="Amiri" w:cs="Amiri"/>
          <w:lang w:bidi="ar-SA"/>
          <w:color w:val="111111"/>
          <w:sz w:val="28"/>
          <w:szCs w:val="28"/>
          <w:rtl/>
        </w:rPr>
        <w:t xml:space="preserve">، وبقوله: "اَلَّذِی لا یَمُوتُ"  فی موضع واحد </w:t>
      </w:r>
      <w:r>
        <w:rPr>
          <w:rStyle w:val="FootnoteReference"/>
        </w:rPr>
        <w:footnoteReference w:id="1731"/>
      </w:r>
      <w:r>
        <w:rPr>
          <w:rFonts w:ascii="Amiri" w:hAnsi="Amiri" w:eastAsia="Amiri" w:cs="Amiri"/>
          <w:lang w:bidi="ar-SA"/>
          <w:color w:val="111111"/>
          <w:sz w:val="28"/>
          <w:szCs w:val="28"/>
          <w:rtl/>
        </w:rPr>
        <w:t xml:space="preserve">، وقد تکرّرت عبارة "یُحْیِی وَ یُمِیتُ"  تسع مرّات </w:t>
      </w:r>
      <w:r>
        <w:rPr>
          <w:rStyle w:val="FootnoteReference"/>
        </w:rPr>
        <w:footnoteReference w:id="1732"/>
      </w:r>
      <w:r>
        <w:rPr>
          <w:rFonts w:ascii="Amiri" w:hAnsi="Amiri" w:eastAsia="Amiri" w:cs="Amiri"/>
          <w:lang w:bidi="ar-SA"/>
          <w:color w:val="111111"/>
          <w:sz w:val="28"/>
          <w:szCs w:val="28"/>
          <w:rtl/>
        </w:rPr>
        <w:t xml:space="preserve">وعبارة "نُحْیِی وَ نُمِیتُ"  مرّتین </w:t>
      </w:r>
      <w:r>
        <w:rPr>
          <w:rStyle w:val="FootnoteReference"/>
        </w:rPr>
        <w:footnoteReference w:id="1733"/>
      </w:r>
      <w:r>
        <w:rPr>
          <w:rFonts w:ascii="IRNazanin" w:hAnsi="IRNazanin" w:eastAsia="IRNazanin" w:cs="IRNazanin"/>
          <w:lang w:bidi="fa-IR"/>
          <w:color w:val="111111"/>
          <w:sz w:val="28"/>
          <w:szCs w:val="28"/>
          <w:rtl/>
        </w:rPr>
        <w:t xml:space="preserve">. وقد نُسب إحیاء الموتی إلی اللّه سبع مرّات </w:t>
      </w:r>
      <w:r>
        <w:rPr>
          <w:rStyle w:val="FootnoteReference"/>
        </w:rPr>
        <w:footnoteReference w:id="1734"/>
      </w:r>
      <w:r>
        <w:rPr>
          <w:rFonts w:ascii="IRNazanin" w:hAnsi="IRNazanin" w:eastAsia="IRNazanin" w:cs="IRNazanin"/>
          <w:lang w:bidi="fa-IR"/>
          <w:color w:val="111111"/>
          <w:sz w:val="28"/>
          <w:szCs w:val="28"/>
          <w:rtl/>
        </w:rPr>
        <w:t xml:space="preserve">، ومعنی إِخراج الحیّ من المیّت وبالعکس فی أَربع آیات </w:t>
      </w:r>
      <w:r>
        <w:rPr>
          <w:rStyle w:val="FootnoteReference"/>
        </w:rPr>
        <w:footnoteReference w:id="1735"/>
      </w:r>
      <w:r>
        <w:rPr>
          <w:rFonts w:ascii="IRNazanin" w:hAnsi="IRNazanin" w:eastAsia="IRNazanin" w:cs="IRNazanin"/>
          <w:lang w:bidi="fa-IR"/>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7" w:name="pg14429_187376"/>
    <w:bookmarkEnd w:id="417"/>
    <w:p>
      <w:pPr>
        <w:pStyle w:val="BookText"/>
      </w:pPr>
      <w:r>
        <w:rPr>
          <w:rFonts w:ascii="IRNazanin" w:hAnsi="IRNazanin" w:eastAsia="IRNazanin" w:cs="IRNazanin"/>
          <w:lang w:bidi="fa-IR"/>
          <w:color w:val="111111"/>
          <w:sz w:val="28"/>
          <w:szCs w:val="28"/>
          <w:rtl/>
        </w:rPr>
        <w:t xml:space="preserve">ومعنی إِحیاء الأَرض بعد موتها تسع مرّات </w:t>
      </w:r>
      <w:r>
        <w:rPr>
          <w:rStyle w:val="FootnoteReference"/>
        </w:rPr>
        <w:footnoteReference w:id="1736"/>
      </w:r>
      <w:r>
        <w:rPr>
          <w:rFonts w:ascii="Amiri" w:hAnsi="Amiri" w:eastAsia="Amiri" w:cs="Amiri"/>
          <w:lang w:bidi="ar-SA"/>
          <w:color w:val="111111"/>
          <w:sz w:val="28"/>
          <w:szCs w:val="28"/>
          <w:rtl/>
        </w:rPr>
        <w:t xml:space="preserve">، ومعنی إِماتة النَّاس وإِحیائهم خمس مرّات </w:t>
      </w:r>
      <w:r>
        <w:rPr>
          <w:rStyle w:val="FootnoteReference"/>
        </w:rPr>
        <w:footnoteReference w:id="1737"/>
      </w:r>
      <w:r>
        <w:rPr>
          <w:rFonts w:ascii="IRNazanin" w:hAnsi="IRNazanin" w:eastAsia="IRNazanin" w:cs="IRNazanin"/>
          <w:lang w:bidi="fa-IR"/>
          <w:color w:val="111111"/>
          <w:sz w:val="28"/>
          <w:szCs w:val="28"/>
          <w:rtl/>
        </w:rPr>
        <w:t xml:space="preserve">فی القرآن الکریم.</w:t>
      </w:r>
    </w:p>
    <w:p>
      <w:pPr>
        <w:pStyle w:val="Heading6"/>
      </w:pPr>
      <w:bookmarkStart w:id="1448" w:name="_Toc974"/>
      <w:r>
        <w:t>الکتاب</w:t>
      </w:r>
      <w:bookmarkEnd w:id="1448"/>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3   " اَللّهُ لا إِلهَ إِلاّ هُوَ اَلْحَیُّ اَلْقَیُّومُ ". 4   "وَ عَنَتِ اَلْوُجُوهُ لِلْحَیِّ اَلْقَیُّومِ وَ قَدْ خابَ مَنْ حَمَلَ ظُلْماً". 5   "وَ تَوَکَّلْ عَلَی اَلْحَیِّ اَلَّذِی لا یَمُوتُ وَ سَبِّحْ بِحَمْدِهِ وَ کَفی بِهِ بِذُنُوبِ عِبادِهِ خَبِیراً". 6</w:t>
      </w:r>
    </w:p>
    <w:p>
      <w:pPr>
        <w:pStyle w:val="Heading6"/>
      </w:pPr>
      <w:bookmarkStart w:id="1449" w:name="_Toc975"/>
      <w:r>
        <w:t>الحدیث</w:t>
      </w:r>
      <w:bookmarkEnd w:id="1449"/>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حَیّا قَبلَ کُلِّ حَیٍّ، یا حَیّا بَعدَ کُلِّ حَیٍّ، یا حَیُّ الَّذی لَیسَ کَمِثلِهِ حَیٌّ، یا حَیُّ الَّذی لا یُشارِکُهُ حَیٌّ، یا حَیُّ الَّذی لا یَحتاجُ إِلی حَیٍّ، یا حَیُّ الَّذی یُمیتُ کُلَّ حَیٍّ، یا حَیُّ الَّذی یَرزُقُ کُلَّ حَیٍّ، یا حَیّا لَم یَرِثِ الحَیاةَ مِن حَیٍّ، یا حَیُّ الَّذی یُحیِی المَوتی، یا حَیُّ یا قَیّومُ لا تَأخُذُهُ سِنَةٌ ولا نَومٌ.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18" w:name="pg14429_187377"/>
    <w:bookmarkEnd w:id="418"/>
    <w:p>
      <w:pPr>
        <w:pStyle w:val="Heading5"/>
      </w:pPr>
      <w:bookmarkStart w:id="1450" w:name="_Toc976"/>
      <w:r>
        <w:t>3/24 الخالِقُ</w:t>
      </w:r>
      <w:bookmarkEnd w:id="1450"/>
    </w:p>
    <w:p>
      <w:pPr>
        <w:pStyle w:val="Heading6"/>
      </w:pPr>
      <w:bookmarkStart w:id="1451" w:name="_Toc977"/>
      <w:r>
        <w:t>الخالق لغةً</w:t>
      </w:r>
      <w:bookmarkEnd w:id="1451"/>
    </w:p>
    <w:p>
      <w:pPr>
        <w:pStyle w:val="BookText"/>
      </w:pPr>
      <w:r>
        <w:rPr>
          <w:rFonts w:ascii="IRNazanin" w:hAnsi="IRNazanin" w:eastAsia="IRNazanin" w:cs="IRNazanin"/>
          <w:lang w:bidi="fa-IR"/>
          <w:color w:val="111111"/>
          <w:sz w:val="28"/>
          <w:szCs w:val="28"/>
          <w:rtl/>
        </w:rPr>
        <w:t xml:space="preserve">إِنّ "الخالق" اسم فاعل من مادّة "خلق"، والخلق فی الأَصل بمعنی التقدیر، ویستعمل بمعنی إِیجاد الشیء علی أَساس التقدیر. </w:t>
      </w:r>
      <w:r>
        <w:rPr>
          <w:rStyle w:val="FootnoteReference"/>
        </w:rPr>
        <w:footnoteReference w:id="1738"/>
      </w:r>
    </w:p>
    <w:p>
      <w:pPr>
        <w:pStyle w:val="Heading6"/>
      </w:pPr>
      <w:bookmarkStart w:id="1452" w:name="_Toc978"/>
      <w:r>
        <w:t>الخالق فی القرآن والحدیث</w:t>
      </w:r>
      <w:bookmarkEnd w:id="1452"/>
    </w:p>
    <w:p>
      <w:pPr>
        <w:pStyle w:val="BookText"/>
      </w:pPr>
      <w:r>
        <w:rPr>
          <w:rFonts w:ascii="IRNazanin" w:hAnsi="IRNazanin" w:eastAsia="IRNazanin" w:cs="IRNazanin"/>
          <w:lang w:bidi="fa-IR"/>
          <w:color w:val="111111"/>
          <w:sz w:val="28"/>
          <w:szCs w:val="28"/>
          <w:rtl/>
        </w:rPr>
        <w:t xml:space="preserve">لقد جاء قوله تعالی: "خالق کلّ شیء" أَربع مرّات </w:t>
      </w:r>
      <w:r>
        <w:rPr>
          <w:rStyle w:val="FootnoteReference"/>
        </w:rPr>
        <w:footnoteReference w:id="1739"/>
      </w:r>
      <w:r>
        <w:rPr>
          <w:rFonts w:ascii="IRNazanin" w:hAnsi="IRNazanin" w:eastAsia="IRNazanin" w:cs="IRNazanin"/>
          <w:lang w:bidi="fa-IR"/>
          <w:color w:val="111111"/>
          <w:sz w:val="28"/>
          <w:szCs w:val="28"/>
          <w:rtl/>
        </w:rPr>
        <w:t xml:space="preserve">فی القرآن الکریم، وقوله: "أحسن الخالقین" مرّتین </w:t>
      </w:r>
      <w:r>
        <w:rPr>
          <w:rStyle w:val="FootnoteReference"/>
        </w:rPr>
        <w:footnoteReference w:id="1740"/>
      </w:r>
      <w:r>
        <w:rPr>
          <w:rFonts w:ascii="IRNazanin" w:hAnsi="IRNazanin" w:eastAsia="IRNazanin" w:cs="IRNazanin"/>
          <w:lang w:bidi="fa-IR"/>
          <w:color w:val="111111"/>
          <w:sz w:val="28"/>
          <w:szCs w:val="28"/>
          <w:rtl/>
        </w:rPr>
        <w:t xml:space="preserve">، و"إنّی خالق بشرا" مرّتین أیضا </w:t>
      </w:r>
      <w:r>
        <w:rPr>
          <w:rStyle w:val="FootnoteReference"/>
        </w:rPr>
        <w:footnoteReference w:id="1741"/>
      </w:r>
      <w:r>
        <w:rPr>
          <w:rFonts w:ascii="IRNazanin" w:hAnsi="IRNazanin" w:eastAsia="IRNazanin" w:cs="IRNazanin"/>
          <w:lang w:bidi="fa-IR"/>
          <w:color w:val="111111"/>
          <w:sz w:val="28"/>
          <w:szCs w:val="28"/>
          <w:rtl/>
        </w:rPr>
        <w:t xml:space="preserve">، و"الخلّاق العلیم" کذلک </w:t>
      </w:r>
      <w:r>
        <w:rPr>
          <w:rStyle w:val="FootnoteReference"/>
        </w:rPr>
        <w:footnoteReference w:id="1742"/>
      </w:r>
      <w:r>
        <w:rPr>
          <w:rFonts w:ascii="Amiri" w:hAnsi="Amiri" w:eastAsia="Amiri" w:cs="Amiri"/>
          <w:lang w:bidi="ar-SA"/>
          <w:color w:val="111111"/>
          <w:sz w:val="28"/>
          <w:szCs w:val="28"/>
          <w:rtl/>
        </w:rPr>
        <w:t xml:space="preserve">، و"هو اللّه الخالق البارئ المصوّر" مرّةً واحدةً </w:t>
      </w:r>
      <w:r>
        <w:rPr>
          <w:rStyle w:val="FootnoteReference"/>
        </w:rPr>
        <w:footnoteReference w:id="1743"/>
      </w:r>
      <w:r>
        <w:rPr>
          <w:rFonts w:ascii="IRNazanin" w:hAnsi="IRNazanin" w:eastAsia="IRNazanin" w:cs="IRNazanin"/>
          <w:lang w:bidi="fa-IR"/>
          <w:color w:val="111111"/>
          <w:sz w:val="28"/>
          <w:szCs w:val="28"/>
          <w:rtl/>
        </w:rPr>
        <w:t xml:space="preserve">، و "هل من خالق غیر اللّه یرزقکم" کذلک. </w:t>
      </w:r>
      <w:r>
        <w:rPr>
          <w:rStyle w:val="FootnoteReference"/>
        </w:rPr>
        <w:footnoteReference w:id="1744"/>
      </w:r>
      <w:r>
        <w:rPr>
          <w:rFonts w:ascii="IRNazanin" w:hAnsi="IRNazanin" w:eastAsia="IRNazanin" w:cs="IRNazanin"/>
          <w:lang w:bidi="fa-IR"/>
          <w:color w:val="111111"/>
          <w:sz w:val="28"/>
          <w:szCs w:val="28"/>
          <w:rtl/>
        </w:rPr>
        <w:t xml:space="preserve">وفی الأَحادیث مباحث کثیرة بشأن الخلقة ومبادئها وخصائصها الإیجابیّة والسلبیّة وما جاء فی هذه المجموعة قسم من مباحث الخلقة، وستأَتی المباحث الباقیة فی موسوعة "میزان الحکمة" تحت عنوان "الخلقة". لقد ذهبت الأَحادیث إِلی أَنّ العلم والتقدیر والمشیئة من مبادئ الخلقة الّتی تشیر إِلی المعنی الأَصلیِّ للخلقة لغویّا، ومن أَهمّ خصائص الخلقة فی الأَحادیث نفی المثال والأُصول الأَزلیّة، أَی: إِنّ اللّه سبحانه لم یوجد الأَشیاءَ فی العالم علی أَساس</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9" w:name="pg14429_187378"/>
    <w:bookmarkEnd w:id="419"/>
    <w:p>
      <w:pPr>
        <w:pStyle w:val="BookText"/>
      </w:pPr>
      <w:r>
        <w:rPr>
          <w:rFonts w:ascii="Amiri" w:hAnsi="Amiri" w:eastAsia="Amiri" w:cs="Amiri"/>
          <w:lang w:bidi="ar-SA"/>
          <w:color w:val="111111"/>
          <w:sz w:val="28"/>
          <w:szCs w:val="28"/>
          <w:rtl/>
        </w:rPr>
        <w:t xml:space="preserve">أَمثلة أَزلیّة، والفعل الإلهی غیر محکوم بالأَمثلة والصور الأَزلیّة الثابتة، من جهة أُخری إِنّ اللّه تعالی لم یخلق العالم من مادّة وأَصل أَزلیّ وغیر مخلوق، من هنا صورة العالم ومادّته کلتاهما حادثة وبدیعة. لقد جاء فی الآیات والأَحادیث الخلق من شیء أَحیانا بالنسبة إِلی اللّه سبحانه. کقوله مثلاً: "خَلَقَ اَلْإِنْسانَ مِنْ صَلْصالٍ کَالْفَخّارِ"   . </w:t>
      </w:r>
      <w:r>
        <w:rPr>
          <w:rStyle w:val="FootnoteReference"/>
        </w:rPr>
        <w:footnoteReference w:id="1745"/>
      </w:r>
    </w:p>
    <w:p>
      <w:pPr>
        <w:pStyle w:val="Heading6"/>
      </w:pPr>
      <w:bookmarkStart w:id="1453" w:name="_Toc979"/>
      <w:r>
        <w:t>الکتاب</w:t>
      </w:r>
      <w:bookmarkEnd w:id="1453"/>
    </w:p>
    <w:p>
      <w:pPr>
        <w:pStyle w:val="BookText"/>
      </w:pPr>
      <w:r>
        <w:rPr>
          <w:rFonts w:ascii="Amiri" w:hAnsi="Amiri" w:eastAsia="Amiri" w:cs="Amiri"/>
          <w:lang w:bidi="ar-SA"/>
          <w:color w:val="111111"/>
          <w:sz w:val="28"/>
          <w:szCs w:val="28"/>
          <w:rtl/>
        </w:rPr>
        <w:t xml:space="preserve">"اَلَّذِی أَحْسَنَ کُلَّ شَیْءٍ خَلَقَهُ وَ بَدَأَ خَلْقَ اَلْإِنْسانِ مِنْ طِینٍ". 2   "ثُمَّ خَلَقْنَا اَلنُّطْفَةَ عَلَقَةً فَخَلَقْنَا اَلْعَلَقَةَ مُضْغَةً فَخَلَقْنَا اَلْمُضْغَةَ عِظاماً فَکَسَوْنَا اَلْعِظامَ لَحْماً ثُمَّ أَنْشَأْناهُ خَلْقاً آخَرَ فَتَبارَکَ اَللّهُ أَحْسَنُ اَلْخالِقِینَ". 3   "أَ تَدْعُونَ بَعْلاً وَ تَذَرُونَ أَحْسَنَ اَلْخالِقِینَ". 4   "إِنَّ رَبَّکَ هُوَ اَلْخَلاّقُ اَلْعَلِیمُ". 5   "بَدِیعُ اَلسَّماواتِ وَ اَلْأَرْضِ أَنّی یَکُونُ لَهُ وَلَدٌ وَ لَمْ تَکُنْ لَهُ صاحِبَةٌ وَ خَلَقَ کُلَّ شَیْءٍ وَ هُوَ بِکُلِّ شَیْءٍ عَلِیمٌ". 6</w:t>
      </w:r>
    </w:p>
    <w:p>
      <w:pPr>
        <w:pStyle w:val="Heading6"/>
      </w:pPr>
      <w:bookmarkStart w:id="1454" w:name="_Toc980"/>
      <w:r>
        <w:t>الحدیث</w:t>
      </w:r>
      <w:bookmarkEnd w:id="1454"/>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رسول اللّه صلی اللّه علیه و آله فی قَولِهِ تَعالی: "أَحْسَنَ کُلَّ شَیْءٍ خَلَقَهُ"  : أَما إِنَّ اِستَ القِرَدَةِ لَیسَت بِحَسَنةٍ ولکِنَّهُ أَحکَمَ خَلقَها.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Amiri" w:hAnsi="Amiri" w:eastAsia="Amiri" w:cs="Amiri"/>
          <w:lang w:bidi="ar-SA"/>
          <w:color w:val="111111"/>
          <w:sz w:val="28"/>
          <w:szCs w:val="28"/>
          <w:rtl/>
        </w:rPr>
        <w:t xml:space="preserve">مسند ابن حنبل عن الشرید: أَبصَرَ رَسولُ اللّهِ صلی اللّه علیه و آله رَجُلاً یَجُرُّ إِزارَهُ، فَأَسرَعَ إِلَیهِ أَو هَروَلَ فَقالَ: اِرفَع إِزارَکَ وَاتَّقِ اللّهَ. قالَ: إِنّی أَحنَفُ تَصطَکُّ رُکبَتایَ. فَقالَ: اِرفَع إِزارَک؛ فَإِنّ کُلَّ خَلقِ اللّهِ عز و جل حَسَنٌ. </w:t>
      </w:r>
      <w:r>
        <w:rPr>
          <w:rStyle w:val="FootnoteReference"/>
        </w:rPr>
        <w:footnoteReference w:id="1746"/>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مسند ابن حنبل عن القاسم بن عبد الرحمن عن عمرو الأَنصاری، قالَ: بَینا هُوَ یَمشی قَد أَسبَلَ إِزارَهُ إِذ لَحِقَهُ رَسولُ اللّهِ صلی اللّه علیه و آله وقَد أَخَذَ بِناصِیَةِ نَفَسِهِ وهُوَ یَقولُ: اللّهُمَّ عَبدُکَ ابنُ عَبدِکَ ابنُ أُمَتِکَ. قالَ عَمرٌو: فَقُلتُ یا رَسولَ اللّهِ، إِنّی رَجُلٌ حَمشُ السّاقَینِ. </w:t>
      </w:r>
      <w:r>
        <w:rPr>
          <w:rStyle w:val="FootnoteReference"/>
        </w:rPr>
        <w:footnoteReference w:id="1747"/>
      </w:r>
      <w:r>
        <w:rPr>
          <w:rFonts w:ascii="Amiri" w:hAnsi="Amiri" w:eastAsia="Amiri" w:cs="Amiri"/>
          <w:lang w:bidi="ar-SA"/>
          <w:color w:val="111111"/>
          <w:sz w:val="28"/>
          <w:szCs w:val="28"/>
          <w:rtl/>
        </w:rPr>
        <w:t xml:space="preserve">فَقالَ: یا عَمرُو، إِنَّ اللّهَ عز و جل قَد أَحسَنَ کُلَّ شَیءٍ خَلَقَهُ. </w:t>
      </w:r>
      <w:r>
        <w:rPr>
          <w:rStyle w:val="FootnoteReference"/>
        </w:rPr>
        <w:footnoteReference w:id="1748"/>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رسول اللّه صلی اللّه علیه و آله فی صِفَةِ اللّه عز و جل: خَلَقَ ما خَلَقَ بِلا مَعونَةٍ مِن أَحَدٍ، ولا تَکَلُّفٍ ولَا احتِیالٍ. </w:t>
      </w:r>
      <w:r>
        <w:rPr>
          <w:rStyle w:val="FootnoteReference"/>
        </w:rPr>
        <w:footnoteReference w:id="1749"/>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Amiri" w:hAnsi="Amiri" w:eastAsia="Amiri" w:cs="Amiri"/>
          <w:lang w:bidi="ar-SA"/>
          <w:color w:val="111111"/>
          <w:sz w:val="28"/>
          <w:szCs w:val="28"/>
          <w:rtl/>
        </w:rPr>
        <w:t xml:space="preserve">عنه صلی اللّه علیه و آله أیضا: اِبتَدَأَ مَا ابتَدَعَ، وأَنشَأَ ما خَلَقَ عَلی غَیرِ مِثالٍ کانَ سَبَقَ. </w:t>
      </w:r>
      <w:r>
        <w:rPr>
          <w:rStyle w:val="FootnoteReference"/>
        </w:rPr>
        <w:footnoteReference w:id="1750"/>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0" w:name="pg14429_187380"/>
    <w:bookmarkEnd w:id="420"/>
    <w:p>
      <w:pPr>
        <w:pStyle w:val="Heading6"/>
      </w:pPr>
      <w:bookmarkStart w:id="1455" w:name="_Toc981"/>
      <w:r>
        <w:t>تحلیل حول حسن الخلقة</w:t>
      </w:r>
      <w:bookmarkEnd w:id="1455"/>
    </w:p>
    <w:p>
      <w:pPr>
        <w:pStyle w:val="BookText"/>
      </w:pPr>
      <w:r>
        <w:rPr>
          <w:rFonts w:ascii="IRNazanin" w:hAnsi="IRNazanin" w:eastAsia="IRNazanin" w:cs="IRNazanin"/>
          <w:lang w:bidi="fa-IR"/>
          <w:color w:val="111111"/>
          <w:sz w:val="28"/>
          <w:szCs w:val="28"/>
          <w:rtl/>
        </w:rPr>
        <w:t xml:space="preserve">"الحُسن" ضد "القبح". یقول الراغب فی معنی "الحُسن": "الحسن عبارة عن کل مُبهجٍ مرغوبٍ فیه، وذلک ثلاثة أَضرب: مستحسن من جهة العقل، ومستحسن من جهة الهوی، ومستحسن من جهة الحسّ". </w:t>
      </w:r>
      <w:r>
        <w:rPr>
          <w:rStyle w:val="FootnoteReference"/>
        </w:rPr>
        <w:footnoteReference w:id="1751"/>
      </w:r>
      <w:r>
        <w:rPr>
          <w:rFonts w:ascii="IRNazanin" w:hAnsi="IRNazanin" w:eastAsia="IRNazanin" w:cs="IRNazanin"/>
          <w:lang w:bidi="fa-IR"/>
          <w:color w:val="111111"/>
          <w:sz w:val="28"/>
          <w:szCs w:val="28"/>
          <w:rtl/>
        </w:rPr>
        <w:t xml:space="preserve">إِنّ هذا التقسیم للحُسن یقوم علی أَساس الجهات المدرکة التی تتلقی الحُسن فی الإنسان. غیر أَنَّ حقیقة الحُسن عبارة عن تناسق أَجزاء کلّ شیء مع بعضها، وانسجام کلّ الأَجزاء مع ما هو خارج ذاته من هدف وغایة، فجمالُ الوجه إذا علی سبیل المثال یعنی تناسب أَجزائه، وحُسن العدالة یعنی انسجامها مع هدف المجتمع المتمدّن، حیث ینالُ کلّ ذی حقّ حقّه وقس علی ذلک. إِمعان النظر فی أَنواع المخلوقات من حیث تناسقها وتناسب أَجزائها وانطوائها علی ما تحتاجه من ترکیب وتجهیز بشکل کامل تام، یجعل الباحث واثقا بأنّ کل واحد من هذه المخلوقات قد خُلق علی أَفضل ما یمکن تصوره: "فَتَبارَکَ اَللّهُ أَحْسَنُ اَلْخالِقِینَ "  . </w:t>
      </w:r>
      <w:r>
        <w:rPr>
          <w:rStyle w:val="FootnoteReference"/>
        </w:rPr>
        <w:footnoteReference w:id="1752"/>
      </w:r>
      <w:r>
        <w:rPr>
          <w:rFonts w:ascii="IRNazanin" w:hAnsi="IRNazanin" w:eastAsia="IRNazanin" w:cs="IRNazanin"/>
          <w:lang w:bidi="fa-IR"/>
          <w:color w:val="111111"/>
          <w:sz w:val="28"/>
          <w:szCs w:val="28"/>
          <w:rtl/>
        </w:rPr>
        <w:t xml:space="preserve">من الممکن أَن نجد شیئا من الأَشیاء، لیس جمیلاً فی نظرنا بمقارنته بغیره، لکنّه فی الواقع جمیل لنفسه وفی إِطار نظام الخلیقة، فقد روی عن النبیّ صلی اللّه علیه و آله فی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 حدیثه عن قوله سبحانه: "اَلَّذِی أَحْسَنَ کُلَّ شَیْءٍ خَلَقَهُ "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14-أما إنَّ إستَ القِرَدَةِ لَیسَت بِحَسَنَةٍ ولکِنَّهُ أحکَمَ خَلقَها </w:t>
      </w:r>
      <w:r>
        <w:rPr>
          <w:rStyle w:val="FootnoteReference"/>
        </w:rPr>
        <w:footnoteReference w:id="1754"/>
      </w:r>
      <w:r>
        <w:rPr>
          <w:rFonts w:ascii="IRNazanin" w:hAnsi="IRNazanin" w:eastAsia="IRNazanin" w:cs="IRNazanin"/>
          <w:lang w:bidi="fa-IR"/>
          <w:color w:val="111111"/>
          <w:sz w:val="28"/>
          <w:szCs w:val="28"/>
          <w:rtl/>
        </w:rPr>
        <w:t xml:space="preserve">. إِنّ هذا المعنی ینسجم أَیضا مع المفهوم اللغوی لکلمة "أحْسَنَ" یقول الفیومی:</w:t>
      </w:r>
    </w:p>
    <w:p>
      <w:pPr>
        <w:pStyle w:val="BookText"/>
      </w:pPr>
      <w:r>
        <w:rPr>
          <w:rFonts w:ascii="IRNazanin" w:hAnsi="IRNazanin" w:eastAsia="IRNazanin" w:cs="IRNazanin"/>
          <w:lang w:bidi="fa-IR"/>
          <w:color w:val="111111"/>
          <w:sz w:val="28"/>
          <w:szCs w:val="28"/>
          <w:rtl/>
        </w:rPr>
        <w:t xml:space="preserve">14-أحسنت الشیء: عرفته وأتقنته. </w:t>
      </w:r>
      <w:r>
        <w:rPr>
          <w:rStyle w:val="FootnoteReference"/>
        </w:rPr>
        <w:footnoteReference w:id="1755"/>
      </w:r>
      <w:r>
        <w:rPr>
          <w:rFonts w:ascii="Amiri" w:hAnsi="Amiri" w:eastAsia="Amiri" w:cs="Amiri"/>
          <w:lang w:bidi="ar-SA"/>
          <w:color w:val="111111"/>
          <w:sz w:val="28"/>
          <w:szCs w:val="28"/>
          <w:rtl/>
        </w:rPr>
        <w:t xml:space="preserve">علی هذا الأساس فسّرت الفقرة "ما یحسن" من قول أمیر المؤمنین علیه السلام: قیمَةُ کُلِّ امرِئٍ ما یُحسِنُ </w:t>
      </w:r>
      <w:r>
        <w:rPr>
          <w:rStyle w:val="FootnoteReference"/>
        </w:rPr>
        <w:footnoteReference w:id="1756"/>
      </w:r>
      <w:r>
        <w:rPr>
          <w:rFonts w:ascii="IRNazanin" w:hAnsi="IRNazanin" w:eastAsia="IRNazanin" w:cs="IRNazanin"/>
          <w:lang w:bidi="fa-IR"/>
          <w:color w:val="111111"/>
          <w:sz w:val="28"/>
          <w:szCs w:val="28"/>
          <w:rtl/>
        </w:rPr>
        <w:t xml:space="preserve">ب‍ "ما یَعلَمُ". قال الخلیل بن أحمد الفراهیدی: أحثّ جملة علی طلب العلم، قول علیّ بن أبی طالب:</w:t>
      </w:r>
    </w:p>
    <w:p>
      <w:pPr>
        <w:pStyle w:val="BookText"/>
      </w:pPr>
      <w:r>
        <w:rPr>
          <w:rFonts w:ascii="Amiri" w:hAnsi="Amiri" w:eastAsia="Amiri" w:cs="Amiri"/>
          <w:lang w:bidi="ar-SA"/>
          <w:color w:val="111111"/>
          <w:sz w:val="28"/>
          <w:szCs w:val="28"/>
          <w:rtl/>
        </w:rPr>
        <w:t xml:space="preserve">14-قیمَةُ کُلِّ أمرِئٍ ما یُحسِنُ. </w:t>
      </w:r>
      <w:r>
        <w:rPr>
          <w:rStyle w:val="FootnoteReference"/>
        </w:rPr>
        <w:footnoteReference w:id="1757"/>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1" w:name="pg14429_187382"/>
    <w:bookmarkEnd w:id="421"/>
    <w:p>
      <w:pPr>
        <w:pStyle w:val="Heading5"/>
      </w:pPr>
      <w:bookmarkStart w:id="1456" w:name="_Toc982"/>
      <w:r>
        <w:t>3/25 الرّازِقُ، الرَّزّاقُمعرفة أسماء اللّه وصفاته</w:t>
      </w:r>
      <w:bookmarkEnd w:id="1456"/>
    </w:p>
    <w:p>
      <w:pPr>
        <w:pStyle w:val="Heading6"/>
      </w:pPr>
      <w:bookmarkStart w:id="1457" w:name="_Toc983"/>
      <w:r>
        <w:t>الرزّاق والرازق لغةً</w:t>
      </w:r>
      <w:bookmarkEnd w:id="1457"/>
    </w:p>
    <w:p>
      <w:pPr>
        <w:pStyle w:val="BookText"/>
      </w:pPr>
      <w:r>
        <w:rPr>
          <w:rFonts w:ascii="IRNazanin" w:hAnsi="IRNazanin" w:eastAsia="IRNazanin" w:cs="IRNazanin"/>
          <w:lang w:bidi="fa-IR"/>
          <w:color w:val="111111"/>
          <w:sz w:val="28"/>
          <w:szCs w:val="28"/>
          <w:rtl/>
        </w:rPr>
        <w:t xml:space="preserve">"الرزّاق" فعّال من أَبنیة المبالغة، وهو مبالغة فی "الرازق". ویستعمل "الرزق" فی اللغة بالمعنی العام "للعطاء" و "ما یُنتفَع به" حینا </w:t>
      </w:r>
      <w:r>
        <w:rPr>
          <w:rStyle w:val="FootnoteReference"/>
        </w:rPr>
        <w:footnoteReference w:id="1758"/>
      </w:r>
      <w:r>
        <w:rPr>
          <w:rFonts w:ascii="IRNazanin" w:hAnsi="IRNazanin" w:eastAsia="IRNazanin" w:cs="IRNazanin"/>
          <w:lang w:bidi="fa-IR"/>
          <w:color w:val="111111"/>
          <w:sz w:val="28"/>
          <w:szCs w:val="28"/>
          <w:rtl/>
        </w:rPr>
        <w:t xml:space="preserve">، وبالمعنی الخاصّ "ما به قوام الجسم و نماؤه" حینا آخر. </w:t>
      </w:r>
      <w:r>
        <w:rPr>
          <w:rStyle w:val="FootnoteReference"/>
        </w:rPr>
        <w:footnoteReference w:id="1759"/>
      </w:r>
    </w:p>
    <w:p>
      <w:pPr>
        <w:pStyle w:val="Heading6"/>
      </w:pPr>
      <w:bookmarkStart w:id="1458" w:name="_Toc984"/>
      <w:r>
        <w:t>الرزّاق والرازق فی القرآن والحدیث</w:t>
      </w:r>
      <w:bookmarkEnd w:id="1458"/>
    </w:p>
    <w:p>
      <w:pPr>
        <w:pStyle w:val="BookText"/>
      </w:pPr>
      <w:r>
        <w:rPr>
          <w:rFonts w:ascii="Amiri" w:hAnsi="Amiri" w:eastAsia="Amiri" w:cs="Amiri"/>
          <w:lang w:bidi="ar-SA"/>
          <w:color w:val="111111"/>
          <w:sz w:val="28"/>
          <w:szCs w:val="28"/>
          <w:rtl/>
        </w:rPr>
        <w:t xml:space="preserve">لقد جاءت مشتقّات مادّة "رزق" فی القرآن الکریم قُرابة سبعین مرّةً، ووُصف تعالی بأنّه "هُوَ اَلرَّزّاقُ"  </w:t>
      </w:r>
      <w:r>
        <w:rPr>
          <w:rStyle w:val="FootnoteReference"/>
        </w:rPr>
        <w:footnoteReference w:id="1760"/>
      </w:r>
      <w:r>
        <w:rPr>
          <w:rFonts w:ascii="Amiri" w:hAnsi="Amiri" w:eastAsia="Amiri" w:cs="Amiri"/>
          <w:lang w:bidi="ar-SA"/>
          <w:color w:val="111111"/>
          <w:sz w:val="28"/>
          <w:szCs w:val="28"/>
          <w:rtl/>
        </w:rPr>
        <w:t xml:space="preserve">أَو "خَیْرُ اَلرّازِقِینَ"  </w:t>
      </w:r>
      <w:r>
        <w:rPr>
          <w:rStyle w:val="FootnoteReference"/>
        </w:rPr>
        <w:footnoteReference w:id="1761"/>
      </w:r>
      <w:r>
        <w:rPr>
          <w:rFonts w:ascii="Amiri" w:hAnsi="Amiri" w:eastAsia="Amiri" w:cs="Amiri"/>
          <w:lang w:bidi="ar-SA"/>
          <w:color w:val="111111"/>
          <w:sz w:val="28"/>
          <w:szCs w:val="28"/>
          <w:rtl/>
        </w:rPr>
        <w:t xml:space="preserve">أَو "یَرْزُقُکُمْ مِنَ اَلسَّماءِ وَ اَلْأَرْضِ"  . </w:t>
      </w:r>
      <w:r>
        <w:rPr>
          <w:rStyle w:val="FootnoteReference"/>
        </w:rPr>
        <w:footnoteReference w:id="1762"/>
      </w:r>
      <w:r>
        <w:rPr>
          <w:rFonts w:ascii="IRNazanin" w:hAnsi="IRNazanin" w:eastAsia="IRNazanin" w:cs="IRNazanin"/>
          <w:lang w:bidi="fa-IR"/>
          <w:color w:val="111111"/>
          <w:sz w:val="28"/>
          <w:szCs w:val="28"/>
          <w:rtl/>
        </w:rPr>
        <w:t xml:space="preserve">وبیّنت الأَحادیث رازقیّة اللّه بشکل مطلق عام: "رازق کلّ مرزوق"، "رازق العاصی والمطیع". إِنّ أَلفاظ القرآن والأَحادیث بشأن رزّاقیّة اللّه سبحانه و رازقیّته تُحمَل علی المعنی العام لهاتین الصفتین، أَی: "معطی العطاء وما یُنتفَع به"، کما یُحمل علی معناهما الخاصّ، أَی: "مُعطی ما به قوام الشیء ونماؤه" وإِن کان المعنی الخاصّ أَقرب.</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2" w:name="pg14429_187383"/>
    <w:bookmarkEnd w:id="422"/>
    <w:p>
      <w:pPr>
        <w:pStyle w:val="Heading6"/>
      </w:pPr>
      <w:bookmarkStart w:id="1459" w:name="_Toc985"/>
      <w:r>
        <w:t>الکتاب</w:t>
      </w:r>
      <w:bookmarkEnd w:id="1459"/>
    </w:p>
    <w:p>
      <w:pPr>
        <w:pStyle w:val="BookText"/>
      </w:pPr>
      <w:r>
        <w:rPr>
          <w:rFonts w:ascii="Amiri" w:hAnsi="Amiri" w:eastAsia="Amiri" w:cs="Amiri"/>
          <w:lang w:bidi="ar-SA"/>
          <w:color w:val="111111"/>
          <w:sz w:val="28"/>
          <w:szCs w:val="28"/>
          <w:rtl/>
        </w:rPr>
        <w:t xml:space="preserve">"ما أُرِیدُ مِنْهُمْ مِنْ رِزْقٍ وَ ما أُرِیدُ أَنْ یُطْعِمُونِ * إِنَّ اَللّهَ هُوَ اَلرَّزّاقُ ذُو اَلْقُوَّةِ اَلْمَتِینُ". 1   "وَ إِذا رَأَوْا تِجارَةً أَوْ لَهْواً اِنْفَضُّوا إِلَیْها وَ تَرَکُوکَ قائِماً قُلْ ما عِنْدَ اَللّهِ خَیْرٌ مِنَ اَللَّهْوِ وَ مِنَ اَلتِّجارَةِ وَ اَللّهُ خَیْرُ اَلرّازِقِینَ". 2</w:t>
      </w:r>
    </w:p>
    <w:p>
      <w:pPr>
        <w:pStyle w:val="Heading6"/>
      </w:pPr>
      <w:bookmarkStart w:id="1460" w:name="_Toc986"/>
      <w:r>
        <w:t>الحدیث</w:t>
      </w:r>
      <w:bookmarkEnd w:id="1460"/>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اللّهُمَّ إِنّی أَسأَ لُکَ بِاسمِکَ. . . یا رازِقَ کُلِّ مَرزوقٍ، یا مَلِکَ کُلِّ مَملوکٍ. </w:t>
      </w:r>
      <w:r>
        <w:rPr>
          <w:rStyle w:val="FootnoteReference"/>
        </w:rPr>
        <w:footnoteReference w:id="1763"/>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عنه صلی اللّه علیه و آله أیضا: یا مَن لا یَخفی عَلَیهِ أثَرٌ، یا رازِقَ البَشَرِ، یا مُقَدِّرَ کُلِّ قَدَرٍ. </w:t>
      </w:r>
      <w:r>
        <w:rPr>
          <w:rStyle w:val="FootnoteReference"/>
        </w:rPr>
        <w:footnoteReference w:id="1764"/>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عنه صلی اللّه علیه و آله أَیضا: اللّهُمَّ إِنّی أسأَ لُکَ بِاسمِکَ. . . یا عالِمَ السِّرِّ، یا فالِقَ الحَبِّ، یا رازِقَ الأَنامِ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 </w:t>
      </w:r>
      <w:r>
        <w:rPr>
          <w:rStyle w:val="FootnoteReference"/>
        </w:rPr>
        <w:footnoteReference w:id="1766"/>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عنه صلی اللّه علیه و آله: سُبحانَ اللّهِ المَلِکِ الواحِدِ الحَمیدِ. . . رازِقِ الأَرزاقِ، وخالِقِ الأَخلاقِ. </w:t>
      </w:r>
      <w:r>
        <w:rPr>
          <w:rStyle w:val="FootnoteReference"/>
        </w:rPr>
        <w:footnoteReference w:id="1767"/>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عنه صلی اللّه علیه و آله فِی الدُّعاءِ: یا رازِقَ المُقِلّینَ، یا راحِمَ المَساکینِ. </w:t>
      </w:r>
      <w:r>
        <w:rPr>
          <w:rStyle w:val="FootnoteReference"/>
        </w:rPr>
        <w:footnoteReference w:id="1768"/>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23" w:name="pg14429_187384"/>
    <w:bookmarkEnd w:id="423"/>
    <w:p>
      <w:pPr>
        <w:pStyle w:val="Heading5"/>
      </w:pPr>
      <w:bookmarkStart w:id="1461" w:name="_Toc987"/>
      <w:r>
        <w:t>3/26 الرَّؤوفُ</w:t>
      </w:r>
      <w:bookmarkEnd w:id="1461"/>
    </w:p>
    <w:p>
      <w:pPr>
        <w:pStyle w:val="Heading6"/>
      </w:pPr>
      <w:bookmarkStart w:id="1462" w:name="_Toc988"/>
      <w:r>
        <w:t>الرَّؤوف لغةً</w:t>
      </w:r>
      <w:bookmarkEnd w:id="1462"/>
    </w:p>
    <w:p>
      <w:pPr>
        <w:pStyle w:val="BookText"/>
      </w:pPr>
      <w:r>
        <w:rPr>
          <w:rFonts w:ascii="IRNazanin" w:hAnsi="IRNazanin" w:eastAsia="IRNazanin" w:cs="IRNazanin"/>
          <w:lang w:bidi="fa-IR"/>
          <w:color w:val="111111"/>
          <w:sz w:val="28"/>
          <w:szCs w:val="28"/>
          <w:rtl/>
        </w:rPr>
        <w:t xml:space="preserve">"الرَّؤوف" فعول بمعنی فاعل من "رأَف". قال الصاحب بن عبّاد: الرأفة: الرحمة </w:t>
      </w:r>
      <w:r>
        <w:rPr>
          <w:rStyle w:val="FootnoteReference"/>
        </w:rPr>
        <w:footnoteReference w:id="1769"/>
      </w:r>
      <w:r>
        <w:rPr>
          <w:rFonts w:ascii="Amiri" w:hAnsi="Amiri" w:eastAsia="Amiri" w:cs="Amiri"/>
          <w:lang w:bidi="ar-SA"/>
          <w:color w:val="111111"/>
          <w:sz w:val="28"/>
          <w:szCs w:val="28"/>
          <w:rtl/>
        </w:rPr>
        <w:t xml:space="preserve">، وقال الجوهریّ: الرأَفة: أَشدّ الرحمة. </w:t>
      </w:r>
      <w:r>
        <w:rPr>
          <w:rStyle w:val="FootnoteReference"/>
        </w:rPr>
        <w:footnoteReference w:id="1770"/>
      </w:r>
      <w:r>
        <w:rPr>
          <w:rFonts w:ascii="IRNazanin" w:hAnsi="IRNazanin" w:eastAsia="IRNazanin" w:cs="IRNazanin"/>
          <w:lang w:bidi="fa-IR"/>
          <w:color w:val="111111"/>
          <w:sz w:val="28"/>
          <w:szCs w:val="28"/>
          <w:rtl/>
        </w:rPr>
        <w:t xml:space="preserve">وقال ابن الأَثیر: فی أَسماء اللّه تعالی "الرَّؤوف" هو الرَّحیم بعباده العطوف علیهم بأَلطافه، والرأفة أَرقّ من الرَّحمة، ولا تکاد تقع فی الکراهة، والرَّحمة قد تقع فی الکراهة للمصلحة. </w:t>
      </w:r>
      <w:r>
        <w:rPr>
          <w:rStyle w:val="FootnoteReference"/>
        </w:rPr>
        <w:footnoteReference w:id="1771"/>
      </w:r>
    </w:p>
    <w:p>
      <w:pPr>
        <w:pStyle w:val="Heading6"/>
      </w:pPr>
      <w:bookmarkStart w:id="1463" w:name="_Toc989"/>
      <w:r>
        <w:t>الرَّؤوف فی القرآن والحدیث</w:t>
      </w:r>
      <w:bookmarkEnd w:id="1463"/>
    </w:p>
    <w:p>
      <w:pPr>
        <w:pStyle w:val="BookText"/>
      </w:pPr>
      <w:r>
        <w:rPr>
          <w:rFonts w:ascii="Amiri" w:hAnsi="Amiri" w:eastAsia="Amiri" w:cs="Amiri"/>
          <w:lang w:bidi="ar-SA"/>
          <w:color w:val="111111"/>
          <w:sz w:val="28"/>
          <w:szCs w:val="28"/>
          <w:rtl/>
        </w:rPr>
        <w:t xml:space="preserve">ورد اسم "الرَّؤوف" فی القرآن الکریم إِحدی عشرة مرّةً، فورد مضمون "بِالنّاسِ لَرَؤُفٌ رَحِیمٌ"  مرّتین </w:t>
      </w:r>
      <w:r>
        <w:rPr>
          <w:rStyle w:val="FootnoteReference"/>
        </w:rPr>
        <w:footnoteReference w:id="1772"/>
      </w:r>
      <w:r>
        <w:rPr>
          <w:rFonts w:ascii="Amiri" w:hAnsi="Amiri" w:eastAsia="Amiri" w:cs="Amiri"/>
          <w:lang w:bidi="ar-SA"/>
          <w:color w:val="111111"/>
          <w:sz w:val="28"/>
          <w:szCs w:val="28"/>
          <w:rtl/>
        </w:rPr>
        <w:t xml:space="preserve">، ومضمون "رَؤُفٌ بِالْعِبادِ"   مرّتین أیضا </w:t>
      </w:r>
      <w:r>
        <w:rPr>
          <w:rStyle w:val="FootnoteReference"/>
        </w:rPr>
        <w:footnoteReference w:id="1773"/>
      </w:r>
      <w:r>
        <w:rPr>
          <w:rFonts w:ascii="Amiri" w:hAnsi="Amiri" w:eastAsia="Amiri" w:cs="Amiri"/>
          <w:lang w:bidi="ar-SA"/>
          <w:color w:val="111111"/>
          <w:sz w:val="28"/>
          <w:szCs w:val="28"/>
          <w:rtl/>
        </w:rPr>
        <w:t xml:space="preserve">، ومضمون "بِالْمُؤْمِنِینَ رَؤُفٌ رَحِیمٌ"   مرّة واحدة </w:t>
      </w:r>
      <w:r>
        <w:rPr>
          <w:rStyle w:val="FootnoteReference"/>
        </w:rPr>
        <w:footnoteReference w:id="1774"/>
      </w:r>
      <w:r>
        <w:rPr>
          <w:rFonts w:ascii="Amiri" w:hAnsi="Amiri" w:eastAsia="Amiri" w:cs="Amiri"/>
          <w:lang w:bidi="ar-SA"/>
          <w:color w:val="111111"/>
          <w:sz w:val="28"/>
          <w:szCs w:val="28"/>
          <w:rtl/>
        </w:rPr>
        <w:t xml:space="preserve">، ومضمون "بِهِمْ رَؤُفٌ رَحِیمٌ"   مرّة واحدة أیضا </w:t>
      </w:r>
      <w:r>
        <w:rPr>
          <w:rStyle w:val="FootnoteReference"/>
        </w:rPr>
        <w:footnoteReference w:id="1775"/>
      </w:r>
      <w:r>
        <w:rPr>
          <w:rFonts w:ascii="IRNazanin" w:hAnsi="IRNazanin" w:eastAsia="IRNazanin" w:cs="IRNazanin"/>
          <w:lang w:bidi="fa-IR"/>
          <w:color w:val="111111"/>
          <w:sz w:val="28"/>
          <w:szCs w:val="28"/>
          <w:rtl/>
        </w:rPr>
        <w:t xml:space="preserve">، کما وردت مطلقة فی أربع مواضع </w:t>
      </w:r>
      <w:r>
        <w:rPr>
          <w:rStyle w:val="FootnoteReference"/>
        </w:rPr>
        <w:footnoteReference w:id="1776"/>
      </w:r>
      <w:r>
        <w:rPr>
          <w:rFonts w:ascii="IRNazanin" w:hAnsi="IRNazanin" w:eastAsia="IRNazanin" w:cs="IRNazanin"/>
          <w:lang w:bidi="fa-IR"/>
          <w:color w:val="111111"/>
          <w:sz w:val="28"/>
          <w:szCs w:val="28"/>
          <w:rtl/>
        </w:rPr>
        <w:t xml:space="preserve">. وبیّنت الأَحادیث خصائص عدیدة</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24" w:name="pg14429_187385"/>
    <w:bookmarkEnd w:id="424"/>
    <w:p>
      <w:pPr>
        <w:pStyle w:val="BookText"/>
      </w:pPr>
      <w:r>
        <w:rPr>
          <w:rFonts w:ascii="Amiri" w:hAnsi="Amiri" w:eastAsia="Amiri" w:cs="Amiri"/>
          <w:lang w:bidi="ar-SA"/>
          <w:color w:val="111111"/>
          <w:sz w:val="28"/>
          <w:szCs w:val="28"/>
          <w:rtl/>
        </w:rPr>
        <w:t xml:space="preserve">لاسم الرَّؤوف، بید أَنّ النقطة المهمّة هی علاقة الرأفة بالرَّحمة فی الأَحادیث.</w:t>
      </w:r>
    </w:p>
    <w:p>
      <w:pPr>
        <w:pStyle w:val="Heading6"/>
      </w:pPr>
      <w:bookmarkStart w:id="1464" w:name="_Toc990"/>
      <w:r>
        <w:t>الکتاب</w:t>
      </w:r>
      <w:bookmarkEnd w:id="1464"/>
    </w:p>
    <w:p>
      <w:pPr>
        <w:pStyle w:val="BookText"/>
      </w:pPr>
      <w:r>
        <w:rPr>
          <w:rFonts w:ascii="Amiri" w:hAnsi="Amiri" w:eastAsia="Amiri" w:cs="Amiri"/>
          <w:lang w:bidi="ar-SA"/>
          <w:color w:val="111111"/>
          <w:sz w:val="28"/>
          <w:szCs w:val="28"/>
          <w:rtl/>
        </w:rPr>
        <w:t xml:space="preserve">"وَ لَوْ لا فَضْلُ اَللّهِ عَلَیْکُمْ وَ رَحْمَتُهُ وَ أَنَّ اَللّهَ رَؤُفٌ رَحِیمٌ". 1   "أَ لَمْ تَرَ أَنَّ اَللّهَ سَخَّرَ لَکُمْ ما فِی اَلْأَرْضِ وَ اَلْفُلْکَ تَجْرِی فِی اَلْبَحْرِ بِأَمْرِهِ وَ یُمْسِکُ اَلسَّماءَ أَنْ تَقَعَ عَلَی اَلْأَرْضِ إِلاّ بِإِذْنِهِ إِنَّ اَللّهَ بِالنّاسِ لَرَؤُفٌ رَحِیمٌ". 2   " هُوَ اَلَّذِی یُنَزِّلُ عَلی عَبْدِهِ آیاتٍ بَیِّناتٍ لِیُخْرِجَکُمْ مِنَ اَلظُّلُماتِ إِلَی اَلنُّورِ وَ إِنَّ اَللّهَ بِکُمْ لَرَؤُفٌ رَحِیمٌ ". 3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4   "لَقَدْ تابَ اَللّهُ عَلَی اَلنَّبِیِّ وَ اَلْمُهاجِرِینَ وَ اَلْأَنْصارِ اَلَّذِینَ اِتَّبَعُوهُ فِی ساعَةِ اَلْعُسْرَةِ مِنْ بَعْدِ ما کادَ یَزِیغُ قُلُوبُ فَرِیقٍ مِنْهُمْ ثُمَّ تابَ عَلَیْهِمْ إِنَّهُ بِهِمْ رَؤُفٌ رَحِیمٌ". 5</w:t>
      </w:r>
    </w:p>
    <w:p>
      <w:pPr>
        <w:pStyle w:val="Heading6"/>
      </w:pPr>
      <w:bookmarkStart w:id="1465" w:name="_Toc991"/>
      <w:r>
        <w:t>الحدیث</w:t>
      </w:r>
      <w:bookmarkEnd w:id="1465"/>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رسول اللّه صلی اللّه علیه و آله: اللّهُمَّ إِنَّکَ قَد خَلَقتَ بِرَأفَتِکَ أَقواما أَطاعوکَ فیما أَمَرتَهُم، وعَمِلوا لَکَ فیما خَلَقتَهُم لَهُ، فَإِنَّهُم لَم یَبلُغوا ذلِکَ إِلّا بِکَ، ولَم یُوَفِّقهُم لَهُ غَیرُکَ، یا کَریمُ کانَت رَحمَتُکَ لَهُم قَبلَ طاعَتِهِم 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25" w:name="pg14429_187386"/>
    <w:bookmarkEnd w:id="425"/>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عنه صلی اللّه علیه و آله مِن دُعائِهِ بَعدَ الصَّلاةِ المَعروفَةِ بِالکامِلَةِ: یا أَکرَمَ مِن کُلِّ کَریمٍ، وأَرأَفَ مِن کُلِّ رَؤوفٍ، وأعطَفَ مِن کُلِّ عَطوفٍ. </w:t>
      </w:r>
      <w:r>
        <w:rPr>
          <w:rStyle w:val="FootnoteReference"/>
        </w:rPr>
        <w:footnoteReference w:id="1777"/>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عنه صلی اللّه علیه و آله فِی الدُّعاءِ: یا رَؤوفا بِأَهلِ السَّماواتِ وَالأَرضِ، یا اللّهُ. </w:t>
      </w:r>
      <w:r>
        <w:rPr>
          <w:rStyle w:val="FootnoteReference"/>
        </w:rPr>
        <w:footnoteReference w:id="1778"/>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عنه صلی اللّه علیه و آله: اللّهُمَّ. . . یا أَرأَفَ مَنِ استُغیثَ، ویا أَکرَمَ مَن سُئِلَ. </w:t>
      </w:r>
      <w:r>
        <w:rPr>
          <w:rStyle w:val="FootnoteReference"/>
        </w:rPr>
        <w:footnoteReference w:id="1779"/>
      </w:r>
    </w:p>
    <w:p>
      <w:pPr>
        <w:pStyle w:val="Heading5"/>
      </w:pPr>
      <w:bookmarkStart w:id="1466" w:name="_Toc992"/>
      <w:r>
        <w:t>3/27 الرَّبُّ</w:t>
      </w:r>
      <w:bookmarkEnd w:id="1466"/>
    </w:p>
    <w:p>
      <w:pPr>
        <w:pStyle w:val="Heading6"/>
      </w:pPr>
      <w:bookmarkStart w:id="1467" w:name="_Toc993"/>
      <w:r>
        <w:t>الربُّ لغةً</w:t>
      </w:r>
      <w:bookmarkEnd w:id="1467"/>
    </w:p>
    <w:p>
      <w:pPr>
        <w:pStyle w:val="BookText"/>
      </w:pPr>
      <w:r>
        <w:rPr>
          <w:rFonts w:ascii="IRNazanin" w:hAnsi="IRNazanin" w:eastAsia="IRNazanin" w:cs="IRNazanin"/>
          <w:lang w:bidi="fa-IR"/>
          <w:color w:val="111111"/>
          <w:sz w:val="28"/>
          <w:szCs w:val="28"/>
          <w:rtl/>
        </w:rPr>
        <w:t xml:space="preserve">الربُّ صفة مشبّهة من مادّة "ربب" والربّ فی اللغة یطلق علی المالک والسیّد والخالق والمصلح للشیء </w:t>
      </w:r>
      <w:r>
        <w:rPr>
          <w:rStyle w:val="FootnoteReference"/>
        </w:rPr>
        <w:footnoteReference w:id="1780"/>
      </w:r>
      <w:r>
        <w:rPr>
          <w:rFonts w:ascii="IRNazanin" w:hAnsi="IRNazanin" w:eastAsia="IRNazanin" w:cs="IRNazanin"/>
          <w:lang w:bidi="fa-IR"/>
          <w:color w:val="111111"/>
          <w:sz w:val="28"/>
          <w:szCs w:val="28"/>
          <w:rtl/>
        </w:rPr>
        <w:t xml:space="preserve">. وقیل: اشتقّ "ربّ" من التربیة، یقال: رببته وربّیته بمعنی واحد </w:t>
      </w:r>
      <w:r>
        <w:rPr>
          <w:rStyle w:val="FootnoteReference"/>
        </w:rPr>
        <w:footnoteReference w:id="1781"/>
      </w:r>
      <w:r>
        <w:rPr>
          <w:rFonts w:ascii="IRNazanin" w:hAnsi="IRNazanin" w:eastAsia="IRNazanin" w:cs="IRNazanin"/>
          <w:lang w:bidi="fa-IR"/>
          <w:color w:val="111111"/>
          <w:sz w:val="28"/>
          <w:szCs w:val="28"/>
          <w:rtl/>
        </w:rPr>
        <w:t xml:space="preserve">، وعندما یطلق الربّ علی غیر اللّه فی اللغة، فإنّما یراد به بعض المعانی المذکورة. مثلاً: "ربّ القوم" بمعنی: سیّد القوم، و"ربّ المال" بمعنی: مالک المال، لکن علینا أَن نلاحظ المقصود منه بالنسبة إِلی اللّه تعالی.</w:t>
      </w:r>
    </w:p>
    <w:p>
      <w:pPr>
        <w:pStyle w:val="Heading6"/>
      </w:pPr>
      <w:bookmarkStart w:id="1468" w:name="_Toc994"/>
      <w:r>
        <w:t>الربُّ فی القرآن والحدیث</w:t>
      </w:r>
      <w:bookmarkEnd w:id="1468"/>
    </w:p>
    <w:p>
      <w:pPr>
        <w:pStyle w:val="BookText"/>
      </w:pPr>
      <w:r>
        <w:rPr>
          <w:rFonts w:ascii="IRNazanin" w:hAnsi="IRNazanin" w:eastAsia="IRNazanin" w:cs="IRNazanin"/>
          <w:lang w:bidi="fa-IR"/>
          <w:color w:val="111111"/>
          <w:sz w:val="28"/>
          <w:szCs w:val="28"/>
          <w:rtl/>
        </w:rPr>
        <w:t xml:space="preserve">الربُّ من الأَسماء الکثیرة التکرار فی القرآن والأَحادیث، فهو أَکثر استعمالاً فی اللّه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26" w:name="pg14429_187387"/>
    <w:bookmarkEnd w:id="426"/>
    <w:p>
      <w:pPr>
        <w:pStyle w:val="BookText"/>
      </w:pPr>
      <w:r>
        <w:rPr>
          <w:rFonts w:ascii="IRNazanin" w:hAnsi="IRNazanin" w:eastAsia="IRNazanin" w:cs="IRNazanin"/>
          <w:lang w:bidi="fa-IR"/>
          <w:color w:val="111111"/>
          <w:sz w:val="28"/>
          <w:szCs w:val="28"/>
          <w:rtl/>
        </w:rPr>
        <w:t xml:space="preserve">تعالی بعد اسم "اللّه" فی القرآن الکریم، وذُکر فیه ما یربو علی تسعمئة مرّةٍ. وإِذا أَمعنّا النظر فی استعمالات "الربّ" فی القرآن والأَحادیث، استبان لنا أَنّ جمیع المعانی الموجودة للربّ فی اللغة یُقصَد منها ربوبیّة اللّه سبحانه، وهکذا یتّضح أَنّ ربوبیّة اللّه بالنسبة إِلی الموجودات فی العالم تعنی أَنّه هو الذی خلَقَ العالم، وهو مالکه وسیّده ومولاه الحقیقیّ، وأَنّ إِصلاحه التکوینیّ والتشریعیّ له وحدَه جلّ شأنه، وهذا المعنی للربّ یختصّ باللّه دون غیره ولا ینطبق علی الموجودات الأُخری.</w:t>
      </w:r>
    </w:p>
    <w:p>
      <w:pPr>
        <w:pStyle w:val="Heading6"/>
      </w:pPr>
      <w:bookmarkStart w:id="1469" w:name="_Toc995"/>
      <w:r>
        <w:t>الکتاب</w:t>
      </w:r>
      <w:bookmarkEnd w:id="1469"/>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1   " سُبْحانَ رَبِّ اَلسَّماواتِ وَ اَلْأَرْضِ رَبِّ اَلْعَرْشِ عَمّا یَصِفُونَ". 2   " اَللّهُ لا إِلهَ إِلاّ هُوَ رَبُّ اَلْعَرْشِ اَلْعَظِیمِ ". 3   " إِنَّ إِلهَکُمْ لَواحِدٌ * رَبُّ اَلسَّماواتِ وَ اَلْأَرْضِ وَ ما بَیْنَهُما وَ رَبُّ اَلْمَشارِقِ ". 4   " فَبِأَیِّ آلاءِ رَبِّکُما تُکَذِّبانِ * رَبُّ اَلْمَشْرِقَیْنِ وَ رَبُّ اَلْمَغْرِبَیْنِ * فَبِأَیِّ آلاءِ رَبِّکُما تُکَذِّبانِ ". 5   " فَلا أُقْسِمُ بِرَبِّ اَلْمَشارِقِ وَ اَلْمَغارِبِ إِنّا لَقادِرُونَ * عَلی أَنْ نُبَدِّلَ خَیْراً مِنْهُمْ وَ ما نَحْنُ بِمَسْبُوقِینَ ". 6</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اُذْکُرِ اِسْمَ رَبِّکَ وَ تَبَتَّلْ إِلَیْهِ تَبْتِیلاً * رَبُّ اَلْمَشْرِقِ وَ اَلْمَغْرِبِ لا إِلهَ إِلاّ هُوَ فَاتَّخِذْهُ وَکِیلاً ". 1   " اَلْحَمْدُ لِلّهِ رَبِّ اَلْعالَمِینَ ". 2   " سَبِّحِ اِسْمَ رَبِّکَ اَلْأَعْلَی * اَلَّذِی خَلَقَ فَسَوّی * وَ اَلَّذِی قَدَّرَ فَهَدی ". 3   "یا أَیُّهَا اَلْإِنْسانُ ما غَرَّکَ بِرَبِّکَ اَلْکَرِیمِ * اَلَّذِی خَلَقَکَ فَسَوّاکَ فَعَدَلَکَ ". 4   " قُلْ أَ إِنَّکُمْ لَتَکْفُرُونَ بِالَّذِی خَلَقَ اَلْأَرْضَ فِی یَوْمَیْنِ وَ تَجْعَلُونَ لَهُ أَنْداداً ذلِکَ رَبُّ اَلْعالَمِینَ ". 5   "اَللّهُ اَلَّذِی جَعَلَ لَکُمُ اَلْأَرْضَ قَراراً وَ اَلسَّماءَ بِناءً وَ صَوَّرَکُمْ فَأَحْسَنَ صُوَرَکُمْ وَ رَزَقَکُمْ مِنَ اَلطَّیِّباتِ ذلِکُمُ اَللّهُ رَبُّکُمْ فَتَبارَکَ اَللّهُ رَبُّ اَلْعالَمِینَ * هُوَ اَلْحَیُّ لا إِلهَ إِلاّ هُوَ فَادْعُوهُ مُخْلِصِینَ لَهُ اَلدِّینَ اَلْحَمْدُ لِلّهِ رَبِّ اَلْعالَمِینَ * قُلْ إِنِّی نُهِیتُ أَنْ أَعْبُدَ اَلَّذِینَ تَدْعُونَ مِنْ دُونِ اَللّهِ لَمّا جاءَنِی اَلْبَیِّناتُ مِنْ رَبِّی وَ أُمِرْتُ أَنْ أُسْلِمَ لِرَبِّ اَلْعالَمِینَ ". 6   " قالَ أَ فَرَأَیْتُمْ ما کُنْتُمْ تَعْبُدُونَ * أَنْتُمْ وَ آباؤُکُمُ اَلْأَقْدَمُونَ * فَإِنَّهُمْ عَدُوٌّ لِی إِلاّ رَبَّ اَلْعالَمِینَ * اَلَّذِی خَلَقَنِی فَهُوَ یَهْدِینِ * وَ اَلَّذِی هُوَ یُطْعِمُنِی وَ یَسْقِینِ * وَ إِذا مَرِضْتُ فَهُوَ یَشْفِینِ * وَ اَلَّذِی یُمِیتُنِی ثُمَّ یُحْیِینِ * وَ اَلَّذِی أَطْمَعُ أَنْ یَغْفِرَ لِی خَطِیئَتِی یَوْمَ اَلدِّینِ * رَبِّ هَبْ لِی حُکْماً وَ أَلْحِقْنِی بِالصّالِحِینَ ". 7   " قالَ فَمَنْ رَبُّکُما یا مُوسی * قالَ رَبُّنَا اَلَّذِی أَعْطی کُلَّ شَیْءٍ خَلْقَهُ ثُمَّ هَدی * قالَ فَما بالُ اَلْقُرُونِ اَلْأُولی * قالَ عِلْمُها عِنْدَ رَبِّی فِی کِتابٍ لا یَضِلُّ رَبِّی وَ لا یَنْسی ". 8   " یا أَیُّهَا اَلنّاسُ اُعْبُدُوا رَبَّکُمُ اَلَّذِی خَلَقَکُمْ وَ اَلَّذِینَ مِنْ قَبْلِکُمْ لَعَلَّکُمْ تَتَّقُونَ * اَلَّذِی جَعَلَ لَکُمُ اَلْأَرْضَ</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7" w:name="pg14429_187389"/>
    <w:bookmarkEnd w:id="427"/>
    <w:p>
      <w:pPr>
        <w:pStyle w:val="BookText"/>
      </w:pPr>
      <w:r>
        <w:rPr>
          <w:rFonts w:ascii="Amiri" w:hAnsi="Amiri" w:eastAsia="Amiri" w:cs="Amiri"/>
          <w:lang w:bidi="ar-SA"/>
          <w:color w:val="111111"/>
          <w:sz w:val="28"/>
          <w:szCs w:val="28"/>
          <w:rtl/>
        </w:rPr>
        <w:t xml:space="preserve">فِراشاً وَ اَلسَّماءَ بِناءً وَ أَنْزَلَ مِنَ اَلسَّماءِ ماءً فَأَخْرَجَ بِهِ مِنَ اَلثَّمَراتِ رِزْقاً لَکُمْ فَلا تَجْعَلُوا لِلّهِ أَنْداداً وَ أَنْتُمْ تَعْلَمُونَ ". 1   " سُبْحانَ رَبِّکَ رَبِّ اَلْعِزَّةِ عَمّا یَصِفُونَ ". 2   " تَبارَکَ اِسْمُ رَبِّکَ ذِی اَلْجَلالِ وَ اَلْإِکْرامِ ". 3</w:t>
      </w:r>
    </w:p>
    <w:p>
      <w:pPr>
        <w:pStyle w:val="Heading6"/>
      </w:pPr>
      <w:bookmarkStart w:id="1470" w:name="_Toc996"/>
      <w:r>
        <w:t>الحدیث</w:t>
      </w:r>
      <w:bookmarkEnd w:id="1470"/>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رسول اللّه صلی اللّه علیه و آله لِرَجُلٍ سَأَلَهُ أَن یُعَلِّمَهُ دُعاءً یُوَسِّعُ اللّهُ بِهِ رِزقَهُ: قُل: یا ماجِدُ یا واحِدُ، یا کَریمُ یا دائِمُ، أَتَوَجَّهُ إِلَیکَ بِمُحَمَّدٍ نَبِیِّکَ نَبِیِّ الرَّحمَةِ صلی اللّه علیه و آله، یا مُحَمَّدُ یا رَسولَ اللّهِ إِنّی أَتَوَجَّهُ بِکَ إِلَی اللّهِ رَبِّکَ ورَبّی ورَبِّ کُلِّ شَیءٍ. . . . </w:t>
      </w:r>
      <w:r>
        <w:rPr>
          <w:rStyle w:val="FootnoteReference"/>
        </w:rPr>
        <w:footnoteReference w:id="1782"/>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رَبَّ النَّبِیِّینَ وَالأَبرارِ، یا رَبَّ الصِّدّیقینَ وَالأَخیارِ، یا رَبَّ الجَنَّةِ وَالنّارِ، یا رَبَّ الصِّغارِ وَالکِبارِ، یا رَبَّ الحُبوبِ وَالثِّمارِ، یا رَبَّ الأَنهارِ وَالأَشجارِ، یا رَبَّ الصَّحاری وَالقِفارِ، یا رَبَّ البَراری وَالبِحارِ، یا رَبَّ اللَّیلِ وَالنَّهارِ، یا رَبَّ الإِعلانِ وَالإِسرارِ. </w:t>
      </w:r>
      <w:r>
        <w:rPr>
          <w:rStyle w:val="FootnoteReference"/>
        </w:rPr>
        <w:footnoteReference w:id="1783"/>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عنه صلی اللّه علیه و آله: الحَمدُ للّه الَّذی لا إِلهَ إِلّا هُوَ المَلِکُ المُبینُ. . . الأَوَّلُ غَیرُ مَصروفٍ </w:t>
      </w:r>
      <w:r>
        <w:rPr>
          <w:rStyle w:val="FootnoteReference"/>
        </w:rPr>
        <w:footnoteReference w:id="1784"/>
      </w:r>
      <w:r>
        <w:rPr>
          <w:rFonts w:ascii="Amiri" w:hAnsi="Amiri" w:eastAsia="Amiri" w:cs="Amiri"/>
          <w:lang w:bidi="ar-SA"/>
          <w:color w:val="111111"/>
          <w:sz w:val="28"/>
          <w:szCs w:val="28"/>
          <w:rtl/>
        </w:rPr>
        <w:t xml:space="preserve">، وَالباقی بَعدَ فَناءِ الخَلقِ، العَظیمُ الرُّبوبِیَّةِ، نُورُ السَّماواتِ وَالأَرَضینَ. </w:t>
      </w:r>
      <w:r>
        <w:rPr>
          <w:rStyle w:val="FootnoteReference"/>
        </w:rPr>
        <w:footnoteReference w:id="1785"/>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28" w:name="pg14429_187390"/>
    <w:bookmarkEnd w:id="428"/>
    <w:p>
      <w:pPr>
        <w:pStyle w:val="Heading5"/>
      </w:pPr>
      <w:bookmarkStart w:id="1471" w:name="_Toc997"/>
      <w:r>
        <w:t>3/28 الرَّحمنُ، الرَّحیمُ</w:t>
      </w:r>
      <w:bookmarkEnd w:id="1471"/>
    </w:p>
    <w:p>
      <w:pPr>
        <w:pStyle w:val="Heading6"/>
      </w:pPr>
      <w:bookmarkStart w:id="1472" w:name="_Toc998"/>
      <w:r>
        <w:t>الرحمن والرحیم لغةً</w:t>
      </w:r>
      <w:bookmarkEnd w:id="1472"/>
    </w:p>
    <w:p>
      <w:pPr>
        <w:pStyle w:val="BookText"/>
      </w:pPr>
      <w:r>
        <w:rPr>
          <w:rFonts w:ascii="IRNazanin" w:hAnsi="IRNazanin" w:eastAsia="IRNazanin" w:cs="IRNazanin"/>
          <w:lang w:bidi="fa-IR"/>
          <w:color w:val="111111"/>
          <w:sz w:val="28"/>
          <w:szCs w:val="28"/>
          <w:rtl/>
        </w:rPr>
        <w:t xml:space="preserve">"الرحمن" فی اللغة فعلان، و"الرحیم" فعیل، کلاهما صیغتان للمبالغة من مادّة "رحم" هو یدلّ علی الرقّة والعطف والرأفة </w:t>
      </w:r>
      <w:r>
        <w:rPr>
          <w:rStyle w:val="FootnoteReference"/>
        </w:rPr>
        <w:footnoteReference w:id="1786"/>
      </w:r>
      <w:r>
        <w:rPr>
          <w:rFonts w:ascii="IRNazanin" w:hAnsi="IRNazanin" w:eastAsia="IRNazanin" w:cs="IRNazanin"/>
          <w:lang w:bidi="fa-IR"/>
          <w:color w:val="111111"/>
          <w:sz w:val="28"/>
          <w:szCs w:val="28"/>
          <w:rtl/>
        </w:rPr>
        <w:t xml:space="preserve">، وعلی الرغم من أَنّ صیغتَی فعلان وفعیل من صیغ المبالغة إِلّا أَنّ فعلان أَبلغ من فعیل، ومن ثمّ فدلالة الرحمن علی الرحمة أَقوی من دلالة الرحیم. </w:t>
      </w:r>
      <w:r>
        <w:rPr>
          <w:rStyle w:val="FootnoteReference"/>
        </w:rPr>
        <w:footnoteReference w:id="1787"/>
      </w:r>
    </w:p>
    <w:p>
      <w:pPr>
        <w:pStyle w:val="Heading6"/>
      </w:pPr>
      <w:bookmarkStart w:id="1473" w:name="_Toc999"/>
      <w:r>
        <w:t>الرحمن والرحیم فی القرآن والحدیث</w:t>
      </w:r>
      <w:bookmarkEnd w:id="1473"/>
    </w:p>
    <w:p>
      <w:pPr>
        <w:pStyle w:val="BookText"/>
      </w:pPr>
      <w:r>
        <w:rPr>
          <w:rFonts w:ascii="IRNazanin" w:hAnsi="IRNazanin" w:eastAsia="IRNazanin" w:cs="IRNazanin"/>
          <w:lang w:bidi="fa-IR"/>
          <w:color w:val="111111"/>
          <w:sz w:val="28"/>
          <w:szCs w:val="28"/>
          <w:rtl/>
        </w:rPr>
        <w:t xml:space="preserve">ذکر القرآن الکریم صفة "الرحیم" إِلی جانب صفة "الغفور" أحدی وسبعین مرّةً، ومع "العزیز" ثلاث عشرة مرّةً </w:t>
      </w:r>
      <w:r>
        <w:rPr>
          <w:rStyle w:val="FootnoteReference"/>
        </w:rPr>
        <w:footnoteReference w:id="1788"/>
      </w:r>
      <w:r>
        <w:rPr>
          <w:rFonts w:ascii="Amiri" w:hAnsi="Amiri" w:eastAsia="Amiri" w:cs="Amiri"/>
          <w:lang w:bidi="ar-SA"/>
          <w:color w:val="111111"/>
          <w:sz w:val="28"/>
          <w:szCs w:val="28"/>
          <w:rtl/>
        </w:rPr>
        <w:t xml:space="preserve">، ومع "التوّاب" تسع مرّات </w:t>
      </w:r>
      <w:r>
        <w:rPr>
          <w:rStyle w:val="FootnoteReference"/>
        </w:rPr>
        <w:footnoteReference w:id="1789"/>
      </w:r>
      <w:r>
        <w:rPr>
          <w:rFonts w:ascii="IRNazanin" w:hAnsi="IRNazanin" w:eastAsia="IRNazanin" w:cs="IRNazanin"/>
          <w:lang w:bidi="fa-IR"/>
          <w:color w:val="111111"/>
          <w:sz w:val="28"/>
          <w:szCs w:val="28"/>
          <w:rtl/>
        </w:rPr>
        <w:t xml:space="preserve">، ومع "الرؤوف" کذلک </w:t>
      </w:r>
      <w:r>
        <w:rPr>
          <w:rStyle w:val="FootnoteReference"/>
        </w:rPr>
        <w:footnoteReference w:id="1790"/>
      </w:r>
      <w:r>
        <w:rPr>
          <w:rFonts w:ascii="IRNazanin" w:hAnsi="IRNazanin" w:eastAsia="IRNazanin" w:cs="IRNazanin"/>
          <w:lang w:bidi="fa-IR"/>
          <w:color w:val="111111"/>
          <w:sz w:val="28"/>
          <w:szCs w:val="28"/>
          <w:rtl/>
        </w:rPr>
        <w:t xml:space="preserve">، ومع "الرحمن" خمس مرّات </w:t>
      </w:r>
      <w:r>
        <w:rPr>
          <w:rStyle w:val="FootnoteReference"/>
        </w:rPr>
        <w:footnoteReference w:id="1791"/>
      </w:r>
      <w:r>
        <w:rPr>
          <w:rFonts w:ascii="IRNazanin" w:hAnsi="IRNazanin" w:eastAsia="IRNazanin" w:cs="IRNazanin"/>
          <w:lang w:bidi="fa-IR"/>
          <w:color w:val="111111"/>
          <w:sz w:val="28"/>
          <w:szCs w:val="28"/>
          <w:rtl/>
        </w:rPr>
        <w:t xml:space="preserve">بالإضافة إِلی ورودهما معا فی البسملة مئة وأربعة عشر موضعا ومع کلّ من "الودود </w:t>
      </w:r>
      <w:r>
        <w:rPr>
          <w:rStyle w:val="FootnoteReference"/>
        </w:rPr>
        <w:footnoteReference w:id="1792"/>
      </w:r>
      <w:r>
        <w:rPr>
          <w:rFonts w:ascii="Amiri" w:hAnsi="Amiri" w:eastAsia="Amiri" w:cs="Amiri"/>
          <w:lang w:bidi="ar-SA"/>
          <w:color w:val="111111"/>
          <w:sz w:val="28"/>
          <w:szCs w:val="28"/>
          <w:rtl/>
        </w:rPr>
        <w:t xml:space="preserve">"، و "الربّ </w:t>
      </w:r>
      <w:r>
        <w:rPr>
          <w:rStyle w:val="FootnoteReference"/>
        </w:rPr>
        <w:footnoteReference w:id="1793"/>
      </w:r>
      <w:r>
        <w:rPr>
          <w:rFonts w:ascii="Amiri" w:hAnsi="Amiri" w:eastAsia="Amiri" w:cs="Amiri"/>
          <w:lang w:bidi="ar-SA"/>
          <w:color w:val="111111"/>
          <w:sz w:val="28"/>
          <w:szCs w:val="28"/>
          <w:rtl/>
        </w:rPr>
        <w:t xml:space="preserve">" و"البرّ </w:t>
      </w:r>
      <w:r>
        <w:rPr>
          <w:rStyle w:val="FootnoteReference"/>
        </w:rPr>
        <w:footnoteReference w:id="1794"/>
      </w:r>
      <w:r>
        <w:rPr>
          <w:rFonts w:ascii="Amiri" w:hAnsi="Amiri" w:eastAsia="Amiri" w:cs="Amiri"/>
          <w:lang w:bidi="ar-SA"/>
          <w:color w:val="111111"/>
          <w:sz w:val="28"/>
          <w:szCs w:val="28"/>
          <w:rtl/>
        </w:rPr>
        <w:t xml:space="preserve">" مرّةً واحدةً، وذکر لفظ "کانَ بِکُمْ رَحِیماً "  مرّتین </w:t>
      </w:r>
      <w:r>
        <w:rPr>
          <w:rStyle w:val="FootnoteReference"/>
        </w:rPr>
        <w:footnoteReference w:id="1795"/>
      </w:r>
      <w:r>
        <w:rPr>
          <w:rFonts w:ascii="Amiri" w:hAnsi="Amiri" w:eastAsia="Amiri" w:cs="Amiri"/>
          <w:lang w:bidi="ar-SA"/>
          <w:color w:val="111111"/>
          <w:sz w:val="28"/>
          <w:szCs w:val="28"/>
          <w:rtl/>
        </w:rPr>
        <w:t xml:space="preserve">، و "کانَ بِالْمُؤْمِنِینَ رَحِیماً"  مرّة واحدةً </w:t>
      </w:r>
      <w:r>
        <w:rPr>
          <w:rStyle w:val="FootnoteReference"/>
        </w:rPr>
        <w:footnoteReference w:id="1796"/>
      </w:r>
      <w:r>
        <w:rPr>
          <w:rFonts w:ascii="IRNazanin" w:hAnsi="IRNazanin" w:eastAsia="IRNazanin" w:cs="IRNazanin"/>
          <w:lang w:bidi="fa-IR"/>
          <w:color w:val="111111"/>
          <w:sz w:val="28"/>
          <w:szCs w:val="28"/>
          <w:rtl/>
        </w:rPr>
        <w:t xml:space="preserve">، وقد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29" w:name="pg14429_187391"/>
    <w:bookmarkEnd w:id="429"/>
    <w:p>
      <w:pPr>
        <w:pStyle w:val="BookText"/>
      </w:pPr>
      <w:r>
        <w:rPr>
          <w:rFonts w:ascii="Amiri" w:hAnsi="Amiri" w:eastAsia="Amiri" w:cs="Amiri"/>
          <w:lang w:bidi="ar-SA"/>
          <w:color w:val="111111"/>
          <w:sz w:val="28"/>
          <w:szCs w:val="28"/>
          <w:rtl/>
        </w:rPr>
        <w:t xml:space="preserve">نُسبت الرحمة إِلی اللّه عز و جل فی مواضع کثیرة من القرآن الکریم. إِنّ صفة "الرحمن" فی بعض الأَحادیث تدلّ علی رحمته العامّة لجمیع مخلوقاته، أَمّا صفة "الرحیم" فهی تدلّ علی رحمته الخاصّة التی تشمل المؤمنین: "الرَّحمنُ بِجَمیعِ خَلقِهِ، وَالرَّحیمُ بِالمُؤمِنینَ خاصَّةً" </w:t>
      </w:r>
      <w:r>
        <w:rPr>
          <w:rStyle w:val="FootnoteReference"/>
        </w:rPr>
        <w:footnoteReference w:id="1797"/>
      </w:r>
      <w:r>
        <w:rPr>
          <w:rFonts w:ascii="IRNazanin" w:hAnsi="IRNazanin" w:eastAsia="IRNazanin" w:cs="IRNazanin"/>
          <w:lang w:bidi="fa-IR"/>
          <w:color w:val="111111"/>
          <w:sz w:val="28"/>
          <w:szCs w:val="28"/>
          <w:rtl/>
        </w:rPr>
        <w:t xml:space="preserve">، وقد وردت تفاسیر أُخری لاسم "الرحمن" و"الرحیم" فی الأَحادیث أیضا، والملاحظة المهمّة فی رحمة اللّه هی أَنّ الرحمة تُستعمل فی الرقّة والتعطّف تارةً، وفی أَثر الرقّة کالمغفرة تارةً أُخری </w:t>
      </w:r>
      <w:r>
        <w:rPr>
          <w:rStyle w:val="FootnoteReference"/>
        </w:rPr>
        <w:footnoteReference w:id="1798"/>
      </w:r>
      <w:r>
        <w:rPr>
          <w:rFonts w:ascii="IRNazanin" w:hAnsi="IRNazanin" w:eastAsia="IRNazanin" w:cs="IRNazanin"/>
          <w:lang w:bidi="fa-IR"/>
          <w:color w:val="111111"/>
          <w:sz w:val="28"/>
          <w:szCs w:val="28"/>
          <w:rtl/>
        </w:rPr>
        <w:t xml:space="preserve">، بید أنّ الرقّة لمّا کانت تدلّ علی التغیّر والانفعال، وذلک من أَوصاف المخلوقات الناقصة، ولا ینطبق علی الذات الالهیّة، فالرحمة عندما تستعمل للّه فهی تعنی أَفعالاً کالمغفرة وإِثابة العباد، ورزقهم، وهی من آثار الرقّة والرأَفة. </w:t>
      </w:r>
      <w:r>
        <w:rPr>
          <w:rStyle w:val="FootnoteReference"/>
        </w:rPr>
        <w:footnoteReference w:id="1799"/>
      </w:r>
    </w:p>
    <w:p>
      <w:pPr>
        <w:pStyle w:val="Heading6"/>
      </w:pPr>
      <w:bookmarkStart w:id="1474" w:name="_Toc1000"/>
      <w:r>
        <w:t>الکتاب</w:t>
      </w:r>
      <w:bookmarkEnd w:id="1474"/>
    </w:p>
    <w:p>
      <w:pPr>
        <w:pStyle w:val="BookText"/>
      </w:pPr>
      <w:r>
        <w:rPr>
          <w:rFonts w:ascii="Amiri" w:hAnsi="Amiri" w:eastAsia="Amiri" w:cs="Amiri"/>
          <w:lang w:bidi="ar-SA"/>
          <w:color w:val="111111"/>
          <w:sz w:val="28"/>
          <w:szCs w:val="28"/>
          <w:rtl/>
        </w:rPr>
        <w:t xml:space="preserve">" فَإِنْ کَذَّبُوکَ فَقُلْ رَبُّکُمْ ذُو رَحْمَةٍ واسِعَةٍ وَ لا یُرَدُّ بَأْسُهُ عَنِ اَلْقَوْمِ اَلْمُجْرِمِینَ ". 4   " 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 5   "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6</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30" w:name="pg14429_187392"/>
    <w:bookmarkEnd w:id="430"/>
    <w:p>
      <w:pPr>
        <w:pStyle w:val="BookText"/>
      </w:pPr>
      <w:r>
        <w:rPr>
          <w:rFonts w:ascii="Amiri" w:hAnsi="Amiri" w:eastAsia="Amiri" w:cs="Amiri"/>
          <w:lang w:bidi="ar-SA"/>
          <w:color w:val="111111"/>
          <w:sz w:val="28"/>
          <w:szCs w:val="28"/>
          <w:rtl/>
        </w:rPr>
        <w:t xml:space="preserve">" قالَ هَلْ آمَنُکُمْ عَلَیْهِ إِلاّ کَما أَمِنْتُکُمْ عَلی أَخِیهِ مِنْ قَبْلُ فَاللّهُ خَیْرٌ حافِظاً وَ هُوَ أَرْحَمُ اَلرّاحِمِینَ ". 1</w:t>
      </w:r>
    </w:p>
    <w:p>
      <w:pPr>
        <w:pStyle w:val="Heading6"/>
      </w:pPr>
      <w:bookmarkStart w:id="1475" w:name="_Toc1001"/>
      <w:r>
        <w:t>الحدیث</w:t>
      </w:r>
      <w:bookmarkEnd w:id="1475"/>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Amiri" w:hAnsi="Amiri" w:eastAsia="Amiri" w:cs="Amiri"/>
          <w:lang w:bidi="ar-SA"/>
          <w:color w:val="111111"/>
          <w:sz w:val="28"/>
          <w:szCs w:val="28"/>
          <w:rtl/>
        </w:rPr>
        <w:t xml:space="preserve">رسول اللّه صلی اللّه علیه و آله: إِنَّ عیسَی بنَ مَریَمَ قالَ: الرَّحمنُ رَحمانُ الدُّنیا، وَالرَّحیمُ رَحیمُ الآخِرَةِ. </w:t>
      </w:r>
      <w:r>
        <w:rPr>
          <w:rStyle w:val="FootnoteReference"/>
        </w:rPr>
        <w:footnoteReference w:id="1800"/>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عنه صلی اللّه علیه و آله فی دُعاءٍ عَلَّمَهُ اللّهُ إِیّاهُ: یا رَحمانَ الدُّنیا وَالآخِرَةِ ورَحیمَهُما. </w:t>
      </w:r>
      <w:r>
        <w:rPr>
          <w:rStyle w:val="FootnoteReference"/>
        </w:rPr>
        <w:footnoteReference w:id="1801"/>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Amiri" w:hAnsi="Amiri" w:eastAsia="Amiri" w:cs="Amiri"/>
          <w:lang w:bidi="ar-SA"/>
          <w:color w:val="111111"/>
          <w:sz w:val="28"/>
          <w:szCs w:val="28"/>
          <w:rtl/>
        </w:rPr>
        <w:t xml:space="preserve">عنه صلی اللّه علیه و آله: إِنَّ اللّهَ تَعالی لَیَعجَبُ مِن یَأسِ العَبدِ مِن رَحمَتِهِ، وقُنوطِهِ مِن عَفوِهِ مَعَ عَظیمِ سَعَةِ رَحمَتِهِ. </w:t>
      </w:r>
      <w:r>
        <w:rPr>
          <w:rStyle w:val="FootnoteReference"/>
        </w:rPr>
        <w:footnoteReference w:id="1802"/>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عنه صلی اللّه علیه و آله: قالَ اللّهُ: یا آدَمُ. . . خَلَقتُ رَحمَتی قَبلَ غَضَبی. </w:t>
      </w:r>
      <w:r>
        <w:rPr>
          <w:rStyle w:val="FootnoteReference"/>
        </w:rPr>
        <w:footnoteReference w:id="1803"/>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عنه صلی اللّه علیه و آله: قالَ اللّهُ: سَبَقَت رَحمَتی غَضَبی. </w:t>
      </w:r>
      <w:r>
        <w:rPr>
          <w:rStyle w:val="FootnoteReference"/>
        </w:rPr>
        <w:footnoteReference w:id="1804"/>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عنه صلی اللّه علیه و آله: إِنَّ اللّهَ لَمّا قَضَی الخَلقَ کَتَبَ عِندَهُ فَوقَ عَرشِهِ: إِنَّ رَحمَتی سَبَقَت غَضَبی. </w:t>
      </w:r>
      <w:r>
        <w:rPr>
          <w:rStyle w:val="FootnoteReference"/>
        </w:rPr>
        <w:footnoteReference w:id="1805"/>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راحِمَ کُلِّ مَرحومٍ. </w:t>
      </w:r>
      <w:r>
        <w:rPr>
          <w:rStyle w:val="FootnoteReference"/>
        </w:rPr>
        <w:footnoteReference w:id="1806"/>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Amiri" w:hAnsi="Amiri" w:eastAsia="Amiri" w:cs="Amiri"/>
          <w:lang w:bidi="ar-SA"/>
          <w:color w:val="111111"/>
          <w:sz w:val="28"/>
          <w:szCs w:val="28"/>
          <w:rtl/>
        </w:rPr>
        <w:t xml:space="preserve">عنه صلی اللّه علیه و آله أیضا: یا راحِمَ مَنِ استَرحَمَهُ. </w:t>
      </w:r>
      <w:r>
        <w:rPr>
          <w:rStyle w:val="FootnoteReference"/>
        </w:rPr>
        <w:footnoteReference w:id="1807"/>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عنه صلی اللّه علیه و آله أیضا: یا راحِمَ مَن لا راحِمَ لَهُ. </w:t>
      </w:r>
      <w:r>
        <w:rPr>
          <w:rStyle w:val="FootnoteReference"/>
        </w:rPr>
        <w:footnoteReference w:id="1808"/>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Amiri" w:hAnsi="Amiri" w:eastAsia="Amiri" w:cs="Amiri"/>
          <w:lang w:bidi="ar-SA"/>
          <w:color w:val="111111"/>
          <w:sz w:val="28"/>
          <w:szCs w:val="28"/>
          <w:rtl/>
        </w:rPr>
        <w:t xml:space="preserve">عنه صلی اللّه علیه و آله: یَقولُ اللّهُ تَعالی: أنظُروا فی دیوانِ عَبدی، فَمَن رَأَیتُموهُ سَأَلَنِی الجَنَّةَ أَعطَیتُهُ، ومَنِ استَعاذَنی مِنَ النّارِ أَعَذتُهُ. </w:t>
      </w:r>
      <w:r>
        <w:rPr>
          <w:rStyle w:val="FootnoteReference"/>
        </w:rPr>
        <w:footnoteReference w:id="1809"/>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Amiri" w:hAnsi="Amiri" w:eastAsia="Amiri" w:cs="Amiri"/>
          <w:lang w:bidi="ar-SA"/>
          <w:color w:val="111111"/>
          <w:sz w:val="28"/>
          <w:szCs w:val="28"/>
          <w:rtl/>
        </w:rPr>
        <w:t xml:space="preserve">عنه صلی اللّه علیه و آله: یا اللّهُ یا رَحیمَ کُلِّ مُستَرحِمٍ ومَفزَعَ کُلِّ مَلهوفٍ </w:t>
      </w:r>
      <w:r>
        <w:rPr>
          <w:rStyle w:val="FootnoteReference"/>
        </w:rPr>
        <w:footnoteReference w:id="1810"/>
      </w:r>
      <w:r>
        <w:rPr>
          <w:rFonts w:ascii="Amiri" w:hAnsi="Amiri" w:eastAsia="Amiri" w:cs="Amiri"/>
          <w:lang w:bidi="ar-SA"/>
          <w:color w:val="111111"/>
          <w:sz w:val="28"/>
          <w:szCs w:val="28"/>
          <w:rtl/>
        </w:rPr>
        <w:t xml:space="preserve">، یا اللّهُ یا راحِمَ کُلِّ حَزینٍ یَشکو بَثَّهُ </w:t>
      </w:r>
      <w:r>
        <w:rPr>
          <w:rStyle w:val="FootnoteReference"/>
        </w:rPr>
        <w:footnoteReference w:id="1811"/>
      </w:r>
      <w:r>
        <w:rPr>
          <w:rFonts w:ascii="Amiri" w:hAnsi="Amiri" w:eastAsia="Amiri" w:cs="Amiri"/>
          <w:lang w:bidi="ar-SA"/>
          <w:color w:val="111111"/>
          <w:sz w:val="28"/>
          <w:szCs w:val="28"/>
          <w:rtl/>
        </w:rPr>
        <w:t xml:space="preserve">وحُزنَهُ إِلَیهِ. </w:t>
      </w:r>
      <w:r>
        <w:rPr>
          <w:rStyle w:val="FootnoteReference"/>
        </w:rPr>
        <w:footnoteReference w:id="1812"/>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عنه صلی اللّه علیه و آله: فی الدُّعاءِ یا رازِقَ المُقِلّینَ </w:t>
      </w:r>
      <w:r>
        <w:rPr>
          <w:rStyle w:val="FootnoteReference"/>
        </w:rPr>
        <w:footnoteReference w:id="1813"/>
      </w:r>
      <w:r>
        <w:rPr>
          <w:rFonts w:ascii="Amiri" w:hAnsi="Amiri" w:eastAsia="Amiri" w:cs="Amiri"/>
          <w:lang w:bidi="ar-SA"/>
          <w:color w:val="111111"/>
          <w:sz w:val="28"/>
          <w:szCs w:val="28"/>
          <w:rtl/>
        </w:rPr>
        <w:t xml:space="preserve">، یا راحِمَ المَساکینِ، یا وَلِیَّ المُؤمِنینَ، یا ذَا القُوَّةِ المَتینِ، صَلِّ عَلی مُحَمَّدٍ وأَهلِ بَیتِهِ. </w:t>
      </w:r>
      <w:r>
        <w:rPr>
          <w:rStyle w:val="FootnoteReference"/>
        </w:rPr>
        <w:footnoteReference w:id="1814"/>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عنه صلی اللّه علیه و آله: یا اللّهُ یا أَرحَمَ الرّاحِمینَ، یا سامِعَ کُلِّ صَوتٍ، یا أَبصَرَ النّاظِرینَ، یا أَسرَعَ الحاسِبینَ، یا أَحکَمَ الحاکِمینَ، یا خَیرَ الغافِرینَ، یا خَیرَ الشّاکِرینَ، یا خَیرَ الفاصِلینَ، یا خَیرَ الرّازِقینَ، یا رازِقَ المُقِلّینَ، یا راحِمَ المُذنِبینَ، یا مُقیلَ عَثرَةِ العاثِرینَ. . . أَنتَ المُستَعانُ. </w:t>
      </w:r>
      <w:r>
        <w:rPr>
          <w:rStyle w:val="FootnoteReference"/>
        </w:rPr>
        <w:footnoteReference w:id="1815"/>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Amiri" w:hAnsi="Amiri" w:eastAsia="Amiri" w:cs="Amiri"/>
          <w:lang w:bidi="ar-SA"/>
          <w:color w:val="111111"/>
          <w:sz w:val="28"/>
          <w:szCs w:val="28"/>
          <w:rtl/>
        </w:rPr>
        <w:t xml:space="preserve">الأدب المفرد عن أبی هریرة: أَتَی النَّبِیَّ صلی اللّه علیه و آله رَجُلٌ ومَعَهُ صَبِیٌّ، فَجَعَلَ یَضُمُّهُ إِلَیهِ، فَقالَ النَّبِیُّ صلی اللّه علیه و آله: أَتَرحَمُهُ؟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31" w:name="pg14429_187394"/>
    <w:bookmarkEnd w:id="431"/>
    <w:p>
      <w:pPr>
        <w:pStyle w:val="BookText"/>
      </w:pPr>
      <w:r>
        <w:rPr>
          <w:rFonts w:ascii="Amiri" w:hAnsi="Amiri" w:eastAsia="Amiri" w:cs="Amiri"/>
          <w:lang w:bidi="ar-SA"/>
          <w:color w:val="111111"/>
          <w:sz w:val="28"/>
          <w:szCs w:val="28"/>
          <w:rtl/>
        </w:rPr>
        <w:t xml:space="preserve">قالَ: نَعَم. قالَ: فَاللّهُ أَرحَمُ بِکَ مِنکَ بِهِ، وهُوَ أَرحَمُ الرَّاحِمینَ. </w:t>
      </w:r>
      <w:r>
        <w:rPr>
          <w:rStyle w:val="FootnoteReference"/>
        </w:rPr>
        <w:footnoteReference w:id="1816"/>
      </w:r>
    </w:p>
    <w:p>
      <w:pPr>
        <w:pStyle w:val="Heading5"/>
      </w:pPr>
      <w:bookmarkStart w:id="1476" w:name="_Toc1002"/>
      <w:r>
        <w:t>3/29 الرّافِعُ</w:t>
      </w:r>
      <w:bookmarkEnd w:id="1476"/>
    </w:p>
    <w:p>
      <w:pPr>
        <w:pStyle w:val="Heading6"/>
      </w:pPr>
      <w:bookmarkStart w:id="1477" w:name="_Toc1003"/>
      <w:r>
        <w:t>الرَّفیع والرَّافع لغةً</w:t>
      </w:r>
      <w:bookmarkEnd w:id="1477"/>
    </w:p>
    <w:p>
      <w:pPr>
        <w:pStyle w:val="BookText"/>
      </w:pPr>
      <w:r>
        <w:rPr>
          <w:rFonts w:ascii="IRNazanin" w:hAnsi="IRNazanin" w:eastAsia="IRNazanin" w:cs="IRNazanin"/>
          <w:lang w:bidi="fa-IR"/>
          <w:color w:val="111111"/>
          <w:sz w:val="28"/>
          <w:szCs w:val="28"/>
          <w:rtl/>
        </w:rPr>
        <w:t xml:space="preserve">"الرفیع" فعیل من أَبنیة المبالغة، وهو مبالغة فی "الرافع"، وقد ورد "الرفع" فی اللغة بمعنی "خلاف الوضع والخفض" </w:t>
      </w:r>
      <w:r>
        <w:rPr>
          <w:rStyle w:val="FootnoteReference"/>
        </w:rPr>
        <w:footnoteReference w:id="1817"/>
      </w:r>
      <w:r>
        <w:rPr>
          <w:rFonts w:ascii="IRNazanin" w:hAnsi="IRNazanin" w:eastAsia="IRNazanin" w:cs="IRNazanin"/>
          <w:lang w:bidi="fa-IR"/>
          <w:color w:val="111111"/>
          <w:sz w:val="28"/>
          <w:szCs w:val="28"/>
          <w:rtl/>
        </w:rPr>
        <w:t xml:space="preserve">، و"تقریب الشیء"، و"إِذاعة الشیء وإِظهاره" </w:t>
      </w:r>
      <w:r>
        <w:rPr>
          <w:rStyle w:val="FootnoteReference"/>
        </w:rPr>
        <w:footnoteReference w:id="1818"/>
      </w:r>
      <w:r>
        <w:rPr>
          <w:rFonts w:ascii="IRNazanin" w:hAnsi="IRNazanin" w:eastAsia="IRNazanin" w:cs="IRNazanin"/>
          <w:lang w:bidi="fa-IR"/>
          <w:color w:val="111111"/>
          <w:sz w:val="28"/>
          <w:szCs w:val="28"/>
          <w:rtl/>
        </w:rPr>
        <w:t xml:space="preserve">، ویُستعمَل الرفیع بمعنی الشریف. </w:t>
      </w:r>
      <w:r>
        <w:rPr>
          <w:rStyle w:val="FootnoteReference"/>
        </w:rPr>
        <w:footnoteReference w:id="1819"/>
      </w:r>
      <w:r>
        <w:rPr>
          <w:rFonts w:ascii="IRNazanin" w:hAnsi="IRNazanin" w:eastAsia="IRNazanin" w:cs="IRNazanin"/>
          <w:lang w:bidi="fa-IR"/>
          <w:color w:val="111111"/>
          <w:sz w:val="28"/>
          <w:szCs w:val="28"/>
          <w:rtl/>
        </w:rPr>
        <w:t xml:space="preserve">قال ابن الأَثیر: فی أَسماء اللّه تعالی "الرافع" هو الذی یرفع المؤمنین بالإسعاد وأَولیاءه بالتقریب وهو ضدّ الخفض. </w:t>
      </w:r>
      <w:r>
        <w:rPr>
          <w:rStyle w:val="FootnoteReference"/>
        </w:rPr>
        <w:footnoteReference w:id="1820"/>
      </w:r>
    </w:p>
    <w:p>
      <w:pPr>
        <w:pStyle w:val="Heading6"/>
      </w:pPr>
      <w:bookmarkStart w:id="1478" w:name="_Toc1004"/>
      <w:r>
        <w:t>الرَّفیع والرَّافع فی القرآن والحدیث</w:t>
      </w:r>
      <w:bookmarkEnd w:id="1478"/>
    </w:p>
    <w:p>
      <w:pPr>
        <w:pStyle w:val="BookText"/>
      </w:pPr>
      <w:r>
        <w:rPr>
          <w:rFonts w:ascii="Amiri" w:hAnsi="Amiri" w:eastAsia="Amiri" w:cs="Amiri"/>
          <w:lang w:bidi="ar-SA"/>
          <w:color w:val="111111"/>
          <w:sz w:val="28"/>
          <w:szCs w:val="28"/>
          <w:rtl/>
        </w:rPr>
        <w:t xml:space="preserve">وردت مشتقّات مادّة "رفع" فی القرآن الکریم منسوبةً إِلی اللّه تعالی ثمانی عشرة مرّةً، واستعمل اسم "الرَّفیع" </w:t>
      </w:r>
      <w:r>
        <w:rPr>
          <w:rStyle w:val="FootnoteReference"/>
        </w:rPr>
        <w:footnoteReference w:id="1821"/>
      </w:r>
      <w:r>
        <w:rPr>
          <w:rFonts w:ascii="IRNazanin" w:hAnsi="IRNazanin" w:eastAsia="IRNazanin" w:cs="IRNazanin"/>
          <w:lang w:bidi="fa-IR"/>
          <w:color w:val="111111"/>
          <w:sz w:val="28"/>
          <w:szCs w:val="28"/>
          <w:rtl/>
        </w:rPr>
        <w:t xml:space="preserve">مرّة واحدة فیه، کما استعمل اسم "الرَّافع" </w:t>
      </w:r>
      <w:r>
        <w:rPr>
          <w:rStyle w:val="FootnoteReference"/>
        </w:rPr>
        <w:footnoteReference w:id="1822"/>
      </w:r>
      <w:r>
        <w:rPr>
          <w:rFonts w:ascii="IRNazanin" w:hAnsi="IRNazanin" w:eastAsia="IRNazanin" w:cs="IRNazanin"/>
          <w:lang w:bidi="fa-IR"/>
          <w:color w:val="111111"/>
          <w:sz w:val="28"/>
          <w:szCs w:val="28"/>
          <w:rtl/>
        </w:rPr>
        <w:t xml:space="preserve">مرّةً واحدة أَیضا، وقد عرض القرآن الکریم والأَحادیث المأثورة صفة الرافعیّة للّه تارةً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32" w:name="pg14429_187395"/>
    <w:bookmarkEnd w:id="432"/>
    <w:p>
      <w:pPr>
        <w:pStyle w:val="BookText"/>
      </w:pPr>
      <w:r>
        <w:rPr>
          <w:rFonts w:ascii="Amiri" w:hAnsi="Amiri" w:eastAsia="Amiri" w:cs="Amiri"/>
          <w:lang w:bidi="ar-SA"/>
          <w:color w:val="111111"/>
          <w:sz w:val="28"/>
          <w:szCs w:val="28"/>
          <w:rtl/>
        </w:rPr>
        <w:t xml:space="preserve">بالنسبة إِلی الأُمور التکوینیّة کالسَّماء أَو السَّماوات، وأُخری بالنسبة إِلی الأُمور القِیَمیّة والتشریعیّة کالدرجات أَو الأَعمال.</w:t>
      </w:r>
    </w:p>
    <w:p>
      <w:pPr>
        <w:pStyle w:val="Heading6"/>
      </w:pPr>
      <w:bookmarkStart w:id="1479" w:name="_Toc1005"/>
      <w:r>
        <w:t>الکتاب</w:t>
      </w:r>
      <w:bookmarkEnd w:id="1479"/>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 1   " وَ تِلْکَ حُجَّتُنا آتَیْناها إِبْراهِیمَ عَلی قَوْمِهِ نَرْفَعُ دَرَجاتٍ مَنْ نَشاءُ إِنَّ رَبَّکَ حَکِیمٌ عَلِیمٌ ". 2   " وَ هُوَ اَلَّذِی جَعَلَکُمْ خَلائِفَ اَلْأَرْضِ وَ رَفَعَ بَعْضَکُمْ فَوْقَ بَعْضٍ دَرَجاتٍ لِیَبْلُوَکُمْ فِی ما آتاکُمْ إِنَّ رَبَّکَ سَرِیعُ اَلْعِقابِ وَ إِنَّهُ لَغَفُورٌ رَحِیمٌ ". 3   " وَ رَفَعْنا لَکَ ذِکْرَکَ ". 4   " 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5   " وَ اُذْکُرْ فِی اَلْکِتابِ إِدْرِیسَ إِنَّهُ کانَ صِدِّیقاً نَبِیًّا * وَ رَفَعْناهُ مَکاناً عَلِیًّا ". 6</w:t>
      </w:r>
    </w:p>
    <w:p>
      <w:pPr>
        <w:pStyle w:val="Heading6"/>
      </w:pPr>
      <w:bookmarkStart w:id="1480" w:name="_Toc1006"/>
      <w:r>
        <w:t>الحدیث</w:t>
      </w:r>
      <w:bookmarkEnd w:id="1480"/>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رسول اللّه صلی اللّه علیه و آله: أَشهَدُ أَن لا إِلهَ إِلَا اللّهُ. . . وأَشهَدُ أَنَّهُ الفَعّالُ لِما یُریدُ، وَالقادِرُ عَلی کُلِّ شَیءٍ، وَالصّانِعُ لِما یُریدُ، وَالقاهِرُ مَن یَشاءُ، وَالرّافِعُ مَن یَشاءُ، مالِکُ المُلکِ. </w:t>
      </w:r>
      <w:r>
        <w:rPr>
          <w:rStyle w:val="FootnoteReference"/>
        </w:rPr>
        <w:footnoteReference w:id="1823"/>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عنه صلی اللّه علیه و آله: اللّهُمَّ إِنّی أَسأَ لُکَ ولا أَسأَلُ غَیرَکَ، وأَرغَبُ إِلیکَ ولا أَرغَبُ إِلی غَیرِکَ، أَسأَ لُکَ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33" w:name="pg14429_187396"/>
    <w:bookmarkEnd w:id="433"/>
    <w:p>
      <w:pPr>
        <w:pStyle w:val="BookText"/>
      </w:pPr>
      <w:r>
        <w:rPr>
          <w:rFonts w:ascii="Amiri" w:hAnsi="Amiri" w:eastAsia="Amiri" w:cs="Amiri"/>
          <w:lang w:bidi="ar-SA"/>
          <w:color w:val="111111"/>
          <w:sz w:val="28"/>
          <w:szCs w:val="28"/>
          <w:rtl/>
        </w:rPr>
        <w:t xml:space="preserve">یا أَمانَ الخائِفینَ، وجارَ المُستَجیرینَ، أَنتَ الفَتّاحُ ذُو الخَیراتِ، مُقیلُ العَثَراتِ، ماحِی السَّیِّئاتِ، وکاتِبُ الحَسَناتِ، ورافِعُ الدَّرَجاتِ. </w:t>
      </w:r>
      <w:r>
        <w:rPr>
          <w:rStyle w:val="FootnoteReference"/>
        </w:rPr>
        <w:footnoteReference w:id="1824"/>
      </w:r>
    </w:p>
    <w:p>
      <w:pPr>
        <w:pStyle w:val="Heading5"/>
      </w:pPr>
      <w:bookmarkStart w:id="1481" w:name="_Toc1007"/>
      <w:r>
        <w:t>3/30 الرَّقیبُ</w:t>
      </w:r>
      <w:bookmarkEnd w:id="1481"/>
    </w:p>
    <w:p>
      <w:pPr>
        <w:pStyle w:val="Heading6"/>
      </w:pPr>
      <w:bookmarkStart w:id="1482" w:name="_Toc1008"/>
      <w:r>
        <w:t>الرَّقیب لغةً</w:t>
      </w:r>
      <w:bookmarkEnd w:id="1482"/>
    </w:p>
    <w:p>
      <w:pPr>
        <w:pStyle w:val="BookText"/>
      </w:pPr>
      <w:r>
        <w:rPr>
          <w:rFonts w:ascii="IRNazanin" w:hAnsi="IRNazanin" w:eastAsia="IRNazanin" w:cs="IRNazanin"/>
          <w:lang w:bidi="fa-IR"/>
          <w:color w:val="111111"/>
          <w:sz w:val="28"/>
          <w:szCs w:val="28"/>
          <w:rtl/>
        </w:rPr>
        <w:t xml:space="preserve">"الرَّقیب" فعیل بمعنی فاعل من "رقب" وهو یدلّ علی انتصاب لمراعاة شیء، من ذلک "الرَّقیب" وهو الحافظ. </w:t>
      </w:r>
      <w:r>
        <w:rPr>
          <w:rStyle w:val="FootnoteReference"/>
        </w:rPr>
        <w:footnoteReference w:id="1825"/>
      </w:r>
      <w:r>
        <w:rPr>
          <w:rFonts w:ascii="IRNazanin" w:hAnsi="IRNazanin" w:eastAsia="IRNazanin" w:cs="IRNazanin"/>
          <w:lang w:bidi="fa-IR"/>
          <w:color w:val="111111"/>
          <w:sz w:val="28"/>
          <w:szCs w:val="28"/>
          <w:rtl/>
        </w:rPr>
        <w:t xml:space="preserve">قال ابن الأَثیر: فی أَسماء اللّه تعالی "الرَّقیب" وهو الحافظ الذی لا یغیب عنه شیء. </w:t>
      </w:r>
      <w:r>
        <w:rPr>
          <w:rStyle w:val="FootnoteReference"/>
        </w:rPr>
        <w:footnoteReference w:id="1826"/>
      </w:r>
    </w:p>
    <w:p>
      <w:pPr>
        <w:pStyle w:val="Heading6"/>
      </w:pPr>
      <w:bookmarkStart w:id="1483" w:name="_Toc1009"/>
      <w:r>
        <w:t>الرَّقیب فی القرآن والحدیث</w:t>
      </w:r>
      <w:bookmarkEnd w:id="1483"/>
    </w:p>
    <w:p>
      <w:pPr>
        <w:pStyle w:val="BookText"/>
      </w:pPr>
      <w:r>
        <w:rPr>
          <w:rFonts w:ascii="IRNazanin" w:hAnsi="IRNazanin" w:eastAsia="IRNazanin" w:cs="IRNazanin"/>
          <w:lang w:bidi="fa-IR"/>
          <w:color w:val="111111"/>
          <w:sz w:val="28"/>
          <w:szCs w:val="28"/>
          <w:rtl/>
        </w:rPr>
        <w:t xml:space="preserve">لقد ورد اسم "الرَّقیب" فی القرآن الکریم منسوبا إِلی اللّه تعالی ثلاث مرّات </w:t>
      </w:r>
      <w:r>
        <w:rPr>
          <w:rStyle w:val="FootnoteReference"/>
        </w:rPr>
        <w:footnoteReference w:id="1827"/>
      </w:r>
      <w:r>
        <w:rPr>
          <w:rFonts w:ascii="Amiri" w:hAnsi="Amiri" w:eastAsia="Amiri" w:cs="Amiri"/>
          <w:lang w:bidi="ar-SA"/>
          <w:color w:val="111111"/>
          <w:sz w:val="28"/>
          <w:szCs w:val="28"/>
          <w:rtl/>
        </w:rPr>
        <w:t xml:space="preserve">، ووصفت بعض الآیات والأَحادیث اللّه تعالی بأنّه رقیب علی جمیع الموجودات ومنها الإنسان، کقوله سبحانه: "وَ کانَ اَللّهُ عَلی کُلِّ شَیْءٍ رَقِیباً"  </w:t>
      </w:r>
      <w:r>
        <w:rPr>
          <w:rStyle w:val="FootnoteReference"/>
        </w:rPr>
        <w:footnoteReference w:id="1828"/>
      </w:r>
      <w:r>
        <w:rPr>
          <w:rFonts w:ascii="Amiri" w:hAnsi="Amiri" w:eastAsia="Amiri" w:cs="Amiri"/>
          <w:lang w:bidi="ar-SA"/>
          <w:color w:val="111111"/>
          <w:sz w:val="28"/>
          <w:szCs w:val="28"/>
          <w:rtl/>
        </w:rPr>
        <w:t xml:space="preserve">، لکنّ بعض الأَحادیث یذهب إِلی أَنّ رقابة اللّه تجری علی من یطلب الحفظ من اللّه سبحانه، مثل: "یا مَن هُوَ بِمَنِ استَحفَظَهُ رَقیبٌ" </w:t>
      </w:r>
      <w:r>
        <w:rPr>
          <w:rStyle w:val="FootnoteReference"/>
        </w:rPr>
        <w:footnoteReference w:id="1829"/>
      </w:r>
      <w:r>
        <w:rPr>
          <w:rFonts w:ascii="IRNazanin" w:hAnsi="IRNazanin" w:eastAsia="IRNazanin" w:cs="IRNazanin"/>
          <w:lang w:bidi="fa-IR"/>
          <w:color w:val="111111"/>
          <w:sz w:val="28"/>
          <w:szCs w:val="28"/>
          <w:rtl/>
        </w:rPr>
        <w:t xml:space="preserve">، وعلی هذا، فالرقابة علی قسمین: الأوّل: العام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34" w:name="pg14429_187397"/>
    <w:bookmarkEnd w:id="434"/>
    <w:p>
      <w:pPr>
        <w:pStyle w:val="BookText"/>
      </w:pPr>
      <w:r>
        <w:rPr>
          <w:rFonts w:ascii="IRNazanin" w:hAnsi="IRNazanin" w:eastAsia="IRNazanin" w:cs="IRNazanin"/>
          <w:lang w:bidi="fa-IR"/>
          <w:color w:val="111111"/>
          <w:sz w:val="28"/>
          <w:szCs w:val="28"/>
          <w:rtl/>
        </w:rPr>
        <w:t xml:space="preserve">الشامل لجمیع الموجودات والثانی: محافظة خاصة.</w:t>
      </w:r>
    </w:p>
    <w:p>
      <w:pPr>
        <w:pStyle w:val="Heading6"/>
      </w:pPr>
      <w:bookmarkStart w:id="1484" w:name="_Toc1010"/>
      <w:r>
        <w:t>الکتاب</w:t>
      </w:r>
      <w:bookmarkEnd w:id="1484"/>
    </w:p>
    <w:p>
      <w:pPr>
        <w:pStyle w:val="BookText"/>
      </w:pPr>
      <w:r>
        <w:rPr>
          <w:rFonts w:ascii="Amiri" w:hAnsi="Amiri" w:eastAsia="Amiri" w:cs="Amiri"/>
          <w:lang w:bidi="ar-SA"/>
          <w:color w:val="111111"/>
          <w:sz w:val="28"/>
          <w:szCs w:val="28"/>
          <w:rtl/>
        </w:rPr>
        <w:t xml:space="preserve">"وَ کانَ اَللّهُ عَلی کُلِّ شَیْءٍ رَقِیباً". 1   " 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 2   " ما قُلْتُ لَهُمْ إِلاّ ما أَمَرْتَنِی بِهِ أَنِ اُعْبُدُوا اَللّهَ رَبِّی وَ رَبَّکُمْ وَ کُنْتُ عَلَیْهِمْ شَهِیداً ما دُمْتُ فِیهِمْ فَلَمّا تَوَفَّیْتَنِی کُنْتَ أَنْتَ اَلرَّقِیبَ عَلَیْهِمْ وَ أَنْتَ عَلی کُلِّ شَیْءٍ شَهِیدٌ ". 3</w:t>
      </w:r>
    </w:p>
    <w:p>
      <w:pPr>
        <w:pStyle w:val="Heading6"/>
      </w:pPr>
      <w:bookmarkStart w:id="1485" w:name="_Toc1011"/>
      <w:r>
        <w:t>الحدیث</w:t>
      </w:r>
      <w:bookmarkEnd w:id="1485"/>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Amiri" w:hAnsi="Amiri" w:eastAsia="Amiri" w:cs="Amiri"/>
          <w:lang w:bidi="ar-SA"/>
          <w:color w:val="111111"/>
          <w:sz w:val="28"/>
          <w:szCs w:val="28"/>
          <w:rtl/>
        </w:rPr>
        <w:t xml:space="preserve">رسول اللّه صلی اللّه علیه و آله: اللّهُمَّ أَنتَ اللّهُ وأَنتَ الرَّحمنُ. . . ذُو القُوَّةِ المَتینُ، الرَّقیبُ الحَفیظُ ذُو الجَلالِ وَالإِکرامِ العَظیمُ العَلیمُ. </w:t>
      </w:r>
      <w:r>
        <w:rPr>
          <w:rStyle w:val="FootnoteReference"/>
        </w:rPr>
        <w:footnoteReference w:id="1830"/>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هُوَ بِمَنِ استَحفَظَهُ رَقیبٌ، یا مَن هُوَ بِمَن رَجاهُ کَریمٌ. </w:t>
      </w:r>
      <w:r>
        <w:rPr>
          <w:rStyle w:val="FootnoteReference"/>
        </w:rPr>
        <w:footnoteReference w:id="1831"/>
      </w:r>
    </w:p>
    <w:p>
      <w:pPr>
        <w:pStyle w:val="Heading5"/>
      </w:pPr>
      <w:bookmarkStart w:id="1486" w:name="_Toc1012"/>
      <w:r>
        <w:t>3/31 السُّبّوحُ، القُدّوسُ</w:t>
      </w:r>
      <w:bookmarkEnd w:id="1486"/>
    </w:p>
    <w:p>
      <w:pPr>
        <w:pStyle w:val="Heading6"/>
      </w:pPr>
      <w:bookmarkStart w:id="1487" w:name="_Toc1013"/>
      <w:r>
        <w:t>السُّبّوحُ وَالقُدّوسُ لغةً</w:t>
      </w:r>
      <w:bookmarkEnd w:id="1487"/>
    </w:p>
    <w:p>
      <w:pPr>
        <w:pStyle w:val="BookText"/>
      </w:pPr>
      <w:r>
        <w:rPr>
          <w:rFonts w:ascii="IRNazanin" w:hAnsi="IRNazanin" w:eastAsia="IRNazanin" w:cs="IRNazanin"/>
          <w:lang w:bidi="fa-IR"/>
          <w:color w:val="111111"/>
          <w:sz w:val="28"/>
          <w:szCs w:val="28"/>
          <w:rtl/>
        </w:rPr>
        <w:t xml:space="preserve">"السُّبّوح" صیغة المبالغة من مادة "سبح" وهو جنس من العبادة، والتَّسبیح: التنزیه،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35" w:name="pg14429_187398"/>
    <w:bookmarkEnd w:id="435"/>
    <w:p>
      <w:pPr>
        <w:pStyle w:val="BookText"/>
      </w:pPr>
      <w:r>
        <w:rPr>
          <w:rFonts w:ascii="Amiri" w:hAnsi="Amiri" w:eastAsia="Amiri" w:cs="Amiri"/>
          <w:lang w:bidi="ar-SA"/>
          <w:color w:val="111111"/>
          <w:sz w:val="28"/>
          <w:szCs w:val="28"/>
          <w:rtl/>
        </w:rPr>
        <w:t xml:space="preserve">والتنزیه: التبعید، والعرب تقول: سبحان من کذا، أَی ما أَبعده. سبحانَ اللّه: التنزیه للّه، نُصب علی المصدر کأنّه قال: أُبرِّئُ اللّه من السوء براءةً. </w:t>
      </w:r>
      <w:r>
        <w:rPr>
          <w:rStyle w:val="FootnoteReference"/>
        </w:rPr>
        <w:footnoteReference w:id="1832"/>
      </w:r>
      <w:r>
        <w:rPr>
          <w:rFonts w:ascii="Amiri" w:hAnsi="Amiri" w:eastAsia="Amiri" w:cs="Amiri"/>
          <w:lang w:bidi="ar-SA"/>
          <w:color w:val="111111"/>
          <w:sz w:val="28"/>
          <w:szCs w:val="28"/>
          <w:rtl/>
        </w:rPr>
        <w:t xml:space="preserve">"القُدّوس" صیغة المبالغة من مادة "قدس" وهو یدلّ علی الطُّهر </w:t>
      </w:r>
      <w:r>
        <w:rPr>
          <w:rStyle w:val="FootnoteReference"/>
        </w:rPr>
        <w:footnoteReference w:id="1833"/>
      </w:r>
      <w:r>
        <w:rPr>
          <w:rFonts w:ascii="IRNazanin" w:hAnsi="IRNazanin" w:eastAsia="IRNazanin" w:cs="IRNazanin"/>
          <w:lang w:bidi="fa-IR"/>
          <w:color w:val="111111"/>
          <w:sz w:val="28"/>
          <w:szCs w:val="28"/>
          <w:rtl/>
        </w:rPr>
        <w:t xml:space="preserve">، والقدّوس هو الطاهر المنزّه عن العیوب والنقائص.</w:t>
      </w:r>
    </w:p>
    <w:p>
      <w:pPr>
        <w:pStyle w:val="Heading6"/>
      </w:pPr>
      <w:bookmarkStart w:id="1488" w:name="_Toc1014"/>
      <w:r>
        <w:t>السُّبّوح والقُدّوس فی القرآن والحدیث</w:t>
      </w:r>
      <w:bookmarkEnd w:id="1488"/>
    </w:p>
    <w:p>
      <w:pPr>
        <w:pStyle w:val="BookText"/>
      </w:pPr>
      <w:r>
        <w:rPr>
          <w:rFonts w:ascii="IRNazanin" w:hAnsi="IRNazanin" w:eastAsia="IRNazanin" w:cs="IRNazanin"/>
          <w:lang w:bidi="fa-IR"/>
          <w:color w:val="111111"/>
          <w:sz w:val="28"/>
          <w:szCs w:val="28"/>
          <w:rtl/>
        </w:rPr>
        <w:t xml:space="preserve">لم ترد صفة "السُّبوح" فی القرآن الکریم، أَما مشتقات مادة "سبح" فقد وردت أَکثر من تسعین مرة، وکان من بینها خَمسَ عَشرةَ مرّة بلفظ "سبحان"، و جاءت صفة "القُدوس" فی القرآن الکریم مرتین وفی کلتیهما اقترنت بصفة "الملک". </w:t>
      </w:r>
      <w:r>
        <w:rPr>
          <w:rStyle w:val="FootnoteReference"/>
        </w:rPr>
        <w:footnoteReference w:id="1834"/>
      </w:r>
      <w:r>
        <w:rPr>
          <w:rFonts w:ascii="IRNazanin" w:hAnsi="IRNazanin" w:eastAsia="IRNazanin" w:cs="IRNazanin"/>
          <w:lang w:bidi="fa-IR"/>
          <w:color w:val="111111"/>
          <w:sz w:val="28"/>
          <w:szCs w:val="28"/>
          <w:rtl/>
        </w:rPr>
        <w:t xml:space="preserve">ووردت صفة "السُّبوح" مقترنة بِ‍ "القُدوس" فی أَحادیث متعددة، وعلی سبیل المثال روی عن الرسول الأَکرم صلی اللّه علیه و آله أَنّه کان یقول فی سجوده وفی رکوعه:</w:t>
      </w:r>
    </w:p>
    <w:p>
      <w:pPr>
        <w:pStyle w:val="BookText"/>
      </w:pPr>
      <w:r>
        <w:rPr>
          <w:rFonts w:ascii="Amiri" w:hAnsi="Amiri" w:eastAsia="Amiri" w:cs="Amiri"/>
          <w:lang w:bidi="ar-SA"/>
          <w:color w:val="111111"/>
          <w:sz w:val="28"/>
          <w:szCs w:val="28"/>
          <w:rtl/>
        </w:rPr>
        <w:t xml:space="preserve">14-"سُبّوحا قُدّوسا رَبَّ المَلائِکَةِ وَالرّوحِ". </w:t>
      </w:r>
      <w:r>
        <w:rPr>
          <w:rStyle w:val="FootnoteReference"/>
        </w:rPr>
        <w:footnoteReference w:id="1835"/>
      </w:r>
      <w:r>
        <w:rPr>
          <w:rFonts w:ascii="IRNazanin" w:hAnsi="IRNazanin" w:eastAsia="IRNazanin" w:cs="IRNazanin"/>
          <w:lang w:bidi="fa-IR"/>
          <w:color w:val="111111"/>
          <w:sz w:val="28"/>
          <w:szCs w:val="28"/>
          <w:rtl/>
        </w:rPr>
        <w:t xml:space="preserve">وروی عن أَمیر المؤمنین علی علیه السلام أَنه کان یقول:</w:t>
      </w:r>
    </w:p>
    <w:p>
      <w:pPr>
        <w:pStyle w:val="BookText"/>
      </w:pPr>
      <w:r>
        <w:rPr>
          <w:rFonts w:ascii="Amiri" w:hAnsi="Amiri" w:eastAsia="Amiri" w:cs="Amiri"/>
          <w:lang w:bidi="ar-SA"/>
          <w:color w:val="111111"/>
          <w:sz w:val="28"/>
          <w:szCs w:val="28"/>
          <w:rtl/>
        </w:rPr>
        <w:t xml:space="preserve">14-"سُبّوحا قُدّوسا تَعالی أَن یَجرِیَ مِنهُ ما یَجری مِنَ المَخلوقینَ". </w:t>
      </w:r>
      <w:r>
        <w:rPr>
          <w:rStyle w:val="FootnoteReference"/>
        </w:rPr>
        <w:footnoteReference w:id="1836"/>
      </w:r>
      <w:r>
        <w:rPr>
          <w:rFonts w:ascii="Amiri" w:hAnsi="Amiri" w:eastAsia="Amiri" w:cs="Amiri"/>
          <w:lang w:bidi="ar-SA"/>
          <w:color w:val="111111"/>
          <w:sz w:val="28"/>
          <w:szCs w:val="28"/>
          <w:rtl/>
        </w:rPr>
        <w:t xml:space="preserve">وورد عن الأَئمّة الأَطهار علیهم السلام أنَّهم کانوا یقولون:</w:t>
      </w:r>
    </w:p>
    <w:p>
      <w:pPr>
        <w:pStyle w:val="BookText"/>
      </w:pPr>
      <w:r>
        <w:rPr>
          <w:rFonts w:ascii="Amiri" w:hAnsi="Amiri" w:eastAsia="Amiri" w:cs="Amiri"/>
          <w:lang w:bidi="ar-SA"/>
          <w:color w:val="111111"/>
          <w:sz w:val="28"/>
          <w:szCs w:val="28"/>
          <w:rtl/>
        </w:rPr>
        <w:t xml:space="preserve">14-"یا قُدّوسُ یا نورَ القُدسِ، یا سُبّوحُ یا مُنتَهَی التَّسبیحِ". </w:t>
      </w:r>
      <w:r>
        <w:rPr>
          <w:rStyle w:val="FootnoteReference"/>
        </w:rPr>
        <w:footnoteReference w:id="1837"/>
      </w:r>
      <w:r>
        <w:rPr>
          <w:rFonts w:ascii="IRNazanin" w:hAnsi="IRNazanin" w:eastAsia="IRNazanin" w:cs="IRNazanin"/>
          <w:lang w:bidi="fa-IR"/>
          <w:color w:val="111111"/>
          <w:sz w:val="28"/>
          <w:szCs w:val="28"/>
          <w:rtl/>
        </w:rPr>
        <w:t xml:space="preserve">وقد رأَینا فی البحث اللغوی أَن هاتین الصفتین "السُّبوح والقُدوس" متقاربتان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36" w:name="pg14429_187399"/>
    <w:bookmarkEnd w:id="436"/>
    <w:p>
      <w:pPr>
        <w:pStyle w:val="BookText"/>
      </w:pPr>
      <w:r>
        <w:rPr>
          <w:rFonts w:ascii="IRNazanin" w:hAnsi="IRNazanin" w:eastAsia="IRNazanin" w:cs="IRNazanin"/>
          <w:lang w:bidi="fa-IR"/>
          <w:color w:val="111111"/>
          <w:sz w:val="28"/>
          <w:szCs w:val="28"/>
          <w:rtl/>
        </w:rPr>
        <w:t xml:space="preserve">من حیث المعنی، فکلاهما یدلان علی تنزیه الخالق جلّ و علا من النقائص والعیوب، وقد جاء فی الآیات والأَحادیث الکثیر من الموارد المهمّة التی یجب تنزیه الخالق منها، ومن جملتها: الشریک، والولد، والتجسیم، وفعل العبث، ومن الطبیعی أَن التنزیه لا ینحصر بهذه الموارد، فیجب تنزیه الخالق من کل النواقص والعیوب، وکما جاء فی الحدیث:</w:t>
      </w:r>
    </w:p>
    <w:p>
      <w:pPr>
        <w:pStyle w:val="BookText"/>
      </w:pPr>
      <w:r>
        <w:rPr>
          <w:rFonts w:ascii="Amiri" w:hAnsi="Amiri" w:eastAsia="Amiri" w:cs="Amiri"/>
          <w:lang w:bidi="ar-SA"/>
          <w:color w:val="111111"/>
          <w:sz w:val="28"/>
          <w:szCs w:val="28"/>
          <w:rtl/>
        </w:rPr>
        <w:t xml:space="preserve">14-"یا اللّهُ، القُدّوسُ الطّاهِرُ مِن کُلِّ شَیءٍ" </w:t>
      </w:r>
      <w:r>
        <w:rPr>
          <w:rStyle w:val="FootnoteReference"/>
        </w:rPr>
        <w:footnoteReference w:id="1838"/>
      </w:r>
      <w:r>
        <w:rPr>
          <w:rFonts w:ascii="IRNazanin" w:hAnsi="IRNazanin" w:eastAsia="IRNazanin" w:cs="IRNazanin"/>
          <w:lang w:bidi="fa-IR"/>
          <w:color w:val="111111"/>
          <w:sz w:val="28"/>
          <w:szCs w:val="28"/>
          <w:rtl/>
        </w:rPr>
        <w:t xml:space="preserve">. أَما سبب تأَکید الآیات القرآنیة والأَحادیث الشریفة علی موارد التنزیه المذکورة أَعلاه، فهو لکون تلک الموارد موضع ابتلاء أَکثر من غیرها، فکثیر من الأَفراد ینسبون الشریک أَو الولد للّه سبحانه، وآخرون ینسبونه تعالی إِلی التجسیم وفعل العبث، تعالی اللّه عن ذلک علوّا کبیرا.</w:t>
      </w:r>
    </w:p>
    <w:p>
      <w:pPr>
        <w:pStyle w:val="Heading6"/>
      </w:pPr>
      <w:bookmarkStart w:id="1489" w:name="_Toc1015"/>
      <w:r>
        <w:t>الکتاب</w:t>
      </w:r>
      <w:bookmarkEnd w:id="1489"/>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2   " سُبْحانَ اَللّهِ عَمّا یَصِفُونَ * إِلاّ عِبادَ اَللّهِ اَلْمُخْلَصِینَ ". 3   " سُبْحانَ رَبِّکَ رَبِّ اَلْعِزَّةِ عَمّا یَصِفُونَ ". 4   " یُسَبِّحُ لِلّهِ ما فِی اَلسَّماواتِ وَ ما فِی اَلْأَرْضِ اَلْمَلِکِ اَلْقُدُّوسِ اَلْعَزِیزِ اَلْحَکِیمِ ". 5</w:t>
      </w:r>
    </w:p>
    <w:p>
      <w:pPr>
        <w:pStyle w:val="Heading6"/>
      </w:pPr>
      <w:bookmarkStart w:id="1490" w:name="_Toc1016"/>
      <w:r>
        <w:t>الحدیث</w:t>
      </w:r>
      <w:bookmarkEnd w:id="1490"/>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رسول اللّه صلی اللّه علیه و آله: ما مِن صَباحٍ یُصبِحُ العِبادُ فیهِ إِلّا ومُنادٍ یُنادی: سُبحانَ المَلِکِ القُدّوسِ.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عنه صلی اللّه علیه و آله: أَکثِر مِن أَن تَقولَ هذا. . . : سُبحانَ اللّهِ رَبّی المَلِکِ القُدّوسِ، رَبِّ المَلائِکَةِ وَالرّوحِ، خالِقِ السَّماواتِ وَالأَرضِ، ذِی العِزَّةِ وَالجَبَروتِ. </w:t>
      </w:r>
      <w:r>
        <w:rPr>
          <w:rStyle w:val="FootnoteReference"/>
        </w:rPr>
        <w:footnoteReference w:id="1839"/>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Amiri" w:hAnsi="Amiri" w:eastAsia="Amiri" w:cs="Amiri"/>
          <w:lang w:bidi="ar-SA"/>
          <w:color w:val="111111"/>
          <w:sz w:val="28"/>
          <w:szCs w:val="28"/>
          <w:rtl/>
        </w:rPr>
        <w:t xml:space="preserve">عنه صلی اللّه علیه و آله: قُل: سُبحانَ اللّهِ المَلِکِ القُدّوسِ، رَبِّ المَلائِکَةِ وَالرّوحِ، جَلَّلتَ السَّماواتِ وَالأَرضَ بِالعِزَّةِ وَالجَبَروتِ. </w:t>
      </w:r>
      <w:r>
        <w:rPr>
          <w:rStyle w:val="FootnoteReference"/>
        </w:rPr>
        <w:footnoteReference w:id="1840"/>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عنه صلی اللّه علیه و آله کانَ إِذا سَلَّمَ فِی الوَترِ قالَ: سُبحانَ المَلِکِ القُدّوسِ. </w:t>
      </w:r>
      <w:r>
        <w:rPr>
          <w:rStyle w:val="FootnoteReference"/>
        </w:rPr>
        <w:footnoteReference w:id="1841"/>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Amiri" w:hAnsi="Amiri" w:eastAsia="Amiri" w:cs="Amiri"/>
          <w:lang w:bidi="ar-SA"/>
          <w:color w:val="111111"/>
          <w:sz w:val="28"/>
          <w:szCs w:val="28"/>
          <w:rtl/>
        </w:rPr>
        <w:t xml:space="preserve">المستدرک علی الصحیحین عن طلحة بن عبیداللّه: سَأَلتُ رَسولَ اللّهِ صلی اللّه علیه و آله عَن تَفسیرِ "سُبحانَ اللّهِ". قالَ: هُوَ تَنزیهُ اللّهِ عَن کُلِّ سوءٍ. </w:t>
      </w:r>
      <w:r>
        <w:rPr>
          <w:rStyle w:val="FootnoteReference"/>
        </w:rPr>
        <w:footnoteReference w:id="1842"/>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عنه صلی اللّه علیه و آله: إِذا قالَ العَبدُ: "سُبحانَ اللّهِ"، فَقَد أَنِفَ </w:t>
      </w:r>
      <w:r>
        <w:rPr>
          <w:rStyle w:val="FootnoteReference"/>
        </w:rPr>
        <w:footnoteReference w:id="1843"/>
      </w:r>
      <w:r>
        <w:rPr>
          <w:rFonts w:ascii="Amiri" w:hAnsi="Amiri" w:eastAsia="Amiri" w:cs="Amiri"/>
          <w:lang w:bidi="ar-SA"/>
          <w:color w:val="111111"/>
          <w:sz w:val="28"/>
          <w:szCs w:val="28"/>
          <w:rtl/>
        </w:rPr>
        <w:t xml:space="preserve">للّه، وحَقٌ عَلَی اللّهِ أَن یَنصُرَهُ. </w:t>
      </w:r>
      <w:r>
        <w:rPr>
          <w:rStyle w:val="FootnoteReference"/>
        </w:rPr>
        <w:footnoteReference w:id="1844"/>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عنه صلی اللّه علیه و آله: یا قُدّوسُ، الطّاهِرُ فَلا شَیءَ کَمِثلِهِ. </w:t>
      </w:r>
      <w:r>
        <w:rPr>
          <w:rStyle w:val="FootnoteReference"/>
        </w:rPr>
        <w:footnoteReference w:id="1845"/>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عنه صلی اللّه علیه و آله فِی الدُّعاءِ: یا قاضِیَ السَّماواتِ وَالأَرضِ یا اللّهُ، یا قَیّومَ السَّماواتِ وَالأَرضِ یا اللّهُ، یا قُدّوسَّ السَّماواتِ وَالأَرضِ یا اللّهُ، یا مُؤمِنَ السَّماواتِ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37" w:name="pg14429_187401"/>
    <w:bookmarkEnd w:id="437"/>
    <w:p>
      <w:pPr>
        <w:pStyle w:val="BookText"/>
      </w:pPr>
      <w:r>
        <w:rPr>
          <w:rFonts w:ascii="Amiri" w:hAnsi="Amiri" w:eastAsia="Amiri" w:cs="Amiri"/>
          <w:lang w:bidi="ar-SA"/>
          <w:color w:val="111111"/>
          <w:sz w:val="28"/>
          <w:szCs w:val="28"/>
          <w:rtl/>
        </w:rPr>
        <w:t xml:space="preserve">وَالأَرضِ یا اللّهُ. </w:t>
      </w:r>
      <w:r>
        <w:rPr>
          <w:rStyle w:val="FootnoteReference"/>
        </w:rPr>
        <w:footnoteReference w:id="1846"/>
      </w:r>
    </w:p>
    <w:p>
      <w:pPr>
        <w:pStyle w:val="Heading5"/>
      </w:pPr>
      <w:bookmarkStart w:id="1491" w:name="_Toc1017"/>
      <w:r>
        <w:t>3/32 السَّلامُ</w:t>
      </w:r>
      <w:bookmarkEnd w:id="1491"/>
    </w:p>
    <w:p>
      <w:pPr>
        <w:pStyle w:val="Heading6"/>
      </w:pPr>
      <w:bookmarkStart w:id="1492" w:name="_Toc1018"/>
      <w:r>
        <w:t>السَّلام لغةً</w:t>
      </w:r>
      <w:bookmarkEnd w:id="1492"/>
    </w:p>
    <w:p>
      <w:pPr>
        <w:pStyle w:val="BookText"/>
      </w:pPr>
      <w:r>
        <w:rPr>
          <w:rFonts w:ascii="IRNazanin" w:hAnsi="IRNazanin" w:eastAsia="IRNazanin" w:cs="IRNazanin"/>
          <w:lang w:bidi="fa-IR"/>
          <w:color w:val="111111"/>
          <w:sz w:val="28"/>
          <w:szCs w:val="28"/>
          <w:rtl/>
        </w:rPr>
        <w:t xml:space="preserve">السَّلام مشتقّ من "سلم". وهو یدلّ علی السِّلم والصحّة والعافیة والبراءة من العیب والنقص والمرض، </w:t>
      </w:r>
      <w:r>
        <w:rPr>
          <w:rStyle w:val="FootnoteReference"/>
        </w:rPr>
        <w:footnoteReference w:id="1847"/>
      </w:r>
      <w:r>
        <w:rPr>
          <w:rFonts w:ascii="Amiri" w:hAnsi="Amiri" w:eastAsia="Amiri" w:cs="Amiri"/>
          <w:lang w:bidi="ar-SA"/>
          <w:color w:val="111111"/>
          <w:sz w:val="28"/>
          <w:szCs w:val="28"/>
          <w:rtl/>
        </w:rPr>
        <w:t xml:space="preserve">و"السَّلام" إِمّا مصدر ثلاثیّ مجرّد، قال ابن منظور: "السَّلام" فی الأَصل: "السلامة"، </w:t>
      </w:r>
      <w:r>
        <w:rPr>
          <w:rStyle w:val="FootnoteReference"/>
        </w:rPr>
        <w:footnoteReference w:id="1848"/>
      </w:r>
      <w:r>
        <w:rPr>
          <w:rFonts w:ascii="IRNazanin" w:hAnsi="IRNazanin" w:eastAsia="IRNazanin" w:cs="IRNazanin"/>
          <w:lang w:bidi="fa-IR"/>
          <w:color w:val="111111"/>
          <w:sz w:val="28"/>
          <w:szCs w:val="28"/>
          <w:rtl/>
        </w:rPr>
        <w:t xml:space="preserve">یقال: سَلِمَ یسلم سلاما وسلامةً، ومن هنا قال أَهل العلم: اللّه جلّ ثناؤه هو السَّلام، لسلامته ممّا یلحق‌المخلوقین من العیب والنقص والفناء، </w:t>
      </w:r>
      <w:r>
        <w:rPr>
          <w:rStyle w:val="FootnoteReference"/>
        </w:rPr>
        <w:footnoteReference w:id="1849"/>
      </w:r>
      <w:r>
        <w:rPr>
          <w:rFonts w:ascii="Amiri" w:hAnsi="Amiri" w:eastAsia="Amiri" w:cs="Amiri"/>
          <w:lang w:bidi="ar-SA"/>
          <w:color w:val="111111"/>
          <w:sz w:val="28"/>
          <w:szCs w:val="28"/>
          <w:rtl/>
        </w:rPr>
        <w:t xml:space="preserve">وإِمّا مصدر باب تفعیل: سلّم، یسلّم تسلیما وسلاما، وتأَویل "السَّلام" بهذا المعنی فی حقّ اللّه تعالی أَنّه ذو السَّلام الذی یملک السَّلام، أَی: یخلص من المکروه. </w:t>
      </w:r>
      <w:r>
        <w:rPr>
          <w:rStyle w:val="FootnoteReference"/>
        </w:rPr>
        <w:footnoteReference w:id="1850"/>
      </w:r>
    </w:p>
    <w:p>
      <w:pPr>
        <w:pStyle w:val="Heading6"/>
      </w:pPr>
      <w:bookmarkStart w:id="1493" w:name="_Toc1019"/>
      <w:r>
        <w:t>السَّلام فی القرآن والحدیث</w:t>
      </w:r>
      <w:bookmarkEnd w:id="1493"/>
    </w:p>
    <w:p>
      <w:pPr>
        <w:pStyle w:val="BookText"/>
      </w:pPr>
      <w:r>
        <w:rPr>
          <w:rFonts w:ascii="Amiri" w:hAnsi="Amiri" w:eastAsia="Amiri" w:cs="Amiri"/>
          <w:lang w:bidi="ar-SA"/>
          <w:color w:val="111111"/>
          <w:sz w:val="28"/>
          <w:szCs w:val="28"/>
          <w:rtl/>
        </w:rPr>
        <w:t xml:space="preserve">وردت مشتقّات مادّة "سلم" منسوبةً إِلی اللّه سبحانه أَربع مرّات فی القرآن الکریم، ویمکن أَن یراد من السَّلام فی الآیة الشریفة: "هُوَ اَللّهُ اَلَّذِی لا إِلهَ إِلاّ هُوَ اَلْمَلِکُ اَلْقُدُّوسُ اَلسَّلامُ"  </w:t>
      </w:r>
      <w:r>
        <w:rPr>
          <w:rStyle w:val="FootnoteReference"/>
        </w:rPr>
        <w:footnoteReference w:id="1851"/>
      </w:r>
      <w:r>
        <w:rPr>
          <w:rFonts w:ascii="IRNazanin" w:hAnsi="IRNazanin" w:eastAsia="IRNazanin" w:cs="IRNazanin"/>
          <w:lang w:bidi="fa-IR"/>
          <w:color w:val="111111"/>
          <w:sz w:val="28"/>
          <w:szCs w:val="28"/>
          <w:rtl/>
        </w:rPr>
        <w:t xml:space="preserve">کلا المعنیین الواردین للسَّلام اللذین مرّا فی معناه اللغویّ.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38" w:name="pg14429_187402"/>
    <w:bookmarkEnd w:id="438"/>
    <w:p>
      <w:pPr>
        <w:pStyle w:val="BookText"/>
      </w:pPr>
      <w:r>
        <w:rPr>
          <w:rFonts w:ascii="Amiri" w:hAnsi="Amiri" w:eastAsia="Amiri" w:cs="Amiri"/>
          <w:lang w:bidi="ar-SA"/>
          <w:color w:val="111111"/>
          <w:sz w:val="28"/>
          <w:szCs w:val="28"/>
          <w:rtl/>
        </w:rPr>
        <w:t xml:space="preserve">أَمّا فیالآیات‌الکریمة: "سَلامٌ قَوْلاً مِنْ رَبٍّ رَحِیمٍ"   </w:t>
      </w:r>
      <w:r>
        <w:rPr>
          <w:rStyle w:val="FootnoteReference"/>
        </w:rPr>
        <w:footnoteReference w:id="1852"/>
      </w:r>
      <w:r>
        <w:rPr>
          <w:rFonts w:ascii="Amiri" w:hAnsi="Amiri" w:eastAsia="Amiri" w:cs="Amiri"/>
          <w:lang w:bidi="ar-SA"/>
          <w:color w:val="111111"/>
          <w:sz w:val="28"/>
          <w:szCs w:val="28"/>
          <w:rtl/>
        </w:rPr>
        <w:t xml:space="preserve">و "قِیلَ یا نُوحُ اِهْبِطْ بِسَلامٍ مِنّا"  </w:t>
      </w:r>
      <w:r>
        <w:rPr>
          <w:rStyle w:val="FootnoteReference"/>
        </w:rPr>
        <w:footnoteReference w:id="1853"/>
      </w:r>
      <w:r>
        <w:rPr>
          <w:rFonts w:ascii="Amiri" w:hAnsi="Amiri" w:eastAsia="Amiri" w:cs="Amiri"/>
          <w:lang w:bidi="ar-SA"/>
          <w:color w:val="111111"/>
          <w:sz w:val="28"/>
          <w:szCs w:val="28"/>
          <w:rtl/>
        </w:rPr>
        <w:t xml:space="preserve">و "لکِنَّ اَللّهَ سَلَّمَ"  </w:t>
      </w:r>
      <w:r>
        <w:rPr>
          <w:rStyle w:val="FootnoteReference"/>
        </w:rPr>
        <w:footnoteReference w:id="1854"/>
      </w:r>
      <w:r>
        <w:rPr>
          <w:rFonts w:ascii="IRNazanin" w:hAnsi="IRNazanin" w:eastAsia="IRNazanin" w:cs="IRNazanin"/>
          <w:lang w:bidi="fa-IR"/>
          <w:color w:val="111111"/>
          <w:sz w:val="28"/>
          <w:szCs w:val="28"/>
          <w:rtl/>
        </w:rPr>
        <w:t xml:space="preserve">فالمعنی الثانی للسَّلام هو المقصود، والمراد من هذه الآیات مصدریّة اللّه للسَّلام لا وصف الذات الإلهیّة بالسَّلام وخلوّها من العیب والنقص.</w:t>
      </w:r>
    </w:p>
    <w:p>
      <w:pPr>
        <w:pStyle w:val="Heading6"/>
      </w:pPr>
      <w:bookmarkStart w:id="1494" w:name="_Toc1020"/>
      <w:r>
        <w:t>الکتاب</w:t>
      </w:r>
      <w:bookmarkEnd w:id="1494"/>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4</w:t>
      </w:r>
    </w:p>
    <w:p>
      <w:pPr>
        <w:pStyle w:val="Heading6"/>
      </w:pPr>
      <w:bookmarkStart w:id="1495" w:name="_Toc1021"/>
      <w:r>
        <w:t>الحدیث</w:t>
      </w:r>
      <w:bookmarkEnd w:id="1495"/>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رسول اللّه صلی اللّه علیه و آله: إِنَّ السَّلامَ اسمٌ مِن أَسماءِ اللّهِ تَعالی، وَضَعَهُ اللّهُ فِی الأَرضِ. </w:t>
      </w:r>
      <w:r>
        <w:rPr>
          <w:rStyle w:val="FootnoteReference"/>
        </w:rPr>
        <w:footnoteReference w:id="1855"/>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عنه صلی اللّه علیه و آله فی ذِکرِ أَحوالِ أَهلِ الجَنَّةِ: قالوا: رَبَّنا أَنتَ السَّلامُ ومِنکَ السَّلامُ، ولَکَ یَحِقُّ الجَلالُ وَالإِکرامُ. فَقالَ: أَنَا السَّلامُ ومَعَی السَّلامُ، ولی یَحِقُّ الجَلالُ وَالإِکرامُ. فَمَرحَباً بِعِبادی. . . . </w:t>
      </w:r>
      <w:r>
        <w:rPr>
          <w:rStyle w:val="FootnoteReference"/>
        </w:rPr>
        <w:footnoteReference w:id="1856"/>
      </w:r>
    </w:p>
    <w:p>
      <w:pPr>
        <w:pStyle w:val="Heading5"/>
      </w:pPr>
      <w:bookmarkStart w:id="1496" w:name="_Toc1022"/>
      <w:r>
        <w:t>3/33 السَّمیعُ</w:t>
      </w:r>
      <w:bookmarkEnd w:id="1496"/>
    </w:p>
    <w:p>
      <w:pPr>
        <w:pStyle w:val="Heading6"/>
      </w:pPr>
      <w:bookmarkStart w:id="1497" w:name="_Toc1023"/>
      <w:r>
        <w:t>السَّمیع لغةً</w:t>
      </w:r>
      <w:bookmarkEnd w:id="1497"/>
    </w:p>
    <w:p>
      <w:pPr>
        <w:pStyle w:val="BookText"/>
      </w:pPr>
      <w:r>
        <w:rPr>
          <w:rFonts w:ascii="IRNazanin" w:hAnsi="IRNazanin" w:eastAsia="IRNazanin" w:cs="IRNazanin"/>
          <w:lang w:bidi="fa-IR"/>
          <w:color w:val="111111"/>
          <w:sz w:val="28"/>
          <w:szCs w:val="28"/>
          <w:rtl/>
        </w:rPr>
        <w:t xml:space="preserve">"السَّمیع" فعیل بمعنی فاعل من أَبنیة المبالغة، مشتقّ من مادّة "سمع" وهو فی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39" w:name="pg14429_187403"/>
    <w:bookmarkEnd w:id="439"/>
    <w:p>
      <w:pPr>
        <w:pStyle w:val="BookText"/>
      </w:pPr>
      <w:r>
        <w:rPr>
          <w:rFonts w:ascii="Amiri" w:hAnsi="Amiri" w:eastAsia="Amiri" w:cs="Amiri"/>
          <w:lang w:bidi="ar-SA"/>
          <w:color w:val="111111"/>
          <w:sz w:val="28"/>
          <w:szCs w:val="28"/>
          <w:rtl/>
        </w:rPr>
        <w:t xml:space="preserve">الأَصل إِیناس الشیء بالأُذن </w:t>
      </w:r>
      <w:r>
        <w:rPr>
          <w:rStyle w:val="FootnoteReference"/>
        </w:rPr>
        <w:footnoteReference w:id="1857"/>
      </w:r>
      <w:r>
        <w:rPr>
          <w:rFonts w:ascii="IRNazanin" w:hAnsi="IRNazanin" w:eastAsia="IRNazanin" w:cs="IRNazanin"/>
          <w:lang w:bidi="fa-IR"/>
          <w:color w:val="111111"/>
          <w:sz w:val="28"/>
          <w:szCs w:val="28"/>
          <w:rtl/>
        </w:rPr>
        <w:t xml:space="preserve">، والسَّمع مصدر سمع یسمع، ویستعمل فی معنی أُذن. قال ابن الأَثیر: فی أَسماء اللّه تعالی "السَّمیع" وهو الذی لا یعزب عن إِدراکه مسموع وإِن خفی، فهو یسمع بغیر جارحة. </w:t>
      </w:r>
      <w:r>
        <w:rPr>
          <w:rStyle w:val="FootnoteReference"/>
        </w:rPr>
        <w:footnoteReference w:id="1858"/>
      </w:r>
    </w:p>
    <w:p>
      <w:pPr>
        <w:pStyle w:val="Heading6"/>
      </w:pPr>
      <w:bookmarkStart w:id="1498" w:name="_Toc1024"/>
      <w:r>
        <w:t>السَّمیع فی القرآن والحدیث</w:t>
      </w:r>
      <w:bookmarkEnd w:id="1498"/>
    </w:p>
    <w:p>
      <w:pPr>
        <w:pStyle w:val="BookText"/>
      </w:pPr>
      <w:r>
        <w:rPr>
          <w:rFonts w:ascii="IRNazanin" w:hAnsi="IRNazanin" w:eastAsia="IRNazanin" w:cs="IRNazanin"/>
          <w:lang w:bidi="fa-IR"/>
          <w:color w:val="111111"/>
          <w:sz w:val="28"/>
          <w:szCs w:val="28"/>
          <w:rtl/>
        </w:rPr>
        <w:t xml:space="preserve">لقد ذکر القرآن الکریم صفة "السمیع" مقرونةً بصفة "العلیم" اثنتین وثلاثین مرّةً </w:t>
      </w:r>
      <w:r>
        <w:rPr>
          <w:rStyle w:val="FootnoteReference"/>
        </w:rPr>
        <w:footnoteReference w:id="1859"/>
      </w:r>
      <w:r>
        <w:rPr>
          <w:rFonts w:ascii="IRNazanin" w:hAnsi="IRNazanin" w:eastAsia="IRNazanin" w:cs="IRNazanin"/>
          <w:lang w:bidi="fa-IR"/>
          <w:color w:val="111111"/>
          <w:sz w:val="28"/>
          <w:szCs w:val="28"/>
          <w:rtl/>
        </w:rPr>
        <w:t xml:space="preserve">، وبصفة "البصیر" عشر مرّات </w:t>
      </w:r>
      <w:r>
        <w:rPr>
          <w:rStyle w:val="FootnoteReference"/>
        </w:rPr>
        <w:footnoteReference w:id="1860"/>
      </w:r>
      <w:r>
        <w:rPr>
          <w:rFonts w:ascii="Amiri" w:hAnsi="Amiri" w:eastAsia="Amiri" w:cs="Amiri"/>
          <w:lang w:bidi="ar-SA"/>
          <w:color w:val="111111"/>
          <w:sz w:val="28"/>
          <w:szCs w:val="28"/>
          <w:rtl/>
        </w:rPr>
        <w:t xml:space="preserve">، وبصفة "القریب" مرّةً واحدةً </w:t>
      </w:r>
      <w:r>
        <w:rPr>
          <w:rStyle w:val="FootnoteReference"/>
        </w:rPr>
        <w:footnoteReference w:id="1861"/>
      </w:r>
      <w:r>
        <w:rPr>
          <w:rFonts w:ascii="IRNazanin" w:hAnsi="IRNazanin" w:eastAsia="IRNazanin" w:cs="IRNazanin"/>
          <w:lang w:bidi="fa-IR"/>
          <w:color w:val="111111"/>
          <w:sz w:val="28"/>
          <w:szCs w:val="28"/>
          <w:rtl/>
        </w:rPr>
        <w:t xml:space="preserve">، وذکر "سمیع الدّعاء" مرّتین </w:t>
      </w:r>
      <w:r>
        <w:rPr>
          <w:rStyle w:val="FootnoteReference"/>
        </w:rPr>
        <w:footnoteReference w:id="1862"/>
      </w:r>
      <w:r>
        <w:rPr>
          <w:rFonts w:ascii="IRNazanin" w:hAnsi="IRNazanin" w:eastAsia="IRNazanin" w:cs="IRNazanin"/>
          <w:lang w:bidi="fa-IR"/>
          <w:color w:val="111111"/>
          <w:sz w:val="28"/>
          <w:szCs w:val="28"/>
          <w:rtl/>
        </w:rPr>
        <w:t xml:space="preserve">، وکَون اللّه سمیعا فی الآیات والأَحادیث شعبة من کَونه علیما وبمعنی کونه علیما بالمسموعات والأَصوات، ولا یخفی علی اللّه کلام وصوت حتّی لو کان خفیةً، وکَون اللّه سمیعا لیس کالمخلوقات المسبوقة بالجهل، والمتحقّق سمعها بواسطة الأَداة والآلة.</w:t>
      </w:r>
    </w:p>
    <w:p>
      <w:pPr>
        <w:pStyle w:val="Heading6"/>
      </w:pPr>
      <w:bookmarkStart w:id="1499" w:name="_Toc1025"/>
      <w:r>
        <w:t>الکتاب</w:t>
      </w:r>
      <w:bookmarkEnd w:id="1499"/>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7   " هُنالِکَ دَعا زَکَرِیّا رَبَّهُ قالَ رَبِّ هَبْ لِی مِنْ لَدُنْکَ ذُرِّیَّةً طَیِّبَةً إِنَّکَ سَمِیعُ اَلدُّعاءِ ". 8   "قُلْ إِنْ ضَلَلْتُ فَإِنَّما أَضِلُّ عَلی نَفْسِی وَ إِنِ اِهْتَدَیْتُ فَبِما یُوحِی إِلَیَّ رَبِّی إِنَّهُ سَمِیعٌ قَرِیبٌ". 9</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40" w:name="pg14429_187404"/>
    <w:bookmarkEnd w:id="440"/>
    <w:p>
      <w:pPr>
        <w:pStyle w:val="BookText"/>
      </w:pPr>
      <w:r>
        <w:rPr>
          <w:rFonts w:ascii="Amiri" w:hAnsi="Amiri" w:eastAsia="Amiri" w:cs="Amiri"/>
          <w:lang w:bidi="ar-SA"/>
          <w:color w:val="111111"/>
          <w:sz w:val="28"/>
          <w:szCs w:val="28"/>
          <w:rtl/>
        </w:rPr>
        <w:t xml:space="preserve">" أَمْ یَحْسَبُونَ أَنّا لا نَسْمَعُ سِرَّهُمْ وَ نَجْواهُمْ بَلی وَ رُسُلُنا لَدَیْهِمْ یَکْتُبُونَ ". 1</w:t>
      </w:r>
    </w:p>
    <w:p>
      <w:pPr>
        <w:pStyle w:val="Heading6"/>
      </w:pPr>
      <w:bookmarkStart w:id="1500" w:name="_Toc1026"/>
      <w:r>
        <w:t>الحدیث</w:t>
      </w:r>
      <w:bookmarkEnd w:id="1500"/>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سامِعَ الأَصواتِ، یا عالِمَ الخَفِیّاتِ، یا دافِعَ البَلِیّاتِ. </w:t>
      </w:r>
      <w:r>
        <w:rPr>
          <w:rStyle w:val="FootnoteReference"/>
        </w:rPr>
        <w:footnoteReference w:id="1863"/>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عنه صلی اللّه علیه و آله أیضا: یا مَن یَعلَمُ مُرادَ المُریدینَ، یا مَن یَعلَمُ ضَمیرَ الصَّامِتینَ، یا مَن یَسمَعُ أَنینَ الواهِنینَ </w:t>
      </w:r>
      <w:r>
        <w:rPr>
          <w:rStyle w:val="FootnoteReference"/>
        </w:rPr>
        <w:footnoteReference w:id="1864"/>
      </w:r>
      <w:r>
        <w:rPr>
          <w:rFonts w:ascii="Amiri" w:hAnsi="Amiri" w:eastAsia="Amiri" w:cs="Amiri"/>
          <w:lang w:bidi="ar-SA"/>
          <w:color w:val="111111"/>
          <w:sz w:val="28"/>
          <w:szCs w:val="28"/>
          <w:rtl/>
        </w:rPr>
        <w:t xml:space="preserve">، یا مَن یَری بُکاءَ الخائِفینَ. . . یا دائِمَ البَقاءِ، یا سامِعَ الدُّعاءِ، یا واسِعَ العَطاءِ </w:t>
      </w:r>
      <w:r>
        <w:rPr>
          <w:rStyle w:val="FootnoteReference"/>
        </w:rPr>
        <w:footnoteReference w:id="1865"/>
      </w:r>
    </w:p>
    <w:p>
      <w:pPr>
        <w:pStyle w:val="Heading5"/>
      </w:pPr>
      <w:bookmarkStart w:id="1501" w:name="_Toc1027"/>
      <w:r>
        <w:t>3/34 الشّافی</w:t>
      </w:r>
      <w:bookmarkEnd w:id="1501"/>
    </w:p>
    <w:p>
      <w:pPr>
        <w:pStyle w:val="Heading6"/>
      </w:pPr>
      <w:bookmarkStart w:id="1502" w:name="_Toc1028"/>
      <w:r>
        <w:t>الشَّافی لغةً</w:t>
      </w:r>
      <w:bookmarkEnd w:id="1502"/>
    </w:p>
    <w:p>
      <w:pPr>
        <w:pStyle w:val="BookText"/>
      </w:pPr>
      <w:r>
        <w:rPr>
          <w:rFonts w:ascii="IRNazanin" w:hAnsi="IRNazanin" w:eastAsia="IRNazanin" w:cs="IRNazanin"/>
          <w:lang w:bidi="fa-IR"/>
          <w:color w:val="111111"/>
          <w:sz w:val="28"/>
          <w:szCs w:val="28"/>
          <w:rtl/>
        </w:rPr>
        <w:t xml:space="preserve">الشَّافی: اسم فاعل من مادة "شفی" وهو یدلّ علی الإشراف علی الشیء؛ یقال: أَشفی علی الشیء، إِذا أَشرف علیه، وسُمّی الشَّفاء شفاءً لغلبته للمرض وإِشفائه علیه </w:t>
      </w:r>
      <w:r>
        <w:rPr>
          <w:rStyle w:val="FootnoteReference"/>
        </w:rPr>
        <w:footnoteReference w:id="1866"/>
      </w:r>
      <w:r>
        <w:rPr>
          <w:rFonts w:ascii="IRNazanin" w:hAnsi="IRNazanin" w:eastAsia="IRNazanin" w:cs="IRNazanin"/>
          <w:lang w:bidi="fa-IR"/>
          <w:color w:val="111111"/>
          <w:sz w:val="28"/>
          <w:szCs w:val="28"/>
          <w:rtl/>
        </w:rPr>
        <w:t xml:space="preserve">. . . شفی اللّه المریض، یشفیه، شفاءً: عافاه. </w:t>
      </w:r>
      <w:r>
        <w:rPr>
          <w:rStyle w:val="FootnoteReference"/>
        </w:rPr>
        <w:footnoteReference w:id="1867"/>
      </w:r>
    </w:p>
    <w:p>
      <w:pPr>
        <w:pStyle w:val="Heading6"/>
      </w:pPr>
      <w:bookmarkStart w:id="1503" w:name="_Toc1029"/>
      <w:r>
        <w:t>الشَّافی فی القرآن والحدیث</w:t>
      </w:r>
      <w:bookmarkEnd w:id="1503"/>
    </w:p>
    <w:p>
      <w:pPr>
        <w:pStyle w:val="BookText"/>
      </w:pPr>
      <w:r>
        <w:rPr>
          <w:rFonts w:ascii="IRNazanin" w:hAnsi="IRNazanin" w:eastAsia="IRNazanin" w:cs="IRNazanin"/>
          <w:lang w:bidi="fa-IR"/>
          <w:color w:val="111111"/>
          <w:sz w:val="28"/>
          <w:szCs w:val="28"/>
          <w:rtl/>
        </w:rPr>
        <w:t xml:space="preserve">تستعمل کلمة الشفاء فی القرآن والحدیث بمعنی علاج الأَمراض الجسمیة تارةً، مثل:</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41" w:name="pg14429_187405"/>
    <w:bookmarkEnd w:id="441"/>
    <w:p>
      <w:pPr>
        <w:pStyle w:val="BookText"/>
      </w:pPr>
      <w:r>
        <w:rPr>
          <w:rFonts w:ascii="Amiri" w:hAnsi="Amiri" w:eastAsia="Amiri" w:cs="Amiri"/>
          <w:lang w:bidi="ar-SA"/>
          <w:color w:val="111111"/>
          <w:sz w:val="28"/>
          <w:szCs w:val="28"/>
          <w:rtl/>
        </w:rPr>
        <w:t xml:space="preserve">"وَ إِذا مَرِضْتُ فَهُوَ یَشْفِینِ"    </w:t>
      </w:r>
      <w:r>
        <w:rPr>
          <w:rStyle w:val="FootnoteReference"/>
        </w:rPr>
        <w:footnoteReference w:id="1868"/>
      </w:r>
      <w:r>
        <w:rPr>
          <w:rFonts w:ascii="Amiri" w:hAnsi="Amiri" w:eastAsia="Amiri" w:cs="Amiri"/>
          <w:lang w:bidi="ar-SA"/>
          <w:color w:val="111111"/>
          <w:sz w:val="28"/>
          <w:szCs w:val="28"/>
          <w:rtl/>
        </w:rPr>
        <w:t xml:space="preserve">وتارة بمعنی علاج الأَمراض الروحیة والعقلیة، مثل: "وَ نُنَزِّلُ مِنَ اَلْقُرْآنِ ما هُوَ شِفاءٌ"  </w:t>
      </w:r>
      <w:r>
        <w:rPr>
          <w:rStyle w:val="FootnoteReference"/>
        </w:rPr>
        <w:footnoteReference w:id="1869"/>
      </w:r>
      <w:r>
        <w:rPr>
          <w:rFonts w:ascii="IRNazanin" w:hAnsi="IRNazanin" w:eastAsia="IRNazanin" w:cs="IRNazanin"/>
          <w:lang w:bidi="fa-IR"/>
          <w:color w:val="111111"/>
          <w:sz w:val="28"/>
          <w:szCs w:val="28"/>
          <w:rtl/>
        </w:rPr>
        <w:t xml:space="preserve">ویراد باللّه تعالی "الشَّافی" کلا المعنیین، بل کما ورد فی الحدیث: "لا شافی إِلّا اللّه". من البدیهی أَن الشَّافی هو اللّه سبحانه، وانحصار هذه الصفة به تعالی لا یعنی نفی الأَسباب فی نظام الخلق، بل القرآن الکریم وسیلة لعلاج الأَمراض الروحیة والعقلیة، أَمّا الدعاء والدواء فوسیلة لعلاج الأَمراض الجسمیة، وفی کلا الأَمرین مسبب الأَسباب هو اللّه تعالی.</w:t>
      </w:r>
    </w:p>
    <w:p>
      <w:pPr>
        <w:pStyle w:val="Heading6"/>
      </w:pPr>
      <w:bookmarkStart w:id="1504" w:name="_Toc1030"/>
      <w:r>
        <w:t>الکتاب</w:t>
      </w:r>
      <w:bookmarkEnd w:id="1504"/>
    </w:p>
    <w:p>
      <w:pPr>
        <w:pStyle w:val="BookText"/>
      </w:pPr>
      <w:r>
        <w:rPr>
          <w:rFonts w:ascii="Amiri" w:hAnsi="Amiri" w:eastAsia="Amiri" w:cs="Amiri"/>
          <w:lang w:bidi="ar-SA"/>
          <w:color w:val="111111"/>
          <w:sz w:val="28"/>
          <w:szCs w:val="28"/>
          <w:rtl/>
        </w:rPr>
        <w:t xml:space="preserve">" یا أَیُّهَا اَلنّاسُ قَدْ جاءَتْکُمْ مَوْعِظَةٌ مِنْ رَبِّکُمْ وَ شِفاءٌ لِما فِی اَلصُّدُورِ وَ هُدیً وَ رَحْمَةٌ لِلْمُؤْمِنِینَ ". 3   " وَ نُنَزِّلُ مِنَ اَلْقُرْآنِ ما هُوَ شِفاءٌ وَ رَحْمَةٌ لِلْمُؤْمِنِینَ وَ لا یَزِیدُ اَلظّالِمِینَ إِلاّ خَساراً ". 4   " وَ إِذا مَرِضْتُ فَهُوَ یَشْفِینِ ". 5   "ثُمَّ کُلِی مِنْ کُلِّ اَلثَّمَراتِ فَاسْلُکِی سُبُلَ رَبِّکِ ذُلُلاً یَخْرُجُ مِنْ بُطُونِها شَرابٌ مُخْتَلِفٌ أَلْوانُهُ فِیهِ شِفاءٌ لِلنّاسِ إِنَّ فِی ذلِکَ لَآیَةً لِقَوْمٍ یَتَفَکَّرُونَ". 6</w:t>
      </w:r>
    </w:p>
    <w:p>
      <w:pPr>
        <w:pStyle w:val="Heading6"/>
      </w:pPr>
      <w:bookmarkStart w:id="1505" w:name="_Toc1031"/>
      <w:r>
        <w:t>الحدیث</w:t>
      </w:r>
      <w:bookmarkEnd w:id="1505"/>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رسول اللّه صلی اللّه علیه و آله فِی الدُّعاءِ: أَسأ لُکَ یا قاضِیَ الأُمورِ، ویا شافِیَ الصُّدورِ. . . . </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عنه صلی اللّه علیه و آله فی دُعاءِ الفَرَجِ: یا سابِغَ النِّعَمِ، یا کاشِفَ الأَلَمِ، یا شافِیَ السُّقمِ. </w:t>
      </w:r>
      <w:r>
        <w:rPr>
          <w:rStyle w:val="FootnoteReference"/>
        </w:rPr>
        <w:footnoteReference w:id="1871"/>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42" w:name="pg14429_187406"/>
    <w:bookmarkEnd w:id="442"/>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شافِیَ مَنِ استَشفاهُ.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06" w:name="_Toc1032"/>
      <w:r>
        <w:t>3/35 الشّاکِرُ، الشَّکور</w:t>
      </w:r>
      <w:bookmarkEnd w:id="1506"/>
    </w:p>
    <w:p>
      <w:pPr>
        <w:pStyle w:val="Heading6"/>
      </w:pPr>
      <w:bookmarkStart w:id="1507" w:name="_Toc1033"/>
      <w:r>
        <w:t>الشَّاکر والشَّکور لغةً</w:t>
      </w:r>
      <w:bookmarkEnd w:id="1507"/>
    </w:p>
    <w:p>
      <w:pPr>
        <w:pStyle w:val="BookText"/>
      </w:pPr>
      <w:r>
        <w:rPr>
          <w:rFonts w:ascii="Amiri" w:hAnsi="Amiri" w:eastAsia="Amiri" w:cs="Amiri"/>
          <w:lang w:bidi="ar-SA"/>
          <w:color w:val="111111"/>
          <w:sz w:val="28"/>
          <w:szCs w:val="28"/>
          <w:rtl/>
        </w:rPr>
        <w:t xml:space="preserve">"الشَّکور" مبالغة فی "الشَّاکر" والشُّکر: الثناء علی المحسن بما أَولاکَه من المعروف، </w:t>
      </w:r>
      <w:r>
        <w:rPr>
          <w:rStyle w:val="FootnoteReference"/>
        </w:rPr>
        <w:footnoteReference w:id="1872"/>
      </w:r>
      <w:r>
        <w:rPr>
          <w:rFonts w:ascii="IRNazanin" w:hAnsi="IRNazanin" w:eastAsia="IRNazanin" w:cs="IRNazanin"/>
          <w:lang w:bidi="fa-IR"/>
          <w:color w:val="111111"/>
          <w:sz w:val="28"/>
          <w:szCs w:val="28"/>
          <w:rtl/>
        </w:rPr>
        <w:t xml:space="preserve">ویکون الشکر بالقول والعمل، </w:t>
      </w:r>
      <w:r>
        <w:rPr>
          <w:rStyle w:val="FootnoteReference"/>
        </w:rPr>
        <w:footnoteReference w:id="1873"/>
      </w:r>
      <w:r>
        <w:rPr>
          <w:rFonts w:ascii="IRNazanin" w:hAnsi="IRNazanin" w:eastAsia="IRNazanin" w:cs="IRNazanin"/>
          <w:lang w:bidi="fa-IR"/>
          <w:color w:val="111111"/>
          <w:sz w:val="28"/>
          <w:szCs w:val="28"/>
          <w:rtl/>
        </w:rPr>
        <w:t xml:space="preserve">والشُّکر مثل الحمد إِلّا أَنّ الحمد أَعمّ منه، فإنّک تحمد الإنسان علی صفاته الجمیلة، وعلی معروفه، ولا تشکره إِلّا علی معروفه دون صفاته. </w:t>
      </w:r>
      <w:r>
        <w:rPr>
          <w:rStyle w:val="FootnoteReference"/>
        </w:rPr>
        <w:footnoteReference w:id="1874"/>
      </w:r>
    </w:p>
    <w:p>
      <w:pPr>
        <w:pStyle w:val="Heading6"/>
      </w:pPr>
      <w:bookmarkStart w:id="1508" w:name="_Toc1034"/>
      <w:r>
        <w:t>الشَّاکر والشَّکور فی القرآن والحدیث</w:t>
      </w:r>
      <w:bookmarkEnd w:id="1508"/>
    </w:p>
    <w:p>
      <w:pPr>
        <w:pStyle w:val="BookText"/>
      </w:pPr>
      <w:r>
        <w:rPr>
          <w:rFonts w:ascii="IRNazanin" w:hAnsi="IRNazanin" w:eastAsia="IRNazanin" w:cs="IRNazanin"/>
          <w:lang w:bidi="fa-IR"/>
          <w:color w:val="111111"/>
          <w:sz w:val="28"/>
          <w:szCs w:val="28"/>
          <w:rtl/>
        </w:rPr>
        <w:t xml:space="preserve">لقد وردت هاتان الصفتان منسوبتین إِلی اللّه ستّ مرّات فی القرآن الکریم، ثلاثا مع صفة "الغفور"، </w:t>
      </w:r>
      <w:r>
        <w:rPr>
          <w:rStyle w:val="FootnoteReference"/>
        </w:rPr>
        <w:footnoteReference w:id="1875"/>
      </w:r>
      <w:r>
        <w:rPr>
          <w:rFonts w:ascii="IRNazanin" w:hAnsi="IRNazanin" w:eastAsia="IRNazanin" w:cs="IRNazanin"/>
          <w:lang w:bidi="fa-IR"/>
          <w:color w:val="111111"/>
          <w:sz w:val="28"/>
          <w:szCs w:val="28"/>
          <w:rtl/>
        </w:rPr>
        <w:t xml:space="preserve">واثنتان مع صفة "العلیم"، </w:t>
      </w:r>
      <w:r>
        <w:rPr>
          <w:rStyle w:val="FootnoteReference"/>
        </w:rPr>
        <w:footnoteReference w:id="1876"/>
      </w:r>
      <w:r>
        <w:rPr>
          <w:rFonts w:ascii="IRNazanin" w:hAnsi="IRNazanin" w:eastAsia="IRNazanin" w:cs="IRNazanin"/>
          <w:lang w:bidi="fa-IR"/>
          <w:color w:val="111111"/>
          <w:sz w:val="28"/>
          <w:szCs w:val="28"/>
          <w:rtl/>
        </w:rPr>
        <w:t xml:space="preserve">ومرّة واحدة مع صفة "الحلیم". </w:t>
      </w:r>
      <w:r>
        <w:rPr>
          <w:rStyle w:val="FootnoteReference"/>
        </w:rPr>
        <w:footnoteReference w:id="1877"/>
      </w:r>
      <w:r>
        <w:rPr>
          <w:rFonts w:ascii="IRNazanin" w:hAnsi="IRNazanin" w:eastAsia="IRNazanin" w:cs="IRNazanin"/>
          <w:lang w:bidi="fa-IR"/>
          <w:color w:val="111111"/>
          <w:sz w:val="28"/>
          <w:szCs w:val="28"/>
          <w:rtl/>
        </w:rPr>
        <w:t xml:space="preserve">لقد ورد فی الأَحادیث أَنّ اللّه تعالی هو الشَّاکر لمن شکره وللمطیع له، وشکر اللّه سبحانه قبول طاعة العبد وازدیاد النعم.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43" w:name="pg14429_187407"/>
    <w:bookmarkEnd w:id="443"/>
    <w:p>
      <w:pPr>
        <w:pStyle w:val="Heading6"/>
      </w:pPr>
      <w:bookmarkStart w:id="1509" w:name="_Toc1035"/>
      <w:r>
        <w:t>الکتاب</w:t>
      </w:r>
      <w:bookmarkEnd w:id="1509"/>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1   "إِنْ تُقْرِضُوا اَللّهَ قَرْضاً حَسَناً یُضاعِفْهُ لَکُمْ وَ یَغْفِرْ لَکُمْ وَ اَللّهُ شَکُورٌ حَلِیمٌ". 2</w:t>
      </w:r>
    </w:p>
    <w:p>
      <w:pPr>
        <w:pStyle w:val="Heading6"/>
      </w:pPr>
      <w:bookmarkStart w:id="1510" w:name="_Toc1036"/>
      <w:r>
        <w:t>الحدیث</w:t>
      </w:r>
      <w:bookmarkEnd w:id="1510"/>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رسول اللّه صلی اللّه علیه و آله: اللّهُمَّ أَنتَ الذّاکِرُ لِمَن ذَکَرَکَ، الشّاکِرُ لِمَن شَکَرَکَ، المُجیبُ لِمَن دَعاکَ، المُغیثُ لِمَن ناداکَ، وَالمُرجی لِمَن رَجاکَ، المُقبِلُ عَلی مَن ناجاکَ، المُعطی لِمَن سَأَلَکَ.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11" w:name="_Toc1037"/>
      <w:r>
        <w:t>3/36 الشَّهیدُ، الشّاهِدُ</w:t>
      </w:r>
      <w:bookmarkEnd w:id="1511"/>
    </w:p>
    <w:p>
      <w:pPr>
        <w:pStyle w:val="Heading6"/>
      </w:pPr>
      <w:bookmarkStart w:id="1512" w:name="_Toc1038"/>
      <w:r>
        <w:t>الشَّهید و الشَّاهد لغةً</w:t>
      </w:r>
      <w:bookmarkEnd w:id="1512"/>
    </w:p>
    <w:p>
      <w:pPr>
        <w:pStyle w:val="BookText"/>
      </w:pPr>
      <w:r>
        <w:rPr>
          <w:rFonts w:ascii="Amiri" w:hAnsi="Amiri" w:eastAsia="Amiri" w:cs="Amiri"/>
          <w:lang w:bidi="ar-SA"/>
          <w:color w:val="111111"/>
          <w:sz w:val="28"/>
          <w:szCs w:val="28"/>
          <w:rtl/>
        </w:rPr>
        <w:t xml:space="preserve">إِنّ "الشَّهید" مبالغة فی "الشَّاهد" مشتقّ من "شهد"، وهو یدلّ علی علم وحضور وإِعلام </w:t>
      </w:r>
      <w:r>
        <w:rPr>
          <w:rStyle w:val="FootnoteReference"/>
        </w:rPr>
        <w:footnoteReference w:id="1878"/>
      </w:r>
      <w:r>
        <w:rPr>
          <w:rFonts w:ascii="IRNazanin" w:hAnsi="IRNazanin" w:eastAsia="IRNazanin" w:cs="IRNazanin"/>
          <w:lang w:bidi="fa-IR"/>
          <w:color w:val="111111"/>
          <w:sz w:val="28"/>
          <w:szCs w:val="28"/>
          <w:rtl/>
        </w:rPr>
        <w:t xml:space="preserve">، قال ابن الأَثیر: فی أَسماء اللّه تعالی "الشَّهید" هو الذی لا یغیب عنه شیء. والشَّاهد: الحاضر، وفعیل من أَبنیة المبالغة فی فاعل، فإذا اعتبر العلم مطلقا فهو العلیم، وإِذا أُضیف إِلی الأُمور الباطنة فهو الخبیر، وإِذا أُضیف إِلی الأُمور الظاهرة فهو الشَّهید، </w:t>
      </w:r>
      <w:r>
        <w:rPr>
          <w:rStyle w:val="FootnoteReference"/>
        </w:rPr>
        <w:footnoteReference w:id="1879"/>
      </w:r>
      <w:r>
        <w:rPr>
          <w:rFonts w:ascii="Amiri" w:hAnsi="Amiri" w:eastAsia="Amiri" w:cs="Amiri"/>
          <w:lang w:bidi="ar-SA"/>
          <w:color w:val="111111"/>
          <w:sz w:val="28"/>
          <w:szCs w:val="28"/>
          <w:rtl/>
        </w:rPr>
        <w:t xml:space="preserve">إنّ اللّهَ علی کلّ شیءٍ شهیدٌوقد یعتبر مع هذا أَن یشهد علی الخلق یوم</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44" w:name="pg14429_187408"/>
    <w:bookmarkEnd w:id="444"/>
    <w:p>
      <w:pPr>
        <w:pStyle w:val="BookText"/>
      </w:pPr>
      <w:r>
        <w:rPr>
          <w:rFonts w:ascii="IRNazanin" w:hAnsi="IRNazanin" w:eastAsia="IRNazanin" w:cs="IRNazanin"/>
          <w:lang w:bidi="fa-IR"/>
          <w:color w:val="111111"/>
          <w:sz w:val="28"/>
          <w:szCs w:val="28"/>
          <w:rtl/>
        </w:rPr>
        <w:t xml:space="preserve">القیامة بما علم. </w:t>
      </w:r>
      <w:r>
        <w:rPr>
          <w:rStyle w:val="FootnoteReference"/>
        </w:rPr>
        <w:footnoteReference w:id="1880"/>
      </w:r>
    </w:p>
    <w:p>
      <w:pPr>
        <w:pStyle w:val="Heading6"/>
      </w:pPr>
      <w:bookmarkStart w:id="1513" w:name="_Toc1039"/>
      <w:r>
        <w:t>الشَّهید والشَّاهد فی القرآن والحدیث</w:t>
      </w:r>
      <w:bookmarkEnd w:id="1513"/>
    </w:p>
    <w:p>
      <w:pPr>
        <w:pStyle w:val="BookText"/>
      </w:pPr>
      <w:r>
        <w:rPr>
          <w:rFonts w:ascii="Amiri" w:hAnsi="Amiri" w:eastAsia="Amiri" w:cs="Amiri"/>
          <w:lang w:bidi="ar-SA"/>
          <w:color w:val="111111"/>
          <w:sz w:val="28"/>
          <w:szCs w:val="28"/>
          <w:rtl/>
        </w:rPr>
        <w:t xml:space="preserve">لقد ورد اسم "الشَّهید" من أَسماء اللّه تعالی فی القرآن الکریم تسع عشرة مرّة، وتکرّر مضمون قوله: "إِنَّ اَللّهَ عَلی کُلِّ شَیْءٍ شَهِیدٌ"  ثمانی مرّات </w:t>
      </w:r>
      <w:r>
        <w:rPr>
          <w:rStyle w:val="FootnoteReference"/>
        </w:rPr>
        <w:footnoteReference w:id="1881"/>
      </w:r>
      <w:r>
        <w:rPr>
          <w:rFonts w:ascii="Amiri" w:hAnsi="Amiri" w:eastAsia="Amiri" w:cs="Amiri"/>
          <w:lang w:bidi="ar-SA"/>
          <w:color w:val="111111"/>
          <w:sz w:val="28"/>
          <w:szCs w:val="28"/>
          <w:rtl/>
        </w:rPr>
        <w:t xml:space="preserve">، وقوله: "کَفی بِاللّهِ شَهِیداً "  ثمانی مرّات أَیضا. </w:t>
      </w:r>
      <w:r>
        <w:rPr>
          <w:rStyle w:val="FootnoteReference"/>
        </w:rPr>
        <w:footnoteReference w:id="1882"/>
      </w:r>
      <w:r>
        <w:rPr>
          <w:rFonts w:ascii="IRNazanin" w:hAnsi="IRNazanin" w:eastAsia="IRNazanin" w:cs="IRNazanin"/>
          <w:lang w:bidi="fa-IR"/>
          <w:color w:val="111111"/>
          <w:sz w:val="28"/>
          <w:szCs w:val="28"/>
          <w:rtl/>
        </w:rPr>
        <w:t xml:space="preserve">وقد جاء اسم "الشهید" فی الآیات والأَحادیث بمعنی الحضور العلمیّ للّه فی العالم وموجوداته، وهکذا یتبیّن أَنّ للّه سبحانه حضورا فی جمیع الموجودات، بید أَنّ هذا لا یعنی الحلول والاتّحاد الوجودی، بل یعنی الحضور والإحاطة العلمیّین.</w:t>
      </w:r>
    </w:p>
    <w:p>
      <w:pPr>
        <w:pStyle w:val="Heading6"/>
      </w:pPr>
      <w:bookmarkStart w:id="1514" w:name="_Toc1040"/>
      <w:r>
        <w:t>الکتاب</w:t>
      </w:r>
      <w:bookmarkEnd w:id="1514"/>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4   " 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 5</w:t>
      </w:r>
    </w:p>
    <w:p>
      <w:pPr>
        <w:pStyle w:val="Heading6"/>
      </w:pPr>
      <w:bookmarkStart w:id="1515" w:name="_Toc1041"/>
      <w:r>
        <w:t>الحدیث</w:t>
      </w:r>
      <w:bookmarkEnd w:id="1515"/>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خَیرَ شاهِدٍ ومَشهودٍ.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45" w:name="pg14429_187409"/>
    <w:bookmarkEnd w:id="445"/>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عنه صلی اللّه علیه و آله أیضا: یا شاهِدا غَیرَ غائِبٍ، یا قَریبا غَیرَ بَعیدٍ.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16" w:name="_Toc1042"/>
      <w:r>
        <w:t>3/37 الصّادِقُ</w:t>
      </w:r>
      <w:bookmarkEnd w:id="1516"/>
    </w:p>
    <w:p>
      <w:pPr>
        <w:pStyle w:val="Heading6"/>
      </w:pPr>
      <w:bookmarkStart w:id="1517" w:name="_Toc1043"/>
      <w:r>
        <w:t>الصَّادق لغةً</w:t>
      </w:r>
      <w:bookmarkEnd w:id="1517"/>
    </w:p>
    <w:p>
      <w:pPr>
        <w:pStyle w:val="BookText"/>
      </w:pPr>
      <w:r>
        <w:rPr>
          <w:rFonts w:ascii="IRNazanin" w:hAnsi="IRNazanin" w:eastAsia="IRNazanin" w:cs="IRNazanin"/>
          <w:lang w:bidi="fa-IR"/>
          <w:color w:val="111111"/>
          <w:sz w:val="28"/>
          <w:szCs w:val="28"/>
          <w:rtl/>
        </w:rPr>
        <w:t xml:space="preserve">"الصَّادق" اسم فاعل من مادّة "صدق" وهو یدلّ علی قوّة فی الشیء قولاً وغیره، من ذلک الصدق: خلاف الکذب، سمّی لقوّته فی نفسه؛ ولأَنّ الکذب لا قوّة له، وهو باطل، وأَصل هذا من قولهم شیء صدق، أَی: صُلب. </w:t>
      </w:r>
      <w:r>
        <w:rPr>
          <w:rStyle w:val="FootnoteReference"/>
        </w:rPr>
        <w:footnoteReference w:id="1883"/>
      </w:r>
    </w:p>
    <w:p>
      <w:pPr>
        <w:pStyle w:val="Heading6"/>
      </w:pPr>
      <w:bookmarkStart w:id="1518" w:name="_Toc1044"/>
      <w:r>
        <w:t>الصَّادق فی القرآن والحدیث</w:t>
      </w:r>
      <w:bookmarkEnd w:id="1518"/>
    </w:p>
    <w:p>
      <w:pPr>
        <w:pStyle w:val="BookText"/>
      </w:pPr>
      <w:r>
        <w:rPr>
          <w:rFonts w:ascii="IRNazanin" w:hAnsi="IRNazanin" w:eastAsia="IRNazanin" w:cs="IRNazanin"/>
          <w:lang w:bidi="fa-IR"/>
          <w:color w:val="111111"/>
          <w:sz w:val="28"/>
          <w:szCs w:val="28"/>
          <w:rtl/>
        </w:rPr>
        <w:t xml:space="preserve">وردت مشتقّات مادّة "صدق" منسوبة إِلی اللّه تعالی فی القرآن الکریم اثنتی عشرة مرّة </w:t>
      </w:r>
      <w:r>
        <w:rPr>
          <w:rStyle w:val="FootnoteReference"/>
        </w:rPr>
        <w:footnoteReference w:id="1884"/>
      </w:r>
      <w:r>
        <w:rPr>
          <w:rFonts w:ascii="IRNazanin" w:hAnsi="IRNazanin" w:eastAsia="IRNazanin" w:cs="IRNazanin"/>
          <w:lang w:bidi="fa-IR"/>
          <w:color w:val="111111"/>
          <w:sz w:val="28"/>
          <w:szCs w:val="28"/>
          <w:rtl/>
        </w:rPr>
        <w:t xml:space="preserve">، ووُصف اللّه سبحانه فی هذه الآیات بالصدق فی القول والحدیث حینا، وبالصدق فی الوعد حینا آخر، وبالصدق مطلقا حینا ثالثا. وینبغی أَن نقول فی وجه المناسبة بین صدق اللّه فی الکلام والوعد وبین المعنی اللغویّ للصدق، أَی: القوّة: واللّه تعالی لقوّة کلامه ووعده صادق الکلام وصادق الوعد، أَی: إِنّ کلامه مطابق للواقع، لا کذب فیه وهو لا یخلف المیعاد، بل هو أَصدق الصادقین؛ لأَنّه أَقوی الأَقویاء وکلّ قوّة منه تعالی.</w:t>
      </w:r>
    </w:p>
    <w:p>
      <w:pPr>
        <w:pStyle w:val="Heading6"/>
      </w:pPr>
      <w:bookmarkStart w:id="1519" w:name="_Toc1045"/>
      <w:r>
        <w:t>الکتاب</w:t>
      </w:r>
      <w:bookmarkEnd w:id="1519"/>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46" w:name="pg14429_187410"/>
    <w:bookmarkEnd w:id="446"/>
    <w:p>
      <w:pPr>
        <w:pStyle w:val="BookText"/>
      </w:pPr>
      <w:r>
        <w:rPr>
          <w:rFonts w:ascii="Amiri" w:hAnsi="Amiri" w:eastAsia="Amiri" w:cs="Amiri"/>
          <w:lang w:bidi="ar-SA"/>
          <w:color w:val="111111"/>
          <w:sz w:val="28"/>
          <w:szCs w:val="28"/>
          <w:rtl/>
        </w:rPr>
        <w:t xml:space="preserve">أَبَداً وَعْدَ اَللّهِ حَقًّا وَ مَنْ أَصْدَقُ مِنَ اَللّهِ قِیلاً". 1   "اَللّهُ لا إِلهَ إِلاّ هُوَ لَیَجْمَعَنَّکُمْ إِلی یَوْمِ اَلْقِیامَةِ لا رَیْبَ فِیهِ وَ مَنْ أَصْدَقُ مِنَ اَللّهِ حَدِیثاً". 2</w:t>
      </w:r>
    </w:p>
    <w:p>
      <w:pPr>
        <w:pStyle w:val="Heading6"/>
      </w:pPr>
      <w:bookmarkStart w:id="1520" w:name="_Toc1046"/>
      <w:r>
        <w:t>الحدیث</w:t>
      </w:r>
      <w:bookmarkEnd w:id="1520"/>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رسول اللّه صلی اللّه علیه و آله: اللّهُمَّ إِنّی أَسأَ لُکَ بِاسمِکَ. . . یا أَحکَمَ الحاکِمینَ، یا أَعدَلَ العادِلینَ، یا أَصدَقَ الصّادِقینَ.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21" w:name="_Toc1047"/>
      <w:r>
        <w:t>3/38 الصَّمَدُ</w:t>
      </w:r>
      <w:bookmarkEnd w:id="1521"/>
    </w:p>
    <w:p>
      <w:pPr>
        <w:pStyle w:val="Heading6"/>
      </w:pPr>
      <w:bookmarkStart w:id="1522" w:name="_Toc1048"/>
      <w:r>
        <w:t>الصَّمد لغةً</w:t>
      </w:r>
      <w:bookmarkEnd w:id="1522"/>
    </w:p>
    <w:p>
      <w:pPr>
        <w:pStyle w:val="BookText"/>
      </w:pPr>
      <w:r>
        <w:rPr>
          <w:rFonts w:ascii="IRNazanin" w:hAnsi="IRNazanin" w:eastAsia="IRNazanin" w:cs="IRNazanin"/>
          <w:lang w:bidi="fa-IR"/>
          <w:color w:val="111111"/>
          <w:sz w:val="28"/>
          <w:szCs w:val="28"/>
          <w:rtl/>
        </w:rPr>
        <w:t xml:space="preserve">"الصَّمد" صفة مشبهة من مادّة "صمد". وله معنیان: أَحدهما: القصد، والآخر: الصلابة فی الشیء. </w:t>
      </w:r>
      <w:r>
        <w:rPr>
          <w:rStyle w:val="FootnoteReference"/>
        </w:rPr>
        <w:footnoteReference w:id="1885"/>
      </w:r>
      <w:r>
        <w:rPr>
          <w:rFonts w:ascii="IRNazanin" w:hAnsi="IRNazanin" w:eastAsia="IRNazanin" w:cs="IRNazanin"/>
          <w:lang w:bidi="fa-IR"/>
          <w:color w:val="111111"/>
          <w:sz w:val="28"/>
          <w:szCs w:val="28"/>
          <w:rtl/>
        </w:rPr>
        <w:t xml:space="preserve">إِنّ إِطلاق اسم "الصَّمد" علی اللّه سبحانه فی ضوء المعنی الأَوّل یعود إِلی أَنّ اللّه هو السیّد المصمود إِلیه فی الحوائج، وفی ضوء المعنی الثانی یعود إِلی أَنّ اللّه هو الذی لا جوف له، والقصد من "لا جوف له" خلوّه من النقص، ومن هنا فصمدیّته تعالی تعنی أَنّه الوجود المطلق، ولا سبیل للنقص إِلی ذاته المقدّسة، وعلی هذا الأَساس، لا یصحّ إِشکال المرحوم الکلینیّ الذی یستلزم تفسیره الثانی، أَی فیه تشبیه الخالق بالمخلوق. </w:t>
      </w:r>
      <w:r>
        <w:rPr>
          <w:rStyle w:val="FootnoteReference"/>
        </w:rPr>
        <w:footnoteReference w:id="1886"/>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47" w:name="pg14429_187411"/>
    <w:bookmarkEnd w:id="447"/>
    <w:p>
      <w:pPr>
        <w:pStyle w:val="Heading6"/>
      </w:pPr>
      <w:bookmarkStart w:id="1523" w:name="_Toc1049"/>
      <w:r>
        <w:t>الصَّمد فی القرآن والحدیث</w:t>
      </w:r>
      <w:bookmarkEnd w:id="1523"/>
    </w:p>
    <w:p>
      <w:pPr>
        <w:pStyle w:val="BookText"/>
      </w:pPr>
      <w:r>
        <w:rPr>
          <w:rFonts w:ascii="Amiri" w:hAnsi="Amiri" w:eastAsia="Amiri" w:cs="Amiri"/>
          <w:lang w:bidi="ar-SA"/>
          <w:color w:val="111111"/>
          <w:sz w:val="28"/>
          <w:szCs w:val="28"/>
          <w:rtl/>
        </w:rPr>
        <w:t xml:space="preserve">لقد وردت صفة "الصَّمد" مرّةً واحدةً فی القرآن الکریم </w:t>
      </w:r>
      <w:r>
        <w:rPr>
          <w:rStyle w:val="FootnoteReference"/>
        </w:rPr>
        <w:footnoteReference w:id="1887"/>
      </w:r>
      <w:r>
        <w:rPr>
          <w:rFonts w:ascii="Amiri" w:hAnsi="Amiri" w:eastAsia="Amiri" w:cs="Amiri"/>
          <w:lang w:bidi="ar-SA"/>
          <w:color w:val="111111"/>
          <w:sz w:val="28"/>
          <w:szCs w:val="28"/>
          <w:rtl/>
        </w:rPr>
        <w:t xml:space="preserve">، وقد فَسّرت الأَحادیث صفة "الصَّمد" بکلا المعنیین المذکورین فی البحث اللغویّ. وتشیر بعض التعابیر مثل "السَّیِّدُ المَصمودُ إِلَیهِ فِی القَلیلِ وَالکَثیرِ" </w:t>
      </w:r>
      <w:r>
        <w:rPr>
          <w:rStyle w:val="FootnoteReference"/>
        </w:rPr>
        <w:footnoteReference w:id="1888"/>
      </w:r>
      <w:r>
        <w:rPr>
          <w:rFonts w:ascii="Amiri" w:hAnsi="Amiri" w:eastAsia="Amiri" w:cs="Amiri"/>
          <w:lang w:bidi="ar-SA"/>
          <w:color w:val="111111"/>
          <w:sz w:val="28"/>
          <w:szCs w:val="28"/>
          <w:rtl/>
        </w:rPr>
        <w:t xml:space="preserve">إِلی المعنی الأَوّل، وبعضها یشیر إِلی المعنی الثانی نحو: "الصَّمَدُ الَّذی لا جَوفَ لَهُ" </w:t>
      </w:r>
      <w:r>
        <w:rPr>
          <w:rStyle w:val="FootnoteReference"/>
        </w:rPr>
        <w:footnoteReference w:id="1889"/>
      </w:r>
      <w:r>
        <w:rPr>
          <w:rFonts w:ascii="IRNazanin" w:hAnsi="IRNazanin" w:eastAsia="IRNazanin" w:cs="IRNazanin"/>
          <w:lang w:bidi="fa-IR"/>
          <w:color w:val="111111"/>
          <w:sz w:val="28"/>
          <w:szCs w:val="28"/>
          <w:rtl/>
        </w:rPr>
        <w:t xml:space="preserve">، والملاحظة اللافتة للنظر فی الأَحادیث هی أَنّ صفات سلبیّة عدیدة قد تُطرح فی تفسیر الصَّمد أَحیانا، وهذا اللون من التفسیر هو من لوازم المعنی الثانی للصَّمد؛ ذلک أَنّ الکمال المطلق للّه یقتضی أَن نسلب منه جمیع النقائص.</w:t>
      </w:r>
    </w:p>
    <w:p>
      <w:pPr>
        <w:pStyle w:val="Heading6"/>
      </w:pPr>
      <w:bookmarkStart w:id="1524" w:name="_Toc1050"/>
      <w:r>
        <w:t>الکتاب</w:t>
      </w:r>
      <w:bookmarkEnd w:id="1524"/>
    </w:p>
    <w:p>
      <w:pPr>
        <w:pStyle w:val="BookText"/>
      </w:pPr>
      <w:r>
        <w:rPr>
          <w:rFonts w:ascii="Amiri" w:hAnsi="Amiri" w:eastAsia="Amiri" w:cs="Amiri"/>
          <w:lang w:bidi="ar-SA"/>
          <w:color w:val="111111"/>
          <w:sz w:val="28"/>
          <w:szCs w:val="28"/>
          <w:rtl/>
        </w:rPr>
        <w:t xml:space="preserve">"اَللّهُ اَلصَّمَدُ". 4</w:t>
      </w:r>
    </w:p>
    <w:p>
      <w:pPr>
        <w:pStyle w:val="Heading6"/>
      </w:pPr>
      <w:bookmarkStart w:id="1525" w:name="_Toc1051"/>
      <w:r>
        <w:t>الحدیث</w:t>
      </w:r>
      <w:bookmarkEnd w:id="1525"/>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رسول اللّه صلی اللّه علیه و آله: الصَّمَدُ الَّذی لا جَوفَ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526" w:name="_Toc1052"/>
      <w:r>
        <w:t>3/39 الظّاهِرُ، الباطِنُ</w:t>
      </w:r>
      <w:bookmarkEnd w:id="1526"/>
    </w:p>
    <w:p>
      <w:pPr>
        <w:pStyle w:val="Heading6"/>
      </w:pPr>
      <w:bookmarkStart w:id="1527" w:name="_Toc1053"/>
      <w:r>
        <w:t>الظَّاهر والباطن لغةً</w:t>
      </w:r>
      <w:bookmarkEnd w:id="1527"/>
    </w:p>
    <w:p>
      <w:pPr>
        <w:pStyle w:val="BookText"/>
      </w:pPr>
      <w:r>
        <w:rPr>
          <w:rFonts w:ascii="IRNazanin" w:hAnsi="IRNazanin" w:eastAsia="IRNazanin" w:cs="IRNazanin"/>
          <w:lang w:bidi="fa-IR"/>
          <w:color w:val="111111"/>
          <w:sz w:val="28"/>
          <w:szCs w:val="28"/>
          <w:rtl/>
        </w:rPr>
        <w:t xml:space="preserve">"الظَّاهر" اسم فاعل من مادّة "ظهر" وهو یدلّ علی قوّة وبروز، ومن ذلک ظهر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48" w:name="pg14429_187412"/>
    <w:bookmarkEnd w:id="448"/>
    <w:p>
      <w:pPr>
        <w:pStyle w:val="BookText"/>
      </w:pPr>
      <w:r>
        <w:rPr>
          <w:rFonts w:ascii="IRNazanin" w:hAnsi="IRNazanin" w:eastAsia="IRNazanin" w:cs="IRNazanin"/>
          <w:lang w:bidi="fa-IR"/>
          <w:color w:val="111111"/>
          <w:sz w:val="28"/>
          <w:szCs w:val="28"/>
          <w:rtl/>
        </w:rPr>
        <w:t xml:space="preserve">الشیء، یظهر ظهورا، فهو ظاهر، إِذا انکشف وبرز؛ ولذلک سمّی وقت الظهر والظهیرة، وهو أَظهر أَوقات النهار وأَضوؤها، والأَصل فیه ظهر الإنسان وهو خلاف بطنه، وهو یجمع البُروز والقوّة. </w:t>
      </w:r>
      <w:r>
        <w:rPr>
          <w:rStyle w:val="FootnoteReference"/>
        </w:rPr>
        <w:footnoteReference w:id="1890"/>
      </w:r>
      <w:r>
        <w:rPr>
          <w:rFonts w:ascii="IRNazanin" w:hAnsi="IRNazanin" w:eastAsia="IRNazanin" w:cs="IRNazanin"/>
          <w:lang w:bidi="fa-IR"/>
          <w:color w:val="111111"/>
          <w:sz w:val="28"/>
          <w:szCs w:val="28"/>
          <w:rtl/>
        </w:rPr>
        <w:t xml:space="preserve">و"الباطن" اسم فاعل من مادّة "بطن" وهو خلاف الظهر والانکشاف. باطن الأَمر: دَخْلَتُه، خلاف ظاهره. </w:t>
      </w:r>
      <w:r>
        <w:rPr>
          <w:rStyle w:val="FootnoteReference"/>
        </w:rPr>
        <w:footnoteReference w:id="1891"/>
      </w:r>
    </w:p>
    <w:p>
      <w:pPr>
        <w:pStyle w:val="Heading6"/>
      </w:pPr>
      <w:bookmarkStart w:id="1528" w:name="_Toc1054"/>
      <w:r>
        <w:t>الظَّاهر والباطن فی القرآن والحدیث</w:t>
      </w:r>
      <w:bookmarkEnd w:id="1528"/>
    </w:p>
    <w:p>
      <w:pPr>
        <w:pStyle w:val="BookText"/>
      </w:pPr>
      <w:r>
        <w:rPr>
          <w:rFonts w:ascii="Amiri" w:hAnsi="Amiri" w:eastAsia="Amiri" w:cs="Amiri"/>
          <w:lang w:bidi="ar-SA"/>
          <w:color w:val="111111"/>
          <w:sz w:val="28"/>
          <w:szCs w:val="28"/>
          <w:rtl/>
        </w:rPr>
        <w:t xml:space="preserve">لقد ورد کلّ من الظَّاهر والباطن فی القرآن الکریم مرة واحدة: "هُوَ اَلْأَوَّلُ وَ اَلْآخِرُ وَ اَلظّاهِرُ وَ اَلْباطِنُ وَ هُوَ بِکُلِّ شَیْءٍ عَلِیمٌ"  </w:t>
      </w:r>
      <w:r>
        <w:rPr>
          <w:rStyle w:val="FootnoteReference"/>
        </w:rPr>
        <w:footnoteReference w:id="1892"/>
      </w:r>
      <w:r>
        <w:rPr>
          <w:rFonts w:ascii="IRNazanin" w:hAnsi="IRNazanin" w:eastAsia="IRNazanin" w:cs="IRNazanin"/>
          <w:lang w:bidi="fa-IR"/>
          <w:color w:val="111111"/>
          <w:sz w:val="28"/>
          <w:szCs w:val="28"/>
          <w:rtl/>
        </w:rPr>
        <w:t xml:space="preserve">، وقد استُنبط فی الأَحادیث من ظهور اللّه تعالی معنی سلطانه وقهره وغلبته علی المخلوقات تارة، ومعنی ظهوره علی القوی المدرکه للإنسان عن طریق الآثار وعلامات التدبیر تارة أُخری، حیث ینطبق هذان المعنیان علی مفهوم القوّة والبروز المذکورین فی اللّغة لکلمة "ظهر". أَمّا صفة البطون للّه، فقسم من الأَحادیث، یقول إِنّها تعنی علم اللّه ببواطن الأُمور، وقسم منها فسّرها بعجز الفکر البشریّ عن الإحاطة بالذات الإلهیّة. إنّ السؤال الذی یمکن أَن یُثار حول هاتین الصفتین وکیف تُطلَق هاتان الصفتان المتضادتان علی اللّه فی آنٍ واحدٍ؟ یقول أَمیر المؤمنین علیّ علیه السلام فی الجواب عن هذا السؤال ما مضمونه: "إنّ حیثیّة الظهور هی غیر حیثیّة البطون، وأَنّ اللّه سبحانه ظاهر علی العقول من حیث أَفعاله، لکنّه باطن عنها من حیث ذاته، ولا یتیسّر للإنسان بقواه المدرکة أَن یُحیط بالذات الإلهیّة". </w:t>
      </w:r>
      <w:r>
        <w:rPr>
          <w:rStyle w:val="FootnoteReference"/>
        </w:rPr>
        <w:footnoteReference w:id="1893"/>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49" w:name="pg14429_187413"/>
    <w:bookmarkEnd w:id="449"/>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Amiri" w:hAnsi="Amiri" w:eastAsia="Amiri" w:cs="Amiri"/>
          <w:lang w:bidi="ar-SA"/>
          <w:color w:val="111111"/>
          <w:sz w:val="28"/>
          <w:szCs w:val="28"/>
          <w:rtl/>
        </w:rPr>
        <w:t xml:space="preserve">رسول اللّه صلی اللّه علیه و آله فی صِفَةِ اللّهِ عز و جل: هُوَ الظّاهِرُ فَوقَ کُلِّ شَیءٍ، وهُوَ الباطِنُ دونَ کُلِّ شَیءٍ، وهُوَ بِکُلِّ شَیءٍ عَلیمٌ. </w:t>
      </w:r>
      <w:r>
        <w:rPr>
          <w:rStyle w:val="FootnoteReference"/>
        </w:rPr>
        <w:footnoteReference w:id="1894"/>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عنه صلی اللّه علیه و آله: أیضا هُوَ الظّاهِرُ فَوقَ کُلِّ شَیءٍ ولَیسَ فَوقَهُ شَیءٌ، وهُوَ الباطِنُ دونَ کُلِّ شَیءٍ ولَیسَ دونَهُ شَیءٌ، وهُوَ بِکُلِّ شَیءٍ عَلیمٌ. </w:t>
      </w:r>
      <w:r>
        <w:rPr>
          <w:rStyle w:val="FootnoteReference"/>
        </w:rPr>
        <w:footnoteReference w:id="1895"/>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عنه صلی اللّه علیه و آله فِی الدُّعاءِ: أَنتَ الظّاهِرُ فَلَیسَ فَوقَکَ شَیءٌ، وأَنتَ الباطِنُ فَلَیسَ دونَکَ شَیءٌ. </w:t>
      </w:r>
      <w:r>
        <w:rPr>
          <w:rStyle w:val="FootnoteReference"/>
        </w:rPr>
        <w:footnoteReference w:id="1896"/>
      </w:r>
    </w:p>
    <w:p>
      <w:pPr>
        <w:pStyle w:val="Heading5"/>
      </w:pPr>
      <w:bookmarkStart w:id="1529" w:name="_Toc1055"/>
      <w:r>
        <w:t>3/40 العالِمُ، العَلیمُ</w:t>
      </w:r>
      <w:bookmarkEnd w:id="1529"/>
    </w:p>
    <w:p>
      <w:pPr>
        <w:pStyle w:val="Heading6"/>
      </w:pPr>
      <w:bookmarkStart w:id="1530" w:name="_Toc1056"/>
      <w:r>
        <w:t>العالم والعلیم لغةً</w:t>
      </w:r>
      <w:bookmarkEnd w:id="1530"/>
    </w:p>
    <w:p>
      <w:pPr>
        <w:pStyle w:val="BookText"/>
      </w:pPr>
      <w:r>
        <w:rPr>
          <w:rFonts w:ascii="IRNazanin" w:hAnsi="IRNazanin" w:eastAsia="IRNazanin" w:cs="IRNazanin"/>
          <w:lang w:bidi="fa-IR"/>
          <w:color w:val="111111"/>
          <w:sz w:val="28"/>
          <w:szCs w:val="28"/>
          <w:rtl/>
        </w:rPr>
        <w:t xml:space="preserve">"العلیم" فعیل بمعنی فاعل من مادّة "علم" وهو فی الأَصل یدلّ علی أَثَرٍ بالشیء یتمیّز به عن غیره. </w:t>
      </w:r>
      <w:r>
        <w:rPr>
          <w:rStyle w:val="FootnoteReference"/>
        </w:rPr>
        <w:footnoteReference w:id="1897"/>
      </w:r>
      <w:r>
        <w:rPr>
          <w:rFonts w:ascii="IRNazanin" w:hAnsi="IRNazanin" w:eastAsia="IRNazanin" w:cs="IRNazanin"/>
          <w:lang w:bidi="fa-IR"/>
          <w:color w:val="111111"/>
          <w:sz w:val="28"/>
          <w:szCs w:val="28"/>
          <w:rtl/>
        </w:rPr>
        <w:t xml:space="preserve">والعلم: نقیض الجهل، وهو المعرفة، والعلم: الیقین، والعلیم مثل العالم، هو الذی اتّصف بالعلم. </w:t>
      </w:r>
      <w:r>
        <w:rPr>
          <w:rStyle w:val="FootnoteReference"/>
        </w:rPr>
        <w:footnoteReference w:id="1898"/>
      </w:r>
    </w:p>
    <w:p>
      <w:pPr>
        <w:pStyle w:val="Heading6"/>
      </w:pPr>
      <w:bookmarkStart w:id="1531" w:name="_Toc1057"/>
      <w:r>
        <w:t>العالم والعلیم فی القرآن والحدیث</w:t>
      </w:r>
      <w:bookmarkEnd w:id="1531"/>
    </w:p>
    <w:p>
      <w:pPr>
        <w:pStyle w:val="BookText"/>
      </w:pPr>
      <w:r>
        <w:rPr>
          <w:rFonts w:ascii="IRNazanin" w:hAnsi="IRNazanin" w:eastAsia="IRNazanin" w:cs="IRNazanin"/>
          <w:lang w:bidi="fa-IR"/>
          <w:color w:val="111111"/>
          <w:sz w:val="28"/>
          <w:szCs w:val="28"/>
          <w:rtl/>
        </w:rPr>
        <w:t xml:space="preserve">لقد ورد ذکر علم اللّه عز و جل ما یقرب من مئتین وخمسین مرّةً فی القرآن الکریم، وقیل الکثیر عن علم اللّه فی الأَحادیث أَیضا، وقد جاء فی القرآن والأَحادیث أَنّ خلق</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50" w:name="pg14429_187414"/>
    <w:bookmarkEnd w:id="450"/>
    <w:p>
      <w:pPr>
        <w:pStyle w:val="BookText"/>
      </w:pPr>
      <w:r>
        <w:rPr>
          <w:rFonts w:ascii="IRNazanin" w:hAnsi="IRNazanin" w:eastAsia="IRNazanin" w:cs="IRNazanin"/>
          <w:lang w:bidi="fa-IR"/>
          <w:color w:val="111111"/>
          <w:sz w:val="28"/>
          <w:szCs w:val="28"/>
          <w:rtl/>
        </w:rPr>
        <w:t xml:space="preserve">الموجودات فی العالم ونظمها وتماسکها، وکذلک قدرة اللّه المطلقة من علامات علم اللّه المطلق ودلالاته. لمّا کانت صفة العلم موجودة فی المخلوقات أَیضا، فقد تکفّلت الأَحادیث عند توضیح العلم الإلهیّ بتبیان الفوارق بین علم اللّه وعلم المخلوقات، ونفی وجود الشبه بینهما. وعلم اللّه سبحانه من صفاته الذاتیّة، ومِن ثَمَّ فهو غیر حادث ولا مکتسَب، ولا یتحقّق بالآلات والأَدوات. إِنّ علم اللّه مطلق لا یتناهی، وللّه تعالی إِحاطة علمیّة بکلّ شیء ومنها الکلّیّات والجزئیّات، وهو یعلم بالأَشیاء قبل وجودها ولا تفاوت بین علمه بها قبل وجودها وعلمه بها بعد وجودها. إِنّ للّه جلّ شأنه غیر العلم الذاتیّ علم آخر أَیضا یُدعی العلم الفعلیّ، والمقصود من العلم الفعلیّ العلوم المثبّتة فی اللوح، یعطی الملائکة والأَنبیاء شیئا من هذا العلم، ویدلّهم علی اللوح الذی سُجّلت فیه بعض العلوم والحوادث التی تقع فی المستقبل، وهذا العلم علی عکس العلم الذاتیّ حادث ومحدود ویقبل البداء.</w:t>
      </w:r>
    </w:p>
    <w:p>
      <w:pPr>
        <w:pStyle w:val="Heading6"/>
      </w:pPr>
      <w:bookmarkStart w:id="1532" w:name="_Toc1058"/>
      <w:r>
        <w:t>الکتاب</w:t>
      </w:r>
      <w:bookmarkEnd w:id="1532"/>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1   "إِنَّما إِلهُکُمُ اَللّهُ اَلَّذِی لا إِلهَ إِلاّ هُوَ وَسِعَ کُلَّ شَیْءٍ عِلْماً". 2   "قُلْ إِنْ تُخْفُوا ما فِی صُدُورِکُمْ أَوْ تُبْدُوهُ یَعْلَمْهُ اَللّهُ وَ یَعْلَمُ ما فِی اَلسَّماواتِ وَ ما فِی اَلْأَرْضِ وَ اَللّهُ عَلی کُلِّ شَیْءٍ قَدِیرٌ". 3</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51" w:name="pg14429_187415"/>
    <w:bookmarkEnd w:id="451"/>
    <w:p>
      <w:pPr>
        <w:pStyle w:val="BookText"/>
      </w:pPr>
      <w:r>
        <w:rPr>
          <w:rFonts w:ascii="Amiri" w:hAnsi="Amiri" w:eastAsia="Amiri" w:cs="Amiri"/>
          <w:lang w:bidi="ar-SA"/>
          <w:color w:val="111111"/>
          <w:sz w:val="28"/>
          <w:szCs w:val="28"/>
          <w:rtl/>
        </w:rPr>
        <w:t xml:space="preserve">"وَ إِنْ تَجْهَرْ بِالْقَوْلِ فَإِنَّهُ یَعْلَمُ اَلسِّرَّ وَ أَخْفی". 1   "عالِمُ اَلْغَیْبِ وَ اَلشَّهادَةِ اَلْکَبِیرُ اَلْمُتَعالِ". 2   "وَ ما یَتَّبِعُ أَکْثَرُهُمْ إِلاّ ظَنًّا إِنَّ اَلظَّنَّ لا یُغْنِی مِنَ اَلْحَقِّ شَیْئاً إِنَّ اَللّهَ عَلِیمٌ بِما یَفْعَلُونَ". 3   "اَللّهُ یَعْلَمُ ما تَحْمِلُ کُلُّ أُنْثی وَ ما تَغِیضُ اَلْأَرْحامُ وَ ما تَزْدادُ وَ کُلُّ شَیْءٍ عِنْدَهُ بِمِقْدارٍ * عالِمُ اَلْغَیْبِ وَ اَلشَّهادَةِ اَلْکَبِیرُ اَلْمُتَعالِ * سَواءٌ مِنْکُمْ مَنْ أَسَرَّ اَلْقَوْلَ وَ مَنْ جَهَرَ بِهِ وَ مَنْ هُوَ مُسْتَخْفٍ بِاللَّیْلِ وَ سارِبٌ بِالنَّهارِ". 4   "وَ عِنْدَهُ مَفاتِحُ اَلْغَیْبِ لا یَعْلَمُها إِلاّ هُوَ وَ یَعْلَمُ ما فِی اَلْبَرِّ وَ اَلْبَحْرِ وَ ما تَسْقُطُ مِنْ وَرَقَةٍ إِلاّ یَعْلَمُها وَ لا حَبَّةٍ فِی ظُلُماتِ اَلْأَرْضِ وَ لا رَطْبٍ وَ لا یابِسٍ إِلاّ فِی کِتابٍ مُبِینٍ". 5   "قُلْ إِنَّمَا اَلْعِلْمُ عِنْدَ اَللّهِ وَ إِنَّما أَنَا نَذِیرٌ مُبِینٌ". 6   "اَللّهُ اَلَّذِی خَلَقَ سَبْعَ سَماواتٍ وَ مِنَ اَلْأَرْضِ مِثْلَهُنَّ یَتَنَزَّلُ اَلْأَمْرُ بَیْنَهُنَّ لِتَعْلَمُوا أَنَّ اَللّهَ عَلی کُلِّ شَیْءٍ قَدِیرٌ وَ أَنَّ اَللّهَ قَدْ أَحاطَ بِکُلِّ شَیْءٍ عِلْماً". 7</w:t>
      </w:r>
    </w:p>
    <w:p>
      <w:pPr>
        <w:pStyle w:val="Heading6"/>
      </w:pPr>
      <w:bookmarkStart w:id="1533" w:name="_Toc1059"/>
      <w:r>
        <w:t>الحدیث</w:t>
      </w:r>
      <w:bookmarkEnd w:id="1533"/>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رسول اللّه صلی اللّه علیه و آله فی تَمجیدِ اللّهِ جَلَّ وعَلا: سُبحانَکَ الَّذی لا إِلهَ غَیرُهُ. . . عالِمُ کُلِّ شَیءٍ بِغَیرِ مُعَلِّمٍ.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52" w:name="pg14429_187416"/>
    <w:bookmarkEnd w:id="452"/>
    <w:p>
      <w:pPr>
        <w:pStyle w:val="Heading5"/>
      </w:pPr>
      <w:bookmarkStart w:id="1534" w:name="_Toc1060"/>
      <w:r>
        <w:t>3/41 العَظیمُ</w:t>
      </w:r>
      <w:bookmarkEnd w:id="1534"/>
    </w:p>
    <w:p>
      <w:pPr>
        <w:pStyle w:val="Heading6"/>
      </w:pPr>
      <w:bookmarkStart w:id="1535" w:name="_Toc1061"/>
      <w:r>
        <w:t>العظیم لغةً</w:t>
      </w:r>
      <w:bookmarkEnd w:id="1535"/>
    </w:p>
    <w:p>
      <w:pPr>
        <w:pStyle w:val="BookText"/>
      </w:pPr>
      <w:r>
        <w:rPr>
          <w:rFonts w:ascii="Amiri" w:hAnsi="Amiri" w:eastAsia="Amiri" w:cs="Amiri"/>
          <w:lang w:bidi="ar-SA"/>
          <w:color w:val="111111"/>
          <w:sz w:val="28"/>
          <w:szCs w:val="28"/>
          <w:rtl/>
        </w:rPr>
        <w:t xml:space="preserve">"العظیم" فعیل بمعنی فاعل من مادّة "عظم" وهو یدلّ علی کِبَر وقوّة، </w:t>
      </w:r>
      <w:r>
        <w:rPr>
          <w:rStyle w:val="FootnoteReference"/>
        </w:rPr>
        <w:footnoteReference w:id="1899"/>
      </w:r>
      <w:r>
        <w:rPr>
          <w:rFonts w:ascii="IRNazanin" w:hAnsi="IRNazanin" w:eastAsia="IRNazanin" w:cs="IRNazanin"/>
          <w:lang w:bidi="fa-IR"/>
          <w:color w:val="111111"/>
          <w:sz w:val="28"/>
          <w:szCs w:val="28"/>
          <w:rtl/>
        </w:rPr>
        <w:t xml:space="preserve">والعظمة: الکبریاء. </w:t>
      </w:r>
      <w:r>
        <w:rPr>
          <w:rStyle w:val="FootnoteReference"/>
        </w:rPr>
        <w:footnoteReference w:id="1900"/>
      </w:r>
    </w:p>
    <w:p>
      <w:pPr>
        <w:pStyle w:val="Heading6"/>
      </w:pPr>
      <w:bookmarkStart w:id="1536" w:name="_Toc1062"/>
      <w:r>
        <w:t>العظیم فی القرآن والحدیث</w:t>
      </w:r>
      <w:bookmarkEnd w:id="1536"/>
    </w:p>
    <w:p>
      <w:pPr>
        <w:pStyle w:val="BookText"/>
      </w:pPr>
      <w:r>
        <w:rPr>
          <w:rFonts w:ascii="IRNazanin" w:hAnsi="IRNazanin" w:eastAsia="IRNazanin" w:cs="IRNazanin"/>
          <w:lang w:bidi="fa-IR"/>
          <w:color w:val="111111"/>
          <w:sz w:val="28"/>
          <w:szCs w:val="28"/>
          <w:rtl/>
        </w:rPr>
        <w:t xml:space="preserve">لقد ورد اسم "العظیم" مقرونا باسم "العلیّ" مرّتین فی القرآن الکریم، </w:t>
      </w:r>
      <w:r>
        <w:rPr>
          <w:rStyle w:val="FootnoteReference"/>
        </w:rPr>
        <w:footnoteReference w:id="1901"/>
      </w:r>
      <w:r>
        <w:rPr>
          <w:rFonts w:ascii="IRNazanin" w:hAnsi="IRNazanin" w:eastAsia="IRNazanin" w:cs="IRNazanin"/>
          <w:lang w:bidi="fa-IR"/>
          <w:color w:val="111111"/>
          <w:sz w:val="28"/>
          <w:szCs w:val="28"/>
          <w:rtl/>
        </w:rPr>
        <w:t xml:space="preserve">وورد ثلاث مرّات مع اسم "الربّ"، </w:t>
      </w:r>
      <w:r>
        <w:rPr>
          <w:rStyle w:val="FootnoteReference"/>
        </w:rPr>
        <w:footnoteReference w:id="1902"/>
      </w:r>
      <w:r>
        <w:rPr>
          <w:rFonts w:ascii="Amiri" w:hAnsi="Amiri" w:eastAsia="Amiri" w:cs="Amiri"/>
          <w:lang w:bidi="ar-SA"/>
          <w:color w:val="111111"/>
          <w:sz w:val="28"/>
          <w:szCs w:val="28"/>
          <w:rtl/>
        </w:rPr>
        <w:t xml:space="preserve">ومرّة مع اسم "اللّه"، </w:t>
      </w:r>
      <w:r>
        <w:rPr>
          <w:rStyle w:val="FootnoteReference"/>
        </w:rPr>
        <w:footnoteReference w:id="1903"/>
      </w:r>
    </w:p>
    <w:p>
      <w:pPr>
        <w:pStyle w:val="Heading6"/>
      </w:pPr>
      <w:bookmarkStart w:id="1537" w:name="_Toc1063"/>
      <w:r>
        <w:t>وإِنّ إِطلاق اسم "العظیم" علی اللّه فی الآیات والأَحادیث قابل للتفسیر بوجهین:</w:t>
      </w:r>
      <w:bookmarkEnd w:id="1537"/>
    </w:p>
    <w:p>
      <w:pPr>
        <w:pStyle w:val="Heading6"/>
      </w:pPr>
      <w:bookmarkStart w:id="1538" w:name="_Toc1064"/>
      <w:r>
        <w:t>أ الصفة الذاتیّة</w:t>
      </w:r>
      <w:bookmarkEnd w:id="1538"/>
    </w:p>
    <w:p>
      <w:pPr>
        <w:pStyle w:val="BookText"/>
      </w:pPr>
      <w:r>
        <w:rPr>
          <w:rFonts w:ascii="IRNazanin" w:hAnsi="IRNazanin" w:eastAsia="IRNazanin" w:cs="IRNazanin"/>
          <w:lang w:bidi="fa-IR"/>
          <w:color w:val="111111"/>
          <w:sz w:val="28"/>
          <w:szCs w:val="28"/>
          <w:rtl/>
        </w:rPr>
        <w:t xml:space="preserve">إِنّ القصد من عظمة اللّه فی هذا الوجه العظمة التی تلیق بشأنه لا العظمة فی الطول والعرض والعمق، التی هی من شأن الأَجسام، وتعنی عظمة اللّه سبحانه أَنّ له الکمالات المطلقة غیر المحدودة بنحو تعجز فیه القوی الذهنیّة للإنسان عن الإحاطة بکنهها وحقیقتها، وقد قال الإمام علیّ علیه السلام:</w:t>
      </w:r>
    </w:p>
    <w:p>
      <w:pPr>
        <w:pStyle w:val="BookText"/>
      </w:pPr>
      <w:r>
        <w:rPr>
          <w:rFonts w:ascii="Amiri" w:hAnsi="Amiri" w:eastAsia="Amiri" w:cs="Amiri"/>
          <w:lang w:bidi="ar-SA"/>
          <w:color w:val="111111"/>
          <w:sz w:val="28"/>
          <w:szCs w:val="28"/>
          <w:rtl/>
        </w:rPr>
        <w:t xml:space="preserve">14-"لا تُقَدِّر عَظَمَةَ اللّهِ سُبحانَهُ عَلی قَدرِ عَقلِکَ فَتَکونَ مِنَ الهالِکینَ". </w:t>
      </w:r>
      <w:r>
        <w:rPr>
          <w:rStyle w:val="FootnoteReference"/>
        </w:rPr>
        <w:footnoteReference w:id="1904"/>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53" w:name="pg14429_187417"/>
    <w:bookmarkEnd w:id="453"/>
    <w:p>
      <w:pPr>
        <w:pStyle w:val="BookText"/>
      </w:pPr>
      <w:r>
        <w:rPr>
          <w:rFonts w:ascii="IRNazanin" w:hAnsi="IRNazanin" w:eastAsia="IRNazanin" w:cs="IRNazanin"/>
          <w:lang w:bidi="fa-IR"/>
          <w:color w:val="111111"/>
          <w:sz w:val="28"/>
          <w:szCs w:val="28"/>
          <w:rtl/>
        </w:rPr>
        <w:t xml:space="preserve">قال ابن الأَثیر: فی أَسماء اللّه "العظیم" هو الذی جاوز قدره وجلّ عن حدود العقول، حتّی لا تتصوّر الإحاطة بکنهه و حقیقته، والعظم من صفات الأَجسام: کِبَر الطول والعرض والعمق، واللّه تعالی جلّ قدره عن ذلک. </w:t>
      </w:r>
      <w:r>
        <w:rPr>
          <w:rStyle w:val="FootnoteReference"/>
        </w:rPr>
        <w:footnoteReference w:id="1905"/>
      </w:r>
    </w:p>
    <w:p>
      <w:pPr>
        <w:pStyle w:val="Heading6"/>
      </w:pPr>
      <w:bookmarkStart w:id="1539" w:name="_Toc1065"/>
      <w:r>
        <w:t>ب الصفة الفعلیّة</w:t>
      </w:r>
      <w:bookmarkEnd w:id="1539"/>
    </w:p>
    <w:p>
      <w:pPr>
        <w:pStyle w:val="BookText"/>
      </w:pPr>
      <w:r>
        <w:rPr>
          <w:rFonts w:ascii="IRNazanin" w:hAnsi="IRNazanin" w:eastAsia="IRNazanin" w:cs="IRNazanin"/>
          <w:lang w:bidi="fa-IR"/>
          <w:color w:val="111111"/>
          <w:sz w:val="28"/>
          <w:szCs w:val="28"/>
          <w:rtl/>
        </w:rPr>
        <w:t xml:space="preserve">القصد من عظمة اللّه فی هذا الوجه أَنّ اللّه تعالی خالق العالم العظیم، وقد نُقل عن الإمام الصَّادق علیه السلام قوله:</w:t>
      </w:r>
    </w:p>
    <w:p>
      <w:pPr>
        <w:pStyle w:val="BookText"/>
      </w:pPr>
      <w:r>
        <w:rPr>
          <w:rFonts w:ascii="Amiri" w:hAnsi="Amiri" w:eastAsia="Amiri" w:cs="Amiri"/>
          <w:lang w:bidi="ar-SA"/>
          <w:color w:val="111111"/>
          <w:sz w:val="28"/>
          <w:szCs w:val="28"/>
          <w:rtl/>
        </w:rPr>
        <w:t xml:space="preserve">14-"إِنَّما قُلنا إِنَّهُ قَوِیٌّ لِلخَلقِ القَوِیّ، وکَذلِکَ قَولُنا: العَظیم والکَبیر". </w:t>
      </w:r>
      <w:r>
        <w:rPr>
          <w:rStyle w:val="FootnoteReference"/>
        </w:rPr>
        <w:footnoteReference w:id="1906"/>
      </w:r>
    </w:p>
    <w:p>
      <w:pPr>
        <w:pStyle w:val="Heading6"/>
      </w:pPr>
      <w:bookmarkStart w:id="1540" w:name="_Toc1066"/>
      <w:r>
        <w:t>الکتاب</w:t>
      </w:r>
      <w:bookmarkEnd w:id="1540"/>
    </w:p>
    <w:p>
      <w:pPr>
        <w:pStyle w:val="BookText"/>
      </w:pPr>
      <w:r>
        <w:rPr>
          <w:rFonts w:ascii="Amiri" w:hAnsi="Amiri" w:eastAsia="Amiri" w:cs="Amiri"/>
          <w:lang w:bidi="ar-SA"/>
          <w:color w:val="111111"/>
          <w:sz w:val="28"/>
          <w:szCs w:val="28"/>
          <w:rtl/>
        </w:rPr>
        <w:t xml:space="preserve">" فَسَبِّحْ بِاسْمِ رَبِّکَ اَلْعَظِیمِ ". 3   " إِنَّهُ کانَ لا یُؤْمِنُ بِاللّهِ اَلْعَظِیمِ ". 4</w:t>
      </w:r>
    </w:p>
    <w:p>
      <w:pPr>
        <w:pStyle w:val="Heading6"/>
      </w:pPr>
      <w:bookmarkStart w:id="1541" w:name="_Toc1067"/>
      <w:r>
        <w:t>الحدیث</w:t>
      </w:r>
      <w:bookmarkEnd w:id="1541"/>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رسول اللّه صلی اللّه علیه و آله: یَقولُ اللّهُ عز و جل: لِیَ العَظَمَةُ وَالکِبرِیاءُ وَالفَخرُ، وَالقَدرُ سِرّی، فَمَن نازَعَنی فی واحِدَةٍ مِنهُنَّ کَبَبتُهُ فِی النّارِ. </w:t>
      </w:r>
      <w:r>
        <w:rPr>
          <w:rStyle w:val="FootnoteReference"/>
        </w:rPr>
        <w:footnoteReference w:id="1907"/>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Amiri" w:hAnsi="Amiri" w:eastAsia="Amiri" w:cs="Amiri"/>
          <w:lang w:bidi="ar-SA"/>
          <w:color w:val="111111"/>
          <w:sz w:val="28"/>
          <w:szCs w:val="28"/>
          <w:rtl/>
        </w:rPr>
        <w:t xml:space="preserve">عنه صلی اللّه علیه و آله فی حَدیثِ المِعراجِ وقَد قالَ لَهُ سُبحانَهُ: اُنظُر إِلی عَرشی: فَنَظَرتُ إِلی عَظَمَةٍ ذَهَبَت لَها نَفسی وغُشِیَ عَلَیَّ، فَاُلهِمتُ أَن قُلتُ: سُبحانَ رَبِّیَ العَظیمِ وبِحَمدِهِ لِعِظَمِ ما رَأَیتُ، فَلَمّا قُلتُ ذلِکَ تَجَلَّی الغَشیُ عَنّی حَتّی قُلتُها سَبعا. </w:t>
      </w:r>
      <w:r>
        <w:rPr>
          <w:rStyle w:val="FootnoteReference"/>
        </w:rPr>
        <w:footnoteReference w:id="1908"/>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54" w:name="pg14429_187418"/>
    <w:bookmarkEnd w:id="454"/>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عنه صلی اللّه علیه و آله فِی الدُّعاءِ: یا أَعظَمَ مِن کُلِّ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42" w:name="_Toc1068"/>
      <w:r>
        <w:t>3/42 العَفُوُّ</w:t>
      </w:r>
      <w:bookmarkEnd w:id="1542"/>
    </w:p>
    <w:p>
      <w:pPr>
        <w:pStyle w:val="Heading6"/>
      </w:pPr>
      <w:bookmarkStart w:id="1543" w:name="_Toc1069"/>
      <w:r>
        <w:t>العفوّ لغةً</w:t>
      </w:r>
      <w:bookmarkEnd w:id="1543"/>
    </w:p>
    <w:p>
      <w:pPr>
        <w:pStyle w:val="BookText"/>
      </w:pPr>
      <w:r>
        <w:rPr>
          <w:rFonts w:ascii="IRNazanin" w:hAnsi="IRNazanin" w:eastAsia="IRNazanin" w:cs="IRNazanin"/>
          <w:lang w:bidi="fa-IR"/>
          <w:color w:val="111111"/>
          <w:sz w:val="28"/>
          <w:szCs w:val="28"/>
          <w:rtl/>
        </w:rPr>
        <w:t xml:space="preserve">"العفوّ" فعول من مادّة "عفو" وهو أَصلان یدلّ أَحدهما علی ترک الشیء والآخر علی طلبه، فالأَوّل: العفو: عفو اللّه تعالی عن خلقه، وذلک ترکه إِیّاهم فلا یعاقبهم فضلاً منه. قال الخلیل: "وکلّ من استحقّ عقوبةً فترکته فقد عفوت عنه" والأَصل الآخر الذی معناه الطلب قول الخلیل: إِنّ العُفاةَ طلّاب المعروف. </w:t>
      </w:r>
      <w:r>
        <w:rPr>
          <w:rStyle w:val="FootnoteReference"/>
        </w:rPr>
        <w:footnoteReference w:id="1909"/>
      </w:r>
    </w:p>
    <w:p>
      <w:pPr>
        <w:pStyle w:val="Heading6"/>
      </w:pPr>
      <w:bookmarkStart w:id="1544" w:name="_Toc1070"/>
      <w:r>
        <w:t>العفوّ فی القرآن والحدیث</w:t>
      </w:r>
      <w:bookmarkEnd w:id="1544"/>
    </w:p>
    <w:p>
      <w:pPr>
        <w:pStyle w:val="BookText"/>
      </w:pPr>
      <w:r>
        <w:rPr>
          <w:rFonts w:ascii="IRNazanin" w:hAnsi="IRNazanin" w:eastAsia="IRNazanin" w:cs="IRNazanin"/>
          <w:lang w:bidi="fa-IR"/>
          <w:color w:val="111111"/>
          <w:sz w:val="28"/>
          <w:szCs w:val="28"/>
          <w:rtl/>
        </w:rPr>
        <w:t xml:space="preserve">لقد وردت مشتقّات مادّة "عفو" ثمانی عشرة مرّةً فی القرآن الکریم موصوفا بها اللّه سبحانه </w:t>
      </w:r>
      <w:r>
        <w:rPr>
          <w:rStyle w:val="FootnoteReference"/>
        </w:rPr>
        <w:footnoteReference w:id="1910"/>
      </w:r>
      <w:r>
        <w:rPr>
          <w:rFonts w:ascii="Amiri" w:hAnsi="Amiri" w:eastAsia="Amiri" w:cs="Amiri"/>
          <w:lang w:bidi="ar-SA"/>
          <w:color w:val="111111"/>
          <w:sz w:val="28"/>
          <w:szCs w:val="28"/>
          <w:rtl/>
        </w:rPr>
        <w:t xml:space="preserve">. وذُکر اسم "العفوّ مع اسم "الغفور" أَربع مرّات </w:t>
      </w:r>
      <w:r>
        <w:rPr>
          <w:rStyle w:val="FootnoteReference"/>
        </w:rPr>
        <w:footnoteReference w:id="1911"/>
      </w:r>
      <w:r>
        <w:rPr>
          <w:rFonts w:ascii="Amiri" w:hAnsi="Amiri" w:eastAsia="Amiri" w:cs="Amiri"/>
          <w:lang w:bidi="ar-SA"/>
          <w:color w:val="111111"/>
          <w:sz w:val="28"/>
          <w:szCs w:val="28"/>
          <w:rtl/>
        </w:rPr>
        <w:t xml:space="preserve">، ومع اسم "القدیر" مرّةً واحدةً </w:t>
      </w:r>
      <w:r>
        <w:rPr>
          <w:rStyle w:val="FootnoteReference"/>
        </w:rPr>
        <w:footnoteReference w:id="1912"/>
      </w:r>
      <w:r>
        <w:rPr>
          <w:rFonts w:ascii="IRNazanin" w:hAnsi="IRNazanin" w:eastAsia="IRNazanin" w:cs="IRNazanin"/>
          <w:lang w:bidi="fa-IR"/>
          <w:color w:val="111111"/>
          <w:sz w:val="28"/>
          <w:szCs w:val="28"/>
          <w:rtl/>
        </w:rPr>
        <w:t xml:space="preserve">، وکما قیل فی البحث اللغویّ فإنّ "عفو" بمعنی ترک، والعفوّ بمعنی التارک، ومن جهة أُخری فإنّ الترک یحتاج إِلی متعلّق، ومتعلّق ترک اللّه فی الآیات والأَحادیث معاصی العباد، والمقصود من ترک اللّهِ المعاصیَ هو أَنّه تعالی یترک</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55" w:name="pg14429_187419"/>
    <w:bookmarkEnd w:id="455"/>
    <w:p>
      <w:pPr>
        <w:pStyle w:val="BookText"/>
      </w:pPr>
      <w:r>
        <w:rPr>
          <w:rFonts w:ascii="IRNazanin" w:hAnsi="IRNazanin" w:eastAsia="IRNazanin" w:cs="IRNazanin"/>
          <w:lang w:bidi="fa-IR"/>
          <w:color w:val="111111"/>
          <w:sz w:val="28"/>
          <w:szCs w:val="28"/>
          <w:rtl/>
        </w:rPr>
        <w:t xml:space="preserve">العقاب علیها. قال الراغب: "العفو: القصد لتناول الشیء، وعفوت عنه قصدت إزالة ذنبه صارفا عنه فالعفو هو التجافی عن الذنب، وقولهم فی الدعاء "أَسألک العفو والعافیة" أَی ترک العقوبة والسلامة". </w:t>
      </w:r>
      <w:r>
        <w:rPr>
          <w:rStyle w:val="FootnoteReference"/>
        </w:rPr>
        <w:footnoteReference w:id="1913"/>
      </w:r>
    </w:p>
    <w:p>
      <w:pPr>
        <w:pStyle w:val="Heading6"/>
      </w:pPr>
      <w:bookmarkStart w:id="1545" w:name="_Toc1071"/>
      <w:r>
        <w:t>الکتاب</w:t>
      </w:r>
      <w:bookmarkEnd w:id="1545"/>
    </w:p>
    <w:p>
      <w:pPr>
        <w:pStyle w:val="BookText"/>
      </w:pPr>
      <w:r>
        <w:rPr>
          <w:rFonts w:ascii="Amiri" w:hAnsi="Amiri" w:eastAsia="Amiri" w:cs="Amiri"/>
          <w:lang w:bidi="ar-SA"/>
          <w:color w:val="111111"/>
          <w:sz w:val="28"/>
          <w:szCs w:val="28"/>
          <w:rtl/>
        </w:rPr>
        <w:t xml:space="preserve">" وَ هُوَ اَلَّذِی یَقْبَلُ اَلتَّوْبَةَ عَنْ عِبادِهِ وَ یَعْفُوا عَنِ اَلسَّیِّئاتِ وَ یَعْلَمُ ما تَفْعَلُونَ ". 2   " وَ ما أَصابَکُمْ مِنْ مُصِیبَةٍ فَبِما کَسَبَتْ أَیْدِیکُمْ وَ یَعْفُوا عَنْ کَثِیرٍ ". 3</w:t>
      </w:r>
    </w:p>
    <w:p>
      <w:pPr>
        <w:pStyle w:val="Heading6"/>
      </w:pPr>
      <w:bookmarkStart w:id="1546" w:name="_Toc1072"/>
      <w:r>
        <w:t>الحدیث</w:t>
      </w:r>
      <w:bookmarkEnd w:id="1546"/>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رسول اللّه صلی اللّه علیه و آله: اللّهُمَّ إِنَّکَ عَفُوٌّ کَریمٌ تُحِبُّ العَفوَ، فَاعفُ عَنّی.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47" w:name="_Toc1073"/>
      <w:r>
        <w:t>3/43 الغائِبُ</w:t>
      </w:r>
      <w:bookmarkEnd w:id="1547"/>
    </w:p>
    <w:p>
      <w:pPr>
        <w:pStyle w:val="Heading6"/>
      </w:pPr>
      <w:bookmarkStart w:id="1548" w:name="_Toc1074"/>
      <w:r>
        <w:t>الغائب لغةً</w:t>
      </w:r>
      <w:bookmarkEnd w:id="1548"/>
    </w:p>
    <w:p>
      <w:pPr>
        <w:pStyle w:val="BookText"/>
      </w:pPr>
      <w:r>
        <w:rPr>
          <w:rFonts w:ascii="IRNazanin" w:hAnsi="IRNazanin" w:eastAsia="IRNazanin" w:cs="IRNazanin"/>
          <w:lang w:bidi="fa-IR"/>
          <w:color w:val="111111"/>
          <w:sz w:val="28"/>
          <w:szCs w:val="28"/>
          <w:rtl/>
        </w:rPr>
        <w:t xml:space="preserve">"الغائب" اسم فاعل من مادّة "غیب" وهو یدلّ علی "تستّر الشیء عن العیون" </w:t>
      </w:r>
      <w:r>
        <w:rPr>
          <w:rStyle w:val="FootnoteReference"/>
        </w:rPr>
        <w:footnoteReference w:id="1914"/>
      </w:r>
      <w:r>
        <w:rPr>
          <w:rFonts w:ascii="Amiri" w:hAnsi="Amiri" w:eastAsia="Amiri" w:cs="Amiri"/>
          <w:lang w:bidi="ar-SA"/>
          <w:color w:val="111111"/>
          <w:sz w:val="28"/>
          <w:szCs w:val="28"/>
          <w:rtl/>
        </w:rPr>
        <w:t xml:space="preserve">، ویُستعمل فی "بَعُدَ"، و "سافر"، و"دُفن"، ونظائرها </w:t>
      </w:r>
      <w:r>
        <w:rPr>
          <w:rStyle w:val="FootnoteReference"/>
        </w:rPr>
        <w:footnoteReference w:id="1915"/>
      </w:r>
      <w:r>
        <w:rPr>
          <w:rFonts w:ascii="IRNazanin" w:hAnsi="IRNazanin" w:eastAsia="IRNazanin" w:cs="IRNazanin"/>
          <w:lang w:bidi="fa-IR"/>
          <w:color w:val="111111"/>
          <w:sz w:val="28"/>
          <w:szCs w:val="28"/>
          <w:rtl/>
        </w:rPr>
        <w:t xml:space="preserve">، والسبب فی هذه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56" w:name="pg14429_187420"/>
    <w:bookmarkEnd w:id="456"/>
    <w:p>
      <w:pPr>
        <w:pStyle w:val="BookText"/>
      </w:pPr>
      <w:r>
        <w:rPr>
          <w:rFonts w:ascii="Amiri" w:hAnsi="Amiri" w:eastAsia="Amiri" w:cs="Amiri"/>
          <w:lang w:bidi="ar-SA"/>
          <w:color w:val="111111"/>
          <w:sz w:val="28"/>
          <w:szCs w:val="28"/>
          <w:rtl/>
        </w:rPr>
        <w:t xml:space="preserve">الاستعمالات هو أَنّ الإنسان إِذا بَعُدَ، أَو سافر أَو دُفن فی القبر، تستّر عن العیون، لذلک لا یدلّ الغائب علی موجود إِلّا إِذا خفی عن العیون والحواس.</w:t>
      </w:r>
    </w:p>
    <w:p>
      <w:pPr>
        <w:pStyle w:val="Heading6"/>
      </w:pPr>
      <w:bookmarkStart w:id="1549" w:name="_Toc1075"/>
      <w:r>
        <w:t>الغائب فی القرآن والحدیث</w:t>
      </w:r>
      <w:bookmarkEnd w:id="1549"/>
    </w:p>
    <w:p>
      <w:pPr>
        <w:pStyle w:val="BookText"/>
      </w:pPr>
      <w:r>
        <w:rPr>
          <w:rFonts w:ascii="IRNazanin" w:hAnsi="IRNazanin" w:eastAsia="IRNazanin" w:cs="IRNazanin"/>
          <w:lang w:bidi="fa-IR"/>
          <w:color w:val="111111"/>
          <w:sz w:val="28"/>
          <w:szCs w:val="28"/>
          <w:rtl/>
        </w:rPr>
        <w:t xml:space="preserve">لم ینسب القرآن الکریم صفة "الغائب" إِلی اللّه، حتّی نفت آیة کَون اللّه تعالی غائبا </w:t>
      </w:r>
      <w:r>
        <w:rPr>
          <w:rStyle w:val="FootnoteReference"/>
        </w:rPr>
        <w:footnoteReference w:id="1916"/>
      </w:r>
      <w:r>
        <w:rPr>
          <w:rFonts w:ascii="IRNazanin" w:hAnsi="IRNazanin" w:eastAsia="IRNazanin" w:cs="IRNazanin"/>
          <w:lang w:bidi="fa-IR"/>
          <w:color w:val="111111"/>
          <w:sz w:val="28"/>
          <w:szCs w:val="28"/>
          <w:rtl/>
        </w:rPr>
        <w:t xml:space="preserve">، أَمّا الأَحادیث فقد أَطلقت هذه الصفة علی اللّه، إِذ جاء فیها علی سبیل المثال:</w:t>
      </w:r>
    </w:p>
    <w:p>
      <w:pPr>
        <w:pStyle w:val="BookText"/>
      </w:pPr>
      <w:r>
        <w:rPr>
          <w:rFonts w:ascii="Amiri" w:hAnsi="Amiri" w:eastAsia="Amiri" w:cs="Amiri"/>
          <w:lang w:bidi="ar-SA"/>
          <w:color w:val="111111"/>
          <w:sz w:val="28"/>
          <w:szCs w:val="28"/>
          <w:rtl/>
        </w:rPr>
        <w:t xml:space="preserve">14-"الغائِب عَنِ الحَواسِّ. . . الغائِب عَن دَرکِ الأَبصارِ ولَمسِ الحَواسِّ" </w:t>
      </w:r>
      <w:r>
        <w:rPr>
          <w:rStyle w:val="FootnoteReference"/>
        </w:rPr>
        <w:footnoteReference w:id="1917"/>
      </w:r>
      <w:r>
        <w:rPr>
          <w:rFonts w:ascii="Amiri" w:hAnsi="Amiri" w:eastAsia="Amiri" w:cs="Amiri"/>
          <w:lang w:bidi="ar-SA"/>
          <w:color w:val="111111"/>
          <w:sz w:val="28"/>
          <w:szCs w:val="28"/>
          <w:rtl/>
        </w:rPr>
        <w:t xml:space="preserve">، و "الغائِب الَّذی لا تُدرِکُهُ الأَبصارُ" </w:t>
      </w:r>
      <w:r>
        <w:rPr>
          <w:rStyle w:val="FootnoteReference"/>
        </w:rPr>
        <w:footnoteReference w:id="1918"/>
      </w:r>
      <w:r>
        <w:rPr>
          <w:rFonts w:ascii="IRNazanin" w:hAnsi="IRNazanin" w:eastAsia="IRNazanin" w:cs="IRNazanin"/>
          <w:lang w:bidi="fa-IR"/>
          <w:color w:val="111111"/>
          <w:sz w:val="28"/>
          <w:szCs w:val="28"/>
          <w:rtl/>
        </w:rPr>
        <w:t xml:space="preserve">، ومع هذا ورد فی بعض الأَحادیث:</w:t>
      </w:r>
    </w:p>
    <w:p>
      <w:pPr>
        <w:pStyle w:val="BookText"/>
      </w:pPr>
      <w:r>
        <w:rPr>
          <w:rFonts w:ascii="Amiri" w:hAnsi="Amiri" w:eastAsia="Amiri" w:cs="Amiri"/>
          <w:lang w:bidi="ar-SA"/>
          <w:color w:val="111111"/>
          <w:sz w:val="28"/>
          <w:szCs w:val="28"/>
          <w:rtl/>
        </w:rPr>
        <w:t xml:space="preserve">14-"واللّهُ تَعالی لَیسَ بِغائِبٍ" </w:t>
      </w:r>
      <w:r>
        <w:rPr>
          <w:rStyle w:val="FootnoteReference"/>
        </w:rPr>
        <w:footnoteReference w:id="1919"/>
      </w:r>
      <w:r>
        <w:rPr>
          <w:rFonts w:ascii="IRNazanin" w:hAnsi="IRNazanin" w:eastAsia="IRNazanin" w:cs="IRNazanin"/>
          <w:lang w:bidi="fa-IR"/>
          <w:color w:val="111111"/>
          <w:sz w:val="28"/>
          <w:szCs w:val="28"/>
          <w:rtl/>
        </w:rPr>
        <w:t xml:space="preserve">، بل ورد فی أَحد الأَحادیث السبب فی کون اللّه سبحانه غیرَ غائب ما نصّه:</w:t>
      </w:r>
    </w:p>
    <w:p>
      <w:pPr>
        <w:pStyle w:val="BookText"/>
      </w:pPr>
      <w:r>
        <w:rPr>
          <w:rFonts w:ascii="Amiri" w:hAnsi="Amiri" w:eastAsia="Amiri" w:cs="Amiri"/>
          <w:lang w:bidi="ar-SA"/>
          <w:color w:val="111111"/>
          <w:sz w:val="28"/>
          <w:szCs w:val="28"/>
          <w:rtl/>
        </w:rPr>
        <w:t xml:space="preserve">14-"کَیفَ یَکونُ غائِبا مَن هُوَ مَعَ خَلقِهِ شاهِدٌ وإِلَیهِم أَقرَبُ مِن حَبلِ الوَریدِ یَسمَعُ کَلامَهُم ویَری أَشخاصَهُم ویَعلَمُ أَسرارَهُم". </w:t>
      </w:r>
      <w:r>
        <w:rPr>
          <w:rStyle w:val="FootnoteReference"/>
        </w:rPr>
        <w:footnoteReference w:id="1920"/>
      </w:r>
      <w:r>
        <w:rPr>
          <w:rFonts w:ascii="IRNazanin" w:hAnsi="IRNazanin" w:eastAsia="IRNazanin" w:cs="IRNazanin"/>
          <w:lang w:bidi="fa-IR"/>
          <w:color w:val="111111"/>
          <w:sz w:val="28"/>
          <w:szCs w:val="28"/>
          <w:rtl/>
        </w:rPr>
        <w:t xml:space="preserve">وصفوة القول: إنّ الأَحادیث التی وصفت اللّه بالغیبة تستبین غَیبته عن العیون والحواس، فی حین أَنّ الأَحادیث التی تنفی غیبته سبحانه تنفی غیبته المطلقة، و تثبت حضوره وشهادته، وتقرّر صلته بالإنسان. بعبارة أُخری، غَیبته جلّ شأنه لجهةٍ، وشهادته لجهةٍ أُخری، ولا ینبغی أن نجعل إِحدی الصفتین مطلقةً بشکلٍ لا یبقی فیه مکان للصفة الأُخری، من هنا نلاحظ أَنّ فی الأَحادیث المعهودة ذُکرت صفة "الغائب" أَو غیبة اللّه مثل "الغائب عن الحواس" أَو وردت صفة الغائب مع صفة الشاهد والأَوصاف المشابهة، مثل: "الغائب الشاهد" و "غائب غیر مفقود".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57" w:name="pg14429_187421"/>
    <w:bookmarkEnd w:id="457"/>
    <w:p>
      <w:pPr>
        <w:pStyle w:val="BookText"/>
      </w:pPr>
      <w:r>
        <w:rPr>
          <w:rFonts w:ascii="Amiri" w:hAnsi="Amiri" w:eastAsia="Amiri" w:cs="Amiri"/>
          <w:lang w:bidi="ar-SA"/>
          <w:color w:val="111111"/>
          <w:sz w:val="28"/>
          <w:szCs w:val="28"/>
          <w:rtl/>
        </w:rPr>
        <w:t xml:space="preserve">إِنّنا نعلم أَنّ ضمیر "هو" للمفرد الغائب، واستعمل القرآن والأَحادیث هذا الضمیر فی اللّه، وذهب بعض المفسّرین إِلی أَنّ هذا الضمیر من أَسماء اللّه </w:t>
      </w:r>
      <w:r>
        <w:rPr>
          <w:rStyle w:val="FootnoteReference"/>
        </w:rPr>
        <w:footnoteReference w:id="1921"/>
      </w:r>
      <w:r>
        <w:rPr>
          <w:rFonts w:ascii="IRNazanin" w:hAnsi="IRNazanin" w:eastAsia="IRNazanin" w:cs="IRNazanin"/>
          <w:lang w:bidi="fa-IR"/>
          <w:color w:val="111111"/>
          <w:sz w:val="28"/>
          <w:szCs w:val="28"/>
          <w:rtl/>
        </w:rPr>
        <w:t xml:space="preserve">، وعلی هذا الأَساس، یعبّر ضمیر "هو" عن صفة اللّه بالغیبة، ونقرأَ فی بعض الأَحادیث والأَدعیة استعمال لفظ "یا هو" فی اللّه </w:t>
      </w:r>
      <w:r>
        <w:rPr>
          <w:rStyle w:val="FootnoteReference"/>
        </w:rPr>
        <w:footnoteReference w:id="1922"/>
      </w:r>
      <w:r>
        <w:rPr>
          <w:rFonts w:ascii="IRNazanin" w:hAnsi="IRNazanin" w:eastAsia="IRNazanin" w:cs="IRNazanin"/>
          <w:lang w:bidi="fa-IR"/>
          <w:color w:val="111111"/>
          <w:sz w:val="28"/>
          <w:szCs w:val="28"/>
          <w:rtl/>
        </w:rPr>
        <w:t xml:space="preserve">، فاجتمع فیه شهادة اللّه وحضوره مع غَیبته.</w:t>
      </w:r>
    </w:p>
    <w:p>
      <w:pPr>
        <w:pStyle w:val="Heading6"/>
      </w:pPr>
      <w:bookmarkStart w:id="1550" w:name="_Toc1076"/>
      <w:r>
        <w:t>الکتاب</w:t>
      </w:r>
      <w:bookmarkEnd w:id="1550"/>
    </w:p>
    <w:p>
      <w:pPr>
        <w:pStyle w:val="BookText"/>
      </w:pPr>
      <w:r>
        <w:rPr>
          <w:rFonts w:ascii="Amiri" w:hAnsi="Amiri" w:eastAsia="Amiri" w:cs="Amiri"/>
          <w:lang w:bidi="ar-SA"/>
          <w:color w:val="111111"/>
          <w:sz w:val="28"/>
          <w:szCs w:val="28"/>
          <w:rtl/>
        </w:rPr>
        <w:t xml:space="preserve">"فَلَنَقُصَّنَّ عَلَیْهِمْ بِعِلْمٍ وَ ما کُنّا غائِبِینَ". 3</w:t>
      </w:r>
    </w:p>
    <w:p>
      <w:pPr>
        <w:pStyle w:val="Heading6"/>
      </w:pPr>
      <w:bookmarkStart w:id="1551" w:name="_Toc1077"/>
      <w:r>
        <w:t>الحدیث</w:t>
      </w:r>
      <w:bookmarkEnd w:id="1551"/>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رسول اللّه صلی اللّه علیه و آله: التَّوحیدُ ظاهِرُهُ فی باطِنِهِ، وباطِنُهُ فی ظاهِرِهِ، ظاهِرُهُ مَوصوفٌ لا یُری، وباطِنُهُ مَوجودٌ لا یَخفی، یُطلَبُ بِکُلِّ مَکانٍ، ولَم یَخلُ عَنهُ مَکانٌ طَرفَةَ عَینٍ، حاضِرٌ غَیرُ مَحدودٍ، وغائِبٌ غَیرُ مفقودٍ.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552" w:name="_Toc1078"/>
      <w:r>
        <w:t>3/44 الغافِرُ، الغَفورُ، الغَفّارُ</w:t>
      </w:r>
      <w:bookmarkEnd w:id="1552"/>
    </w:p>
    <w:p>
      <w:pPr>
        <w:pStyle w:val="Heading6"/>
      </w:pPr>
      <w:bookmarkStart w:id="1553" w:name="_Toc1079"/>
      <w:r>
        <w:t>الغافر والغفور والغفّار لغةً</w:t>
      </w:r>
      <w:bookmarkEnd w:id="1553"/>
    </w:p>
    <w:p>
      <w:pPr>
        <w:pStyle w:val="BookText"/>
      </w:pPr>
      <w:r>
        <w:rPr>
          <w:rFonts w:ascii="IRNazanin" w:hAnsi="IRNazanin" w:eastAsia="IRNazanin" w:cs="IRNazanin"/>
          <w:lang w:bidi="fa-IR"/>
          <w:color w:val="111111"/>
          <w:sz w:val="28"/>
          <w:szCs w:val="28"/>
          <w:rtl/>
        </w:rPr>
        <w:t xml:space="preserve">"الغافر" اسم فاعل، و "الغفور" و "الغفّار" صیغتان للمبالغة بمعنی "الغافر"، کلّها مشتقّ من مادّة "غفر" وهو یدلّ علی الستر والتغطیة. </w:t>
      </w:r>
      <w:r>
        <w:rPr>
          <w:rStyle w:val="FootnoteReference"/>
        </w:rPr>
        <w:footnoteReference w:id="1923"/>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58" w:name="pg14429_187422"/>
    <w:bookmarkEnd w:id="458"/>
    <w:p>
      <w:pPr>
        <w:pStyle w:val="Heading6"/>
      </w:pPr>
      <w:bookmarkStart w:id="1554" w:name="_Toc1080"/>
      <w:r>
        <w:t>الغافر والغفور والغفّار فی القرآن والحدیث</w:t>
      </w:r>
      <w:bookmarkEnd w:id="1554"/>
    </w:p>
    <w:p>
      <w:pPr>
        <w:pStyle w:val="BookText"/>
      </w:pPr>
      <w:r>
        <w:rPr>
          <w:rFonts w:ascii="IRNazanin" w:hAnsi="IRNazanin" w:eastAsia="IRNazanin" w:cs="IRNazanin"/>
          <w:lang w:bidi="fa-IR"/>
          <w:color w:val="111111"/>
          <w:sz w:val="28"/>
          <w:szCs w:val="28"/>
          <w:rtl/>
        </w:rPr>
        <w:t xml:space="preserve">لقد وردت مشتقّات مادّة "غفر" فی القرآن الکریم مئتین وأربع وثلاثین مرّةً، فقد جاءت صفة "الغفور" إِحدی وتسعین مرّة، وصفة "الغفّار" خمس مرّات </w:t>
      </w:r>
      <w:r>
        <w:rPr>
          <w:rStyle w:val="FootnoteReference"/>
        </w:rPr>
        <w:footnoteReference w:id="1924"/>
      </w:r>
      <w:r>
        <w:rPr>
          <w:rFonts w:ascii="IRNazanin" w:hAnsi="IRNazanin" w:eastAsia="IRNazanin" w:cs="IRNazanin"/>
          <w:lang w:bidi="fa-IR"/>
          <w:color w:val="111111"/>
          <w:sz w:val="28"/>
          <w:szCs w:val="28"/>
          <w:rtl/>
        </w:rPr>
        <w:t xml:space="preserve">، وصفة "الغافر" مرّتین. </w:t>
      </w:r>
      <w:r>
        <w:rPr>
          <w:rStyle w:val="FootnoteReference"/>
        </w:rPr>
        <w:footnoteReference w:id="1925"/>
      </w:r>
      <w:r>
        <w:rPr>
          <w:rFonts w:ascii="IRNazanin" w:hAnsi="IRNazanin" w:eastAsia="IRNazanin" w:cs="IRNazanin"/>
          <w:lang w:bidi="fa-IR"/>
          <w:color w:val="111111"/>
          <w:sz w:val="28"/>
          <w:szCs w:val="28"/>
          <w:rtl/>
        </w:rPr>
        <w:t xml:space="preserve">واستُعملت هذه الصفات فی القرآن الکریم بأَشکال مختلفة، منها مع صفات أُخری مثل "الرحیم"، و"الحلیم"، و"العفوّ"، و"الربّ"، و"العزیز"، و"الشکور"، وقد استُعملت المغفرة الإلهیّة فی القرآن والأَحادیث بالنسبة إِلی معاصی الناس. بناءً علی هذا وبالنظر إِلی المعنی اللغویّ، فإنّ مادّة "غفر"، و"الغافر"، و"الغفور"، و"الغفّار" بمعنی الساتر لذنوب عباده المتجاوز عن خطایاهم وذنوبهم.</w:t>
      </w:r>
    </w:p>
    <w:p>
      <w:pPr>
        <w:pStyle w:val="Heading6"/>
      </w:pPr>
      <w:bookmarkStart w:id="1555" w:name="_Toc1081"/>
      <w:r>
        <w:t>الکتاب</w:t>
      </w:r>
      <w:bookmarkEnd w:id="1555"/>
    </w:p>
    <w:p>
      <w:pPr>
        <w:pStyle w:val="BookText"/>
      </w:pPr>
      <w:r>
        <w:rPr>
          <w:rFonts w:ascii="Amiri" w:hAnsi="Amiri" w:eastAsia="Amiri" w:cs="Amiri"/>
          <w:lang w:bidi="ar-SA"/>
          <w:color w:val="111111"/>
          <w:sz w:val="28"/>
          <w:szCs w:val="28"/>
          <w:rtl/>
        </w:rPr>
        <w:t xml:space="preserve">"وَ إِنِّی لَغَفّارٌ لِمَنْ تابَ وَ آمَنَ وَ عَمِلَ صالِحاً ثُمَّ اِهْتَدی". 3   " قُلْ یا عِبادِیَ اَلَّذِینَ أَسْرَفُوا عَلی أَنْفُسِهِمْ لا تَقْنَطُوا مِنْ رَحْمَةِ اَللّهِ إِنَّ اَللّهَ یَغْفِرُ اَلذُّنُوبَ جَمِیعاً إِنَّهُ هُوَ اَلْغَفُورُ اَلرَّحِیمُ ". 4   " إِنْ تَجْتَنِبُوا کَبائِرَ ما تُنْهَوْنَ عَنْهُ نُکَفِّرْ عَنْکُمْ سَیِّئاتِکُمْ وَ نُدْخِلْکُمْ مُدْخَلاً کَرِیماً ". 5</w:t>
      </w:r>
    </w:p>
    <w:p>
      <w:pPr>
        <w:pStyle w:val="Heading6"/>
      </w:pPr>
      <w:bookmarkStart w:id="1556" w:name="_Toc1082"/>
      <w:r>
        <w:t>الحدیث</w:t>
      </w:r>
      <w:bookmarkEnd w:id="1556"/>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Amiri" w:hAnsi="Amiri" w:eastAsia="Amiri" w:cs="Amiri"/>
          <w:lang w:bidi="ar-SA"/>
          <w:color w:val="111111"/>
          <w:sz w:val="28"/>
          <w:szCs w:val="28"/>
          <w:rtl/>
        </w:rPr>
        <w:t xml:space="preserve">رسول اللّه صلی اللّه علیه و آله فی الدُّعاءِ المُسَمّی بِالأَسماءِ الحُسنی: أَسأَ لُکَ بِاسمِکَ الغافِرِ، یا غَفّارَ الذُّنوبِ یا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عنه صلی اللّه علیه و آله فی دُعاءِ الجَوشَنِ الکَبیرِ: اللّهُمَّ إِنّی أَسأَ لُکَ بِاسمِکَ یا أللّهُ، یا رَحمانُ یا رَحیمُ یا کَریمُ. . . یا غافِرَ الخَطیئاتِ، یا مُعطِیَ المَسأَلاتِ، یا قابِلَ التَّوباتِ، یا سامِعَ الأَصواتِ. </w:t>
      </w:r>
      <w:r>
        <w:rPr>
          <w:rStyle w:val="FootnoteReference"/>
        </w:rPr>
        <w:footnoteReference w:id="1926"/>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عنه صلی اللّه علیه و آله: رَجَبٌ شَهرُ الاِستِغفارِ لِأُمَّتی، أَکثِروا فیهِ الاِستِغفارَ، فَإِنَّهُ غَفورٌ رَحیمٌ. </w:t>
      </w:r>
      <w:r>
        <w:rPr>
          <w:rStyle w:val="FootnoteReference"/>
        </w:rPr>
        <w:footnoteReference w:id="1927"/>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عنه صلی اللّه علیه و آله: إِنَّ اللّهَ یَقولُ: أَنَا جَلیسُ مَن جالَسَنی، ومُطیعُ مَن أَطاعَنی، وغافِرُ مَنِ استَغفَرَنی. </w:t>
      </w:r>
      <w:r>
        <w:rPr>
          <w:rStyle w:val="FootnoteReference"/>
        </w:rPr>
        <w:footnoteReference w:id="1928"/>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عنه صلی اللّه علیه و آله: إِنَّ اللّهَ غافِرٌ إِلّا مَن شَرَدَ عَلَی اللّهِ شِرادَ البَعیرِ </w:t>
      </w:r>
      <w:r>
        <w:rPr>
          <w:rStyle w:val="FootnoteReference"/>
        </w:rPr>
        <w:footnoteReference w:id="1929"/>
      </w:r>
      <w:r>
        <w:rPr>
          <w:rFonts w:ascii="Amiri" w:hAnsi="Amiri" w:eastAsia="Amiri" w:cs="Amiri"/>
          <w:lang w:bidi="ar-SA"/>
          <w:color w:val="111111"/>
          <w:sz w:val="28"/>
          <w:szCs w:val="28"/>
          <w:rtl/>
        </w:rPr>
        <w:t xml:space="preserve">عَلی أَهلِهِ. </w:t>
      </w:r>
      <w:r>
        <w:rPr>
          <w:rStyle w:val="FootnoteReference"/>
        </w:rPr>
        <w:footnoteReference w:id="1930"/>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Amiri" w:hAnsi="Amiri" w:eastAsia="Amiri" w:cs="Amiri"/>
          <w:lang w:bidi="ar-SA"/>
          <w:color w:val="111111"/>
          <w:sz w:val="28"/>
          <w:szCs w:val="28"/>
          <w:rtl/>
        </w:rPr>
        <w:t xml:space="preserve">عنه صلی اللّه علیه و آله: إِنَّ اللّهَ غافِرُ کُلِّ ذَنبٍ، إِلّا رَجُلاً اغتَصَبَ امرَأَةً مَهرَها، أو أَجیرا أُجرَتَهُ، أَو رَجُلاً باعَ حُرّا. </w:t>
      </w:r>
      <w:r>
        <w:rPr>
          <w:rStyle w:val="FootnoteReference"/>
        </w:rPr>
        <w:footnoteReference w:id="1931"/>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Amiri" w:hAnsi="Amiri" w:eastAsia="Amiri" w:cs="Amiri"/>
          <w:lang w:bidi="ar-SA"/>
          <w:color w:val="111111"/>
          <w:sz w:val="28"/>
          <w:szCs w:val="28"/>
          <w:rtl/>
        </w:rPr>
        <w:t xml:space="preserve">عنه صلی اللّه علیه و آله: أَوحَی اللّهُ إِلی داوودَ علیه السلام: ما مِن عَبدٍ یَعتَصِمُ بی دونَ خَلقی أَعرِفُ ذلِکَ مِن نِیَّتِهِ فَتَکیدُهُ السَّماواتُ بِمَن فیها إِلّا جَعَلتُ لَهُ مِن بَینِ ذلِکَ مَخرَجا، وما مِن عَبدٍ یَعتَصِمُ بِمَخلوقٍ دونی أَعرِفُ ذلِکَ مِن نِیَّتِهِ إِلّا قَطَعتُ أَسبابَ السَّماواتِ بَینَ یَدَیهِ وأَرسَختُ الهَوی مِن تَحتِ قَدَمیهِ، وما مِن عَبدٍ یُطیعُنی إِلّا وأَنَا مُعطیهِ قَبلَ أَن یَسأَلَنی، وغافِرٌ لَهُ قَبلَ أَن یَستَغفِرَنی. </w:t>
      </w:r>
      <w:r>
        <w:rPr>
          <w:rStyle w:val="FootnoteReference"/>
        </w:rPr>
        <w:footnoteReference w:id="1932"/>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59" w:name="pg14429_187424"/>
    <w:bookmarkEnd w:id="459"/>
    <w:p>
      <w:pPr>
        <w:pStyle w:val="Heading5"/>
      </w:pPr>
      <w:bookmarkStart w:id="1557" w:name="_Toc1083"/>
      <w:r>
        <w:t>3/45 الغَنِیُّ</w:t>
      </w:r>
      <w:bookmarkEnd w:id="1557"/>
    </w:p>
    <w:p>
      <w:pPr>
        <w:pStyle w:val="Heading6"/>
      </w:pPr>
      <w:bookmarkStart w:id="1558" w:name="_Toc1084"/>
      <w:r>
        <w:t>الغنیّ لغةً</w:t>
      </w:r>
      <w:bookmarkEnd w:id="1558"/>
    </w:p>
    <w:p>
      <w:pPr>
        <w:pStyle w:val="BookText"/>
      </w:pPr>
      <w:r>
        <w:rPr>
          <w:rFonts w:ascii="IRNazanin" w:hAnsi="IRNazanin" w:eastAsia="IRNazanin" w:cs="IRNazanin"/>
          <w:lang w:bidi="fa-IR"/>
          <w:color w:val="111111"/>
          <w:sz w:val="28"/>
          <w:szCs w:val="28"/>
          <w:rtl/>
        </w:rPr>
        <w:t xml:space="preserve">"الغنیّ" فعیل بمعنی فاعل من "غنی" وهو یدلّ علی الکفایة </w:t>
      </w:r>
      <w:r>
        <w:rPr>
          <w:rStyle w:val="FootnoteReference"/>
        </w:rPr>
        <w:footnoteReference w:id="1933"/>
      </w:r>
      <w:r>
        <w:rPr>
          <w:rFonts w:ascii="IRNazanin" w:hAnsi="IRNazanin" w:eastAsia="IRNazanin" w:cs="IRNazanin"/>
          <w:lang w:bidi="fa-IR"/>
          <w:color w:val="111111"/>
          <w:sz w:val="28"/>
          <w:szCs w:val="28"/>
          <w:rtl/>
        </w:rPr>
        <w:t xml:space="preserve">، فغناه سبحانه بمعنی عدم حاجته مطلقا.</w:t>
      </w:r>
    </w:p>
    <w:p>
      <w:pPr>
        <w:pStyle w:val="Heading6"/>
      </w:pPr>
      <w:bookmarkStart w:id="1559" w:name="_Toc1085"/>
      <w:r>
        <w:t>الغنیّ فی القرآن والحدیث</w:t>
      </w:r>
      <w:bookmarkEnd w:id="1559"/>
    </w:p>
    <w:p>
      <w:pPr>
        <w:pStyle w:val="BookText"/>
      </w:pPr>
      <w:r>
        <w:rPr>
          <w:rFonts w:ascii="IRNazanin" w:hAnsi="IRNazanin" w:eastAsia="IRNazanin" w:cs="IRNazanin"/>
          <w:lang w:bidi="fa-IR"/>
          <w:color w:val="111111"/>
          <w:sz w:val="28"/>
          <w:szCs w:val="28"/>
          <w:rtl/>
        </w:rPr>
        <w:t xml:space="preserve">لقد ذکر القرآن الکریم صفة "الغنیّ" مقرونةً بصفة "الحمید" عشر مرّات </w:t>
      </w:r>
      <w:r>
        <w:rPr>
          <w:rStyle w:val="FootnoteReference"/>
        </w:rPr>
        <w:footnoteReference w:id="1934"/>
      </w:r>
      <w:r>
        <w:rPr>
          <w:rFonts w:ascii="IRNazanin" w:hAnsi="IRNazanin" w:eastAsia="IRNazanin" w:cs="IRNazanin"/>
          <w:lang w:bidi="fa-IR"/>
          <w:color w:val="111111"/>
          <w:sz w:val="28"/>
          <w:szCs w:val="28"/>
          <w:rtl/>
        </w:rPr>
        <w:t xml:space="preserve">، ومرّة واحدة مع کلّ من "الحلیم" </w:t>
      </w:r>
      <w:r>
        <w:rPr>
          <w:rStyle w:val="FootnoteReference"/>
        </w:rPr>
        <w:footnoteReference w:id="1935"/>
      </w:r>
      <w:r>
        <w:rPr>
          <w:rFonts w:ascii="Amiri" w:hAnsi="Amiri" w:eastAsia="Amiri" w:cs="Amiri"/>
          <w:lang w:bidi="ar-SA"/>
          <w:color w:val="111111"/>
          <w:sz w:val="28"/>
          <w:szCs w:val="28"/>
          <w:rtl/>
        </w:rPr>
        <w:t xml:space="preserve">و "ذو الرحمة" </w:t>
      </w:r>
      <w:r>
        <w:rPr>
          <w:rStyle w:val="FootnoteReference"/>
        </w:rPr>
        <w:footnoteReference w:id="1936"/>
      </w:r>
      <w:r>
        <w:rPr>
          <w:rFonts w:ascii="IRNazanin" w:hAnsi="IRNazanin" w:eastAsia="IRNazanin" w:cs="IRNazanin"/>
          <w:lang w:bidi="fa-IR"/>
          <w:color w:val="111111"/>
          <w:sz w:val="28"/>
          <w:szCs w:val="28"/>
          <w:rtl/>
        </w:rPr>
        <w:t xml:space="preserve">و "الکریم" </w:t>
      </w:r>
      <w:r>
        <w:rPr>
          <w:rStyle w:val="FootnoteReference"/>
        </w:rPr>
        <w:footnoteReference w:id="1937"/>
      </w:r>
      <w:r>
        <w:rPr>
          <w:rFonts w:ascii="IRNazanin" w:hAnsi="IRNazanin" w:eastAsia="IRNazanin" w:cs="IRNazanin"/>
          <w:lang w:bidi="fa-IR"/>
          <w:color w:val="111111"/>
          <w:sz w:val="28"/>
          <w:szCs w:val="28"/>
          <w:rtl/>
        </w:rPr>
        <w:t xml:space="preserve">، وذکر "غنیّ عن العالمین" مرّتین </w:t>
      </w:r>
      <w:r>
        <w:rPr>
          <w:rStyle w:val="FootnoteReference"/>
        </w:rPr>
        <w:footnoteReference w:id="1938"/>
      </w:r>
      <w:r>
        <w:rPr>
          <w:rFonts w:ascii="Amiri" w:hAnsi="Amiri" w:eastAsia="Amiri" w:cs="Amiri"/>
          <w:lang w:bidi="ar-SA"/>
          <w:color w:val="111111"/>
          <w:sz w:val="28"/>
          <w:szCs w:val="28"/>
          <w:rtl/>
        </w:rPr>
        <w:t xml:space="preserve">، کما ذکر کلّاً من "غَنِیٌّ عَنْکُمْ"  </w:t>
      </w:r>
      <w:r>
        <w:rPr>
          <w:rStyle w:val="FootnoteReference"/>
        </w:rPr>
        <w:footnoteReference w:id="1939"/>
      </w:r>
      <w:r>
        <w:rPr>
          <w:rFonts w:ascii="Amiri" w:hAnsi="Amiri" w:eastAsia="Amiri" w:cs="Amiri"/>
          <w:lang w:bidi="ar-SA"/>
          <w:color w:val="111111"/>
          <w:sz w:val="28"/>
          <w:szCs w:val="28"/>
          <w:rtl/>
        </w:rPr>
        <w:t xml:space="preserve">و "سُبْحانَهُ هُوَ اَلْغَنِیُّ"  </w:t>
      </w:r>
      <w:r>
        <w:rPr>
          <w:rStyle w:val="FootnoteReference"/>
        </w:rPr>
        <w:footnoteReference w:id="1940"/>
      </w:r>
      <w:r>
        <w:rPr>
          <w:rFonts w:ascii="Amiri" w:hAnsi="Amiri" w:eastAsia="Amiri" w:cs="Amiri"/>
          <w:lang w:bidi="ar-SA"/>
          <w:color w:val="111111"/>
          <w:sz w:val="28"/>
          <w:szCs w:val="28"/>
          <w:rtl/>
        </w:rPr>
        <w:t xml:space="preserve">و "اَللّهُ اَلْغَنِیُّ وَ أَنْتُمُ اَلْفُقَراءُ"  </w:t>
      </w:r>
      <w:r>
        <w:rPr>
          <w:rStyle w:val="FootnoteReference"/>
        </w:rPr>
        <w:footnoteReference w:id="1941"/>
      </w:r>
      <w:r>
        <w:rPr>
          <w:rFonts w:ascii="IRNazanin" w:hAnsi="IRNazanin" w:eastAsia="IRNazanin" w:cs="IRNazanin"/>
          <w:lang w:bidi="fa-IR"/>
          <w:color w:val="111111"/>
          <w:sz w:val="28"/>
          <w:szCs w:val="28"/>
          <w:rtl/>
        </w:rPr>
        <w:t xml:space="preserve">مرّة واحدة، کما أَکّدت الأَحادیث الغنی المطلق للّه واستغناءه عن جمیع المخلوقات واحتیاج المخلوقات إِلیه وانحصار الغِنی المطلق به سبحانه وتعالی.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60" w:name="pg14429_187425"/>
    <w:bookmarkEnd w:id="460"/>
    <w:p>
      <w:pPr>
        <w:pStyle w:val="Heading6"/>
      </w:pPr>
      <w:bookmarkStart w:id="1560" w:name="_Toc1086"/>
      <w:r>
        <w:t>الکتاب</w:t>
      </w:r>
      <w:bookmarkEnd w:id="1560"/>
    </w:p>
    <w:p>
      <w:pPr>
        <w:pStyle w:val="BookText"/>
      </w:pPr>
      <w:r>
        <w:rPr>
          <w:rFonts w:ascii="Amiri" w:hAnsi="Amiri" w:eastAsia="Amiri" w:cs="Amiri"/>
          <w:lang w:bidi="ar-SA"/>
          <w:color w:val="111111"/>
          <w:sz w:val="28"/>
          <w:szCs w:val="28"/>
          <w:rtl/>
        </w:rPr>
        <w:t xml:space="preserve">"وَ مَنْ جاهَدَ فَإِنَّما یُجاهِدُ لِنَفْسِهِ إِنَّ اَللّهَ لَغَنِیٌّ عَنِ اَلْعالَمِینَ". 1   "وَ قالَ مُوسی إِنْ تَکْفُرُوا أَنْتُمْ وَ مَنْ فِی اَلْأَرْضِ جَمِیعاً فَإِنَّ اَللّهَ لَغَنِیٌّ حَمِیدٌ". 2   "یا أَیُّهَا اَلنّاسُ أَنْتُمُ اَلْفُقَراءُ إِلَی اَللّهِ وَ اَللّهُ هُوَ اَلْغَنِیُّ اَلْحَمِیدُ". 3</w:t>
      </w:r>
    </w:p>
    <w:p>
      <w:pPr>
        <w:pStyle w:val="Heading6"/>
      </w:pPr>
      <w:bookmarkStart w:id="1561" w:name="_Toc1087"/>
      <w:r>
        <w:t>الحدیث</w:t>
      </w:r>
      <w:bookmarkEnd w:id="1561"/>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Amiri" w:hAnsi="Amiri" w:eastAsia="Amiri" w:cs="Amiri"/>
          <w:lang w:bidi="ar-SA"/>
          <w:color w:val="111111"/>
          <w:sz w:val="28"/>
          <w:szCs w:val="28"/>
          <w:rtl/>
        </w:rPr>
        <w:t xml:space="preserve">رسول اللّه صلی اللّه علیه و آله مِن دُعاءٍ عَلَّمَهُ عَلِیّا علیه السلام: اللُّهُمَّ إِنَّکَ. . . غَنِیٌّ لا تَفتَقِرُ.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62" w:name="_Toc1088"/>
      <w:r>
        <w:t>3/46 الفاطِرُ</w:t>
      </w:r>
      <w:bookmarkEnd w:id="1562"/>
    </w:p>
    <w:p>
      <w:pPr>
        <w:pStyle w:val="Heading6"/>
      </w:pPr>
      <w:bookmarkStart w:id="1563" w:name="_Toc1089"/>
      <w:r>
        <w:t>الفاطر لغةً</w:t>
      </w:r>
      <w:bookmarkEnd w:id="1563"/>
    </w:p>
    <w:p>
      <w:pPr>
        <w:pStyle w:val="BookText"/>
      </w:pPr>
      <w:r>
        <w:rPr>
          <w:rFonts w:ascii="IRNazanin" w:hAnsi="IRNazanin" w:eastAsia="IRNazanin" w:cs="IRNazanin"/>
          <w:lang w:bidi="fa-IR"/>
          <w:color w:val="111111"/>
          <w:sz w:val="28"/>
          <w:szCs w:val="28"/>
          <w:rtl/>
        </w:rPr>
        <w:t xml:space="preserve">"الفاطر" اسم فاعل من مادّة "فطر" وهو یدلّ علی فتح شیء وإِبرازه، </w:t>
      </w:r>
      <w:r>
        <w:rPr>
          <w:rStyle w:val="FootnoteReference"/>
        </w:rPr>
        <w:footnoteReference w:id="1942"/>
      </w:r>
      <w:r>
        <w:rPr>
          <w:rFonts w:ascii="Amiri" w:hAnsi="Amiri" w:eastAsia="Amiri" w:cs="Amiri"/>
          <w:lang w:bidi="ar-SA"/>
          <w:color w:val="111111"/>
          <w:sz w:val="28"/>
          <w:szCs w:val="28"/>
          <w:rtl/>
        </w:rPr>
        <w:t xml:space="preserve">ولهذا یستعمل فی الشقّ والخلق والإیجاد الابتدائیّ. قال ابن عبّاس: ما کنت أَدری ما "فاطِرِ اَلسَّماواتِ وَ اَلْأَرْضِ"  </w:t>
      </w:r>
      <w:r>
        <w:rPr>
          <w:rStyle w:val="FootnoteReference"/>
        </w:rPr>
        <w:footnoteReference w:id="1943"/>
      </w:r>
      <w:r>
        <w:rPr>
          <w:rFonts w:ascii="Amiri" w:hAnsi="Amiri" w:eastAsia="Amiri" w:cs="Amiri"/>
          <w:lang w:bidi="ar-SA"/>
          <w:color w:val="111111"/>
          <w:sz w:val="28"/>
          <w:szCs w:val="28"/>
          <w:rtl/>
        </w:rPr>
        <w:t xml:space="preserve">حتّی أَتانی أَعرابیّان یختصمان فی بئر، فقال أَحدهما: أَنا فطرتها، أَی: أَنا ابتدأَتُ حفرها </w:t>
      </w:r>
      <w:r>
        <w:rPr>
          <w:rStyle w:val="FootnoteReference"/>
        </w:rPr>
        <w:footnoteReference w:id="1944"/>
      </w:r>
      <w:r>
        <w:rPr>
          <w:rFonts w:ascii="IRNazanin" w:hAnsi="IRNazanin" w:eastAsia="IRNazanin" w:cs="IRNazanin"/>
          <w:lang w:bidi="fa-IR"/>
          <w:color w:val="111111"/>
          <w:sz w:val="28"/>
          <w:szCs w:val="28"/>
          <w:rtl/>
        </w:rPr>
        <w:t xml:space="preserve">. واللّه تعالی فاطر الأَشیاء؛ لأَنّ ابتداء الأَشیاء وخلقتها بإرادته تعالی.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61" w:name="pg14429_187426"/>
    <w:bookmarkEnd w:id="461"/>
    <w:p>
      <w:pPr>
        <w:pStyle w:val="Heading6"/>
      </w:pPr>
      <w:bookmarkStart w:id="1564" w:name="_Toc1090"/>
      <w:r>
        <w:t>الفاطر فی القرآن والحدیث</w:t>
      </w:r>
      <w:bookmarkEnd w:id="1564"/>
    </w:p>
    <w:p>
      <w:pPr>
        <w:pStyle w:val="BookText"/>
      </w:pPr>
      <w:r>
        <w:rPr>
          <w:rFonts w:ascii="IRNazanin" w:hAnsi="IRNazanin" w:eastAsia="IRNazanin" w:cs="IRNazanin"/>
          <w:lang w:bidi="fa-IR"/>
          <w:color w:val="111111"/>
          <w:sz w:val="28"/>
          <w:szCs w:val="28"/>
          <w:rtl/>
        </w:rPr>
        <w:t xml:space="preserve">ذُکرت صفة "الفاطر" فی القرآن الکریم ستّ مرّات </w:t>
      </w:r>
      <w:r>
        <w:rPr>
          <w:rStyle w:val="FootnoteReference"/>
        </w:rPr>
        <w:footnoteReference w:id="1945"/>
      </w:r>
      <w:r>
        <w:rPr>
          <w:rFonts w:ascii="IRNazanin" w:hAnsi="IRNazanin" w:eastAsia="IRNazanin" w:cs="IRNazanin"/>
          <w:lang w:bidi="fa-IR"/>
          <w:color w:val="111111"/>
          <w:sz w:val="28"/>
          <w:szCs w:val="28"/>
          <w:rtl/>
        </w:rPr>
        <w:t xml:space="preserve">. واللّه تعالی فی الأَحادیث فاطر السَّماوات والأَرض وما فیها، وفاطر أَصناف البرایا، ومبدأُ فاطریّته سبحانه قدرته وحکمته.</w:t>
      </w:r>
    </w:p>
    <w:p>
      <w:pPr>
        <w:pStyle w:val="Heading6"/>
      </w:pPr>
      <w:bookmarkStart w:id="1565" w:name="_Toc1091"/>
      <w:r>
        <w:t>الکتاب</w:t>
      </w:r>
      <w:bookmarkEnd w:id="1565"/>
    </w:p>
    <w:p>
      <w:pPr>
        <w:pStyle w:val="BookText"/>
      </w:pPr>
      <w:r>
        <w:rPr>
          <w:rFonts w:ascii="Amiri" w:hAnsi="Amiri" w:eastAsia="Amiri" w:cs="Amiri"/>
          <w:lang w:bidi="ar-SA"/>
          <w:color w:val="111111"/>
          <w:sz w:val="28"/>
          <w:szCs w:val="28"/>
          <w:rtl/>
        </w:rPr>
        <w:t xml:space="preserve">" قُلْ أَ غَیْرَ اَللّهِ أَتَّخِذُ وَلِیًّا فاطِرِ اَلسَّماواتِ وَ اَلْأَرْضِ وَ هُوَ یُطْعِمُ وَ لا یُطْعَمُ قُلْ إِنِّی أُمِرْتُ أَنْ أَکُونَ أَوَّلَ مَنْ أَسْلَمَ وَ لا تَکُونَنَّ مِنَ اَلْمُشْرِکِینَ ". 2</w:t>
      </w:r>
    </w:p>
    <w:p>
      <w:pPr>
        <w:pStyle w:val="Heading6"/>
      </w:pPr>
      <w:bookmarkStart w:id="1566" w:name="_Toc1092"/>
      <w:r>
        <w:t>الحدیث</w:t>
      </w:r>
      <w:bookmarkEnd w:id="1566"/>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Amiri" w:hAnsi="Amiri" w:eastAsia="Amiri" w:cs="Amiri"/>
          <w:lang w:bidi="ar-SA"/>
          <w:color w:val="111111"/>
          <w:sz w:val="28"/>
          <w:szCs w:val="28"/>
          <w:rtl/>
        </w:rPr>
        <w:t xml:space="preserve">رسول اللّه صلی اللّه علیه و آله: اللّهُمَّ فاطِرَ السَّماواتِ وَالأَرضِ عالِمَ الغَیبِ وَالشَّهادَةِ الرَّحمنَ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67" w:name="_Toc1093"/>
      <w:r>
        <w:t>3/47 القائِمُ، القَیّومُ</w:t>
      </w:r>
      <w:bookmarkEnd w:id="1567"/>
    </w:p>
    <w:p>
      <w:pPr>
        <w:pStyle w:val="Heading6"/>
      </w:pPr>
      <w:bookmarkStart w:id="1568" w:name="_Toc1094"/>
      <w:r>
        <w:t>القائم، القیّوم لغةً</w:t>
      </w:r>
      <w:bookmarkEnd w:id="1568"/>
    </w:p>
    <w:p>
      <w:pPr>
        <w:pStyle w:val="BookText"/>
      </w:pPr>
      <w:r>
        <w:rPr>
          <w:rFonts w:ascii="IRNazanin" w:hAnsi="IRNazanin" w:eastAsia="IRNazanin" w:cs="IRNazanin"/>
          <w:lang w:bidi="fa-IR"/>
          <w:color w:val="111111"/>
          <w:sz w:val="28"/>
          <w:szCs w:val="28"/>
          <w:rtl/>
        </w:rPr>
        <w:t xml:space="preserve">"القائم" من مادّة "قوم" بمعنی الانتصاب وعدم الاتّکاء علی شیء آخره </w:t>
      </w:r>
      <w:r>
        <w:rPr>
          <w:rStyle w:val="FootnoteReference"/>
        </w:rPr>
        <w:footnoteReference w:id="1946"/>
      </w:r>
      <w:r>
        <w:rPr>
          <w:rFonts w:ascii="IRNazanin" w:hAnsi="IRNazanin" w:eastAsia="IRNazanin" w:cs="IRNazanin"/>
          <w:lang w:bidi="fa-IR"/>
          <w:color w:val="111111"/>
          <w:sz w:val="28"/>
          <w:szCs w:val="28"/>
          <w:rtl/>
        </w:rPr>
        <w:t xml:space="preserve">، وقام قوما وقَومَةً، وقیاما، وقامةً: انتصب، فهو قائم </w:t>
      </w:r>
      <w:r>
        <w:rPr>
          <w:rStyle w:val="FootnoteReference"/>
        </w:rPr>
        <w:footnoteReference w:id="1947"/>
      </w:r>
      <w:r>
        <w:rPr>
          <w:rFonts w:ascii="IRNazanin" w:hAnsi="IRNazanin" w:eastAsia="IRNazanin" w:cs="IRNazanin"/>
          <w:lang w:bidi="fa-IR"/>
          <w:color w:val="111111"/>
          <w:sz w:val="28"/>
          <w:szCs w:val="28"/>
          <w:rtl/>
        </w:rPr>
        <w:t xml:space="preserve">، والقیّوم علی وزن فیعول صیغة مبالغة للقائم، ویبیّن معناه بالتأَکید والمبالغة.</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62" w:name="pg14429_187427"/>
    <w:bookmarkEnd w:id="462"/>
    <w:p>
      <w:pPr>
        <w:pStyle w:val="Heading6"/>
      </w:pPr>
      <w:bookmarkStart w:id="1569" w:name="_Toc1095"/>
      <w:r>
        <w:t>القائم والقیّوم فی القرآن والحدیث</w:t>
      </w:r>
      <w:bookmarkEnd w:id="1569"/>
    </w:p>
    <w:p>
      <w:pPr>
        <w:pStyle w:val="BookText"/>
      </w:pPr>
      <w:r>
        <w:rPr>
          <w:rFonts w:ascii="IRNazanin" w:hAnsi="IRNazanin" w:eastAsia="IRNazanin" w:cs="IRNazanin"/>
          <w:lang w:bidi="fa-IR"/>
          <w:color w:val="111111"/>
          <w:sz w:val="28"/>
          <w:szCs w:val="28"/>
          <w:rtl/>
        </w:rPr>
        <w:t xml:space="preserve">وردت صفة "القائم" مرّتین فی القرآن الکریم </w:t>
      </w:r>
      <w:r>
        <w:rPr>
          <w:rStyle w:val="FootnoteReference"/>
        </w:rPr>
        <w:footnoteReference w:id="1948"/>
      </w:r>
      <w:r>
        <w:rPr>
          <w:rFonts w:ascii="IRNazanin" w:hAnsi="IRNazanin" w:eastAsia="IRNazanin" w:cs="IRNazanin"/>
          <w:lang w:bidi="fa-IR"/>
          <w:color w:val="111111"/>
          <w:sz w:val="28"/>
          <w:szCs w:val="28"/>
          <w:rtl/>
        </w:rPr>
        <w:t xml:space="preserve">، وصفة "القیّوم" مع صفة "الحیّ" ثلاث مرّات </w:t>
      </w:r>
      <w:r>
        <w:rPr>
          <w:rStyle w:val="FootnoteReference"/>
        </w:rPr>
        <w:footnoteReference w:id="1949"/>
      </w:r>
      <w:r>
        <w:rPr>
          <w:rFonts w:ascii="IRNazanin" w:hAnsi="IRNazanin" w:eastAsia="IRNazanin" w:cs="IRNazanin"/>
          <w:lang w:bidi="fa-IR"/>
          <w:color w:val="111111"/>
          <w:sz w:val="28"/>
          <w:szCs w:val="28"/>
          <w:rtl/>
        </w:rPr>
        <w:t xml:space="preserve">، وقیام اللّه فی القرآن والأَحادیث لیس بمعنی قیام المخلوقات، أَی: لیس بمعنی</w:t>
      </w:r>
    </w:p>
    <w:p>
      <w:pPr>
        <w:pStyle w:val="BookText"/>
      </w:pPr>
      <w:r>
        <w:rPr>
          <w:rFonts w:ascii="Amiri" w:hAnsi="Amiri" w:eastAsia="Amiri" w:cs="Amiri"/>
          <w:lang w:bidi="ar-SA"/>
          <w:color w:val="111111"/>
          <w:sz w:val="28"/>
          <w:szCs w:val="28"/>
          <w:rtl/>
        </w:rPr>
        <w:t xml:space="preserve">14-"انتِصاب وقِیامٍ عَلی ساقٍ فی کبدٍ" </w:t>
      </w:r>
      <w:r>
        <w:rPr>
          <w:rStyle w:val="FootnoteReference"/>
        </w:rPr>
        <w:footnoteReference w:id="1950"/>
      </w:r>
      <w:r>
        <w:rPr>
          <w:rFonts w:ascii="IRNazanin" w:hAnsi="IRNazanin" w:eastAsia="IRNazanin" w:cs="IRNazanin"/>
          <w:lang w:bidi="fa-IR"/>
          <w:color w:val="111111"/>
          <w:sz w:val="28"/>
          <w:szCs w:val="28"/>
          <w:rtl/>
        </w:rPr>
        <w:t xml:space="preserve">لأَنّ هذا الضرب من القیام یعبّر عن النقص،</w:t>
      </w:r>
    </w:p>
    <w:p>
      <w:pPr>
        <w:pStyle w:val="Heading6"/>
      </w:pPr>
      <w:bookmarkStart w:id="1570" w:name="_Toc1096"/>
      <w:r>
        <w:t>وقیام اللّه فی الآیات والأَحادیث بشکل عام ذو معنیین هما:</w:t>
      </w:r>
      <w:bookmarkEnd w:id="1570"/>
    </w:p>
    <w:p>
      <w:pPr>
        <w:pStyle w:val="Heading6"/>
      </w:pPr>
      <w:bookmarkStart w:id="1571" w:name="_Toc1097"/>
      <w:r>
        <w:t>أ القیام فی ذاته</w:t>
      </w:r>
      <w:bookmarkEnd w:id="1571"/>
    </w:p>
    <w:p>
      <w:pPr>
        <w:pStyle w:val="BookText"/>
      </w:pPr>
      <w:r>
        <w:rPr>
          <w:rFonts w:ascii="IRNazanin" w:hAnsi="IRNazanin" w:eastAsia="IRNazanin" w:cs="IRNazanin"/>
          <w:lang w:bidi="fa-IR"/>
          <w:color w:val="111111"/>
          <w:sz w:val="28"/>
          <w:szCs w:val="28"/>
          <w:rtl/>
        </w:rPr>
        <w:t xml:space="preserve">إِنّ القصد من القیام فی نفسه قائمیّة اللّه بذاته وبغضّ النظر عن سائر الموجودات، لذا فقیام اللّه بمعنی أَنّه لا یعتمد علی غیره، ولا یتبع أَحدا، ولا یأخذه نوم وغفلة وسهو، ویمکن أَن تشیر إِلی المعنی الأَوّل للقیام أَلفاظ مثل</w:t>
      </w:r>
    </w:p>
    <w:p>
      <w:pPr>
        <w:pStyle w:val="BookText"/>
      </w:pPr>
      <w:r>
        <w:rPr>
          <w:rFonts w:ascii="Amiri" w:hAnsi="Amiri" w:eastAsia="Amiri" w:cs="Amiri"/>
          <w:lang w:bidi="ar-SA"/>
          <w:color w:val="111111"/>
          <w:sz w:val="28"/>
          <w:szCs w:val="28"/>
          <w:rtl/>
        </w:rPr>
        <w:t xml:space="preserve">14-"إِنَّ اللّهَ قائِمٌ باقٍ، وما دونَهُ حَدَثٌ حائِلٌ زائِلٌ" </w:t>
      </w:r>
      <w:r>
        <w:rPr>
          <w:rStyle w:val="FootnoteReference"/>
        </w:rPr>
        <w:footnoteReference w:id="1951"/>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14-"القائِم الَّذی لا یَتَغَیَّرُ". </w:t>
      </w:r>
      <w:r>
        <w:rPr>
          <w:rStyle w:val="FootnoteReference"/>
        </w:rPr>
        <w:footnoteReference w:id="1952"/>
      </w:r>
    </w:p>
    <w:p>
      <w:pPr>
        <w:pStyle w:val="Heading6"/>
      </w:pPr>
      <w:bookmarkStart w:id="1572" w:name="_Toc1098"/>
      <w:r>
        <w:t>ب القیام بشؤون غیره</w:t>
      </w:r>
      <w:bookmarkEnd w:id="1572"/>
    </w:p>
    <w:p>
      <w:pPr>
        <w:pStyle w:val="BookText"/>
      </w:pPr>
      <w:r>
        <w:rPr>
          <w:rFonts w:ascii="IRNazanin" w:hAnsi="IRNazanin" w:eastAsia="IRNazanin" w:cs="IRNazanin"/>
          <w:lang w:bidi="fa-IR"/>
          <w:color w:val="111111"/>
          <w:sz w:val="28"/>
          <w:szCs w:val="28"/>
          <w:rtl/>
        </w:rPr>
        <w:t xml:space="preserve">قیام اللّه بالنسبة إِلی الأَشیاء الأُخری إِخبار عن کَونه حافظا، کما ورد فی حدیث الإمام الرضا علیه السلام:</w:t>
      </w:r>
    </w:p>
    <w:p>
      <w:pPr>
        <w:pStyle w:val="BookText"/>
      </w:pPr>
      <w:r>
        <w:rPr>
          <w:rFonts w:ascii="Amiri" w:hAnsi="Amiri" w:eastAsia="Amiri" w:cs="Amiri"/>
          <w:lang w:bidi="ar-SA"/>
          <w:color w:val="111111"/>
          <w:sz w:val="28"/>
          <w:szCs w:val="28"/>
          <w:rtl/>
        </w:rPr>
        <w:t xml:space="preserve">14-"قائِمٌ یُخبرُ أَنَّهُ حافِظٌ" فقیامه بأُمور الموجودات بمعنی أنّه حافظ بقاءها ومتولٍّ أُمورها، کما جاء "قوام الشیء" فی اللغة بمعنی "عماده الذی یقوم به" </w:t>
      </w:r>
      <w:r>
        <w:rPr>
          <w:rStyle w:val="FootnoteReference"/>
        </w:rPr>
        <w:footnoteReference w:id="1953"/>
      </w:r>
      <w:r>
        <w:rPr>
          <w:rFonts w:ascii="IRNazanin" w:hAnsi="IRNazanin" w:eastAsia="IRNazanin" w:cs="IRNazanin"/>
          <w:lang w:bidi="fa-IR"/>
          <w:color w:val="111111"/>
          <w:sz w:val="28"/>
          <w:szCs w:val="28"/>
          <w:rtl/>
        </w:rPr>
        <w:t xml:space="preserve">، وحینما یقال: "فلان قوام أَهل بیته وقیامهم" فإنّه یعنی "هو الذی یقیم شأنهم" </w:t>
      </w:r>
      <w:r>
        <w:rPr>
          <w:rStyle w:val="FootnoteReference"/>
        </w:rPr>
        <w:footnoteReference w:id="1954"/>
      </w:r>
      <w:r>
        <w:rPr>
          <w:rFonts w:ascii="Amiri" w:hAnsi="Amiri" w:eastAsia="Amiri" w:cs="Amiri"/>
          <w:lang w:bidi="ar-SA"/>
          <w:color w:val="111111"/>
          <w:sz w:val="28"/>
          <w:szCs w:val="28"/>
          <w:rtl/>
        </w:rPr>
        <w:t xml:space="preserve">، لذلک یتسنّی لنا أَن نقول إِنّ قائمیّة اللّه وقیّومیّته بلا نسبة إِلی سائر</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63" w:name="pg14429_187428"/>
    <w:bookmarkEnd w:id="463"/>
    <w:p>
      <w:pPr>
        <w:pStyle w:val="BookText"/>
      </w:pPr>
      <w:r>
        <w:rPr>
          <w:rFonts w:ascii="Amiri" w:hAnsi="Amiri" w:eastAsia="Amiri" w:cs="Amiri"/>
          <w:lang w:bidi="ar-SA"/>
          <w:color w:val="111111"/>
          <w:sz w:val="28"/>
          <w:szCs w:val="28"/>
          <w:rtl/>
        </w:rPr>
        <w:t xml:space="preserve">الموجودات بمعنی أَنّه مُوجدها وحافظها ومدبّرها، وهی قائمة به سبحانه من جمیع الجهات، ویمکن أَن تشیر إِلی المعنی الثانی للقیام تعابیر مثل: "أَ فَمَنْ هُوَ قائِمٌ عَلی کُلِّ نَفْسٍ بِما کَسَبَتْ" 1 و "قائِماً بِالْقِسْطِ"   </w:t>
      </w:r>
      <w:r>
        <w:rPr>
          <w:rStyle w:val="FootnoteReference"/>
        </w:rPr>
        <w:footnoteReference w:id="1955"/>
      </w:r>
      <w:r>
        <w:rPr>
          <w:rFonts w:ascii="Amiri" w:hAnsi="Amiri" w:eastAsia="Amiri" w:cs="Amiri"/>
          <w:lang w:bidi="ar-SA"/>
          <w:color w:val="111111"/>
          <w:sz w:val="28"/>
          <w:szCs w:val="28"/>
          <w:rtl/>
        </w:rPr>
        <w:t xml:space="preserve">و "یا مَن کُلُّ شَیءٍ قائِمٌ بِهِ". </w:t>
      </w:r>
      <w:r>
        <w:rPr>
          <w:rStyle w:val="FootnoteReference"/>
        </w:rPr>
        <w:footnoteReference w:id="1956"/>
      </w:r>
    </w:p>
    <w:p>
      <w:pPr>
        <w:pStyle w:val="Heading6"/>
      </w:pPr>
      <w:bookmarkStart w:id="1573" w:name="_Toc1099"/>
      <w:r>
        <w:t>الکتاب</w:t>
      </w:r>
      <w:bookmarkEnd w:id="1573"/>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4   "أَ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5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6   " وَ عَنَتِ اَلْوُجُوهُ لِلْحَیِّ اَلْقَیُّومِ وَ قَدْ خابَ مَنْ حَمَلَ ظُلْماً ". 7</w:t>
      </w:r>
    </w:p>
    <w:p>
      <w:pPr>
        <w:pStyle w:val="Heading6"/>
      </w:pPr>
      <w:bookmarkStart w:id="1574" w:name="_Toc1100"/>
      <w:r>
        <w:t>الحدیث</w:t>
      </w:r>
      <w:bookmarkEnd w:id="1574"/>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Amiri" w:hAnsi="Amiri" w:eastAsia="Amiri" w:cs="Amiri"/>
          <w:lang w:bidi="ar-SA"/>
          <w:color w:val="111111"/>
          <w:sz w:val="28"/>
          <w:szCs w:val="28"/>
          <w:rtl/>
        </w:rPr>
        <w:t xml:space="preserve">رسول اللّه صلی اللّه علیه و آله: اللّهُمَّ إِنَّکَ. . . قائِمٌ لا تَسهو.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64" w:name="pg14429_187429"/>
    <w:bookmarkEnd w:id="464"/>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عنه صلی اللّه علیه و آله فی تَنزیهِ اللّهِ وتَعظیمِهِ: سُبحانَ </w:t>
      </w:r>
      <w:r>
        <w:rPr>
          <w:rStyle w:val="FootnoteReference"/>
        </w:rPr>
        <w:footnoteReference w:id="1957"/>
      </w:r>
      <w:r>
        <w:rPr>
          <w:rFonts w:ascii="Amiri" w:hAnsi="Amiri" w:eastAsia="Amiri" w:cs="Amiri"/>
          <w:lang w:bidi="ar-SA"/>
          <w:color w:val="111111"/>
          <w:sz w:val="28"/>
          <w:szCs w:val="28"/>
          <w:rtl/>
        </w:rPr>
        <w:t xml:space="preserve">الَّذی لا إِلهَ غَیرُهُ، الإلهُ العالِمُ الدّائِمُ الَّذی لا یَنفَدُ، القائِمُ الَّذی لا یَغفُلُ. </w:t>
      </w:r>
      <w:r>
        <w:rPr>
          <w:rStyle w:val="FootnoteReference"/>
        </w:rPr>
        <w:footnoteReference w:id="1958"/>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کُلُّ شَیءٍ قائِمٌ بِهِ، یا مَن کُلُّ شَیءٍ صائِرٌ إِلَیهِ. </w:t>
      </w:r>
      <w:r>
        <w:rPr>
          <w:rStyle w:val="FootnoteReference"/>
        </w:rPr>
        <w:footnoteReference w:id="1959"/>
      </w:r>
    </w:p>
    <w:p>
      <w:pPr>
        <w:pStyle w:val="Heading5"/>
      </w:pPr>
      <w:bookmarkStart w:id="1575" w:name="_Toc1101"/>
      <w:r>
        <w:t>3/48 القادِرُ، القَدیرُ</w:t>
      </w:r>
      <w:bookmarkEnd w:id="1575"/>
    </w:p>
    <w:p>
      <w:pPr>
        <w:pStyle w:val="Heading6"/>
      </w:pPr>
      <w:bookmarkStart w:id="1576" w:name="_Toc1102"/>
      <w:r>
        <w:t>القادر، القدیر لغةً</w:t>
      </w:r>
      <w:bookmarkEnd w:id="1576"/>
    </w:p>
    <w:p>
      <w:pPr>
        <w:pStyle w:val="BookText"/>
      </w:pPr>
      <w:r>
        <w:rPr>
          <w:rFonts w:ascii="IRNazanin" w:hAnsi="IRNazanin" w:eastAsia="IRNazanin" w:cs="IRNazanin"/>
          <w:lang w:bidi="fa-IR"/>
          <w:color w:val="111111"/>
          <w:sz w:val="28"/>
          <w:szCs w:val="28"/>
          <w:rtl/>
        </w:rPr>
        <w:t xml:space="preserve">إِنّ "القادر" اسم فاعل من مادّة "قدر"، و "القدیر" فعیل بمعنی فاعل من مادّة "قدر" وهو یدلّ علی مبلغ الشیء وکنهه ونهایته. </w:t>
      </w:r>
      <w:r>
        <w:rPr>
          <w:rStyle w:val="FootnoteReference"/>
        </w:rPr>
        <w:footnoteReference w:id="1960"/>
      </w:r>
      <w:r>
        <w:rPr>
          <w:rFonts w:ascii="Amiri" w:hAnsi="Amiri" w:eastAsia="Amiri" w:cs="Amiri"/>
          <w:lang w:bidi="ar-SA"/>
          <w:color w:val="111111"/>
          <w:sz w:val="28"/>
          <w:szCs w:val="28"/>
          <w:rtl/>
        </w:rPr>
        <w:t xml:space="preserve">قَدْر الشیء: مبلغه. قَدَرْتُ الشّیءَ من التقدیر. قَدَرْتُ علی الشیء: قویتُ علیه وتمکّنت منه والاسم القدرة. </w:t>
      </w:r>
      <w:r>
        <w:rPr>
          <w:rStyle w:val="FootnoteReference"/>
        </w:rPr>
        <w:footnoteReference w:id="1961"/>
      </w:r>
      <w:r>
        <w:rPr>
          <w:rFonts w:ascii="IRNazanin" w:hAnsi="IRNazanin" w:eastAsia="IRNazanin" w:cs="IRNazanin"/>
          <w:lang w:bidi="fa-IR"/>
          <w:color w:val="111111"/>
          <w:sz w:val="28"/>
          <w:szCs w:val="28"/>
          <w:rtl/>
        </w:rPr>
        <w:t xml:space="preserve">و "القدیر" و "القادر" یکونان من القدرة، ویکونان من التقدیر. </w:t>
      </w:r>
      <w:r>
        <w:rPr>
          <w:rStyle w:val="FootnoteReference"/>
        </w:rPr>
        <w:footnoteReference w:id="1962"/>
      </w:r>
      <w:r>
        <w:rPr>
          <w:rFonts w:ascii="IRNazanin" w:hAnsi="IRNazanin" w:eastAsia="IRNazanin" w:cs="IRNazanin"/>
          <w:lang w:bidi="fa-IR"/>
          <w:color w:val="111111"/>
          <w:sz w:val="28"/>
          <w:szCs w:val="28"/>
          <w:rtl/>
        </w:rPr>
        <w:t xml:space="preserve">ولمّا کانت صفات "المقتدر"، "والمُقیت"، و "المهیمن" قریبةً من صِفتَی "القدیر" و "القادر" فی المعنی، فإنّنا نشیر إِلیها أَیضا. "فالمقتدر" اسم فاعل من اقتدر، یقتدر، اقتدار، من مادّة "قدر". والاقتدار علی الشیء: القدرة علیه. </w:t>
      </w:r>
      <w:r>
        <w:rPr>
          <w:rStyle w:val="FootnoteReference"/>
        </w:rPr>
        <w:footnoteReference w:id="1963"/>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65" w:name="pg14429_187430"/>
    <w:bookmarkEnd w:id="465"/>
    <w:p>
      <w:pPr>
        <w:pStyle w:val="BookText"/>
      </w:pPr>
      <w:r>
        <w:rPr>
          <w:rFonts w:ascii="Amiri" w:hAnsi="Amiri" w:eastAsia="Amiri" w:cs="Amiri"/>
          <w:lang w:bidi="ar-SA"/>
          <w:color w:val="111111"/>
          <w:sz w:val="28"/>
          <w:szCs w:val="28"/>
          <w:rtl/>
        </w:rPr>
        <w:t xml:space="preserve">قال ابن الأَثیر: فی أسماء اللّه تعالی "القادِر، والمُقْتَدِر، والقَدِیر" فالقادر: اسم فاعل، من قَدَر یَقْدِر؛ والقدیر: فَعیل منه، وهو للمبالغة. والمقتدر: مُفْتَعِل، من اقْتَدَر، وهو أَبْلَغ. </w:t>
      </w:r>
      <w:r>
        <w:rPr>
          <w:rStyle w:val="FootnoteReference"/>
        </w:rPr>
        <w:footnoteReference w:id="1964"/>
      </w:r>
      <w:r>
        <w:rPr>
          <w:rFonts w:ascii="IRNazanin" w:hAnsi="IRNazanin" w:eastAsia="IRNazanin" w:cs="IRNazanin"/>
          <w:lang w:bidi="fa-IR"/>
          <w:color w:val="111111"/>
          <w:sz w:val="28"/>
          <w:szCs w:val="28"/>
          <w:rtl/>
        </w:rPr>
        <w:t xml:space="preserve">و"المُقیت" اسم فاعل من "قوت" وهو یدلّ علی إِمساک وحفظ وقدرة علی شیء. المُقیت: الحافظ والشاهد والقادر والمقتدر. </w:t>
      </w:r>
      <w:r>
        <w:rPr>
          <w:rStyle w:val="FootnoteReference"/>
        </w:rPr>
        <w:footnoteReference w:id="1965"/>
      </w:r>
      <w:r>
        <w:rPr>
          <w:rFonts w:ascii="IRNazanin" w:hAnsi="IRNazanin" w:eastAsia="IRNazanin" w:cs="IRNazanin"/>
          <w:lang w:bidi="fa-IR"/>
          <w:color w:val="111111"/>
          <w:sz w:val="28"/>
          <w:szCs w:val="28"/>
          <w:rtl/>
        </w:rPr>
        <w:t xml:space="preserve">و "المهیمن" مُفَیْعل من الأَمانة، أَصله مُؤَیمن، فأُبدلت الهاء من الهمزة. المهیمن: الرقیب، الشاهد، القائم بأُمور الخلق، المؤتمن. </w:t>
      </w:r>
      <w:r>
        <w:rPr>
          <w:rStyle w:val="FootnoteReference"/>
        </w:rPr>
        <w:footnoteReference w:id="1966"/>
      </w:r>
    </w:p>
    <w:p>
      <w:pPr>
        <w:pStyle w:val="Heading6"/>
      </w:pPr>
      <w:bookmarkStart w:id="1577" w:name="_Toc1103"/>
      <w:r>
        <w:t>القادر، القدیر فی القرآن والحدیث</w:t>
      </w:r>
      <w:bookmarkEnd w:id="1577"/>
    </w:p>
    <w:p>
      <w:pPr>
        <w:pStyle w:val="BookText"/>
      </w:pPr>
      <w:r>
        <w:rPr>
          <w:rFonts w:ascii="IRNazanin" w:hAnsi="IRNazanin" w:eastAsia="IRNazanin" w:cs="IRNazanin"/>
          <w:lang w:bidi="fa-IR"/>
          <w:color w:val="111111"/>
          <w:sz w:val="28"/>
          <w:szCs w:val="28"/>
          <w:rtl/>
        </w:rPr>
        <w:t xml:space="preserve">لقد وردت صفة "القدیر" فی القرآن الکریم خمسا وأَربعین مرّةً، وصفة "القادر" بصیغة المفرد والجمع اثنتی عشرة مرّةً </w:t>
      </w:r>
      <w:r>
        <w:rPr>
          <w:rStyle w:val="FootnoteReference"/>
        </w:rPr>
        <w:footnoteReference w:id="1967"/>
      </w:r>
      <w:r>
        <w:rPr>
          <w:rFonts w:ascii="IRNazanin" w:hAnsi="IRNazanin" w:eastAsia="IRNazanin" w:cs="IRNazanin"/>
          <w:lang w:bidi="fa-IR"/>
          <w:color w:val="111111"/>
          <w:sz w:val="28"/>
          <w:szCs w:val="28"/>
          <w:rtl/>
        </w:rPr>
        <w:t xml:space="preserve">، وصفة "المقتدر" بصیغة المفرد والجمع أَربع مرّات </w:t>
      </w:r>
      <w:r>
        <w:rPr>
          <w:rStyle w:val="FootnoteReference"/>
        </w:rPr>
        <w:footnoteReference w:id="1968"/>
      </w:r>
      <w:r>
        <w:rPr>
          <w:rFonts w:ascii="Amiri" w:hAnsi="Amiri" w:eastAsia="Amiri" w:cs="Amiri"/>
          <w:lang w:bidi="ar-SA"/>
          <w:color w:val="111111"/>
          <w:sz w:val="28"/>
          <w:szCs w:val="28"/>
          <w:rtl/>
        </w:rPr>
        <w:t xml:space="preserve">، وصفة "المُقیت" مرّةً واحدةً </w:t>
      </w:r>
      <w:r>
        <w:rPr>
          <w:rStyle w:val="FootnoteReference"/>
        </w:rPr>
        <w:footnoteReference w:id="1969"/>
      </w:r>
      <w:r>
        <w:rPr>
          <w:rFonts w:ascii="IRNazanin" w:hAnsi="IRNazanin" w:eastAsia="IRNazanin" w:cs="IRNazanin"/>
          <w:lang w:bidi="fa-IR"/>
          <w:color w:val="111111"/>
          <w:sz w:val="28"/>
          <w:szCs w:val="28"/>
          <w:rtl/>
        </w:rPr>
        <w:t xml:space="preserve">، وصفة المهیمن مرّة واحدةً </w:t>
      </w:r>
      <w:r>
        <w:rPr>
          <w:rStyle w:val="FootnoteReference"/>
        </w:rPr>
        <w:footnoteReference w:id="1970"/>
      </w:r>
      <w:r>
        <w:rPr>
          <w:rFonts w:ascii="Amiri" w:hAnsi="Amiri" w:eastAsia="Amiri" w:cs="Amiri"/>
          <w:lang w:bidi="ar-SA"/>
          <w:color w:val="111111"/>
          <w:sz w:val="28"/>
          <w:szCs w:val="28"/>
          <w:rtl/>
        </w:rPr>
        <w:t xml:space="preserve">، کذلک وردت صفة "القدیر" خمسا وثلاثین مرّةً فی مضمون "إِنَّ اَللّهَ عَلی کُلِّ شَیْءٍ قَدِیرٌ"  ، وأَربع مرّات مع صفة "العلیم" </w:t>
      </w:r>
      <w:r>
        <w:rPr>
          <w:rStyle w:val="FootnoteReference"/>
        </w:rPr>
        <w:footnoteReference w:id="1971"/>
      </w:r>
      <w:r>
        <w:rPr>
          <w:rFonts w:ascii="Amiri" w:hAnsi="Amiri" w:eastAsia="Amiri" w:cs="Amiri"/>
          <w:lang w:bidi="ar-SA"/>
          <w:color w:val="111111"/>
          <w:sz w:val="28"/>
          <w:szCs w:val="28"/>
          <w:rtl/>
        </w:rPr>
        <w:t xml:space="preserve">، ومرّةً واحدةً مع صفة "الغفور" </w:t>
      </w:r>
      <w:r>
        <w:rPr>
          <w:rStyle w:val="FootnoteReference"/>
        </w:rPr>
        <w:footnoteReference w:id="1972"/>
      </w:r>
      <w:r>
        <w:rPr>
          <w:rFonts w:ascii="IRNazanin" w:hAnsi="IRNazanin" w:eastAsia="IRNazanin" w:cs="IRNazanin"/>
          <w:lang w:bidi="fa-IR"/>
          <w:color w:val="111111"/>
          <w:sz w:val="28"/>
          <w:szCs w:val="28"/>
          <w:rtl/>
        </w:rPr>
        <w:t xml:space="preserve">. وورد کل من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66" w:name="pg14429_187431"/>
    <w:bookmarkEnd w:id="466"/>
    <w:p>
      <w:pPr>
        <w:pStyle w:val="BookText"/>
      </w:pPr>
      <w:r>
        <w:rPr>
          <w:rFonts w:ascii="Amiri" w:hAnsi="Amiri" w:eastAsia="Amiri" w:cs="Amiri"/>
          <w:lang w:bidi="ar-SA"/>
          <w:color w:val="111111"/>
          <w:sz w:val="28"/>
          <w:szCs w:val="28"/>
          <w:rtl/>
        </w:rPr>
        <w:t xml:space="preserve">التعابیر التالیة مرة واحدة أیضا: "عَفُوًّا قَدِیراً"   </w:t>
      </w:r>
      <w:r>
        <w:rPr>
          <w:rStyle w:val="FootnoteReference"/>
        </w:rPr>
        <w:footnoteReference w:id="1973"/>
      </w:r>
      <w:r>
        <w:rPr>
          <w:rFonts w:ascii="Amiri" w:hAnsi="Amiri" w:eastAsia="Amiri" w:cs="Amiri"/>
          <w:lang w:bidi="ar-SA"/>
          <w:color w:val="111111"/>
          <w:sz w:val="28"/>
          <w:szCs w:val="28"/>
          <w:rtl/>
        </w:rPr>
        <w:t xml:space="preserve">، و "اَللّهُ قَدِیرٌ"  </w:t>
      </w:r>
      <w:r>
        <w:rPr>
          <w:rStyle w:val="FootnoteReference"/>
        </w:rPr>
        <w:footnoteReference w:id="1974"/>
      </w:r>
      <w:r>
        <w:rPr>
          <w:rFonts w:ascii="Amiri" w:hAnsi="Amiri" w:eastAsia="Amiri" w:cs="Amiri"/>
          <w:lang w:bidi="ar-SA"/>
          <w:color w:val="111111"/>
          <w:sz w:val="28"/>
          <w:szCs w:val="28"/>
          <w:rtl/>
        </w:rPr>
        <w:t xml:space="preserve">و "کانَ رَبُّکَ قَدِیراً"  . </w:t>
      </w:r>
      <w:r>
        <w:rPr>
          <w:rStyle w:val="FootnoteReference"/>
        </w:rPr>
        <w:footnoteReference w:id="1975"/>
      </w:r>
      <w:r>
        <w:rPr>
          <w:rFonts w:ascii="IRNazanin" w:hAnsi="IRNazanin" w:eastAsia="IRNazanin" w:cs="IRNazanin"/>
          <w:lang w:bidi="fa-IR"/>
          <w:color w:val="111111"/>
          <w:sz w:val="28"/>
          <w:szCs w:val="28"/>
          <w:rtl/>
        </w:rPr>
        <w:t xml:space="preserve">إِنّ الآیات والأَحادیث قد ذهبت إِلی أَنّ وجود المخلوقات دلیل علی قدرة اللّه، کذلک قدرة اللّه مطلقة، واللّه سبحانه قادر علی کلّ أَمر ممکن، ولیس کالمخلوقات القادرة علی بعض الأُمور، والعاجزة عن القیام بأُمور أُخری، فقدرات المخلوقات تصدر عن اللّه تعالی، فی حیث أَنّ قدرته جلّ شأنه ذاتیّة وغیر معلولة لموجود آخر، ومن ثمّ فهی أَزلیّة أَبدیّة. لقد جاء فی بعض الأَحادیث والتفاسیر أَنّ صفة "المُقیت" بمعنی صفة "المقتدر" </w:t>
      </w:r>
      <w:r>
        <w:rPr>
          <w:rStyle w:val="FootnoteReference"/>
        </w:rPr>
        <w:footnoteReference w:id="1976"/>
      </w:r>
      <w:r>
        <w:rPr>
          <w:rFonts w:ascii="IRNazanin" w:hAnsi="IRNazanin" w:eastAsia="IRNazanin" w:cs="IRNazanin"/>
          <w:lang w:bidi="fa-IR"/>
          <w:color w:val="111111"/>
          <w:sz w:val="28"/>
          <w:szCs w:val="28"/>
          <w:rtl/>
        </w:rPr>
        <w:t xml:space="preserve">. وصفة "المهیمن" فی بعض الأَحادیث هی</w:t>
      </w:r>
    </w:p>
    <w:p>
      <w:pPr>
        <w:pStyle w:val="BookText"/>
      </w:pPr>
      <w:r>
        <w:rPr>
          <w:rFonts w:ascii="Amiri" w:hAnsi="Amiri" w:eastAsia="Amiri" w:cs="Amiri"/>
          <w:lang w:bidi="ar-SA"/>
          <w:color w:val="111111"/>
          <w:sz w:val="28"/>
          <w:szCs w:val="28"/>
          <w:rtl/>
        </w:rPr>
        <w:t xml:space="preserve">14-"المُهَیمِن بِقُدرَتِهِ" </w:t>
      </w:r>
      <w:r>
        <w:rPr>
          <w:rStyle w:val="FootnoteReference"/>
        </w:rPr>
        <w:footnoteReference w:id="1977"/>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14-"خَلَقَ فَأَتقَنَ، وأَقامَ فَتَهَیمَنَ". </w:t>
      </w:r>
      <w:r>
        <w:rPr>
          <w:rStyle w:val="FootnoteReference"/>
        </w:rPr>
        <w:footnoteReference w:id="1978"/>
      </w:r>
    </w:p>
    <w:p>
      <w:pPr>
        <w:pStyle w:val="Heading6"/>
      </w:pPr>
      <w:bookmarkStart w:id="1578" w:name="_Toc1104"/>
      <w:r>
        <w:t>الکتاب</w:t>
      </w:r>
      <w:bookmarkEnd w:id="1578"/>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7   "وَ اِضْرِبْ لَهُمْ مَثَلَ اَلْحَیاةِ اَلدُّنْیا کَماءٍ أَنْزَلْناهُ مِنَ اَلسَّماءِ فَاخْتَلَطَ بِهِ نَباتُ اَلْأَرْضِ فَأَصْبَحَ هَشِیماً تَذْرُوهُ اَلرِّیاحُ وَ کانَ اَللّهُ عَلی کُلِّ شَیْءٍ مُقْتَدِراً". 8   "أَ وَ لَمْ یَسِیرُوا فِی اَلْأَرْضِ فَیَنْظُرُوا کَیْفَ کانَ عاقِبَةُ اَلَّذِینَ مِنْ قَبْلِهِمْ وَ کانُوا أَشَدَّ مِنْهُمْ قُوَّةً وَ ما</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67" w:name="pg14429_187432"/>
    <w:bookmarkEnd w:id="467"/>
    <w:p>
      <w:pPr>
        <w:pStyle w:val="BookText"/>
      </w:pPr>
      <w:r>
        <w:rPr>
          <w:rFonts w:ascii="Amiri" w:hAnsi="Amiri" w:eastAsia="Amiri" w:cs="Amiri"/>
          <w:lang w:bidi="ar-SA"/>
          <w:color w:val="111111"/>
          <w:sz w:val="28"/>
          <w:szCs w:val="28"/>
          <w:rtl/>
        </w:rPr>
        <w:t xml:space="preserve">کانَ اَللّهُ لِیُعْجِزَهُ مِنْ شَیْءٍ فِی اَلسَّماواتِ وَ لا فِی اَلْأَرْضِ إِنَّهُ کانَ عَلِیماً قَدِیراً". 1   " فَقَدَرْنا فَنِعْمَ اَلْقادِرُونَ ". 2</w:t>
      </w:r>
    </w:p>
    <w:p>
      <w:pPr>
        <w:pStyle w:val="Heading6"/>
      </w:pPr>
      <w:bookmarkStart w:id="1579" w:name="_Toc1105"/>
      <w:r>
        <w:t>الحدیث</w:t>
      </w:r>
      <w:bookmarkEnd w:id="1579"/>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Amiri" w:hAnsi="Amiri" w:eastAsia="Amiri" w:cs="Amiri"/>
          <w:lang w:bidi="ar-SA"/>
          <w:color w:val="111111"/>
          <w:sz w:val="28"/>
          <w:szCs w:val="28"/>
          <w:rtl/>
        </w:rPr>
        <w:t xml:space="preserve">رسول اللّه صلی اللّه علیه و آله مِن دُعائِهِ إِذا أَمسی: اللّهُمَّ إِنَّکَ بِجَمیعِ حاجَتی عالِمٌ، وإِنَّکَ عَلی جَمیعِ نُجحِها قادِرٌ. </w:t>
      </w:r>
      <w:r>
        <w:rPr>
          <w:rStyle w:val="FootnoteReference"/>
        </w:rPr>
        <w:footnoteReference w:id="1979"/>
      </w:r>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Amiri" w:hAnsi="Amiri" w:eastAsia="Amiri" w:cs="Amiri"/>
          <w:lang w:bidi="ar-SA"/>
          <w:color w:val="111111"/>
          <w:sz w:val="28"/>
          <w:szCs w:val="28"/>
          <w:rtl/>
        </w:rPr>
        <w:t xml:space="preserve">عنه صلی اللّه علیه و آله: إِنَّ اللّهَ. . . القادِرُ عَلی ما أَقدَرَهُم عَلَیهِ. </w:t>
      </w:r>
      <w:r>
        <w:rPr>
          <w:rStyle w:val="FootnoteReference"/>
        </w:rPr>
        <w:footnoteReference w:id="1980"/>
      </w:r>
    </w:p>
    <w:p>
      <w:pPr>
        <w:pStyle w:val="Heading5"/>
      </w:pPr>
      <w:bookmarkStart w:id="1580" w:name="_Toc1106"/>
      <w:r>
        <w:t>3/49 القاهِرُ، القهّارُ</w:t>
      </w:r>
      <w:bookmarkEnd w:id="1580"/>
    </w:p>
    <w:p>
      <w:pPr>
        <w:pStyle w:val="Heading6"/>
      </w:pPr>
      <w:bookmarkStart w:id="1581" w:name="_Toc1107"/>
      <w:r>
        <w:t>القاهر، القهّار لغةً</w:t>
      </w:r>
      <w:bookmarkEnd w:id="1581"/>
    </w:p>
    <w:p>
      <w:pPr>
        <w:pStyle w:val="BookText"/>
      </w:pPr>
      <w:r>
        <w:rPr>
          <w:rFonts w:ascii="IRNazanin" w:hAnsi="IRNazanin" w:eastAsia="IRNazanin" w:cs="IRNazanin"/>
          <w:lang w:bidi="fa-IR"/>
          <w:color w:val="111111"/>
          <w:sz w:val="28"/>
          <w:szCs w:val="28"/>
          <w:rtl/>
        </w:rPr>
        <w:t xml:space="preserve">"القهّار" مبالغة فی "القاهر" ومن مادّة "قهر" بمعنی الغلبة </w:t>
      </w:r>
      <w:r>
        <w:rPr>
          <w:rStyle w:val="FootnoteReference"/>
        </w:rPr>
        <w:footnoteReference w:id="1981"/>
      </w:r>
      <w:r>
        <w:rPr>
          <w:rFonts w:ascii="IRNazanin" w:hAnsi="IRNazanin" w:eastAsia="IRNazanin" w:cs="IRNazanin"/>
          <w:lang w:bidi="fa-IR"/>
          <w:color w:val="111111"/>
          <w:sz w:val="28"/>
          <w:szCs w:val="28"/>
          <w:rtl/>
        </w:rPr>
        <w:t xml:space="preserve">، ولذلک نجد أَنّ القاهر والقهّار صفتان نسبیّتان تعبّران عن نوعٍ من ارتباط موجود بموجود آخر.</w:t>
      </w:r>
    </w:p>
    <w:p>
      <w:pPr>
        <w:pStyle w:val="Heading6"/>
      </w:pPr>
      <w:bookmarkStart w:id="1582" w:name="_Toc1108"/>
      <w:r>
        <w:t>القاهر، القهّار فی القرآن والحدیث</w:t>
      </w:r>
      <w:bookmarkEnd w:id="1582"/>
    </w:p>
    <w:p>
      <w:pPr>
        <w:pStyle w:val="BookText"/>
      </w:pPr>
      <w:r>
        <w:rPr>
          <w:rFonts w:ascii="Amiri" w:hAnsi="Amiri" w:eastAsia="Amiri" w:cs="Amiri"/>
          <w:lang w:bidi="ar-SA"/>
          <w:color w:val="111111"/>
          <w:sz w:val="28"/>
          <w:szCs w:val="28"/>
          <w:rtl/>
        </w:rPr>
        <w:t xml:space="preserve">استعمل القرآن الکریم صفة "القاهر" مرّتین بقوله: "وَ هُوَ اَلْقاهِرُ فَوْقَ عِبادِهِ"  </w:t>
      </w:r>
      <w:r>
        <w:rPr>
          <w:rStyle w:val="FootnoteReference"/>
        </w:rPr>
        <w:footnoteReference w:id="1982"/>
      </w:r>
      <w:r>
        <w:rPr>
          <w:rFonts w:ascii="Amiri" w:hAnsi="Amiri" w:eastAsia="Amiri" w:cs="Amiri"/>
          <w:lang w:bidi="ar-SA"/>
          <w:color w:val="111111"/>
          <w:sz w:val="28"/>
          <w:szCs w:val="28"/>
          <w:rtl/>
        </w:rPr>
        <w:t xml:space="preserve">، واستعمل صفة "القهّار" ستّ مرّات مع صفة "الواحد" </w:t>
      </w:r>
      <w:r>
        <w:rPr>
          <w:rStyle w:val="FootnoteReference"/>
        </w:rPr>
        <w:footnoteReference w:id="1983"/>
      </w:r>
      <w:r>
        <w:rPr>
          <w:rFonts w:ascii="IRNazanin" w:hAnsi="IRNazanin" w:eastAsia="IRNazanin" w:cs="IRNazanin"/>
          <w:lang w:bidi="fa-IR"/>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68" w:name="pg14429_187433"/>
    <w:bookmarkEnd w:id="468"/>
    <w:p>
      <w:pPr>
        <w:pStyle w:val="BookText"/>
      </w:pPr>
      <w:r>
        <w:rPr>
          <w:rFonts w:ascii="IRNazanin" w:hAnsi="IRNazanin" w:eastAsia="IRNazanin" w:cs="IRNazanin"/>
          <w:lang w:bidi="fa-IR"/>
          <w:color w:val="111111"/>
          <w:sz w:val="28"/>
          <w:szCs w:val="28"/>
          <w:rtl/>
        </w:rPr>
        <w:t xml:space="preserve">وقاهریّة اللّه سبحانه فی الأَحادیث بنحو مطلق وبالنسبة إلی کلّ ما سواه. من جهة أُخری، إنّ قاهریّة اللّه لیست کقاهریّة المخلوقات التی تشوبها الحیلة والمکر والنصب عادةً، وغالبیّتها فی جهة تصاحبه مغلوبیّتها من جهة أُخری، بل إنّ قاهریّته تعالی تعنی أنّ جمیع الموجودات لمّا کانت مخلوقة للّه وقائمة به فهی محتاجة إلیه فی وجودها وجمیع شؤونها وترتدی لباس الذلّة والمسکنة أَمامه.</w:t>
      </w:r>
    </w:p>
    <w:p>
      <w:pPr>
        <w:pStyle w:val="Heading6"/>
      </w:pPr>
      <w:bookmarkStart w:id="1583" w:name="_Toc1109"/>
      <w:r>
        <w:t>الکتاب</w:t>
      </w:r>
      <w:bookmarkEnd w:id="1583"/>
    </w:p>
    <w:p>
      <w:pPr>
        <w:pStyle w:val="BookText"/>
      </w:pPr>
      <w:r>
        <w:rPr>
          <w:rFonts w:ascii="Amiri" w:hAnsi="Amiri" w:eastAsia="Amiri" w:cs="Amiri"/>
          <w:lang w:bidi="ar-SA"/>
          <w:color w:val="111111"/>
          <w:sz w:val="28"/>
          <w:szCs w:val="28"/>
          <w:rtl/>
        </w:rPr>
        <w:t xml:space="preserve">"وَ هُوَ اَلْقاهِرُ فَوْقَ عِبادِهِ وَ هُوَ اَلْحَکِیمُ اَلْخَبِیرُ". 1   "وَ هُوَ اَلْقاهِرُ فَوْقَ عِبادِهِ وَ یُرْسِلُ عَلَیْکُمْ حَفَظَةً حَتّی إِذا جاءَ أَحَدَکُمُ اَلْمَوْتُ تَوَفَّتْهُ رُسُلُنا وَ هُمْ لا یُفَرِّطُونَ". 2   "یا صاحِبَیِ اَلسِّجْنِ أَ أَرْبابٌ مُتَفَرِّقُونَ خَیْرٌ أَمِ اَللّهُ اَلْواحِدُ اَلْقَهّارُ". 3</w:t>
      </w:r>
    </w:p>
    <w:p>
      <w:pPr>
        <w:pStyle w:val="Heading6"/>
      </w:pPr>
      <w:bookmarkStart w:id="1584" w:name="_Toc1110"/>
      <w:r>
        <w:t>حدیث</w:t>
      </w:r>
      <w:bookmarkEnd w:id="1584"/>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صاحِبَ الغُرَباءِ، یا ناصِرَ الأَولیاءِ، یا قاهِرَ الأَعداءِ.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85" w:name="_Toc1111"/>
      <w:r>
        <w:t>3/50 القَدیمُ، الأَزَلِیُّ</w:t>
      </w:r>
      <w:bookmarkEnd w:id="1585"/>
    </w:p>
    <w:p>
      <w:pPr>
        <w:pStyle w:val="Heading6"/>
      </w:pPr>
      <w:bookmarkStart w:id="1586" w:name="_Toc1112"/>
      <w:r>
        <w:t>القدیم، الأزلی لغةً</w:t>
      </w:r>
      <w:bookmarkEnd w:id="1586"/>
    </w:p>
    <w:p>
      <w:pPr>
        <w:pStyle w:val="BookText"/>
      </w:pPr>
      <w:r>
        <w:rPr>
          <w:rFonts w:ascii="Amiri" w:hAnsi="Amiri" w:eastAsia="Amiri" w:cs="Amiri"/>
          <w:lang w:bidi="ar-SA"/>
          <w:color w:val="111111"/>
          <w:sz w:val="28"/>
          <w:szCs w:val="28"/>
          <w:rtl/>
        </w:rPr>
        <w:t xml:space="preserve">"القدیم" فعیل بمعنی فاعل من مادّة "قدم" وهو یدلّ علی سَبْق، ثمّ یتفرّع منه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یقاربه، یقولون: القِدَم: خلاف الحدوث، ویقال: شیء قدیم: إِذا کان زمانه سالفا، ویقال: قَدَم، یَقدُم، قَدما، أَی: تقدّم </w:t>
      </w:r>
      <w:r>
        <w:rPr>
          <w:rStyle w:val="FootnoteReference"/>
        </w:rPr>
        <w:footnoteReference w:id="1984"/>
      </w:r>
      <w:r>
        <w:rPr>
          <w:rFonts w:ascii="IRNazanin" w:hAnsi="IRNazanin" w:eastAsia="IRNazanin" w:cs="IRNazanin"/>
          <w:lang w:bidi="fa-IR"/>
          <w:color w:val="111111"/>
          <w:sz w:val="28"/>
          <w:szCs w:val="28"/>
          <w:rtl/>
        </w:rPr>
        <w:t xml:space="preserve">، بناءً علی هذا، القدیم تارةً یستعمل فی الموجود الذی لیس لوجوده ابتداء والموجود الذی لم یزل، وتارةً یستعمل فی الموجود الذی زمانه سالف. الأَزلیّ، نسبةً إِلی الأَزل، قال الخلیل: الأَزل: شدّة الزمان. </w:t>
      </w:r>
      <w:r>
        <w:rPr>
          <w:rStyle w:val="FootnoteReference"/>
        </w:rPr>
        <w:footnoteReference w:id="1985"/>
      </w:r>
      <w:r>
        <w:rPr>
          <w:rFonts w:ascii="Amiri" w:hAnsi="Amiri" w:eastAsia="Amiri" w:cs="Amiri"/>
          <w:lang w:bidi="ar-SA"/>
          <w:color w:val="111111"/>
          <w:sz w:val="28"/>
          <w:szCs w:val="28"/>
          <w:rtl/>
        </w:rPr>
        <w:t xml:space="preserve">قال ابن فارس: "أَزل" أَصلان: الضیق، والکذب. . . أَمّا الأَزل الذی هو القِدَم، فالأَصل لیس بقیاس، ولکنّه کلام موجز مُبدَل، إِنّما کان "لم یزل" فأرادوا النسبة إِلیه فلم یستقم، فنسبوا إِلی یزل، ثُمّ قلبوا الیاء همزة فقالوا: أَزلیّ. </w:t>
      </w:r>
      <w:r>
        <w:rPr>
          <w:rStyle w:val="FootnoteReference"/>
        </w:rPr>
        <w:footnoteReference w:id="1986"/>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رسول اللّه صلی اللّه علیه و آله: اللّهُمَّ أَنتَ اللّهُ. . . الشَّهیدُ القَدیمُ، العَلِیُّ العَظیمُ. </w:t>
      </w:r>
      <w:r>
        <w:rPr>
          <w:rStyle w:val="FootnoteReference"/>
        </w:rPr>
        <w:footnoteReference w:id="1987"/>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Amiri" w:hAnsi="Amiri" w:eastAsia="Amiri" w:cs="Amiri"/>
          <w:lang w:bidi="ar-SA"/>
          <w:color w:val="111111"/>
          <w:sz w:val="28"/>
          <w:szCs w:val="28"/>
          <w:rtl/>
        </w:rPr>
        <w:t xml:space="preserve">عنه صلی اللّه علیه و آله: الحَمدُ للّه المَلِکِ الرَّحیمِ، الأَوَّلِ القَدیمِ، خالِقِ العَرشِ وَالسَّماواتِ وَالأَرَضینَ. . . أَشهَدُ أَنَّ کُلَّ مَعبودٍ مِن عَرشِکَ إِلی قَرارِ أَرضِکَ باطِلٌ غَیرَ وَجهِکَ الکَریمِ المَعبودِ القَدیمِ. </w:t>
      </w:r>
      <w:r>
        <w:rPr>
          <w:rStyle w:val="FootnoteReference"/>
        </w:rPr>
        <w:footnoteReference w:id="1988"/>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عنه صلی اللّه علیه و آله: کانَ اللّهُ ولَم یَکُن شَیءٌ غَیرَهُ. </w:t>
      </w:r>
      <w:r>
        <w:rPr>
          <w:rStyle w:val="FootnoteReference"/>
        </w:rPr>
        <w:footnoteReference w:id="1989"/>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Amiri" w:hAnsi="Amiri" w:eastAsia="Amiri" w:cs="Amiri"/>
          <w:lang w:bidi="ar-SA"/>
          <w:color w:val="111111"/>
          <w:sz w:val="28"/>
          <w:szCs w:val="28"/>
          <w:rtl/>
        </w:rPr>
        <w:t xml:space="preserve">عنه صلی اللّه علیه و آله: کانَ اللّهُ ولَم یَکُن شَیءٌ قَبلَهُ. </w:t>
      </w:r>
      <w:r>
        <w:rPr>
          <w:rStyle w:val="FootnoteReference"/>
        </w:rPr>
        <w:footnoteReference w:id="1990"/>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عنه صلی اللّه علیه و آله: کانَ اللّهُ ولا شَیءَ غَیرُهُ. </w:t>
      </w:r>
      <w:r>
        <w:rPr>
          <w:rStyle w:val="FootnoteReference"/>
        </w:rPr>
        <w:footnoteReference w:id="1991"/>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69" w:name="pg14429_187435"/>
    <w:bookmarkEnd w:id="469"/>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Amiri" w:hAnsi="Amiri" w:eastAsia="Amiri" w:cs="Amiri"/>
          <w:lang w:bidi="ar-SA"/>
          <w:color w:val="111111"/>
          <w:sz w:val="28"/>
          <w:szCs w:val="28"/>
          <w:rtl/>
        </w:rPr>
        <w:t xml:space="preserve">عنه صلی اللّه علیه و آله: کانَ اللّهُ ولَیسَ شَیءٌ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87" w:name="_Toc1113"/>
      <w:r>
        <w:t>3/51 القَریبُ</w:t>
      </w:r>
      <w:bookmarkEnd w:id="1587"/>
    </w:p>
    <w:p>
      <w:pPr>
        <w:pStyle w:val="Heading6"/>
      </w:pPr>
      <w:bookmarkStart w:id="1588" w:name="_Toc1114"/>
      <w:r>
        <w:t>القریب لغةً</w:t>
      </w:r>
      <w:bookmarkEnd w:id="1588"/>
    </w:p>
    <w:p>
      <w:pPr>
        <w:pStyle w:val="BookText"/>
      </w:pPr>
      <w:r>
        <w:rPr>
          <w:rFonts w:ascii="IRNazanin" w:hAnsi="IRNazanin" w:eastAsia="IRNazanin" w:cs="IRNazanin"/>
          <w:lang w:bidi="fa-IR"/>
          <w:color w:val="111111"/>
          <w:sz w:val="28"/>
          <w:szCs w:val="28"/>
          <w:rtl/>
        </w:rPr>
        <w:t xml:space="preserve">"القریب" فعیل بمعنی فاعل، مشتقّ من مادّة "قرب" وهو یدلّ علی خلاف البُعد. </w:t>
      </w:r>
      <w:r>
        <w:rPr>
          <w:rStyle w:val="FootnoteReference"/>
        </w:rPr>
        <w:footnoteReference w:id="1992"/>
      </w:r>
    </w:p>
    <w:p>
      <w:pPr>
        <w:pStyle w:val="Heading6"/>
      </w:pPr>
      <w:bookmarkStart w:id="1589" w:name="_Toc1115"/>
      <w:r>
        <w:t>القریب فی القرآن والحدیث</w:t>
      </w:r>
      <w:bookmarkEnd w:id="1589"/>
    </w:p>
    <w:p>
      <w:pPr>
        <w:pStyle w:val="BookText"/>
      </w:pPr>
      <w:r>
        <w:rPr>
          <w:rFonts w:ascii="IRNazanin" w:hAnsi="IRNazanin" w:eastAsia="IRNazanin" w:cs="IRNazanin"/>
          <w:lang w:bidi="fa-IR"/>
          <w:color w:val="111111"/>
          <w:sz w:val="28"/>
          <w:szCs w:val="28"/>
          <w:rtl/>
        </w:rPr>
        <w:t xml:space="preserve">وردت مشتقّات مادّة "قرب" منسوبة إلی اللّه خمس مرّات فی القرآن الکریم، فقد جاءت صفة القریب مع صفة "المجیب" مرّةً واحدةً </w:t>
      </w:r>
      <w:r>
        <w:rPr>
          <w:rStyle w:val="FootnoteReference"/>
        </w:rPr>
        <w:footnoteReference w:id="1993"/>
      </w:r>
      <w:r>
        <w:rPr>
          <w:rFonts w:ascii="Amiri" w:hAnsi="Amiri" w:eastAsia="Amiri" w:cs="Amiri"/>
          <w:lang w:bidi="ar-SA"/>
          <w:color w:val="111111"/>
          <w:sz w:val="28"/>
          <w:szCs w:val="28"/>
          <w:rtl/>
        </w:rPr>
        <w:t xml:space="preserve">، ومع صفة "السمیع" مرّة واحدةً أَیضا </w:t>
      </w:r>
      <w:r>
        <w:rPr>
          <w:rStyle w:val="FootnoteReference"/>
        </w:rPr>
        <w:footnoteReference w:id="1994"/>
      </w:r>
      <w:r>
        <w:rPr>
          <w:rFonts w:ascii="IRNazanin" w:hAnsi="IRNazanin" w:eastAsia="IRNazanin" w:cs="IRNazanin"/>
          <w:lang w:bidi="fa-IR"/>
          <w:color w:val="111111"/>
          <w:sz w:val="28"/>
          <w:szCs w:val="28"/>
          <w:rtl/>
        </w:rPr>
        <w:t xml:space="preserve">، ووحدها کذلک </w:t>
      </w:r>
      <w:r>
        <w:rPr>
          <w:rStyle w:val="FootnoteReference"/>
        </w:rPr>
        <w:footnoteReference w:id="1995"/>
      </w:r>
      <w:r>
        <w:rPr>
          <w:rFonts w:ascii="Amiri" w:hAnsi="Amiri" w:eastAsia="Amiri" w:cs="Amiri"/>
          <w:lang w:bidi="ar-SA"/>
          <w:color w:val="111111"/>
          <w:sz w:val="28"/>
          <w:szCs w:val="28"/>
          <w:rtl/>
        </w:rPr>
        <w:t xml:space="preserve">. کما عُدَّ النصر الإلهیّ قریبا، مرّةً واحدةً، وکذا الرحمة الإلهیّة. </w:t>
      </w:r>
      <w:r>
        <w:rPr>
          <w:rStyle w:val="FootnoteReference"/>
        </w:rPr>
        <w:footnoteReference w:id="1996"/>
      </w:r>
      <w:r>
        <w:rPr>
          <w:rFonts w:ascii="Amiri" w:hAnsi="Amiri" w:eastAsia="Amiri" w:cs="Amiri"/>
          <w:lang w:bidi="ar-SA"/>
          <w:color w:val="111111"/>
          <w:sz w:val="28"/>
          <w:szCs w:val="28"/>
          <w:rtl/>
        </w:rPr>
        <w:t xml:space="preserve">لقد أَکّد القرآن والأَحادیث قرب اللّه إِلی الموجودات فی العالم بخاصّة الإنسان، بل قال سبحانه فی الإنسان: "وَ نَحْنُ أَقْرَبُ إِلَیْهِ مِنْ حَبْلِ اَلْوَرِیدِ"   . </w:t>
      </w:r>
      <w:r>
        <w:rPr>
          <w:rStyle w:val="FootnoteReference"/>
        </w:rPr>
        <w:footnoteReference w:id="1997"/>
      </w:r>
      <w:r>
        <w:rPr>
          <w:rFonts w:ascii="IRNazanin" w:hAnsi="IRNazanin" w:eastAsia="IRNazanin" w:cs="IRNazanin"/>
          <w:lang w:bidi="fa-IR"/>
          <w:color w:val="111111"/>
          <w:sz w:val="28"/>
          <w:szCs w:val="28"/>
          <w:rtl/>
        </w:rPr>
        <w:t xml:space="preserve">ونطقت الأَحادیث بتفاوت قرب اللّه وقرب الکائنات الأُخری، ونفت عن اللّه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70" w:name="pg14429_187436"/>
    <w:bookmarkEnd w:id="470"/>
    <w:p>
      <w:pPr>
        <w:pStyle w:val="BookText"/>
      </w:pPr>
      <w:r>
        <w:rPr>
          <w:rFonts w:ascii="IRNazanin" w:hAnsi="IRNazanin" w:eastAsia="IRNazanin" w:cs="IRNazanin"/>
          <w:lang w:bidi="fa-IR"/>
          <w:color w:val="111111"/>
          <w:sz w:val="28"/>
          <w:szCs w:val="28"/>
          <w:rtl/>
        </w:rPr>
        <w:t xml:space="preserve">سبحانه لوازم قرب المخلوقات بعضها إِلی البعض الآخر. بناءً علی هذا، فی الوقت الذی لا ینسجم قرب المخلوقات بعضها من بعض مع بعدها وتعالی أَحدها علی الآخر، وکذلک ما یستلزمه قرب المخلوقات من الالتصاق والملابسة، فإنّ قرب اللّه هو فی عین بُعده ومصحوب بالتعالی وبلا التصاق وملابسة ومداناة. والنقطة المهمّة فی صفة "القریب" هی أَنّ القرب صنفان: صنف تکوینیّ: من جهة أَنّ قربه سبحانه من الموجودات الأُخری لا یتفاوت، وأَنّه قریب منها بقیاس واحد، وقد جاء فی الأَحادیث:</w:t>
      </w:r>
    </w:p>
    <w:p>
      <w:pPr>
        <w:pStyle w:val="BookText"/>
      </w:pPr>
      <w:r>
        <w:rPr>
          <w:rFonts w:ascii="Amiri" w:hAnsi="Amiri" w:eastAsia="Amiri" w:cs="Amiri"/>
          <w:lang w:bidi="ar-SA"/>
          <w:color w:val="111111"/>
          <w:sz w:val="28"/>
          <w:szCs w:val="28"/>
          <w:rtl/>
        </w:rPr>
        <w:t xml:space="preserve">14-اِستَوی فی کُلِّ شَیءٍ فَلَیسَ شَیءٌ أَقرَبَ إِلَیهِ مِن شَیءٍ. </w:t>
      </w:r>
      <w:r>
        <w:rPr>
          <w:rStyle w:val="FootnoteReference"/>
        </w:rPr>
        <w:footnoteReference w:id="1998"/>
      </w:r>
      <w:r>
        <w:rPr>
          <w:rFonts w:ascii="IRNazanin" w:hAnsi="IRNazanin" w:eastAsia="IRNazanin" w:cs="IRNazanin"/>
          <w:lang w:bidi="fa-IR"/>
          <w:color w:val="111111"/>
          <w:sz w:val="28"/>
          <w:szCs w:val="28"/>
          <w:rtl/>
        </w:rPr>
        <w:t xml:space="preserve">وصنف تشریعیّ معنویّ: ومن هذه الجهة هو سبحانه أَقرب إِلی المؤمنین من الملحدین، والعباد، بمقدار الإیمان والأَعمال یتقرّبون إِلی اللّه تعالی.</w:t>
      </w:r>
    </w:p>
    <w:p>
      <w:pPr>
        <w:pStyle w:val="Heading6"/>
      </w:pPr>
      <w:bookmarkStart w:id="1590" w:name="_Toc1116"/>
      <w:r>
        <w:t>الکتاب</w:t>
      </w:r>
      <w:bookmarkEnd w:id="1590"/>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2</w:t>
      </w:r>
    </w:p>
    <w:p>
      <w:pPr>
        <w:pStyle w:val="Heading6"/>
      </w:pPr>
      <w:bookmarkStart w:id="1591" w:name="_Toc1117"/>
      <w:r>
        <w:t>الحدیث</w:t>
      </w:r>
      <w:bookmarkEnd w:id="1591"/>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رسول اللّه صلی اللّه علیه و آله فِی الدُّعاءِ: یا عالی؛ القَریبُ فی عُلُوِّهِ وَارتِفاعِهِ ودَوامِهِ. </w:t>
      </w:r>
      <w:r>
        <w:rPr>
          <w:rStyle w:val="FootnoteReference"/>
        </w:rPr>
        <w:footnoteReference w:id="1999"/>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Amiri" w:hAnsi="Amiri" w:eastAsia="Amiri" w:cs="Amiri"/>
          <w:lang w:bidi="ar-SA"/>
          <w:color w:val="111111"/>
          <w:sz w:val="28"/>
          <w:szCs w:val="28"/>
          <w:rtl/>
        </w:rPr>
        <w:t xml:space="preserve">عنه صلی اللّه علیه و آله أَیضاً: یا قَریبُ؛ المُجیبُ المُتَدانی دونَ کُلِّ شَیءٍ، یا عالی؛ الشّامِخُ فِی السَّماءِ فَوقَ کُلِّ شَیءٍ عُلُوُّهُ وَارتِفاعُهُ. </w:t>
      </w:r>
      <w:r>
        <w:rPr>
          <w:rStyle w:val="FootnoteReference"/>
        </w:rPr>
        <w:footnoteReference w:id="2000"/>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71" w:name="pg14429_187437"/>
    <w:bookmarkEnd w:id="471"/>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هُوَ فی عُلُوِّهِ قَریبٌ، یا مَن هُوَ فی قُربِهِ لَطیفٌ.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92" w:name="_Toc1118"/>
      <w:r>
        <w:t>3/52 القَوِیُّ</w:t>
      </w:r>
      <w:bookmarkEnd w:id="1592"/>
    </w:p>
    <w:p>
      <w:pPr>
        <w:pStyle w:val="Heading6"/>
      </w:pPr>
      <w:bookmarkStart w:id="1593" w:name="_Toc1119"/>
      <w:r>
        <w:t>القویّ لغةً</w:t>
      </w:r>
      <w:bookmarkEnd w:id="1593"/>
    </w:p>
    <w:p>
      <w:pPr>
        <w:pStyle w:val="BookText"/>
      </w:pPr>
      <w:r>
        <w:rPr>
          <w:rFonts w:ascii="Amiri" w:hAnsi="Amiri" w:eastAsia="Amiri" w:cs="Amiri"/>
          <w:lang w:bidi="ar-SA"/>
          <w:color w:val="111111"/>
          <w:sz w:val="28"/>
          <w:szCs w:val="28"/>
          <w:rtl/>
        </w:rPr>
        <w:t xml:space="preserve">"القویّ" فعیل بمعنی فاعل من مادّة "قوی" وهو یدلّ علی شدّةٍ وخلافِ ضعفٍ؛ فالقویّ خلاف الضعیف. </w:t>
      </w:r>
      <w:r>
        <w:rPr>
          <w:rStyle w:val="FootnoteReference"/>
        </w:rPr>
        <w:footnoteReference w:id="2001"/>
      </w:r>
    </w:p>
    <w:p>
      <w:pPr>
        <w:pStyle w:val="Heading6"/>
      </w:pPr>
      <w:bookmarkStart w:id="1594" w:name="_Toc1120"/>
      <w:r>
        <w:t>القویّ فی القرآن والحدیث</w:t>
      </w:r>
      <w:bookmarkEnd w:id="1594"/>
    </w:p>
    <w:p>
      <w:pPr>
        <w:pStyle w:val="BookText"/>
      </w:pPr>
      <w:r>
        <w:rPr>
          <w:rFonts w:ascii="Amiri" w:hAnsi="Amiri" w:eastAsia="Amiri" w:cs="Amiri"/>
          <w:lang w:bidi="ar-SA"/>
          <w:color w:val="111111"/>
          <w:sz w:val="28"/>
          <w:szCs w:val="28"/>
          <w:rtl/>
        </w:rPr>
        <w:t xml:space="preserve">وُصف اللّه سبحانه بمشتقّات مادّة "قوی" فی القرآن الکریم ثلاث عشرة مرّة، ورد فی ثلاث منها أَنّ القوّة للّه </w:t>
      </w:r>
      <w:r>
        <w:rPr>
          <w:rStyle w:val="FootnoteReference"/>
        </w:rPr>
        <w:footnoteReference w:id="2002"/>
      </w:r>
      <w:r>
        <w:rPr>
          <w:rFonts w:ascii="IRNazanin" w:hAnsi="IRNazanin" w:eastAsia="IRNazanin" w:cs="IRNazanin"/>
          <w:lang w:bidi="fa-IR"/>
          <w:color w:val="111111"/>
          <w:sz w:val="28"/>
          <w:szCs w:val="28"/>
          <w:rtl/>
        </w:rPr>
        <w:t xml:space="preserve">، وفی سبع منها ذکرت صفة "القویّ" مع صفة "العزیز" </w:t>
      </w:r>
      <w:r>
        <w:rPr>
          <w:rStyle w:val="FootnoteReference"/>
        </w:rPr>
        <w:footnoteReference w:id="2003"/>
      </w:r>
      <w:r>
        <w:rPr>
          <w:rFonts w:ascii="IRNazanin" w:hAnsi="IRNazanin" w:eastAsia="IRNazanin" w:cs="IRNazanin"/>
          <w:lang w:bidi="fa-IR"/>
          <w:color w:val="111111"/>
          <w:sz w:val="28"/>
          <w:szCs w:val="28"/>
          <w:rtl/>
        </w:rPr>
        <w:t xml:space="preserve">، وجاءت هذه الصفة مع عبارة "شدید العقاب" مرّتین </w:t>
      </w:r>
      <w:r>
        <w:rPr>
          <w:rStyle w:val="FootnoteReference"/>
        </w:rPr>
        <w:footnoteReference w:id="2004"/>
      </w:r>
      <w:r>
        <w:rPr>
          <w:rFonts w:ascii="IRNazanin" w:hAnsi="IRNazanin" w:eastAsia="IRNazanin" w:cs="IRNazanin"/>
          <w:lang w:bidi="fa-IR"/>
          <w:color w:val="111111"/>
          <w:sz w:val="28"/>
          <w:szCs w:val="28"/>
          <w:rtl/>
        </w:rPr>
        <w:t xml:space="preserve">. ووردت عبارة "شدید القوی" مرة واحدة. </w:t>
      </w:r>
      <w:r>
        <w:rPr>
          <w:rStyle w:val="FootnoteReference"/>
        </w:rPr>
        <w:footnoteReference w:id="2005"/>
      </w:r>
      <w:r>
        <w:rPr>
          <w:rFonts w:ascii="Amiri" w:hAnsi="Amiri" w:eastAsia="Amiri" w:cs="Amiri"/>
          <w:lang w:bidi="ar-SA"/>
          <w:color w:val="111111"/>
          <w:sz w:val="28"/>
          <w:szCs w:val="28"/>
          <w:rtl/>
        </w:rPr>
        <w:t xml:space="preserve">وقد استُعملت صفة "القوی" فی القرآن والأَحادیث کصفةٍ ذاتیّة، وصفة فعلیّة، وقوّة اللّه سبحانه کصفة ذاتیّة تعنی عدم ضعفه، وجملة: "قَوِیٌّ لا تَضعُفُ" </w:t>
      </w:r>
      <w:r>
        <w:rPr>
          <w:rStyle w:val="FootnoteReference"/>
        </w:rPr>
        <w:footnoteReference w:id="2006"/>
      </w:r>
      <w:r>
        <w:rPr>
          <w:rFonts w:ascii="Amiri" w:hAnsi="Amiri" w:eastAsia="Amiri" w:cs="Amiri"/>
          <w:lang w:bidi="ar-SA"/>
          <w:color w:val="111111"/>
          <w:sz w:val="28"/>
          <w:szCs w:val="28"/>
          <w:rtl/>
        </w:rPr>
        <w:t xml:space="preserve">تشیر إِلی</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72" w:name="pg14429_187438"/>
    <w:bookmarkEnd w:id="472"/>
    <w:p>
      <w:pPr>
        <w:pStyle w:val="BookText"/>
      </w:pPr>
      <w:r>
        <w:rPr>
          <w:rFonts w:ascii="Amiri" w:hAnsi="Amiri" w:eastAsia="Amiri" w:cs="Amiri"/>
          <w:lang w:bidi="ar-SA"/>
          <w:color w:val="111111"/>
          <w:sz w:val="28"/>
          <w:szCs w:val="28"/>
          <w:rtl/>
        </w:rPr>
        <w:t xml:space="preserve">هذا المعنی. وقوّته تعالی کصفة فعلیّة تعنی خلقه الموجودات العظیمة القویّة، وإِلیها تُشیر جملة: "إِنَّما قُلنا: إِنَّهُ قَوِیٌّ لِلخَلقِ القَوِیِّ". </w:t>
      </w:r>
      <w:r>
        <w:rPr>
          <w:rStyle w:val="FootnoteReference"/>
        </w:rPr>
        <w:footnoteReference w:id="2007"/>
      </w:r>
    </w:p>
    <w:p>
      <w:pPr>
        <w:pStyle w:val="Heading6"/>
      </w:pPr>
      <w:bookmarkStart w:id="1595" w:name="_Toc1121"/>
      <w:r>
        <w:t>الکتاب</w:t>
      </w:r>
      <w:bookmarkEnd w:id="1595"/>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2   "وَ لَوْ لا إِذْ دَخَلْتَ جَنَّتَکَ قُلْتَ ما شاءَ اَللّهُ لا قُوَّةَ إِلاّ بِاللّهِ إِنْ تَرَنِ أَنَا أَقَلَّ مِنْکَ مالاً وَ وَلَداً". 3   "فَلَمّا جاءَ أَمْرُنا نَجَّیْنا صالِحاً وَ اَلَّذِینَ آمَنُوا مَعَهُ بِرَحْمَةٍ مِنّا وَ مِنْ خِزْیِ یَوْمِئِذٍ إِنَّ رَبَّکَ هُوَ اَلْقَوِیُّ اَلْعَزِیزُ". 4   "إِنَّ اَللّهَ هُوَ اَلرَّزّاقُ ذُو اَلْقُوَّةِ اَلْمَتِینُ". 5</w:t>
      </w:r>
    </w:p>
    <w:p>
      <w:pPr>
        <w:pStyle w:val="Heading6"/>
      </w:pPr>
      <w:bookmarkStart w:id="1596" w:name="_Toc1122"/>
      <w:r>
        <w:t>الحدیث</w:t>
      </w:r>
      <w:bookmarkEnd w:id="1596"/>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رسول اللّه صلی اللّه علیه و آله: الحَمدُ للّه الَّذی. . . لَهُ الإِحاطِةُ بِکُلِّ شَیءٍ، وَالغَلَبَةُ عَلی کُلِّ شَیءٍ، وَالقُوَّةُ فی کُلِّ شَیءٍ. </w:t>
      </w:r>
      <w:r>
        <w:rPr>
          <w:rStyle w:val="FootnoteReference"/>
        </w:rPr>
        <w:footnoteReference w:id="2008"/>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Amiri" w:hAnsi="Amiri" w:eastAsia="Amiri" w:cs="Amiri"/>
          <w:lang w:bidi="ar-SA"/>
          <w:color w:val="111111"/>
          <w:sz w:val="28"/>
          <w:szCs w:val="28"/>
          <w:rtl/>
        </w:rPr>
        <w:t xml:space="preserve">عنه صلی اللّه علیه و آله: اللّهُمَّ إِنَّکَ حَیٌّ لا تَموتُ. . . وقَوِیٌّ لا تَضعُفُ، وحَلیمٌ لا تَعجَلُ. </w:t>
      </w:r>
      <w:r>
        <w:rPr>
          <w:rStyle w:val="FootnoteReference"/>
        </w:rPr>
        <w:footnoteReference w:id="2009"/>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أَشرَفَ مِن کُلِّ شَریفٍ، یا أَرفَعَ مِن کُلِّ رَفیعٍ،</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73" w:name="pg14429_187439"/>
    <w:bookmarkEnd w:id="473"/>
    <w:p>
      <w:pPr>
        <w:pStyle w:val="BookText"/>
      </w:pPr>
      <w:r>
        <w:rPr>
          <w:rFonts w:ascii="Amiri" w:hAnsi="Amiri" w:eastAsia="Amiri" w:cs="Amiri"/>
          <w:lang w:bidi="ar-SA"/>
          <w:color w:val="111111"/>
          <w:sz w:val="28"/>
          <w:szCs w:val="28"/>
          <w:rtl/>
        </w:rPr>
        <w:t xml:space="preserve">یا أَقوی مِن کُلِّ قَوِیٍّ. </w:t>
      </w:r>
      <w:r>
        <w:rPr>
          <w:rStyle w:val="FootnoteReference"/>
        </w:rPr>
        <w:footnoteReference w:id="2010"/>
      </w:r>
    </w:p>
    <w:p>
      <w:pPr>
        <w:pStyle w:val="Heading5"/>
      </w:pPr>
      <w:bookmarkStart w:id="1597" w:name="_Toc1123"/>
      <w:r>
        <w:t>3/53 الکاشِفُ</w:t>
      </w:r>
      <w:bookmarkEnd w:id="1597"/>
    </w:p>
    <w:p>
      <w:pPr>
        <w:pStyle w:val="Heading6"/>
      </w:pPr>
      <w:bookmarkStart w:id="1598" w:name="_Toc1124"/>
      <w:r>
        <w:t>الکاشف لغةً</w:t>
      </w:r>
      <w:bookmarkEnd w:id="1598"/>
    </w:p>
    <w:p>
      <w:pPr>
        <w:pStyle w:val="BookText"/>
      </w:pPr>
      <w:r>
        <w:rPr>
          <w:rFonts w:ascii="IRNazanin" w:hAnsi="IRNazanin" w:eastAsia="IRNazanin" w:cs="IRNazanin"/>
          <w:lang w:bidi="fa-IR"/>
          <w:color w:val="111111"/>
          <w:sz w:val="28"/>
          <w:szCs w:val="28"/>
          <w:rtl/>
        </w:rPr>
        <w:t xml:space="preserve">"الکاشف" اسم فاعل من مادّة "کشف" وهو یدلّ علی سَرْوِ الشیء عن الشیء، کالثوب یُسرَی عن البدن. </w:t>
      </w:r>
      <w:r>
        <w:rPr>
          <w:rStyle w:val="FootnoteReference"/>
        </w:rPr>
        <w:footnoteReference w:id="2011"/>
      </w:r>
      <w:r>
        <w:rPr>
          <w:rFonts w:ascii="IRNazanin" w:hAnsi="IRNazanin" w:eastAsia="IRNazanin" w:cs="IRNazanin"/>
          <w:lang w:bidi="fa-IR"/>
          <w:color w:val="111111"/>
          <w:sz w:val="28"/>
          <w:szCs w:val="28"/>
          <w:rtl/>
        </w:rPr>
        <w:t xml:space="preserve">قال الخلیل:</w:t>
      </w:r>
    </w:p>
    <w:p>
      <w:pPr>
        <w:pStyle w:val="BookText"/>
      </w:pPr>
      <w:r>
        <w:rPr>
          <w:rFonts w:ascii="IRNazanin" w:hAnsi="IRNazanin" w:eastAsia="IRNazanin" w:cs="IRNazanin"/>
          <w:lang w:bidi="fa-IR"/>
          <w:color w:val="111111"/>
          <w:sz w:val="28"/>
          <w:szCs w:val="28"/>
          <w:rtl/>
        </w:rPr>
        <w:t xml:space="preserve">14-الکشف: رفعک الشیء عمّا یواریه ویغطّیه، کرفع الغطاء عن الشیء. </w:t>
      </w:r>
      <w:r>
        <w:rPr>
          <w:rStyle w:val="FootnoteReference"/>
        </w:rPr>
        <w:footnoteReference w:id="2012"/>
      </w:r>
    </w:p>
    <w:p>
      <w:pPr>
        <w:pStyle w:val="Heading6"/>
      </w:pPr>
      <w:bookmarkStart w:id="1599" w:name="_Toc1125"/>
      <w:r>
        <w:t>الکاشف فی القرآن والحدیث</w:t>
      </w:r>
      <w:bookmarkEnd w:id="1599"/>
    </w:p>
    <w:p>
      <w:pPr>
        <w:pStyle w:val="BookText"/>
      </w:pPr>
      <w:r>
        <w:rPr>
          <w:rFonts w:ascii="Amiri" w:hAnsi="Amiri" w:eastAsia="Amiri" w:cs="Amiri"/>
          <w:lang w:bidi="ar-SA"/>
          <w:color w:val="111111"/>
          <w:sz w:val="28"/>
          <w:szCs w:val="28"/>
          <w:rtl/>
        </w:rPr>
        <w:t xml:space="preserve">نُسبت مشتقّات مادّة "کشف" إِلی اللّه تعالی فی القرآن الکریم سبع عشرة مرّةً، ووردت صفة "الکاشف" مرّتین بلفظ "وَ إِنْ یَمْسَسْکَ اَللّهُ بِضُرٍّ فَلا کاشِفَ لَهُ إِلاّ هُوَ"  </w:t>
      </w:r>
      <w:r>
        <w:rPr>
          <w:rStyle w:val="FootnoteReference"/>
        </w:rPr>
        <w:footnoteReference w:id="2013"/>
      </w:r>
      <w:r>
        <w:rPr>
          <w:rFonts w:ascii="Amiri" w:hAnsi="Amiri" w:eastAsia="Amiri" w:cs="Amiri"/>
          <w:lang w:bidi="ar-SA"/>
          <w:color w:val="111111"/>
          <w:sz w:val="28"/>
          <w:szCs w:val="28"/>
          <w:rtl/>
        </w:rPr>
        <w:t xml:space="preserve">، ومرّةً واحدةً بلفظ "إِنّا کاشِفُوا اَلْعَذابِ"  . </w:t>
      </w:r>
      <w:r>
        <w:rPr>
          <w:rStyle w:val="FootnoteReference"/>
        </w:rPr>
        <w:footnoteReference w:id="2014"/>
      </w:r>
      <w:r>
        <w:rPr>
          <w:rFonts w:ascii="IRNazanin" w:hAnsi="IRNazanin" w:eastAsia="IRNazanin" w:cs="IRNazanin"/>
          <w:lang w:bidi="fa-IR"/>
          <w:color w:val="111111"/>
          <w:sz w:val="28"/>
          <w:szCs w:val="28"/>
          <w:rtl/>
        </w:rPr>
        <w:t xml:space="preserve">وتتعلّق کاشفیّة اللّه فی الآیات والأَحادیث بأُمور مثل: الضرّ، والألم، والغمّ، والکرب، والبلاء، وعذاب الخزی، وغطاء الغفلة، وبصورة عامّة کلّ شیء یطلق علیه السوء.</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74" w:name="pg14429_187440"/>
    <w:bookmarkEnd w:id="474"/>
    <w:p>
      <w:pPr>
        <w:pStyle w:val="Heading6"/>
      </w:pPr>
      <w:bookmarkStart w:id="1600" w:name="_Toc1126"/>
      <w:r>
        <w:t>الکتاب</w:t>
      </w:r>
      <w:bookmarkEnd w:id="1600"/>
    </w:p>
    <w:p>
      <w:pPr>
        <w:pStyle w:val="BookText"/>
      </w:pPr>
      <w:r>
        <w:rPr>
          <w:rFonts w:ascii="Amiri" w:hAnsi="Amiri" w:eastAsia="Amiri" w:cs="Amiri"/>
          <w:lang w:bidi="ar-SA"/>
          <w:color w:val="111111"/>
          <w:sz w:val="28"/>
          <w:szCs w:val="28"/>
          <w:rtl/>
        </w:rPr>
        <w:t xml:space="preserve">" وَ إِنْ یَمْسَسْکَ اَللّهُ بِضُرٍّ فَلا کاشِفَ لَهُ إِلاّ هُوَ وَ إِنْ یَمْسَسْکَ بِخَیْرٍ فَهُوَ عَلی کُلِّ شَیْءٍ قَدِیرٌ ". 1   " أَمَّنْ یُجِیبُ اَلْمُضْطَرَّ إِذا دَعاهُ وَ یَکْشِفُ اَلسُّوءَ وَ یَجْعَلُکُمْ خُلَفاءَ اَلْأَرْضِ أَ إِلهٌ مَعَ اَللّهِ قَلِیلاً ما تَذَکَّرُونَ ". 2   " بَلْ إِیّاهُ تَدْعُونَ فَیَکْشِفُ ما تَدْعُونَ إِلَیْهِ إِنْ شاءَ وَ تَنْسَوْنَ ما تُشْرِکُونَ ". 3</w:t>
      </w:r>
    </w:p>
    <w:p>
      <w:pPr>
        <w:pStyle w:val="Heading6"/>
      </w:pPr>
      <w:bookmarkStart w:id="1601" w:name="_Toc1127"/>
      <w:r>
        <w:t>الحدیث</w:t>
      </w:r>
      <w:bookmarkEnd w:id="1601"/>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اللّهُمَّ إِنّی أَسأَ لُکَ بِاسمِکَ. . . یا غافِرَ الخَطایا، یا کاشِفَ البَلایا، یا مُنتَهَی الرَّجایا. </w:t>
      </w:r>
      <w:r>
        <w:rPr>
          <w:rStyle w:val="FootnoteReference"/>
        </w:rPr>
        <w:footnoteReference w:id="2015"/>
      </w: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Amiri" w:hAnsi="Amiri" w:eastAsia="Amiri" w:cs="Amiri"/>
          <w:lang w:bidi="ar-SA"/>
          <w:color w:val="111111"/>
          <w:sz w:val="28"/>
          <w:szCs w:val="28"/>
          <w:rtl/>
        </w:rPr>
        <w:t xml:space="preserve">عنه صلی اللّه علیه و آله مِن دُعائِهِ یَومَ الأَحزابِ: یا صَریخَ المَکروبینَ </w:t>
      </w:r>
      <w:r>
        <w:rPr>
          <w:rStyle w:val="FootnoteReference"/>
        </w:rPr>
        <w:footnoteReference w:id="2016"/>
      </w:r>
      <w:r>
        <w:rPr>
          <w:rFonts w:ascii="Amiri" w:hAnsi="Amiri" w:eastAsia="Amiri" w:cs="Amiri"/>
          <w:lang w:bidi="ar-SA"/>
          <w:color w:val="111111"/>
          <w:sz w:val="28"/>
          <w:szCs w:val="28"/>
          <w:rtl/>
        </w:rPr>
        <w:t xml:space="preserve">، ویا مُجیبَ دَعوَةِ المُضطَرّینَ، ویا کاشِفَ غَمِّی، اکشِف عَنّی غَمّی وهَمّی وکَربی. </w:t>
      </w:r>
      <w:r>
        <w:rPr>
          <w:rStyle w:val="FootnoteReference"/>
        </w:rPr>
        <w:footnoteReference w:id="2017"/>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Amiri" w:hAnsi="Amiri" w:eastAsia="Amiri" w:cs="Amiri"/>
          <w:lang w:bidi="ar-SA"/>
          <w:color w:val="111111"/>
          <w:sz w:val="28"/>
          <w:szCs w:val="28"/>
          <w:rtl/>
        </w:rPr>
        <w:t xml:space="preserve">عنه صلی اللّه علیه و آله: اللّهُمَّ. . . أَدعوکَ یا مُجیبَ دَعَوةِ المُضطَرِّ، ویا کاشِفَ السّوءِ عَنِ المَکروبِ، ویا جاعِلَ اللَّیلِ سَکَنا، ویا مَن لا یَموتُ، اغفِر لِمَن یَموتُ، قَدَّرتَ وخَلَقتَ وسَوَّیتَ، فَلَکَ الحَمدُ. </w:t>
      </w:r>
      <w:r>
        <w:rPr>
          <w:rStyle w:val="FootnoteReference"/>
        </w:rPr>
        <w:footnoteReference w:id="2018"/>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1)الکتاب الأوّل هو: النبیّ الأعظم صلی اللّه علیه و آله من منظار القرآن وأهل البیت، صدر فی النصف الأوّل من عام 1385 ش (2006 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یجدر ذکره أنّ ذکری وفاة رسول اللّه صلی اللّه علیه و آله تکرّرت مرّتین عام 1385 من السنة الهجریة الشمسیة، ولذلک فقد أطلق قائد الثورة الإسلامیة آیة اللّه الخامنئی علی هذه السنة اسم "عام النبیّ الأعظم صلی اللّه علیه و آله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1)سبأ:6.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النجم:3 4.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 موسوعة میزان الحکمة، موسوعة العقائد الإسلامیة، موسوعة الأحادیث الطبّیة، أهل البیت فی الکتاب والسنّة، الدنیا والآخرة فی الکتاب والسنّة، الحجّ والعمرة فی الکتاب والسنّة، الخیر والبرکة فی الکتاب والسنّة، التنمیة الاقتصادیة فی الکتاب والسنّة، الحوار بین الحضارات، النبیّ الأعظم من منظار القرآن وأهل البیت، شهر اللّه فی الکتاب والسنة.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2 ص 408 ح 2370.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بلغ عدد هذه الإیضاحات والتحلیلات أکثر من مئتین عنوان، بما یزید عن 900 صفحة.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52 ح 7.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شهر اللّه فی الکتاب والسنّة: ( القسم الرابع: لیلة القدر/الفصل الثانی: [1] أیّ لیلة هی/لیلة ثلاث وعشرین) و ( حول لیلة القدر/أفضل اعمال لیلة القدر)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1.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ما أوردناه کان قلیل من الرموز والمظاهر الثقافیة والعقیدیة والأخلاقیة الکثیرة للمجتمع الجاهلی أبان ظهور النبیّ محمّد المصطفی صلی اللّه علیه و آله.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نهج البلاغة: الخطبة 1 و 2 و 94 و 133 و 158.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مسند ابن حنبل: ج 6 ص 91، الطبقات الکبری: ج 1 ص 364، تنبیه الخواطر: ج 1 ص 89.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ج 1 ص 167، [2]بحارالأنوار: ج 16 ص 194 ح 33.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1)التوبة:33.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387.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الإصابة: ج 3 ص 339، الشفا بتعریف حقوق المصطفی: ج 1 ص 371.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1)علی نحو النموذج، راجع: محمّد در اروپا (محمّد فی أوروبا/قصّة خلق الأساطیر والأکاذیب فی الغرب خلال ألف عام) ، مینو صمیمی، ترجمة: عبّاس مهر پویا، الاستشراق فی السیرة النبویة، عبد اللّه محمّد الأمین النعیم.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هیّأت هذه التسمیة الأرضیة لأن یبذل العلماء، الکتّاب، الباحثون ومراکز البحوث والدراسات جهودهم من أجل تألیف وتنظیم کتب ومجموعات حول رسول الوعی والحرّیة صلی اللّه علیه و آله. وفی هذا المجال یعدّ کتاب حِکَمُ النَّبیِّ الأعظم جهدا من نوع آخر فی جمع وتدوین وعرض أقوال رسول اللّه صلی اللّه علیه و آله وحِکَمه القیّمة المشرقة. وقد تمّ فی هذه المجموعة عرض الحِکَم النبویّة ضمن مواضیع مختلفة وبنظم دقیق. وما سیأتی هو تفصیل وتحلیل لهذه المجموعة الواسعة وخمیرتها القیّمة والمعبّرة.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1)کنزالفوائد: ص 265، [1]بحارالأنوار: ج 34 ص 331؛ [2]تاریخ مدینة دمشق: ج 55 ص 192 ح 6955.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597 ح 11984.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347 ح 809.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المواضیع المذکورة هی خلاصة کلمة البابا التی جاءت فی رسالة آیة اللّه جعفر السبحانی التی وجّهها إلی الباب، نقلاً عن الموقع الإلکترونی "شفاف"، ویبلغ نصّ کلمة البابا التی جاءت فی موقع الفاتیکان حدّا من الإهانة بحیث إنّنا نعتذر عن نقله.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130 ح 51.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122 ح 18.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121 ح 15.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131 ح 52.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131 ح 55.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124 ح 26.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سبأ:6.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1)النجم:11.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470 ح 1122.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2 ص 378 ح 2242.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2 ص 432 ح 2466.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1)الملل والنحل: ج 1 ص 24.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186 ح 221.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میزان الحکمة: ( الفصل الثانی عشر: ادلة استمرار إمامة أهل البیت إلی یوم القیامة/دراسة حول حدیث الثقلین ودلالته علی استمرار إمامة أهل البیت) وراجع أیضا موسوعة الإمام علیّ بن أبی طالب علیه السلام: ( القسم الثالث: جهود النبیّ صلی اللّه علیه و آله لقیادة الإمام علیّ علیه السلام/المدخل: موقف النبی تجاه مستقبل الرسالة/حدیث الثقلین)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3 ص 292 ح 3830.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3 ح 4163.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2 ص 415 ح 4209.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4 ص 17 ح 4919.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404 ح 938.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4 ص 393 ح 5790 5792.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6 ص 34 ح 8480.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امر به معروف و نهی از منکر (بالفارسیّة) ، مایکل کودک، ترجمة: أحمد نمایی، مشهد، مرکز التحقیقات الإسلامیة، 1384 ش.</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6 ص 396 ح 9322.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6 ص 529 ح 9754.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186 ح 10644.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 ص 240 ح 10773.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279 ح 10983.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 ص 280 ح 10987.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484 ح 11705.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523 ح 11866.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 7 ص 524 ح 11873.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 ص 529 ح 11886.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119 (الفصل الثانی: قیمة العقل)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119 (الفصل الثانی: قیمة العقل)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الملک:10 و 11.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النهایة: ج 5 ص 2139، الصحاح: ج 5 ص 1769، المصباح المنیر: ص 422 423، معجم مقاییس اللّغة: ج 4 ص 69، المفردات للرّاغب: ص577 578، [2] التعریفات للجرجانی: ص 65، کتاب العین للخلیل: ص 565.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141 ح 88.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کتاب نهایة الحکمة، تحقیق مؤسسة النشر الإسلامی: ص 305 و 308، کشف المراد: ص 234 و 245، بحار الأنوار: ج 1 ص 99 101.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15 ص 208 و 209.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115 (حقیقة العقل) و (خلق العقل والجهل)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115 (حقیقة العقل) و (خلق العقل والجهل)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ص 119 (هدیة من اللّه) و (خیر المواهب) و ص 120 (أصل الإنسان)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السادس: مبادئ المعرفة/الفصل الأول/مبادئ العلم والحکمة/القلب)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الثانی/أصل الانسان: ح 55) و (الفصل الخامس/آثار العقل: ح 313)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1 ( [3]المعرفة/القسم الثانی: العقل/الفصل الأوّل/موضع العقل: ح 19 و 20 و 21)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کتاب حسن وقبح عقلی (بالفارسیة) : الفصل السابع: الحُسن والقبح العقلیّان هما من الیقینیّات لا من المشهورات.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الشمس:7 و 8.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1 ( [2]المعرفة/القسم الثانی: العقل/الفصل الخامس/جنود العقل والجهل)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1)کلمات مکنونة للفیض: ص 76: اتحاد عاقل به معقول (بالفارسیّة) : ص 12، شرح الأسماء الحسنی: ج 2 ص 46.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130 (حجیّة العقل)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149 ح 128.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1 ( [2]المعرفة/القسم الثانی/العقل/آثار العقل/محاسن الأعمال: ح 409)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1)مصباح المتهجّد: ص 849.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الأول/حقیقة العقل: ح 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1 ( [3]المعرفة/القسم الثانی: العقل/الفصل الرابع/ما یقوّی العقل: ح 240)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الثانی: العقل/الفصل الخامس/علامات کمال العقل: ح 647)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الرابع: العلم/الفصل الأوّل: حقیقة العلم)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السادس: مبادئ المعرفة/الفصل الرابع: مبادئ الإلهام) و (القسم السابع/الفصل الأول: حجب العلم والحکمة والفصل الثانی: ما یزیل الحجب)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1 ( [4]المعرفة/القسم الثانی: العقل/الفصل الرابع/ما یقوّی العقل و الفصل الخامس: علامات العقل والفصل السادس: آفات العقل و الفصل السابع: أحکام العاقل)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السعادات: ج 1 ص 57. [1] ولمزید التوضیح راجع: حسن وقبح عقلی (بالفارسیّه) : الفصل السادس: العقل النظری و العقل العملی.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الثانی: العقل/الفصل الأوّل/أنواع العقل: ح 22)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الأول: معرفة العقل/أنواع العقل: ح 23)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الرابع: العلم/الفصل الأوّل: حقیقة العلم: ح 1284.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1)الشمس:7 و8.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الخامس: علامات العقل/آثار العمل: ح 315)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1)العنکبوت:43.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الثانی: قیمة العقل/العلم یحتاج إلیه: ح 105)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1 ( [3]المعرفة/القسم الثانی: العقل/الفصل الثانی: قیمة العقل/العلم یحتاج إلیه: ح 107)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1 ( [4]المعرفة/القسم الثانی: العقل/الفصل الثانی: قیمة العقل/العلم یحتاج إلیه: ح 111)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الثانی: العقل/الفصل الثانی: قیمة العقل/العلم یحتاج إلیه: ح 108)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الثالث: الجهل/الفصل الثالث: علامات الجهل/آثار الجهل)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الثالث: الجهل/الفصل الثالث: آثار الجهل/الشرور: ح 910)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الثالث: الجهل/الفصل الأوّل: ذمّ الجهل/أعظم المصائب)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1 ( [3]المعرفة/القسم الثالث: الجهل/الفصل الأوّل: ذمّ الجهل/أسوأ السقم)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1 ( [4]المعرفة/القسم الثالث: الجهل/الفصل الأوّل: ذمّ الجهل/أضرّ الأعداء)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 1 ( [5]المعرفة/القسم الثالث: الجهل/الفصل الثالث: آثار الجهل/موت النفس: ح 922)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الثالث: الجهل/الفصل الرابع: أحکام الجاهل)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الثامن: تحصیل المعرفة/الفصل الخامس/ما یحرم تعلمه)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الثامن: تحصیل المعرفة/الفصل الرابع: آداب السؤال/ما لا ینبغی فیه/السؤال عمّا قد یضرّ جوابه)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الثامن: تحصیل المعرفة/الفصل الخامس: أحکام التعلم/ما لا ینبغی فیه/توضیح حول أحکام التعلّم)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الثانی: العقل/الفصل الأوّل/خلق العقل والجهل)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1 ( [2]المعرفة/القسم الثانی: العقل/الفصل الخامس/جنود العقل والجهل)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به الجهل المتفرّع عن الجهل الأصلی، ویدخل فی عداد جنوده، ویکون فی مقابل العلم، بینما الجهل الأوّل أو الأصلی یکون فی مقابل العقل.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1 ( [1]المعرفة/القسم الثانی: العقل/الفصل الخامس/علامات کمال العقل: ح 647)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رَدَدْناهُ أَسْفَلَ سافِلِینَ" ، (التّین:5) .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الجاثیة:23.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248 ح 4.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198؛ [2]ربیع الأبرار: ج 3 ص 137.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98 ح 1 [4] عن عمر بن علی عن أبیه الإمام علی علیه السلام، بحار الأنوار: ج 1 ص 99 ح 14.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7 ص 318 عن عائشة؛ عوالی اللآلی: ج 4 ص 99 ح 141، بحار الأنوار: ج 1 ص 97 ح 8.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مابین المعقوفین سقط من المصدر، وهو ممّا یقتضیه السیاق.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 ص 409 عن زید بن الإمام زین العابدین عن أبیه عن الإمام علیّ علیهم السلام وراجع نوادر الاُصول: ج 2 ص 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1)الرعد:19.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 1 ص 308 ح 609، [2]بحار الأنوار: ج 1 ص 91 ح 22.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382 ح 7053 نقلاً عن الحکیم عن طاووس.</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نحیزة الرجل: طبیعته (کتاب العین: ص 794)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الیعقوبی: ج 2 ص 98.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1)تیسیر المطالب: ص 146.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ج 2 ص 31، [4]بحار الأنوار: ج 1 ص 96 ح 42؛ [5] الفردوس: ج 3 ص 333 ح 4999 عن أبی سعید بزیادة "أما سمعتم قول الفاجر عند ندامته یقول: لو کنّا نسمع أو نعقل" فی آخره.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1 ص 56، [1]بحار الأنوار: ج 1 ص 95 ح 34.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ج 2 ص 31، [1]بحار الأنوار: ج 1 ص 96 ح 41.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433 ح 17 عن سلیمان بن خالد عن الإمام الباقر علیه السلام، بحارالأنوار: ج 1 ص 108 ح 4.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2 ص 31، [1]بحار الأنوار: ج 1 ص 96 ح 42.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 ص 439 ح 1476.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تیسیر المطالب: ص 377 [4]عن ابن عمر، بحار الأنوار: ج 70 ص 233 ح 6.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النحل:92.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2 ص 361 ح 2660 [7]عن ابن مسعود، بحار الأنوار: ج 77 ص 110 ح 1.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2 ص 325 ح 3476 عن ابن عمر.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5 ص 325 ح 8328 عن الإمام علیّ علیه السلام.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8 ص 360.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1 ص 362.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393 ح 868 [3]عن إبن عمر، بحار الأنوار: ج 70 ص 290 ح 26؛ [4] کنز العمّال: ج 3 ص 154 ح 5940 عن إبن عمر.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تیسیر المطالب: ص 313.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عمران:190.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2 ص 387 ح 620 عن عائشة.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273.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التمحیص: ص 74 ح 171، بحار الأنوار: ج 67 ص 310 ح 45.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 ج 4 ص 372 ح 5762 عن حمّاد بن عمرو وأنس بن محمّد عن أبیه جمیعًا عن الإمام الصادق عن أبیه عن جدّه عن الإمام علیّ علیهم السلام، بحار الأنوار: ج 1 ص 94 ح 24؛ [4] المعجم الکبیر: ج 3 ص 69 ح 2288 عن الحارث الأعور عن الإمام علیّ علیه السلام عنه صلی اللّه علیه و آله.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للحسین بن سعید: ص 15 ح 29 [5] عن الحسن الصیقل عن الإمام الصادق علیه السلام، بحار الأنوار: ج 71 ص 325 ح 16؛ المصنّف لابن أبی شیبة: ج 8 ص 258 ح 37 عن الحسن من دون إسنادٍ إلیه صلی اللّه علیه و آله.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عوالی اللآلی: ج 2 ص 57 ح 152، [6]بحار الأنوار: ج 71 ص 326 ح 20؛ [7]تفسیر القرطبی: ج 4 ص 314 [8] وفیه "تفکّر" بدل "فکر".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1)العظمة: ص 33 ح 44 عن أبی هریرة.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599 ح 2 [1] عن السکونی عن الإمام الصادق عن آبائه علیهم السلام و ج 1 ص 28 ح 34 عن یحیی بن عمران عن الإمام الصادق عن الإمام علیّ علیهماالسلام وفیه "الماشی" بدل "المستنیر"، بحار الأنوار: ج 92 ص 17 ح 17.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 ص 13 ح 20، بحار الأنوار: ج 69 ص 409 ح 122.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147 ح 28750 نقلاً عن ابن السنّی عن ابن عمر.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3 ص 1235 ح 3194 عن أبی هریرة.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19 ص 395 ح 929.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2 ص 267 ح 1716 [1] عن أبی هریرة.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الدارقطنی: ج 3 ص 79 ح 294 عن أبی هریرة؛ عوالی اللالی: ج 4 ص 59 ح 1، [2]بحار الأنوار: ج 1 ص 216 ح 30.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ج1 ص136 ح286 عن عبد الرحمن بن عوف.</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30 ح 104 عن ابن عمر، بحار الأنوار: ج 70 ص 305 ح 20؛ المعجم الأوسط: ج 9 ص 107 ح 9264، عن ابن عمر.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3 ص 526 ح 10236 و ص 496 ح 10029 [4] وفیه "خیارکم" بدل "خیرکم فی الإسلام" و کلاهما عن أبی هریرة.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2 ص 522 ح 3790 عن عبد الله بن مسعود.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ج 3 ص 1238 ح 3203 و ص 1288 ح 3305 کلاهما عن أبی هریرة.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"ودیعة"، وما أثبتناه من جواهر المطالب: ج 2 ص 148.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318 ح 8307 عن الإمام علیّ علیه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12 ح 9 [2] عن السکونی عن الإمام الصادق علیه السلام، بحار الأنوار: ج 1 ص 93 ح 24.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26 ح 28 [4] عن الإمام الصادق علیه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3 ص 251 ح 3057 عن ابن عمر؛ مجمع البیان: ج 10 ص 487 نحوه.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4 ص 139 عن عمر.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 ج 4 ص 156 ح 4640 [5] عن جابر بن عبداللّه وراجع: بحار الأنوار: ج 64 ص 196.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54، بحار الأنوار: ج 77 ص 158 ح 144؛ [1]ربیع الأبرار: ج 3 ص 137 [2] عن أنس.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199.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5 ص 91؛ [1]المیزان فی تفسیر القرآن: ج 12 ص 186.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88 ح 30730 عن أبی سعید.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88 ح 30731 نقلاً عن ابن جریر عن ثوبان.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2 ص 78 عن أبی ذرّ.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الکهف:110.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1 ص 470 ح 1355، بحارالأنوار: ج 92 ص 282 ح 3.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1)المحجّة البیضاء: ج 7 ص 351.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الهاجرة: اشتداد الحرّ نصف النهار، وعزفت نفسی عن الدنیا: أی عافتها وکرهتها (النهایة: ج 5 ص 246 [1] وج 3 ص 230)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53 ح 2 [2]عن اسحاق بن عمّار، بحارالأنوار: ج 70 ص 159 ح 17.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1)الدُّبّاء: القَرع (النهایة: ج 2 ص 96)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371 ح 7 [1] عن أحمد بن أبی عبداللّه عن أبیه عن بعض أصحابنا عن الإمام الکاظم علیه السلام، بحارالأنوار: ج 66 ص 227 ح 10.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15 ص 455 ح 41808 نقلًا عن الدیلمی.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5 ص 102 ح 5947 [3] عن عطاء.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1 ص 383 ح 1283 [4]عن الإمام الحسین علیه السلام، بحار الأنوار: ج 66 ص 288 ح 16؛ [5] الفردوس: ج 3 ص 244 ح 4719 عن‌الإمام الحسین علیه السلام عنه صلی اللّه علیه و آله.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1)اللُّبان: ضَربٌ من العِلْک (لسان العرب: ج 5 ص 153) .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 ج 76 ص 321 [2] "الحزن" وهو الأنسب.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النبیّ صلی اللّه علیه و آله: ص 6، [3]بحار الأنوار: ج 62 ص 294.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23 ح 6 [5] عن أبی زیاد عن الإمام الحسن علیه السلام وراجع بحار الأنوار: ج 66 ص 444 ح 8.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62 ص 266 ح 39.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126 ح 122.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54، بحار الأنوار: ج 1 ص 106 ح 1.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54، بحار الأنوار: ج 77 ص 158 ح 146.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1)تیسیر المطالب: ص 164؛ [1]شعب الإیمان: ج 6 ص 255 ح 8061 [2] عن أنس وفیه "المسلم" بدل "إنسان".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 ص 136.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 ج 2 ص 88 ح 942 عن أبی أمامة الباهلی.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54، بحار الأنوار: ج 1 ص 94 ح 19؛ [3]شُعب الإیمان: ج 4 ص 157 ح 4644 [4] عن جابر.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15، بحار الأنوار: ج 1 ص 117 ح 11. [5]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643 ح 4 [6] عن السکونی عن الإمام الصادق علیه السلام، بحار الأنوار: ج 74 ص 168 ح 35؛ حلیة الأولیاء: ج 3 ص 195 عن الأصمعی عن الإمام الصادق علیه السلام.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تیسیر المطالب: ص 313.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8، [3]بحار الأنوار: ج 1 ص 131 ح 20.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تیسیر المطالب: ص 146. [5]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الحکمة 407؛ [3] الفردوس: ج 4 ص 90 ح 6279 عن أنس.</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 ج 7 ص 181 الرقم 810.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1)تیسیر المطالب: ص 156، [1]بحار الأنوار: ج 70 ص 290 ح 26؛ [2] کنزالعمّال: ج 3 ص 154 ح 5940.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ج 3 ص 137؛ [3]تنبیه الخواطر: ج 1 ص 62 [4] ولیس فیه "ویبقی له فضل. . . "، تیسیر المطالب: ص 147 [5] نحوه.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معدن‌الجواهر: ص 60.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89 ح 287 عن عمرو بن العاص؛ الخصال: ص 103 ح 60 عن عبد الأعلی مولی آل سام عن الإمام الصادق علیه السلام، بحار الأنوار: ج 1 ص 107 ح 2. [7]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28، بحار الأنوار: ج 1 ص 129 ح 12.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17، بحار الأنوار: ج 1 ص 118 ح 11.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9 ص 387 عن ذی النون المصری.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ج 2 ص 32.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13 ص 223 [4] عن أبی الدرداء.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2 ص 118.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54، بحار الأنوار: ج 77 ص 158 ح 145؛ [2]حلیة الأولیاء: ج 1 ص 21 [3] عن أبی سعید.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433 ح 17 عن سلیمان بن خالد عن الإمام الباقر علیه السلام، بحار الأنوار: ج 1 ص 108 ح 4.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50، بحار الأنوار: ج 77 ص 154 ح 126.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فیالمصدر: "وأعلمکم" والصحیح ما أثبتناه کما فی سبل الهدی و الرشاد: ج9 ص330 [2] وفتح القدیر: ج2 ص484.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4 ص 404 [4] نقلًا عن الحاکم النیسابوری فی التاریخ عن ابن عمر.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214؛ [5]حلیة الأولیاء: ج 1 ص 17 [6] عن البرّاء بن عازب نحوه.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337 ح 15 [7]عن ابن عمر، بحار الأنوار: ج 77 ص 179 ح 15. [8]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 ج 1 ص 292 ح 171، [9]بحار الأنوار: ج 1 ص 131 ح 17. [10]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4 ص 395 ح 5840 عن یونس بن ظبیان عن الإمام الصادق عن آبائه علیهم السلام، بحار الأنوار: ج 75 ص52 ح 5. [11]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57، بحار الأنوار: ج 77 ص 160 ح 169.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ج 1 ص 56، [2]بحار الأنوار: ج 1 ص 160 ح 39.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 ص 8، [4]بحار الأنوار: ج 1 ص 131 ح 20.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6 ص 345 عن أبی سعید الخدری وأبی هریرة.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1)روضة الواعظین: ص 8 [1]عن الإمام علیّ علیه السلام، بحار الأنوار: ج 1 ص 131 ح 23؛ [2] الزهد لابن المبارک: ص 105 ح 313 نحوه.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 ص 216 ح 275.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 ص 338 الرقم 250 [4] عن الحارث الأعور عن الإمام علیّ علیه السلام؛ تحف العقول: ص 10 وفیه "مرمّة" بدل "طلب"، بحارالأنوار: ج 77 ص 64 ح 5. [5]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4 ص 356 ح 5762 عن الإمام الباقر عن جدّه عن الإمام علیّ علیهم السلام، بحار الأنوار: ج 77 ص49 ح 3.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525 ح 13 عن أبی ذرّ، بحار الأنوار: ج 71 ص 279 ح 119؛ [1] الترغیب والترهیب: ج 3 ص 189 ح 24 و ص 531 ح 28 کلاهما عن أبی ذرّ.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334 ح 1 عن أبی ذرّ، بحار الأنوار: ج 14 ص 39 ح 20؛ [2] صحیح ابن حبّان: ج 2 ص 78 ح 361 عن أبی ذرّ.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270 ح 3257 عن أنس.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15 ح 55 عن الحسین بن زید عن الإمام الصادق عن آبائه علیهم السلام، بحار الأنوار: ج 1 ص 131 ح 18؛ [3] المعجم الأوسط: ج 5 ص 120 ح 4847 عن الحسین بن زید عن الإمام الصادق عن آبائه علیهم السلام عنه صلی اللّه علیه و آله و ج 6 ص 156 ح 6070 عن أبی هریرة.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6 ص 256 ح 8062؛ [4]صحیفة الإمام الرضا علیه السلام: ص 105 ح 54 [5] کلاهما عن أحمد بن عامر الطائی عن الإمام الرضا [6]عن آبائه علیهم السلام، بحار الأنوار: ج 74 ص 409 ح 13.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 ج 6 ص 344 ح 8446 [8] عن أبی هریرة.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42، بحار الأنوار: ج 77 ص 145 ح 49؛ [9] قضاءالحوائج: ص 32 ح 17 عن سعید بن المسیّب ولیس فیه ذیله.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25 ح 25 [1] عن السریّ بن خالد عن الإمام الصادق علیه السلام و ج 8 ص 20 ح 4 عن جابر بن یزید عن الإمام الباقر عن الإمام علیّ علیهماالسلام، بحار الأنوار: ج 77 ص 61 ح 4؛ [2] المعجم الکبیر: ج 3 ص 69 ح 2688 عن الحارث عن الإمام علیّ علیه السلام عنه صلی اللّه علیه و آله.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 1 ص 309 ح 610 عن الحسن بن جهم عن الإمام الرضا علیه السلام، بحار الأنوار: ج 1 ص 87 ح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269 ح 4251 عن عبداللّه بن عمرو.</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10 ص 157 ح 28806 نقلًا عن ابن النجّار عن أبی هریرة.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147 ح 28750 نقلًا عن ابن السنی عن ابن عمر.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1 ص 272 ح 93.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112 ح 5 [2] عن الإمام‌الصادق علیه السلام، بحار الأنوار: ج 71 ص 404 ح 15؛ [3] کنز العمّال: ج 3 ص 132 ح 5830 نقلًا عن ابن شاهین عن ابن مسعود.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17، بحارالأنوار: ج 1 ص 204 ح 23.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70؛ الفردوس: ج 3 ص 155 ح 4419 عن عائشة.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391 ح 1091، [1]بحارالأنوار: ج 76 ص 156 ح 1.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391 ح 1092، [3]بحارالأنوار: ج 76 ص 156 ح 1.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392 ح 1093، [5]بحارالأنوار: ج 76 ص 156 ح 1.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14 ص 175 ح 38286 نقلاً عن الدیلمی عن الإمام علیّ علیه السلام.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54، بحار الأنوار: ج 77 ص 158 ح 143؛ [1] الفردوس: ج 2 ص 150 ح 2764.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4 ص 157 ح 4644 [2]عن جابر بن عبداللّه؛ کنز الفوائد: ج 2 ص 31، [3]بحار الأنوار: ج 1 ص 94 ح 19.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ج 1 ص 652 ح 4242 نقلًا عن أبی الشیخ فی الثواب وابن النجّار عن جابر.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102، بحار الأنوار: ج 77 ص 175 ح 9.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6 ص 345 عن أبی هریرة وأبی سعید الخدری.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الفوائد: ج 1 ص 56، [6]بحار الأنوار: ج 1 ص 160 ح 39.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یقال: لَقِیتُ من فلانٍ عَنْیةً وعَناءً: أی تَعَبًا (لسان العرب: ج 15 ص 104) . [8]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الفهق: الامتلاء (الصحاح: ج 4 ص 1545) والمراد به هنا أنّه فتح فاه وامتلأ من الضحک.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خار الحَرُّ والرجل یخور خُؤُورةً: ضعف وانکسر، خار الثَور یخُور خُواراً: صاح (الصحاح: ج 2 ص 651) . [9]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18، [1]بحار الأنوار: ج 1 ص 119 ح 11.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491، [3]بحار الأنوار: ج 73 ص 122.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29، بحار الأنوار: ج 1 ص 129 ح 12. [5]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معدن الجواهر: ص 53؛ [6] شرح نهج البلاغة: ج 20 ص 302 ح 453 عن الإمام علیّ علیه السلام وفیه "شیء" بدل "شرّ" و ص 277 ح 193 نحوه.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الحصیف: المحکم العقل (الصحاح: ج 4 ص 1344) . [7]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المطالب العالیة: ج 3 ص 17 ح 2758 عن أبی الدرداء.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8 ص 302 ح 8698 عن عبداللّه بن عمرو؛ جامع الأحادیث للقمّی: ص 110.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142 ح 5880 عن مسروق.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إضافة یقتضیها السیاق وقد سقطت من المصدر.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122، [1] مصباح الشریعة: ص 425 عن الإمام الصادق علیه السلام ولیس فیه صدره.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1 ص 472 ح 746 [2] عن عبداللّه؛ تحف العقول: ص 364 عن الإمام الصادق علیه السلام، بحار الأنوار: ج 2 ص 27 ح 5.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 ص 50، بحار الأنوار: ج 77 ص 154 ح 126.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13 ص 40 [5] عن زید بن علی عن‌أبیه عن جدّه عن الإمام علیّ علیهم السلام، تاریخ دمشق: ج 56 ص 208 ح 11820 عن أبی هریرة.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أعلام الدین: ص 294، [6]بحار الأنوار: ج 77 ص 172 ح 8.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285 ح 135، [1]بحار الأنوار: ج 1 ص 177 ح 50.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النحل:43 و [3]الأنبیاء:7.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5 ص 298 ح 5365 عن جابر بن عبداللّه.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395 ح 5840 عن یونس بن ظبیان عن الإمام الصادق عن آبائه علیهم السلام، بحار الأنوار: ج 1 ص 202 ح 13.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8 ص 302 ح 8698 عن عبداللّه بن عمرو.</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المدینة: ج 2 ص 558 عن الشعبی.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عمران:154.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المائدة:50.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الفتح:26.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1)الأنعام:116.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الحشف: الیابس الفاسد من التمر، وقیل: الضعیف الذی لا نوی له کالشیص (النهایة: ج1 ص 391) .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الآیة 151 من سورة الأنعام.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إلی الآیة 8 من سورة التکویر.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إشارة إلی الآیة 17 من سورة الزخرف.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المیزان فی تفسیر القرآن: ج 4 ص 151، [1] پژوهشهای قرآنی (بالفارسیة) العدد 32 ص 216 "تحقیق حول الجاهلیّة".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308 ح 3 [1] عن إسماعیل بن أبی زیاد السکونی عن الإمام الصادق عن آبائه علیهم السلام، بحار الأنوار: ج 73 ص 284 ح 2.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العمّیّة: قیل: هو فِعِّیلة، من العماء: الضلالة، وحکی بعضهم فیها ضمّ العین (النهایة: ج 3 ص 304) .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3 ص 1476 ح 53 عن أبیهریرة؛ المجازات النبویّة: ص 333 ح 257.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طفّ الصاع: أی قریب بعضکم من بعض، والمعنی: کلّکم فی الانتساب إلی أب واحد بمنزلة واحدة (النهایة: ج 3 ص 129) .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 ج 4 ص 288 ح 5136 [5] عن أبی أمامة وراجع: دعائم الإسلام: ج 2 ص 199 ح 729.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4 ص 376 ح 5769، بحار الأنوار: ج 82 ص 103 ح 50؛ سنن ابن ماجة: ج 1 ص 504 ح 1581 عن أبی مالک الأشعری وح 1582 عن ابن عبّاس وفیهما "أمر" بدل "عمل".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إسحاق بن راهویه: ج 1 ص 371 ح 382 عن أبی هریرة.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النسائی: ج 4 ص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الممتحنة:12.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503 ح 1579 عن اُمّ سلمة.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396 ح 1 [2] عن أبی الربیع الشامی عن الإمام الصادق علیه السلام، بحار الأنوار: ج 79 ص 126 ح 4؛ مسند ابن حنبل: ج 8 ص 307 ح 22370 [3] عن أبی اُمامة نحوه.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6 ص 2523 ح 6488 عن ابن عبّاس؛ عوالی اللآلی: ج 1 ص 176 ح 216.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الشریف الرضی رحمه‌اللهفی المجازات النبویّة: ص 135 ح 102 [5] بعد نقله للمقطع الأوّل من الحدیث: هذا القول مجاز، والمراد به إذلال أمر الجاهلیّة، وحطّ أعلامها ونقض أحکامها، کما یستذلّ الشیء الموطوء الذی تدوسه الأخامص الساعیة والأقدام الواطئة، فلا یبقی منه مرفوع إلّا وضع ولا قائم إلّا صرع.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2 ص 889 ح 147 عن حاتم بن إسماعیل عن الإمام الصادق عن أبیه علیهماالسلامعن جابر بن عبداللّه.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مآثر العرب: مکارمها ومفاخرها التی تؤثر عنها وتُروی (النهایة: ج 4 ص 288) .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سدانة الکعبة: خدمتها وتولّی أمرها وفتح بابها وإغلاقه (تاج العروس: ج 18 ص 276) .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 ج 1 ص 225 الرقم 158.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القمّی: ج 1 ص 171، [1]بحار الأنوار: ج 37 ص 113 ح 6.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31، بحار الأنوار: ج 76 ص 349 ح 13.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340 ح 1 [4] عن أبی حمزة الثمالی عن الإمام الباقر علیه السلام، بحار الأنوار: ج 22 ص 118 ح 89. [5]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1)المجازات النبویّة: ص 188 ح 147؛ مختصر تاریخ دمشق: ج 24 ص 371 ح 321 عن عبید بن صخر وفیه "ما حسّنه الإسلام".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الشریف الرضیّ رحمه‌اللّه بعد ذکره للحدیث: هذه استعارة، والمراد توصیته بأن یحیل أمر الجاهلیّة بنقض أحکامها وخفض أعلامها، حتّی ینسی ذکرها ویعفو أثرها، فتکون کالمیّت الذی نسی ذکره وانقطع خبره.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النساء:22.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الأنفال:41.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التوبة:19.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 ج 4 ص 365 ح 5762 عن حمّاد بن عمرو وأنس بن محمّد عن أبیه جمیعًا عن الإمام الصادق عن آبائه علیهم السلام، بحار الأنوار: ج 15 ص 127 ح 67. [4]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4 ص 1961 ح 206 عن جبیر بن مطعم وج 2 ص 653 ح 6934 نحوه؛ الأمالی للطوسی: ص 263 ح 481 [5] کلاهما عن عمرو بن شعیب عن أبیه عن جدّه.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1)سنن‌أبی داوود: ج 3 ص 126 ح 2914 عن ابن عبّاس.</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 ج 2 ص 746 ح 35 [1] عن ثور بن زید الدیلمی.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918 ح 2749 عن عبداللّه بن عمر.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 ص 24 ح 12 [2]عن أبی سعید الخدری، بحار الأنوار: ج 97 ص 26 ح 1.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280 ح 15500، [4]اُسد الغابة: ج 2 ص 395 الرقم 1913، [5] کنز العمّال: ج15 ص 854 ح 43396.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للحسین بن سعید: ص 59 ح 157، [1]بحار الأنوار: ج 73 ص 293 ح 26.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193 [2] عن طلحة بن زید عن الإمام الصادق علیه السلام؛ الدرّ المنثور: ج 6 ص 601 [3] نقلاً عن ابن أبی حاتم عن ابن عبّاس.</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للشجری: ج 2 ص 277 [4] عن حصین بن مخارق عن الإمام الکاظم عن آبائه علیهم السلام.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350 ح 989 عن أبی هریرة.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1 ص 43 ح 81 و ج 5 ص 2120 ح 5255 کلاهما عن أنس.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43 ح 80 عن أنس.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6 ص 2590 ح 6653 عن عبد اللّه و أبی موسی.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397 ح 1 [1] عن سالم بن أبی حفصة عن الإمام الباقر علیه السلام وج 8 ص 146 ح 123 عن بشیر الکُناسی عن الإمام الصادق علیه السلام، بحار الأنوار: ج 23 ص 86 ح 28؛ [2] المعجم الأوسط: ج 6 ص 70 ح 5820.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20 ح 6 [3] عن عیسی بن السری عن الإمام الصادق علیه السلام، بحار الأنوار: ج 23 ص 90 ح 35.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3 ص 1478 ح 58 عن عبد اللّه بن عمر.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ج 2 ص 58 ح 214 [4] عن الحسن بن عبداللّه الرازی التمیمی عن الإمام الرضا عن آبائه علیهم السلام، بحار الأنوار: ج 23 ص 81 ح 18. [5]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163 ح 7236 عن عبداللّه بن عمر.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5 ص 349 ح 13181 نقلًا عن الطبرانی عن ابن عبّاس.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425 ح 1186، [1]بحار الأنوار: ج 79 ص 149 ح 64.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404 ح 2 [3] عن زید الشحام عن الإمام الصادق علیه السلام، بحار الأنوار: ج 79 ص 138 ح 40.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 ج 2 ص 74 ح 4853؛ کتاب من لا یحضره الفقیه: ج 4 ص 354 ح 5762 عن حماد بن عمرو وأنس بن محمّد عن أبیه جمیعا عن الإمام الصادق عن أبیه عن جده عن الإمام علیّ علیهم السلام عنه صلی اللّه علیه و آله وفیه صدره، بحار الأنوار: ج 77 ص 47 ح 1. [5]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427 ح 1193، [6]بحار الأنوار: ج 79 ص 151 ح 58.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3 ص 53 ح 7413 [1] سنن النسائی: ج 1 ص 38، سنن ابن ماجة: ج 1 ص 114 و 313.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1)سبأ:6.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الإسراء:36.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عمران:144.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 [4]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ج 2 ص 193 [5] عن طلحة بن زید عن الإمام الصادق علیه السلام؛ الدر المنثور: ج 6 ص 601.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للشجری: ج 2 ص 277.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183 ح 929. ورد هذا المضمون أیضا فی نهج البلاغة: الخطبة 192.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188 ح 28986.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5 ص 756 ح 14293.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6 ص 22 ح 13876.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1)مفردات غریب القرآن: ص 343.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غریب القرآن: ص 331.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1)"الحاء والکاف والمیم أصل واحد وهو المنع. وأول ذلک الحکم وهو المنع من الظلم. وسمیت حکمة الدابة لأنها تمنعها. . . والحکمة هذا قیاسها لأنها تمنع من الجهل" (معجم مقاییس اللغة: ج 2 ص 91) .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الجوهری: "أحکمت الشیء فاستحکم، أی صار محکما" (الصحاح: ج 5 ص 1902) .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الزمر:9. [3]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2 ( [4]المعرفة/القسم الرابع/الفصل الثانی: فضل العلم/أصل کلّ خیر)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ج2 ( [1]المعرفة/القسم الرابع/الفصل الثانی: فضل العلم/شرط العمل: ح 1431)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تَقْفُ ما لَیْسَ لَکَ بِهِ عِلْمٌ" (الإسراء:36) .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ج2 ( [3]المعرفة/القسم الرابع/الفصل الثانی: فضل العلم/معیار قیمة الإنسان)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ج2 ( [4]المعرفة/القسم الرابع/الفصل الثانی: فضل العلم/حقیقة الحیاة وأفضل هدایة)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ج2 ( [5]المعرفة/القسم الرابع/الفصل الثانی: فضل العلم/أنفع کنز ومیراث الأنبیاء وکمال الإیمان وشرط العمل)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موسوعة العقائد الإسلامیّة: ج2 ( [6]المعرفة/القسم الثامن/الفصل الثانی/فوائد طلب العلم/محبّة اللّه وإکرام الملائکة واستغفار کلّ شیء وسهولة طریق الجنّة)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عمران:18.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سبأ:6.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فاطر:28.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الجاثیة:23.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الشوری:14. [5]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عمران:19.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1)الأنعام:122.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الزمر:9.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الخطبة 220، [3]بحارالأنوار: ج 69 ص 316 ح 34.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و شناخت ادیان (بالفارسیة) : ص 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[1]المعرفة/القسم العاشر/الفصل السادس: علماء السّوء/العالم بلا عمل جاهل: ح 3239)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[2]المعرفة/القسم العاشر/الفصل السادس: علماء السّوء/العالم بلا عمل جاهل: ح 3243)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العاشر/الفصل السادس: علماء السّوء/العالم بلا عمل جاهل: ح 3245)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العاشر/الفصل السادس: علماء السّوء/العالم بلا عمل جاهل: ح 3241)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الرابع/الفصل الأوّل: حقیقة العلم)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2 ( [4]المعرفة/القسم الخامس/تحقیق فی معنی الحکمة وأقسامها)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 2 ( [5]المعرفة/القسم الثانی/الفصل الأوّل: معرفة العقل)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الرابع/الفصل الأوّل: حقیقة العلم)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الرابع/الفصل الأوّل: حقیقة العلم)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الرابع/الفصل الأوّل: حقیقة العلم)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مبانی خداشناسی (بالفارسیة) للمؤلّف.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 2 ( [4]المعرفة/القسم الرابع/الفصل الأوّل: حقیقة العلم: ح 1289)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موسوعة العقائد الإسلامیّة: ج 2 ( [5]المعرفة/القسم الرابع/الفصل الثالث: الإیمان: ح 1489)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1)فاطر:28.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فاطر:27 و 28.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الرابع/الفصل الثالث/الصلاح)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2 ( [4]المعرفة/القسم الرابع/الفصل الثالث/الصلاح: ح 1535)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العقائد الإسلامیّة: ج 2 ( [5]المعرفة/القسم الرابع/الفصل الثالث/العمل)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السادس/الفصل الأوّل: مبادئ العلم والحکمة والفصل الثانی: أسباب المعارف العقلیّة)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السادس/الفصل الثانی: أسباب المعارف العقلیّة)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السادس/الفصل الأوّل: أضواء علی مبادئ العلم والحکمة/القلب والمبدأ الأصلی لجمیع الإدراکات والفصل الثالث: أسباب المعارف القلبیّة)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2 ( [4]المعرفة/القسم السابع/الفصل الأوّل: حُجُب العلم والحکمة والفصل الثانی: مایزیل الحُجُب)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 2 ( [5]المعرفة/القسم الرابع/الفصل الأوّل: حقیقة العلم: ح 1285)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موسوعة العقائد الإسلامیّة: ج 2 ( [6]المعرفة/القسم الرابع/الفصل الأوّل: حقیقة العلم: ح 1282)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العاشر/الفصل الأوّل: خصائص العلماء/ورثة الأنبیاء)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الخامس: الحکمة/الفصل الأول: [2] معنی الحکمة: ح 1553، 1560 و 1562 [3] تشیر إلی الحکمة العلمیة، و ح 1558 و 1559 تشیران إلی الحکمة العلمیة والعملیة، و ح 1552، 1555 1557 تشیر إلی الحکمة الحقیقیة)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الإسراء:39.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عمران:164 [1] وراجع البقرة:129 و 151، [2]الجمعة:2.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[4]المعرفة/القسم الخامس/الفصل الرابع: رأس الحکمة)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[5]المعرفة/القسم الرابع/المدخل: تحقیق فی معنی العلم)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فاطر:28.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الخامس/الفصل الرابع: رأس الحکمة: ح 1622)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2 ( [2]المعرفة/القسم الخامس/الفصل الأوّل: معنی الحکمة: ح 1552)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2 ( [3]المعرفة/القسم الخامس/الفصل الثالث: آثار الحکمة/ضعف الشهوة)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2 ( [4]المعرفة/القسم الرابع/المدخل: تحقیق فی معنی العلم)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العقائد الإسلامیّة: ج 2 ( [5]المعرفة/القسم الخامس/الفصل الثالث: آثار الحکمة/المنع عن السیئة: ح 1603)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موسوعة العقائد الإسلامیّة: ج 2 ( [6]المعرفة/القسم الخامس/الفصل الثالث: آثار الحکمة/العصمة)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موسوعة العقائد الإسلامیّة: ج 2 ( [7]المعرفة/القسم الخامس/الفصل الثالث: آثار الحکمة/معرفة النفس)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موسوعة العقائد الإسلامیّة: ج 2 ( [8]المعرفة/القسم الخامس/الفصل الأوّل: معنی‌الحکمة: ح1557)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2 ( [1]المعرفة/القسم الخامس/الفصل‌الأوّل: معنی‌الحکمة: ح 1555)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النساء:77.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البقرة:269. [3]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العیون للفیض الکاشانی: ص 438، [1] ولم نجده فی المصادر الأصلیّة.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4 ص 395 ح 5840 عن یونس بن ظبیان عن الإمام الصادق عن آبائه علیهم السلام، بحارالأنوار: ج 1 ص 164 ح 1.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1)روضة الواعظین: ص 17، [1]بحارالأنوار: ج 1 ص 204 ح 23.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 ص 102، بحار الأنوار: ج 77 ص 175 ح 9. [3]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 ص 126.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"یؤخذ" والصحیح ما أثبتناه بقرینة السیاق والمصادر الاُخری.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522 ح 12 عن الإمام علیّ علیه السلام، بحارالأنوار: ج 1 ص 166 ح 7. [4]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522 ح 12 عن الإمام علیّ علیه السلام، بحارالأنوار: ج 1 ص 166 ح 7.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40 ح 6 [2] عن عبداللّه بن سنان عن الإمام الصادق علیه السلام، بحارالأنوار: ج 1 ص 203 ح 17.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حِلس: وهو مِسحٌ یُبسط فی البیت وتُجلّل به الدابّة، ومن المجاز: کُن حِلس بیتک، أیالزمه (أساس البلاغة: ص 138) . [4]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 ص 135، [5]بحار الأنوار: ج 2 ص 38 ح 60؛ [6]سنن الدارمی: ج 1 ص 85 ح 260 [7] عن ابن مسعود وفیه "العلم" بدل "الحکمة".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3 ص 71 ح 4200 عن ابن عبّاس، کنزالعمّال: ج 10 ص 134 ح 28669.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فردوس الأخبار: ج 3 ص 96 ح 4014 عن اُمّ هانئ.</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1 ص 48 ح 3 [8] عن حمّاد بن عثمان عن الإمام الصادق علیه السلام، بحارالأنوار: ج 2 ص 45 ح 1. [9]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الجامع الصغیر: ج2 ص192 ح5711 نقلاً عن أبیالشیخ عن ابن عبّاس.</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الأخبار: ص 36 ح 18، [10]بحارالأنوار: ج 3 ص 14 ح 37. [11]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تنبیه الخواطر: ج 2 ص 14. [12]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90 ح 2481 عن عبداللّه بن عمرو.</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النحل:92.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ج 2 ص 361 ح 2660 [2]عن عبداللّه بن مسعود، بحارالأنوار: ج 77 ص 110 ح 1.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44 ح 3 [4]عن الإمام الصادق علیه السلام، بحارالأنوار: ج 77 ص 150 ح 87.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 ج 1 ص 45 [6] وراجع: تنبیه الخواطر: ج 1 ص 82. [7]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4 ص 58 ح 6182 عن ابن عبّاس؛ نهج البلاغة: الحکمة 288 نحوه.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55، بحارالأنوار: ج 67 ص 306 ح 38؛ [8]اُسد الغابة: ج 5 ص 491 الرقم 5657 [9] عن یفوذان بن یفدیدویه و ص 110 الرقم 4774.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110 ح 195 [1]عن الإمام علیّ علیه السلام، بحارالأنوار: ج 1 ص 178 ح 60.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110 ح 195 [3]عن الإمام علیّ علیه السلام، بحارالأنوار: ج 1 ص 178 ح 60.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الحلم لابن أبی الدنیا: ص 19 ح 3 عن سفیان بن عیینة؛ تهذیب الأحکام: ج 3 ص 72 ح 232 عن ذریح المحاربی عن الإمام الصادق علیه السلام، بحارالأنوار: ج 97 ص 380 ح 1. [5]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16 ص 117 ح 44123 نقلاً عن الخطیب عن أنس.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313 ح 1 عن یزید بن الحسین الکحّال عن الإمام الکاظم عن آبائه علیهم السلام، بحار الأنوار: ج 1 ص 107 ح 3.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46 ح 3 [1] عن عبد العظیم الحسنی عن الإمام الجواد عن آبائه علیهم السلام، بحارالأنوار: ج 68 ص 341 ح 13. [2]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6 ص 173 عن أنس.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77 ص 172 ح 8.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 ص 72 وراجع: الزهد لابن حنبل: ص 131.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6 ص 2612 ح 6722 عن عبد اللّه بن مسعود.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 ج 2 ص 280 ح 1764 [4]عن عبد اللّه بن عمرو؛ منیة المرید: ص 105، [5]بحار الأنوار: ج 2 ص 25 ح 88.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بیان العلم وفضله: ج 1 ص 22 عن ابن عبّاس وراجع: تنبیه الخواطر: ج 2 ص 212. [7]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237 ح 25 [1] عن عیسی النهریری عن الإمام الصادق علیه السلام، بحار الأنوار: ج 69 ص 289 ح 23.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8 ص 199 ح 7810 عن أبی اُمامة وراجع: تحف العقول: ص 393.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218 ح 551، [3]بحارالأنوار: ج 2 ص 105 ح 66؛ [4] المناقب للخوارزمی: ص 376 ح 395 عن الإمام علیّ علیه السلام.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1395 ح 4169 عن أبی هریرة؛ بحار الأنوار: ج 2 ص 99 ح 58 [5] عن أبی الدنیا عن الإمام علیّ علیه السلام.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81 ح 224 عن أنس؛ الأمالی للمفید: ص 29 ح 1 عن محمّد بن جعفر عن الإمام الصادق عن آبائه علیهم السلام، بحارالأنوار: ج 1 ص 171 ح 24. [6]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 ج 2 ص 107، [7]بحارالأنوار: ج 1 ص 177 ح 54. [8]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30 ح 1 [1] عن زید بن علیّ عن الإمام الصادق علیه السلام، بحارالأنوار: ج 1 ص 172 ح 26.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569 ح 1176 و ص 488 ح 1069 [3] کلاهما عن محمّد بن علیّ عن الإمام الرضا عن آبائه علیهم السلام، بحارالأنوار: ج 1 ص 171 ح 24.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2 ص 782؛ تفسیر القرطبی: ج 4 ص 122 نحوه.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208 ح 4590 عن ابن عمر.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2 ص 437 ح 3908 عن الإمام علیّ علیه السلام.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2 ص 438 ح 3909 عن أنس.</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57، بحارالأنوار: ج 1 ص 168 ح 14.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1)آداب المتعلّمین: ص 111.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آداب المتعلّمین: ص 111، الوافی: ج 1 ص 126.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آداب المتعلّمین: ص 111.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401.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522 ح 12 عن الإمام علیّ علیه السلام، بحارالأنوار: ج 1 ص 166 ح 7.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29 ح 1 عن محمّد بن جعفر عن أبیه الإمام الصادق عن آبائه علیهم السلام، بحارالأنوار: ج 1 ص 172 ح 25.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109 ح 4303 عن ابن عبّاس.</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 ج 1 ص 78 ح 225 [4] عن ابن مسعود؛ جامع الأحادیث للقمّی: ص 67 ولیس فیه "تعلّموا الفرائض وعلّموه الناس".</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الغافلین: ص 428 ح 669 [5] عن أبی سعید الخدری.</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الأحادیث للقمّی: ص 116 عن موسی بن إبراهیم عن الإمام الکاظم عن آبائه علیهم السلام.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83 ح 228 عن أبی اُمامة؛ بصائر الدرجات: ص 4 ح 8 [1] عن جابر بن یزید الجعفی عن الإمام الباقر علیه السلام عنه صلی اللّه علیه و آله ولیس فیه ذیله، بحارالأنوار: ج 1 ص 176 ح 46.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3 ح 1 [3] عن جابر عن الإمام الباقر علیه السلام، بحارالأنوار: ج 2 ص 17 ح 40.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 ج 1 ص 188 ح 279 عن أبی الدرداء.</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577 ح 1191 [5] عن حمزة بن حمران عن الإمام الصادق عن آبائه علیهم السلام، بحار الأنوار: ج 1 ص 181 ح 71؛ [6]اُسد الغابة: ج 2 ص 11 الرقم 1157 [7] عن حسّان بن أبی سنان.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الجَدُّ: الحظّ والسعادة والغنی (لسان العرب: ج 3 ص 108)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اللآلی: ج 1 ص 292 ح 172، [8]بحارالأنوار: ج 1 ص 177 ح 51. [9]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2 ص 440 ح 3915 عن أنس.</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الأخبار: ص 110 ح 195 [10] عن الإمام علیّ علیه السلام.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29 ح 2647 عن أنس؛ منیة المرید: ص 101.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100، [2]بحارالأنوار: ج 1 ص 184 ح 95؛ [3]تنبیه الغافلین: ص 427 ح 667 [4] عن أنس نحوه.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9 ص 247 [5] عن أبی هریرة وأبی ذرّ؛ منیة المرید: ص 122 [6] عن أبی ذرّ، بحارالأنوار: ج 1 ص 186 ح 111.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ج 1 ص 102 ح 341 [8] عن واثلة بن الأسقع؛ منیة المرید: ص 99 وفیها "علما" بدل "العلم"، بحارالأنوار: ج 1 ص 183 ح 94.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9 ص 174 ح 9454 عن ابن عبّاس.</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441 ح 3917 عن ابن عبّاس.</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618 ح 1275 [1] عن النزّال بن سبرة عن الإمام علیّ علیه السلام وابن مسعود، بحارالأنوار: ج 1 ص 182 ح 72؛ [2] الفقیه والمتفقّه: ج 1 ص 14 عن ابن مسعود.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17، [3]بحارالأنوار: ج 1 ص 180 ح 67؛ [4]تاریخ بغداد: ج 6 ص 50 [5] عن ابن عبّاس.</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4 ص 75 ح 59، [6]بحارالأنوار: ج 1 ص 177 ح 57؛ [7] العلل المتناهیة: ج 1 ص 66 ح 75 عن عمران نحوه.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79 ح 219 عن أبیذرّ.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 ص 100، [8]بحارالأنوار: ج 1 ص 184 ح 95.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1)منیة المرید: ص 100، [1]بحارالأنوار: ج 1 ص 184 ح 96.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المبارک: ص 487 ح 1386 عن زید بن أسلم؛ کنز الفوائد: ج 2 ص 108 [3] عن الإمام علیّ علیه السلام نحوه، بحارالأنوار: ج 1 ص 183 ح 93.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50.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119؛ [5]جامع بیان العلم وفضله: ج1 ص25 [6] نحوه.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320 ح 1269 عن جابر بن عبداللّه؛ إرشاد القلوب: ص 166 [7] عن الإمام علیّ علیه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1)روضة الواعظین: ص 17، [1]بحارالأنوار: ج 1 ص 204 ح 23؛ [2]إتحاف السادة المتّقین: ج 1 ص 100 [3] عن عمر نحوه.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110 ح 195 [4]عن الإمام علیّ علیه السلام، بحارالأنوار: ج 1 ص 178 ح 60. [5]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110 ح 195 [6]عن الإمام علیّ علیه السلام، بحارالأنوار: ج 1 ص 178 ح 60.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292 ح 167، [8]بحارالأنوار: ج 77 ص 165 ح 2. [9]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34 ح 1 [10] عن القدّاح عن الإمام الصادق علیه السلام، بحارالأنوار: ج 1 ص 164 ح 2؛ [11] مسند الطیالسی: ص 160 ح 1166 عن صفوان بن عسال المرادی.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8 ص 67 ح 7388 عن صفوان بن عسّال المرادیّ.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2 ص 48 و ج 4 ص 253 [1] وفیه "من غدا یطلب علما" بدل "ما غدا رجل یلتمس علما" عن صفوان بن عسّال.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أسند بعض العلماء إلی أبی یحیی زکریّا بن یحیی الساجی أنّه قال: کنّا نمشی فی أزقّة البصرة إلی باب بعض المحدّثین، فأسرعنا فی المشی، وکان معنا رجل ماجن فقال: ارفعوا أرجلکم عن أجنحة الملائکة کالمستهزئ فما زال عن مکانه حتّی جفّت رجلاه. وأسند أیضا إلی أبی داوود السجستانیّ أنّه قال: کان فی أصحاب الحدیث رجل خلیع، إلی أن سمع بحدیث النبیّ صلی اللّه علیه و آله "إنّ المَلائِکَةَ لَتَضَعُ أجنِحَتَها لِطالِبِ العِلمِ" فجعل فی رجلیه مسمارین من حدید، وقال: اُرید أن أطأ أجنحة الملائکة، فأصابته الآکلة فی رجلیه. وذکر أبو عبداللّه محمّد بن إسماعیل التمیمی هذه الحکایة فی شرح مسلم وقال: فشلّتْ رجلاه وسائر أعضائه (منیة المرید: ص 107) .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82 ح 226 عن صفوان بن عسّال المرادی.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81.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البُرد: ثَوبٌ مُخَطّط (القاموس المحیط: ج 1 ص 276)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8 ص 54 ح 7347؛ منیة المرید: ص 106 و 107 [1] نحوه، بحارالأنوار: ج 1 ص 185 ح 106. [2]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103، [3]بحارالأنوار: ج 1 ص 184 ح 101؛ [4] جامع بیان العلم وفضله: ج 1 ص 45 عن أبی سعید الخدری.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182 ح 306 [5] عن أبی قلابة، بحارالأنوار: ج 1 ص 170 ح 21.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3 ص 180 عن زیاد (بن الحارث) الصدائی؛ الأمالی للشجری: ج 1 ص 60.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 ص 160.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 ج 1 ص 45 عن عبداللّه (بن الحرث) بن جزء الزبیدی.</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1 ص 34 ح 1 [8] عن القدّاح عن الإمام الصادق علیه السلام، بحارالأنوار: ج 1 ص 164 ح 2؛ [9] سنن أبی داوود: ج 3 ص 317 ح 3641.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 29 ح 1 عن محمّد بن جعفر عن الإمام الصادق عن آبائه علیهم السلام، بحارالأنوار: ج 1 ص 172 ح 25.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164.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196؛ [3] کنزالعمّال: ج 15 ص 842 ح 43346 نقلاً عن أبی الشیخ فی الثواب عن ابن عبّاس.</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ج 2 ص 582 ح 8535 عن الشیرازی عن عائشة.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 ص 164.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سنن‌الترمذی: ج 5 ص 29 ح 2648 عن سِخْبرة.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 ج 6 ص 37 ح 5722 عن الإمام علیّ علیه السلام.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 ج 10 ص 164 ح 28854 نقلاً عن الرافعی عن الإمام علیّ علیه السلام.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3 ص 317 ح 3643 عن أبی هریرة.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34 ح 1 [1] عن القدّاح عن الإمام الصادق علیه السلام، بحارالأنوار: ج 1 ص 164 ح 2؛ [2]مسند ابن حنبل: ج 8 ص 167 ح 21774 [3] عن قیس بن کثیر.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4 ح 6 [4] عن جریر بن عبداللّه البجلی، بحارالأنوار: ج 1 ص 173 ح 33.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2074 ح 2699 عن أبی هریرة؛ منیة المرید: ص 104. [6]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 ج 1 ص 34 عن أبی الدرداء.</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 ج 10 ص 162 ح 28842 نقلاً عن ابن النجّار عن ابن عمر.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 ج 2 ص 264 ح 1699 [7] عن أبی الدرداء.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3 ص 329 ح 4989 و ج 1 ص 204 ح 781 کلاهما عن ابن عمر.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کنزالفوائد: ج2 ص107، [1]بحارالأنوار: ج1 ص220 ح52.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 ج 3 ص 96 ح 4013 عن ابن عمر.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کنزالفوائد: ج 2 ص 31، [3]بحارالأنوار: ج 1 ص 219 ح 50. [4]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35 ح 6110 عن أبی هریرة.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7 ص 237 عن أبی بکرة؛ منیة المرید: ص 106، [4]بحارالأنوار: ج 1 ص 195 ح 13. [5]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ج 2 ص 31.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نثر الدرّ: ج 1 ص 174.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ج 1 ص 355 ح 753 [8] عن جابر الجعفی عن الإمام الباقر علیه السلام، بحارالأنوار: ج 1 ص 194 ح 10. [9]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1)مروج الذهب: ج 3 ص 44 [1] وراجع: الخصال: ص 39 ح 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419 ح 5279 عن ابن عمر.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نثر الدرّ: ج 1 ص 175 [2] وراجع: المعجم الکبیر: ج 8 ص 220 ح 7875.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10 ص 201 ح 10461 عن عبد اللّه.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2 ص 165 ح 2827 عن أبی اُمامة.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147 ح 28750 نقلاً عن ابن السنی عن ابن عمر.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1 ص 33 ح 7 [3] عن السکونی عن الإمام الصادق عن آبائه علیهم السلام، بحارالأنوار: ج 1 ص 168 ح 12.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ص 123 ح 117 عن محمّد بن مسلم وغیره عن الإمام الصادق علیه السلام، بحارالأنوار: ج 1 ص 187 ح 2.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314 ح 3419 عن أبی هریرة.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ج 16 ص 127 ح 44154.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38 ح 67.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599 ح 2 [1] عن السکونی عن الإمام الصادق عن آبائه علیهم السلام، بحارالأنوار: ج 92 ص 17 ح 17 [2] وفیه "یقلّ" بدل "قلّة".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 ج 3 ص 96 ح 4014 عن اُمّ هانئ.</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مسائل علیّ بن جعفر: ص 322 ح 806 عن علیّ بن جعفر عن الإمام الکاظم عن أبیه علیهماالسلام؛ فرائد السمطین: ج 1 ص 44 ح 9 [1] عن ابن عبّاس نحوه.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النّوادر للرّاوندی: ص144 ح197 [2]عن الإمام علی علیه السلام، بحارالأنوار: ج 77 ص 134 ح 46.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6 ح 11 [4] عن الحسن بن علیّ، بحارالأنوار: ج 92 ص 27 ح 30؛ [5] کنزالعمّال: ج 16 ص 193 ح 44216 نقلاً عن وکیع عن عبداللّه بن الحسن ابن الإمام علیّ علیه السلام عنه صلی اللّه علیه و آله.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البزّار: ج 5 ص 117 ح 1700 عن عبداللّه؛ عیون الحکم والمواعظ: ص 132 ح 2967 وفیه "الیقین" بدل "رشده".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42 ح 4104 عن الإمام علیّ علیه السلام.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210 ح 802 عن أبی هریرة.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4 ص 14 ح 6040 عن معاذ بن جبل.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1)بحارالأنوار: ج 70 ص 59 ح 39 [1] نقلاً عن أسرار الصلاة.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8 ص 303 ح 22355 [2] عن أبی اُمامة.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112 ح 380 عن ابن مسعود؛ المحجّة البیضاء: ج 1 ص 14 ولیس فیه "وماله الفقه".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 ج 2 ص 10، [1]بحارالأنوار: ج 1 ص 219 ح 49.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مئة منقبة: ص 107، بحارالأنوار: ج 27 ص 116 ح 92؛ [3]مقتل‌الحسین للخوارزمی: ج 1 ص 59 [4] کلّها عن ابن عمر.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الشیعة: ص 46 ح 1 [5]عن ابن عمر، بحارالأنوار: ج 27 ص 115 ح 89. [6]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142 ح 5881 نقلاً عن الحکیم عن معاذ؛ عوالی اللآلی: ج 4 ص 132 ح 225 [1] ولیس فیه " لو خفتم. . . معه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10 ص 15 عن أنس؛ أعلام الدین: ص 301 [3] عن الإمام الباقر علیه السلام وفیه "علّمه" بدل "ورّثه"، بحارالأنوار: ج 40 ص 128 ح 2. [4]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 ج 2 ص 192 ح 5711 نقلاً عن أبی الشیخ عن ابن عبّاس.</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522 ح 11 عن ضمرة بن حبیب، بحارالأنوار: ج 82 ص 232 ح 56.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191 [1] عن الإمام الصادق عن آبائه عن الإمام علیّ علیهم السلام، بحارالأنوار: ج 87 ص 161 ح 52.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354 ح 432 [3] عن المفضّل بن عمر عن الإمام الصادق عن آبائه علیهم السلام، بحارالأنوار: ج 38 ص 99 ح 18. [4]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6 ص 312 و ج 8 ص 135 کلاهما عن الحسن؛ تحف العقول: ص 60 وفیه من "من رغب. . .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1373 ح 4101 عن أبی خلّاد؛ روضة الواعظین: ص 479 [1] ولیس فیه "قلّة منطق".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1 ص 447.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إحیاء علوم الدین: ج 2 ص 134؛ [3]عدّه‌الداعی: ص 140 [4] ولیس فیه "وأجری ینابیع. . . "، بحارالأنوار: ج 53 ص 326. [5]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19 ص 447 ح 4546 عن أبی هریرة؛ مکارم الأخلاق: ج 1 ص 320 ح 1024، بحارالأنوار: ج 66 ص 331 ح 7.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"فلیُذیب"، والصواب ما أثبتناه کما فی فردوس الأخبار: ج 4 ص 183 ح 6081.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3 ص 536 ح 5672 عن ابن عبّاس.</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199 205، [2]بحارالأنوار: ج 77 ص 29 ح 6.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5 ص 38 ح 7389 عن أنس.</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4 ص 380 ح 5814، بحارالأنوار: ج 77 ص 165 ح 2.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309 ح 4928 عن أبی هریرة.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سنن‌ابن‌ماجة: ج 2 ص1418 ح 4244 عن أبی هریرة؛ روضة الواعظین: ص 454.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197 [2]عن ابن مسعود، بحارالأنوار: ج 73 ص 377 ح 14؛ [3] الفردوس: ج 1 ص 194 ح 734 وفیه "الباب من العلم" بدل "العلم" و ص 383 ح 1542 نحوه وکلاهما عن ابن مسعود.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2 ص 161 [4] عن أنس.</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5 ص 444 ح 7214 [1] عن ابن عمر.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291، [2]بحارالأنوار: ج 21 ص 211 ح 2؛ [3]دلائل النبوّة للبیهقی: ج 5 ص 242 [4] عن عقبة بن عامر.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19 ص 447 ح 4546 عن أبی هریرة وراجع: مکارم الأخلاق: ج 1 ص 320 ح 1024 و ح 1026.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 الشراب والشیء من فیه: رماه (لسان العرب: ج 2 ص 361) .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119.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425 ح 111.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119.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1169 ح 3533 عن الحارث عن الإمام علیّ علیه السلام.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742 ح 2040؛ مجمع البیان: ج 1 ص 85 کلاهما عن عبد اللّه بن مسعود، بحارالأنوار: ج 92 ص 19 ح 18.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 ج 1 ص 51 ح 17 عن الحارث عن الإمام علیّ علیه السلام؛ الدعوات: ص 188 ح 521، بحارالأنوار: ج 92 ص 176 ح 4.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1)کنزالعمال: ج 1 ص 414 ح 1751 نقلا عن الفردوس عن أنس.</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السقل والصقل: الجلاء (لسان العرب: ج 11 ص 380 [1] وص 338)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1 ص 396 ح 522 [2]عن عبدالله بن عمر؛ مستدرک الوسائل: ج 5 ص 286 ح 5869 [3] نقلا عن القطب الراوندی فی لب اللباب.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120. [4]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122. [5]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 ج 1 ص 251 ح 1267 نقلا عن ابن شاهین فی الترغیب فی الذکر عن أنس.</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 لی للصدوق: ص 637 ح 855 [6] عن هشام بن سالم عن الإمام الصادق علیه السلام، بحارالأنوار: ج 93 ص 186 ح 5. [7]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 ج 1 ص 247 ح 1245 نقلا عن ابن السنی عن عائشة.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 ج 4 ص 150 ح 4100 عن أنس.</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کنزالعمّال: ج 1 ص 251 ح 1266 نقلاً عن الدیلمی عن معاذ.</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1)بحارالأنوار: ج 1 ص 120 ح 11.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367 ح 2661 [2] عن أبی ذرّ.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أصبهان: ج 1 ص 162 الرقم 143 [3] عن عائشة.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2 ص 386 [4] عن أنس.</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4 ص 376 ح 5766؛ الزهد لابن حنبل: ص 92 وفیه "خشیة الربّ" بدل "مخافة اللّه عز و جل" عن خالد بن ثابت الربعیّ نقلاً عن زبور داوود علیه السلام.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1)العنکبوت:43.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446؛ الفردوس: ج 3 ص 73 ح 4206 من دون ذکر الآیة الکریمة.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ج 2 ص 192 ح 5715 نقلاً عن أبی الشیخ عن عبادة.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346 ح 1 عن أبی هریرة وعبد اللّه بن عبّاس، بحار الأنوار: ج 76 ص 373؛ کنز العمّال: ج 10 ص 133 ح 28665 وص 182 ح 28945 کلاهما نقلاً عن‌أبیالشیخ عن‌عبادة وفیهما "قلیلاً" بدل "قلیل‌العمل".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214؛ [2] کنزالعمّال: ج 15 ص 902 ح 43554 نقلاً عن العسکریّ فی الأمثال عن ابن مسعود.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 ج 1 ص 21 [3] عن عبداللّه بن عمرو؛ جامع الأحادیث للقمّی: ص 110 وفیه "فقها" بدل "علما".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16، بحارالأنوار: ج 1 ص 118 ح 11. [1]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402 ح 5868 عن أبی الصباح الکنانی عن الإمام الصادق علیه السلام، بحار الأنوار: ج 74 ص 114 ح 8.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 ج 1 ص 65 ح 51 عن جریر بن عبد اللّه؛ عوالی اللآلی: ج 1 ص 371 ح 79، [3]بحار الأنوار: ج 75 ص 352 ح 62.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71 ح 2403 عن أنس؛ تحف العقول: ص 512 عن عیسی علیه السلام وص 232 عن الإمام الحسن علیه السلام وفیهما "التقوی" بدل "تقوی اللّه"، بحارالأنوار: ج 14 ص 316 ح 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3 ص 275 ح 4825 عن أنس.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216، [5]بحار الأنوار: ج 71 ص 367 ح 17 [6] وراجع: الفردوس: ج 3 ص 581 ح 5819.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525 ح 13 عن أبی ذرّ، بحار الأنوار: ج 77 ص71 ح 1؛ [1] صحیح ابن حبّان: ج2 ص78 ح 361 عن أبی ذرّ نحوه.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397 عن الإمام الکاظم علیه السلام، بحار الأنوار: ج 1 ص 154 ح 30.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6 ص 267 ح 8104 [3] عن أبی فاطمة الإیادیّ.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439 ح 3912 عن حسّان بن أبی سنان.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2 ص 129 ح 5251 نقلاً عن الدیلمی فی الفردوس عن أنس.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3، [1]بحارالأنوار: ج 2 ص 34 ح 33؛ [2] کنزالعمّال: ج 10 ص 260 ح 29384 عن الحسن عن رجالٍ من الأنصار والمهاجرین منهم الإمام علیّ علیه السلام.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439 ح 3913 عن أنس.</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1)روضة الواعظین: ص 17.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2 ص 215؛ [2] المستدرک علی الصحیحین: ج 1 ص 161 ح 290 عن جابر نحوه.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46 [3] عن سعید بن المسیّب.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ج 1 ص 106 ح 360 [4] عن الحسن.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"لِیُتَحَدَّثَ"، وما فی المتن أثبتناه من کنزالعمّال: ج 16 ص 145 ح 44176 ومجمع الزوائد: ج 1 ص 342 ح 547.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البَورُ: التجربة، بُرتُ فلانا وبُرتُ فلانا ما عنده، : جرّبتُه (العین: ص 98) و "تِجارَةً لَنْ تَبُورَ" : أی لن تکسد (مجمع البحرین: ج 1 ص 203) والمعنی: إنّ علیک جمعه و تکسیده و لغیرک نفعه، أو إنّ علیک اختباره وتمحیصه ولغیرک فائدته ونفعه.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 ج 7 ص 80 ح 6908 عن عمر؛ منیة المرید: ص 141، [5]بحارالأنوار: ج 1 ص 227 ح 18.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التمحیص: ص 75 ح 171، بحارالأنوار: ج 67 ص 311 ح 45. [7]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1)المواعظ العددیّة: ص 262.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جرجان: ص 547 الرقم 944 [1] عن أنس.</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67 ح 4190 عن ابن عمر.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233.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69، [3]بحارالأنوار: ج 2 ص 52 ح 20؛ [4] حلیة الأولیاء: ج 8 ص 72.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284 ح 5، بحارالأنوار: ج 3 ص 269 ح 4.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الغافلین: ص 36 ح 20 [1] وراجع: روضة الواعظین: ص 537.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ج 1 ص 41؛ [5]کنز الفوائد: ج 2 ص 31 [6]عن الإمام علیّ علیه السلام، بحارالأنوار: ج 2 ص 160 ح 13. [7]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9 ص 126 ح 23541؛ [8]منیة المرید: ص 368. [9]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188 ح 362؛ تحف العقول: ص 36، [1]بحارالأنوار: ج 2 ص 151 ح 35.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 ج 1 ص 135 ح 320 عن أنس.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آداب المتعلّمین: ص 129 ح 55 وراجع: ص 119.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 لی للطوسی: ص 589 ح 1221 [1] عن الحسن ابن بنت إلیاس عن الإمام الرضا عن آبائه علیهم السلام، بحارالأنوار: ج 2 ص 42 ح 7؛ [2] کنزالعمال: ج 3 ص 133 ح 5840.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218 ح 551، [3]بحارالأنوار: ج 2 ص 105 ح 65؛ [4] المناقب للخوارزمی: ص 376 ح 395 عن الإمام علی علیه السلام.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168 ح 2841 عن ابن عمر.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الملق بالتحریک: الزیادة فی التودد والدعاء والتضرع فوق ما ینبغی (النهایة: ج 4 ص 358) . [5]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نثر الدر: ج 1 ص 153، [6]بحارالأنوار: ج 2 ص 45 ح 20. [7]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 ج 5 ص 277 ح 6656 [8] عن أبی هریرة وراجع: منیة المرید: ص 229. [9]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6 ص 200 ح 6184 عن أبی هریرة؛ مشکاة الأنوار: ص 242 ح 701.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79 ح 238 عن أبی هریرة.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4 ص 61 ح 11، [1]بحارالأنوار: ج 78 ص 453 ح 21.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13 ص 270 [3] عن عائشة.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5 ص 256 ح 5244 عن عائشة.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135 ح 6420 عن أبی الدرداء؛ منیة المرید: ص 225 [4] وفیه "کالنقش علی الحجر" بدل "کمثل الوشم علی الصخرة".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37 ح 70 عن ابن عبّاس.</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8 ص 129 ح 7590 عن أبی اُمامة؛ منیة المرید: ص 104، [5]بحارالأنوار: ج 1 ص 185 ح 103. [6]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کنزالعمّال: ج 10 ص 162 ح 28843 نقلاً عن ابن النجّار عن جابر.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348 ح 2660 [1]عن ابن مسعود، بحارالأنوار: ج 77 ص 100 ح 1.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135، [3]بحارالأنوار: ج 2 ص 38 ح 61؛ [4]عیون الأخبار لابن قتیبة: ج 2 ص 119 [5] عن عبداللّه نحوه.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32 ح 2654 عن مالک؛ منیة المرید: ص 134. [6]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 ص 135، [7]بحارالأنوار: ج 2 ص 38 ح 60؛ [8]سنن الدارمی: ج 1 ص 85 ح 259 [9] عن ابن مسعود نحوه.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93 ح 254 عن جابر بن عبداللّه.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20 ص 66 ح 121 عن معاذ بن جبل.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363 ح 5762 عن حمّاد بن عمرو و أنس بن محمّد عن أبیه جمیعا عن الإمام الصادق عن أبیه عن جدّه عن الإمام علیّ علیهم السلام، بحارالأنوار: ج 77 ص 54 ح 3.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116.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7 ص 96.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2 ص 364 ح 2661 [3] عن أبی ذرّ الغفاریّ، بحارالأنوار: ج 77 ص 76 ح 3.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فی ذیل الحدیث: قال محمّد بن الصباح: "کأنّه یعنی الخطایا".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 ج 1 ص 94 ح 255 عن ابن عبّاس.</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2 ص 3، [1]بحارالأنوار: ج 2 ص 35 ح 33؛ [2] کنزالعمّال: ج 10 ص 261 ح 29384.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ریحها الطیّبة، والعَرْف: الرِّیح (النهایة: ج 3 ص 217) .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3 ص 323 ح 3664 عن أبی هریرة؛ منیة المرید: ص 134 [4] وفیه "غرضا" بدل "عرضا"، بحارالأنوار: ج 2 ص 38 ح 58. [5]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البقرة:89. [6]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2 ص 348 ح 2660 [7]عن ابن مسعود، بحارالأنوار: ج 77 ص 99 ح 1. [8]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33 ح 2655 عن ابن‌عمر؛ منیة المرید: ص 134 [9] وفیه "وأراد" بدل"أو أراد"، بحارالأنوار: ج 2 ص 38 ح 59. [10]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43، بحارالأنوار: ج 77 ص 147 ح 59. [11]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1 ص 46 ح 1 [12] عن سلیم بن قیس الهلالی عن الإمام علیّ علیه السلام، بحارالأنوار: ج 2 ص 34 ح 31؛ [13] سنن الدارمی: ج 1 ص 85 ح 258 عن الحسن نحوه.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تنبیه الخواطر: ج 2 ص 116. [14]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الغافلین: ص 428 ح 670 [1] عن أنس؛ منیة المرید: ص 100 [2] وفیه ذیله، بحارالأنوار: ج 1 ص 184 ح 96.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194 ح 733 [4] عن أنس.</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5 ص 144 ح 7765 عن الإمام علیّ علیه السلام.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73 ح 7494 عن الحکم بن عمیر.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82 [2] عن الإمام الصادق عن آبائه علیهم السلام.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67.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48 ح 4 [1] عن عبداللّه بن میمون القدّاح، بحارالأنوار: ج 2 ص 28 ح 8.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1)الاختصاص: ص 43، بحارالأنوار: ج 9 ص 336 ح 20.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ج 3 ص 166 ح 61. [2]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للمفید: ص159 ح1 عن علیّ بن ربیعة الوالبی عن الإمام علیّ علیه السلام، بحارالأنوار: ج 2 ص 263 ح 11؛ [3] المستدرک علی الصحیحین: ج 4 ص 129 ح 7114 عن أبی ثعلبة الخشنی نحوه.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6 ص 2658 ح 6858 عن أبی هریرة.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البقرة:70.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189 [2] نقلاً عن ابن أبی حاتم وابن مردویه عن أبی هریرة.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والظاهر أنّ الصحیح "کفارا حسدا" تلمیحا إلی آیة 109 من سورة البقرة [3]"لَوْ یَرُدُّونَکُمْ مِنْ بَعْدِ إِیمانِکُمْ کُفّاراً حَسَداً مِنْ عِنْدِ أَنْفُسِهِمْ"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5 ص 272 ح 5676 عن ابن عمر.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963 ح 2885.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1 ص 623 ح 2642 و ص 549 ح 2304؛ [1]عوالی اللآلی: ج 1 ص 169 ح 189 [2] کلاهما نحوه، بحارالأنوار: ج 22 ص 31. [3]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 ص 645 ح 2741.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4 ص 1689 ح 4345 و ج 6 ص 2660 ح 6865 نحوه.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6 ص 2659 ح 6861.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4 ص 1689 ح 4346.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سنن‌الترمذی: ج 4 ص 220 ح 1726. [1]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5 ص 2229 ح 5630 عن المغیرة عن أبیهریرة؛ معانی الأخبار: ص 279 وفیه "نهی رسول اللّه صلی اللّه علیه و آله عنه" بدل "ان اللّه. . . کره لکم"، بحارالأنوار: ج 75 ص 304 ح 4.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2 ص 66 ح 184.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1 ص 166 ح 518.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352 ح 1412 عن ابن عمر؛ جامع الأخبار: ص 147 ح 329، بحارالأنوار: ج 93 ص 282 ح 23.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414 ح 15 [2] عن سلمان و أبی ذرّ والمقداد، بحارالأنوار: ج 23 ص 88 ح 31.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110 ح 195 [4]عن الإمام علیّ علیه السلام، بحارالأنوار: ج 1 ص 203 ح 21.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 ج 1 ص 42 عن أبی هریرة؛ تنبیه الخواطر: ج 2 ص 212. [6]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908 ح 2719 عن أبی هریرة؛ السرائر: ج 3 ص 226.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32 [1] عن عقبة بن عامر.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ج 2 ص 31، [2]بحارالأنوار: ج 1 ص 219 ح 50.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68 ح 2715.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5 ص 155 ح 4927 و 4928 نحوه وراجع: منیة المرید: ص 381.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67 ح 2715.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16 ح 3905 عن ابن عبّاس؛ عوالی اللآلی: ج 1 ص 181 ح 242، [1]بحارالأنوار: ج 58 ص 277 ح 76.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2 ص 39 [3] عن أبی محجن.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 ج 6 ص 150 ح 6683 عن العبّاس بن عبدالمطّلب.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1)طه:69.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4 ص 303؛ [2]المیزان فی تفسیر القرآن: ج 14 ص 185. [3]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ج 2 ص 160 ح 5474 نقلاً عن ابن عبدالبرّ عن أبی هریرة؛ نثر الدرّ: ج 1 ص 268.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المراسیل: ص 233 ح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 ج 2 ص 23. [6]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1)أعلام الدین: ص 80 [1] وراجع: الفردوس: ج 4 ص 84 ح 6262 وبحارالأنوار: ج 11 ص 206.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1 ص 291 ح 1911 نقلا عن الطبرانی فی الأوسط عن ابن عمر.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النحل:43.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5 ص 298 ح 5365 عن جابر.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84 ح 6263 عن أبیهریرة.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97 ح 265 عن أبی سعید الخدری وراجع: منیة المرید: ص 136 [1] وبحارالأنوار: ج 2 ص 78 ح 66.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5 ص 356 ح 5540؛ الأمالی للطوسی: ص377 ح 808 [2] کلاهما عن ابن مسعود، بحارالأنوار: ج 2 ص68 ح 19.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5 ص 29 ح 2649 عن أبی هریرة؛ تنبیه الخواطر: ج 2 ص 7 [4] نحوه.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فردوس الأخبار: ج 3 ص 96 ح 4015 عن أبی هریرة.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ابن ماجة: ج 1 ص 97 ح 263 عن جابر.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1 ص 213 ح 689 عن أبی هریرة.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 بالتحریک: الخوف (الصحاح: ج 4 ص 1541) .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10 ص 217 ح 29152 و ص 306 ح 29532 کلاهما نقلاً عن ابن عساکر فی التاریخ عن أبی سعید الخدری.</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89 ح 243 عن أبی هریرة؛ منیة المرید: ص 105 [3] نحوه، بحارالأنوار: ج 2 ص 25 ح 89. [4]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7 ص 231 ح 6964 عن سمرة بن جندب؛ منیة المرید: ص 105، [5]بحارالأنوار: ج 2 ص 25 ح 87. [6]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 ص 63، بحارالأنوار: ج 2 ص 24 ح 79؛ [7] جامع بیان العلم وفضله: ج 1 ص 123 عن الحسن نحوه.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 والتبیین: ج 2 ص 57 [1] عن أنس.</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88 ح 240 عن معاذ بن أنس؛ إرشاد القلوب: ص 14 [2] وفیه "إلی یوم القیامة" بدل "لا ینقص من أجر العامل".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88 ح 341 عن أبی قتادة.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5 ح 16 [3] عن الحماد الحارثی عن الإمام الصادق علیه السلام، بحارالأنوار: ج 2 ص 18 ح 44. [4]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83 ح 229 وراجع: منیة المرید: ص 106.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ج 1 ص 105 ح 355.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4 ص 158 ح 6493 عن جابر.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1)بصائر الدرجات: ص 3 ح 1 [1] عن جابر عن الإمام الباقر علیه السلام، بحارالأنوار: ج 2 ص 17 ح 40.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 ج 2 ص 319 ح 2818 عن عائشة.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1 ص 93 ح 294 [3] عن مکحول وراجع: عوالی اللآلی: ج 1 ص 359 ح 30.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3 ص 64 [5] عن ابن عبّاس.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2 ص 1377 ح 4112 عن أبی هریرة.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 ج 3 ص 190 ح 2782 عن أنس.</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 ص 119 ح 214، [6]بحارالأنوار: ج 92 ص 257 ح 52؛ [7] الفردوس: ج 4 ص 193 ح 6597 عن ابن عبّاس نحوه.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2 ص 68 ح 2383 عن أبی ذرّ.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278 ح 1084 عن أبی ذرّ.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82 ح 227 عن أبی هریرة.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1 ص 9 ح 2 [1] عن یوسف بن محمّد بن زیاد وعلیّ بن محمّد بن سیّار عن الإمام العسکری عن آبائه علیهم السلام، بحارالأنوار: ج 2 ص 2 ح 1.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158 ح 582 عن أبی الدرداء.</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التمحیص: ص 74 ح 171، بحارالأنوار: ج 67 ص 310 ح 45.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 ج 4 ص 360 ح 5762 عن حمّاد بن عمرو وأنس بن محمّد عن أبیه جمیعا عن الإمام الصادق عن أبیه عن جدّه عن الإمام علیّ علیهم السلام، بحارالأنوار: ج 2 ص 15 ح 30.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292 ح 163، [1]بحارالأنوار: ج 77 ص 165 ح 2. [2]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243، [3] بحارالأنوار: ج 108 ص 16.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8 ص 27 [4] عن عمارة عن أبیه عن جدّه.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"کما"، والتصویب من فردوس الأخبار: ج 4 ص 477 ح 6879.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4 ص 193 ح 6597 عن ابن عبّاس.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193، [3]بحارالأنوار: ج 2 ص 62 ح 7.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المفرد: ص 381 ح 1320 [5] وص 83 ح 245 نحوه کلاهما عن ابن عبّاس.</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2 ص 1105 ح 33 عن جابر بن عبداللّه.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التعنیف: التوبیخ والتقریع واللّوم (النهایة: ج 3 ص 309)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 ص 193، [6]بحارالأنوار: ج 77 ص 175 ح 9؛ [7] الفردوس: ج 3 ص 9 ح 4004 عن أبی هریرة.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1 ص 515 ح 2136. [8]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1)الکَهر: الانتهار، وقد کَهَرَهُ یکهَرُه؛ إذا زَبَرَهُ واستقبله بوَجهٍ عَبوس (النهایة: ج 4 ص 212 [1] "کهر")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1 ص 381 ح 537 وراجع: بحارالأنوار: ج 76 ص 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108 [2] عن الأعمش.</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81 ح 224 عن أنس؛ بحارالأنوار: ج 65 ص 70.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9 ص 350 [4] عن أنس؛ منیة المرید: ص 184 [5] عن الإمام علیّ علیه السلام وفیه "الجواهر" بدل "الدرّ". [6]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11 ص 310 [7] عن أنس؛ عوالی اللآلی: ج 1 ص 269 ح 76، [8]بحارالأنوار: ج 108 ص 15. [9]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4 ص 400 ح 5858 عن جمیل بن صالح عن الإمام الصادق عن آبائه علیهم السلام، بحارالأنوار: ج 2 ص 66 ح 7؛ [10] المستدرک علی الصحیحین: ج 4 ص 301 ح 7707 عن محمّد بن کعب القرضی.</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1)المواعظ العددیّة: ص18؛ مسند الشهاب: ج1 ص100 ح 115 عن أنس.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76 ح 4211 عن عثمان؛ الکافی: ج 1 ص 33 ح 5 [1] عن إسماعیل بن جابر عن الإمام الصادق علیه السلام ولیس فیه "اُمّتی"، بحارالأنوار: ج 70 ص 287 ح 11.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52 [3] عن معاذ بن جبل.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الدرّة الباهرة: ص 17، بحارالأنوار: ج 2 ص 36 ح 40.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الغافلین: ص 286 ح 390 [5] عن خولة بنت حکیم.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34 ح 1 [1] عن القدّاح عن الإمام الصادق علیه السلام، بحارالأنوار: ج 1 ص 164 ح 2؛ [2] سنن أبی داوود: ج 3 ص 317 ح 3641 عن أبی الدرداء.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3 ص 75 ح 4209 عن البراء بن عازب.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4 ص 438 [3] عن جابر بن عبداللّه.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السفر: ص 94 ح 264 عن زید بن علیّ عن أبیه عن جدّه علیهم السلام.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4 ص 377 [4] عن ابن عمر.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1)منیة المرید: ص 182، [1]بحارالأنوار: ج 2 ص 22 ح 67؛ [2] کشف الخفاء: ج 2 ص 83 ح 1744.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وفضله: ج 1 ص 31 عن أبی هریرة.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1 ص 106 ح 360 [3]عن الحسن؛ منیة المرید: ص 100، [4]بحارالأنوار: ج 1 ص 184 ح 97.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114 ح 197، [6]بحارالأنوار: ج 92 ص 18. [7]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إتحاف السادة المتّقین: ج 1 ص 73 [8] نقلاً عن أبی نعیم عن ابن عبّاس.</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1443 ح 4313 عن عثمان.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41 ح 2235 عن أبی سعید الخدری.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382 ح 5161 عن ابن مسعود.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2 ص 193 [1] عن ابن عمر.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5 ص 486 ح 8840 عن أبی هریرة؛ بحارالأنوار: ج 2 ص 14 ح 26 [2] نقلاً عن الأمالی للصدوق نحوه.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521 ح 1149 [3] عن محمد بن جعفر بن محمد عن أبیه عن آبائه علیهم السلام، بحارالأنوار: ج 2 ص 16 ح 35.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2 ص 205 ح 2144، بحارالأنوار: ج 1 ص 195 ح 14؛ [5] ربیع الأبرار: ج 3 ص 266 وفیه "فی وجوه العلماء".</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النوادر للراوندی: ص 110 ح 94 [6] عن الإمام الکاظم عن آبائه علیهم السلام، بحارالأنوار: ج 1 ص 205 ح 29. [7]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 ص 29 ح 1 عن محمّد بن جعفر عن أبیه الإمام الصادق عن آبائه علیهم السلام، بحارالأنوار: ج 1 ص 172 ح 25؛ [3] کشف الخفاء: ج 2 ص 55 ح 1664 نقلاً عن الدیلمی عن حسّان بن أبی جابر.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1305 ح 3954 عن أبی اُمامة.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149 ح 6459 عن عائشة؛ مجمع البیان: ج 6 ص 461 عن الإمام الصادق علیه السلام عن ابن مسعود نحوه.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طمس النجمُ: ذهب ضوؤه (العین: ص 494)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4 ص 148 ح 6458 عن أبی الدرداء.</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 الجامع الصغیر: ج 2 ص 502 ح 7957 "ثلمته" بدل "بمثله".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4 ص 73 ح 6227 عن ابن عمر.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1 ص 50 ح 100 عن عبد اللّه بن عمرو بن العاص وراجع: الأمالی للمفید: ص 20 ح 1، بحارالأنوار: ج 2 ص 24 ح 74.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456 ح 5409 عن أنس.</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الرعد:41.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4 ص 665 [3] نقلاً عن ابن مردویه عن أبی هریرة؛ الکافی: ج 1 ص 38 ح 6 [4] عن جابر عن الإمام الباقر عن أبیه علیهماالسلام، بحارالأنوار: ج 46 ص 107 ح 102. [5]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 ج 1 ص 82 ح 244. [6]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34 ح 1 [3] عن عبداللّه بن میمون القدّاح عن الإمام الصادق علیه السلام، بحارالأنوار: ج 2 ص 18 ح 46 [4] وراجع: سنن أبی داوود: ج 3 ص 317 ح 3641.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بصائرالدرجات: ص 8 ح 8 [5] عن مسعده‌بن زیاد عن‌الإمام‌الصادق عن أبیه علیهماالسلام، بحارالأنوار: ج 1 ص 164 ح 2.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50 ح 2685 عن أبی اُمامة؛ منیة المرید: ص 101، [7]بحارالأنوار: ج 64 ص 244.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9 ص 380 عن جابر بن عبداللّه.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 ج 1 ص 392 ح 853 عن عبد الرحمن بن عوف عن أبیه.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1)الحُضرُ: العَدو (النهایة: ج 1 ص 398)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100، [1]بحارالأنوار: ج 2 ص 24 ح 72؛ [2] الفردوس: ج 3 ص 128 ح 4345 عن عبداللّه بن عمرو نحوه.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22 [3] عن ابن عبّاس.</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 ج 1 ص 27 [4] عن أبی هریرة.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92 و ص 80 [5] وفیه "من عبادة ثلاثین عاما"؛ کنزالعمّال: ج 10 ص 154 ح 28789 نقلاً عن الفردوس وکلّها عن جابر.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 ج 10 ص 154 ح 28786 نقلاً عن الشیرازی فی الألقاب عن الإمام علیّ علیه السلام.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4 ص 367 ح 5762، بحارالأنوار: ج 2 ص 25 ح 82. [6]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 ج 4 ص 367 ح 5762، بحارالأنوار: ج 2 ص 22 ح 66 [7] وفیه "ألف رکعة یصلّیها العابد" بدل "عبادة العابد".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1)أعلام الدین: ص 81 [1] وراجع: جامع بیان العلم وفضله: ج 1 ص 22.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 ص 431 ح 674 [2] عن أبی هریرة.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3 ص 41 ح 4100 عن ابن عبّاس؛ الکافی: ج 1 ص 33 ح 8 [3] عن أبی حمزة عن الإمام الباقر علیه السلام وفیه "سبعین ألف"، بحارالأنوار: ج 2 ص 19 ح 50. [4]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314 ح 12600 [5] عن أنس؛ منیة المرید: ص 104.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المواعظ العددیّة: ص 213.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91 ح 65 [1]عن أنس بن مالک، بحارالأنوار: ج 1 ص 198 ح 1. [2]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111 ح 196 [3] عن أبی هریرة.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190، [4]بحارالأنوار: ج 1 ص 205 ح 33 [5] نقلاً عن عدّة الداعی نحوه.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110 ح 195 [6]عن الإمام علیّ علیه السلام، بحارالأنوار: ج 2 ص 203 ح 21. [7]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3 ص 58 [8] عن داوود بن سلیمان عن الإمام الرضا عن آبائه علیهم السلام، بحارالأنوار: ج 1 ص 204 ح 24؛ [9] الفردوس: ج 4 ص 156 ح 6486 عن ابن عبّاس.</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4 ص 312؛ [1] الاختصاص: ص 335.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 ص 84 ح 1381 عن ثعلبة بن الحکم؛ منیة المرید: ص 104 [2] وفیه "حلمی. . . منکم" بدل "حکمی. . . فیکم".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10 ص 172 ح 28894 نقلاً عن ابن عساکر عن أبی اُمامة وواثلة.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الإحتجاج: ج 1 ص 9 ح 2 [3] عن یوسف بن محمّد بن زیاد وعلی بن محمّد بن یسار عن الإمام العسکری عن آبائه علیهم السلام، بحار الأنوار: ج 2 ص 2 ح 1. [4]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1)التفسیر المنسوب إلی الإمام العسکری علیه السلام: ص 340 ح 216 [1] عن الإمام العسکری عن فاطمة علیهماالسلام، بحارالأنوار: ج 2 ص 3 ح 3.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247 ح 6731 عن عبداللّه بن أبی أوفی.</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17، [3]بحارالأنوار: ج 1 ص 180 ح 66. [4]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8 ص 107 [5] عن أنس.</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 ج 2 ص 185 ح 5658 نقلاً عن الفردوس عن أبی ذرّ.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 ج 10 ص 174 ح 28905 نقلاً عن الرافعی عن ابن عبّاس.</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الجامع الصغیر: ج 2 ص 191 ح 5704 نقلاً عن ابن النجّار عن أنس؛ الأمالی للطوسی: ص 473 ح 1032 [6] عن الحارث الهمدانی عن الإمام علیّ علیه السلام عنه صلی اللّه علیه و آله وفیه "الأنبیاء" بدل "العلماء" و "والفقهاء" بدل "والمتقون"، بحارالأنوار: ج 71 ص 176 ح 15.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49 ح 2682؛ منیة المرید: ص 107 [1] کلاهما عن أبی الدرداء، بحارالأنوار: ج 1 ص 172 و 173.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507 ح 1405.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ج 1 ص 341 ح 2235 عن ابن عساکر عن جابر.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164.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1 ص 236؛ [1]الأمالی للشجری: ج 1 ص 62 [2] نحوه و کلاهما عن معاذ بن جبل، بحارالأنوار: ج 2 ص 37 ح 54.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8 ص 132 عن أبی هریرة.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1 ص 142 ح 545 [4] عن معاذ بن جبل؛ مشکاة الأنوار: ص 297 ح 914 [5] عن ابن عبّاس نحوه، بحارالأنوار: ج 7 ص 258 ح 1.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269 ح 730، بحارالأنوار: ج 70 ص 71 ح 21. [7]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523 ح 12 عن محمّد بن عیسی بن عبید الیقطینی عن الإمام علیّ علیه السلام، بحارالأنوار: ج 1 ص 171 ح 24. [8]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6 ص 200 ح 6184 عن أبی هریرة؛ تنبیه الخواطر: ج 1 ص 82 [1] وفیه "والحلم ولا تکونوا من جبابرة العلماء فلا یقوم علمکم بجهلکم" بدل "وتواضعوا لمن تعلمون منه"، بحارالأنوار: ج 2 ص 37 ح 49.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 ج 2 ص 102، [3]بحارالأنوار: ج 2 ص 37 ح 50؛ [4] الفردوس: ج 3 ص 602 ح 5887 عن الإمام علی علیه السلام عنه صلی الله علیه و آله.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92 ح 4258 عن الإمام علی علیه السلام.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4 ص 402 ح 5868 عن أبی الصباح الکنانی عن الإمام‌الصادق علیه السلام، بحارالأنوار: ج 2 ص 26 ح 2.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48 ح 3 [1] عن حمّاد بن عثمان عن الإمام الصادق علیه السلام، بحارالأنوار: ج 2 ص 45 ح 1.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 ج 1 ص 150 ح 583 [3] عن عامر الشعبی؛ غرر الحکم: ح 5463 وفیه "الحلم" بدل "حلم أهله".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5 ح 11 عن الحسین بن زید عن الإمام الصادق عن آبائه علیهم السلام، بحارالأنوار: ج 2 ص 46 ح 2؛ [4] جامع بیان العلم وفضله: ج 1 ص 125 عن معاذ بن جبل وفیه "أووی" بدل "جمع".</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54 ح 2، [1]بحارالأنوار: ج 108 ص 15؛ [2] الفردوس: ج 1 ص 321 ح 1271 عن أبی هریرة.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ج 1 ص 115 ح 751 نقلاً عن ابن عساکر عن معاذ.</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10 ص 400 ح 691 عن أبی هریرة.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40 ح 6 [1] عن عبداللّه بن سنان عن الإمام الصادق علیه السلام، بحارالأنوار: ج 1 ص 203 ح 17.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41 ح 8، [3]بحارالأنوار: ج 1 ص 202 ح 16. [4]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41، بحارالأنوار: ج 77 ص 144 ح 40 [5] وراجع: المعجم الکبیر: ج 22 ص 125 ح 323 و 324.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غرثان: جائع (النهایة: ج 3 ص 353)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3 ص 262 ح 4779 عن جابر؛ المواعظ العددیّة: ص 19.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 ج 2 ص 68 ح 897 عن أبی سعید الخدری.</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50 ح 2686 عن أبی سعید الخدری.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433 ح 17 عن سلیمان بن خالد عن الإمام الباقر علیه السلام، بحارالأنوار: ج 1 ص 108 ح 4.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نُهِمَ بالشیء: إذا أولع به، فهو منهوم (المصباح المنیر: ص 629)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معجم السفر: ص 45 ح 113 عن أبی العبّاس أحمد بن المفرّج بن أحمد.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ج1 ص46 ح1 [1] عن سلیم بن قیس عن الإمام علیّ علیه السلام، بحارالأنوار: ج 2 ص 34 ح 31 [2] وراجع: المستدرک علی الصحیحین: ج 1 ص 169 ح 312.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1 ص 35 ح 192 نقلاً عن أبی نعیم فی کتاب العلم والدیلمی فی الفردوس عن ابن عمر.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6 ص 367 ح 6636 عن عائشة.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3 ص 64 ح 2492 عن جابر.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724 ح 1981 عن عائشة وراجع: منیة المرید: ص 159.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578 ح 3599 عن أبی هریرة؛ نثر الدرّ: ج 1 ص 248.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250 ح 7 [3] عن عبداللّه بن سنان عن الإمام الصادق علیه السلام، بحارالأنوار: ج 21 ص 397 ح 19؛ [4]مسند ابن حنبل: ج10 ص198 ح26664 و ص 180 ح 26583 و [5]ص 219 ح 26762 و ص226 ح26793 نحوه وکلّها عن اُمّ سلمة.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1263 ح 3843 عن جابر.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8 ص 284 عن أبی هریرة؛ مصباح المتهجّد: ص 75، [6]بحارالأنوار: ج 2 ص 63 ح 10. [7]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1)منیة المرید: ص 152، [1]بحارالأنوار: ج 2 ص 37 ح 50.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348 ح 2660 [3]عن ابن مسعود، بحارالأنوار: ج 77 ص 100 ح 1. [4]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1 ص 82، [1]بحارالأنوار: ج 2 ص 36 ح 39.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الأبرار: ج 2 ص 543. [5]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3 ص 42 ح 4105 عن عطیّة بن بسر.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 ج 1 ص 189 [6] عن أبی الدرداء؛ عدّة الداعی: ص 70 [7] نحوه، بحارالأنوار: ج 1 ص 224 ح 15. [8]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276 ح 1077 عن أبی هریرة.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155 ح 566 عن عمر.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 ج 1 ص 185 [1] عن أنس.</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جاء فی ذیل الحدیث: "قال محمّد بن الصّباح: کأنّه یعنی الخطایا".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94 ح 255 عن ابن عبّاس.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ج1 ص215 ح822 عن أبی هریرة.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4 ص 42 ح 6131 عن معاذ بن جبل.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 ص 167 ح 1685 عن جندب بن عبداللّه.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5 ص 99 عن عبداللّه بن عمرو.</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1)کنزالعمّال: ج 15 ص 918 ح 43584 نقلاً عن الدیلمی عن معاذ.</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337 ح 947، [1]بحارالأنوار: ج 77 ص 131 ح 41.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16 ص 144 ح 44176 عن عمر.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1)فردوس الأخبار: ج 1 ص 109 ح 233 عن أبی الدرداء.</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76 ح 225 عن أنس.</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111 ح 196 [1] عن أبی هریرة.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359 ح 31 و ج 4 ص 59 ح 4 [2]عن الإمام الصادق علیه السلام، بحارالأنوار: ج 2 ص 44 ح 13.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122.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485 ح 8839 عن جابر بن عبداللّه.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3 ص 604 ح 5893 عن معاویة بن حیدة.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3 ص 604 ح 5893 عن معاویة بن حیدة.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4 ص 258 ح 6761 عن عقبة بن عامر.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3 ص 390 [1] عن عائشة.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473 ح 1032 [2] عن الحارث الهمدانی عن الإمام علیّ علیه السلام، بحارالأنوار: ج 1 ص 201 ح 10. [3]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272 و ص 327 [4] من دون إسنادٍ إلیه صلی اللّه علیه و آله نحوه ولیس فیه ذیله من "واجلس. . . "، بحارالأنوار: ج 74 ص 189 ح 18.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5 ص 485 [1] نقلاً عن الحاکم فی تاریخه عن ابن عبّاس وراجع: مجمع البیان: ج 6 ص 781.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494 عن ابن عمر، بحار الأنوار: ج 13 ص 424؛ [2] کنز العمّال: ج 14 ص 34 ح 37865 نقلاً عن الدیلمی وابن عساکر.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إشارة إلی الآیة 185 من آل عمران.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تمور: أی تذهب وتجیء (لسان العرب: ج 5 ص 187) . [3]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1)الغابر: الباقی (لسان العرب: ج 5 ص 3) . [1]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166 ح 22 [2]عن محمّد بن مسلم، بحار الأنوار: ج 15 ص 183 ح 8 [3] وراجع: مروج الذهب: ج 1 ص 69. [4]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4 ص 111 عن حذیفة.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 ص 129.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22 ص 55 ح 131 عن واثلة بن الأسقع؛ منیة المرید: ص 135، [1]بحارالأنوار: ج 2 ص 38 ح 63.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348 ح 2660 [3]عن ابن مسعود، بحارالأنوار: ج 77 ص 100 ح 1.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 ج 3 ص 102 ح 4038 عن أبی هریرة.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73 ح 4206 عن جندب.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 ص 166 ح 1681 عن جندب وراجع: إرشاد القلوب: ص 15. [1]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69، [2]بحارالأنوار: ج 2 ص 37 ح 55.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3 ص 563 ح 10481 [4] عن أبی هریرة؛ إرشاد القلوب: ص 15 [5] نحوه.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1396 ح 4172 عن أبی هریرة.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1)کنزالعمّال: ج 10 ص 211 ح 29116 نقلاً عن ابن عساکر عن سعد بن أبی وقّاص.</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2 ص 9 ح 4409 نقلاً عن الطبرانی فی المعجم الکبیر عن ابن عمر.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220.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370 ح 3652 عن معاذ بن جبل.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2 ص 371 ح 2661 [2] عن أبی ذرّ، بحارالأنوار: ج 77 ص 82 ح 3.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2 ص 346 ح 2660 [4]عن ابن مسعود، بحارالأنوار: ج 77 ص 98 ح 1. [5]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5 ص 442 ح 8683 عن معاویة بن حیدة.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ج 10 ص 135 ح 28683 نقلاً عن الدیلمی عن أبی هریرة.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164 ح 216 عن محمّد بن کعب، بحار الأنوار: ج 2 ص 42 ح 8. [3]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398 ح 7154 عن أنس.</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الغافلین: ص 527 ح 844.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المنتخب من مسند عبد بن حمید: ص 32 ح 11 عن عمر بن الخطّاب.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بیان العلم وفضله: ج 1 ص 192 عن ابن وهب.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268 ح 3249 عن أبی اُمامة.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2 ص 331 و ج 9 ص 222 [1] عن أنس.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1 ص 238 [2] عن أبی هریرة.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1)منیة المرید: ص 153، [1]بحارالأنوار: ج 2 ص 38 ح 64.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15.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قتل نَفْسا لأمر دنیویّ.</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100 ح 2531 عن ابن عمر؛ مستدرک الوسائل: ج 13 ص 127 ح 14967 [4] نقلاً عن القطب الراوندی فی لبّ اللباب.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13 ص 127 ح 14976 [5] نقلاً عن القطب الراوندی فی لبّ اللباب.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44 ح 1 [6]عن سلیم بن قیس، بحارالأنوار: ج 2 ص 35 ح 37. [7]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 ص 130 ح 254، [8]بحارالأنوار: ج 92 ص 184 ح 19. [9]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 ج 10 ص 208 ح 29100 نقلاً عن ابن عدی وابن عساکر عن أنس.</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1)کنزالعمّال: ج 10 ص 207 ح 29097 نقلاً عن ابن النجّار عن أبی هریرة.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سبأ:51.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ج 2 ص 347 ح 2660، [2]بحارالأنوار: ج 77 ص 99 ح 1.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الطَّمَع: رزق الجند، یقال: أمَرَ لهم الأمیرُ بأطماعِهم أی بأرزاقهم (لسان العرب: ج 8 ص 240) .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7 ص 171 ح 7187 عن ابن عبّاس؛ منیة المرید: ص 136 [5] وفیه "طُعما" بدل "طمعا" فی المواضع الثلاثة.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44 ح 1 [6] عن سلیم بن قیس عن الإمام علیّ علیه السلام، بحارالأنوار: ج 2 ص 106 ح 2؛ [7] الفردوس: ج 3 ص 76 ح 4213 عن الإمام علیّ علیه السلام.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 275 ح 2 عن أبی الصلت الهروی عن الإمام الرضا عن آبائه علیهم السلام، بحارالأنوار: ج 69 ص 68 ح 20.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 ج 1 ص 147 ح 2 [1] عن الإمام زین العابدین عن أبیه عن جدّه علیهم السلام؛ مجمع البیان: ج 1 ص 122 عن الإمام الرضا علیه السلام.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26 ح 65 عن أبی الصلت الهروی عن الإمام الرضا [2]عن آبائه علیهم السلام؛ الأمالی للطوسی: ص 448 ح 1002 [3] عن أبی الصلت الهروی عن الإمام الرضا [4]عن آبائه علیهم السلام عنه صلی اللّه علیه و آله، بحار الأنوار: ج 69 ص 64 ح 9. [5]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284 ح 551 [6] عن المنصوری عن عمّ أبیه عن الإمام الهادی عن آبائه علیهم السلام، بحار الأنوار: ج 69 ص 68 ح 21؛ [7] تهذیب الکمال: ج 18 ص 82 الرقم 3421 عن أبی الصلت الهروی عن الإمام الرضا [8]عن آبائه علیهم السلام عنه صلی اللّه علیه و آله نحوه.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11 ص 51 [9] عن الإمام الصادق عن آبائه علیهم السلام؛ الأمالی للطوسی: ص 369 ح 789 [10] عن علیّ بن رزین عن الإمام الرضا عن آبائه عن الإمام علی علیهم السلام نحوه، بحار الأنوار: ج 69 ص 68 ح 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53 ح 68، بحار الأنوار: ج 69 ص 65 ح 12؛ [11]تاریخ بغداد: ج 5 ص 419 [12] کلّها عن أبی الصلت الهروی عن الإمام الرضا [13]عن آبائه علیهم السلام.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 ص 187 ح 4 عن عبد اللّه بن میمون عن الإمام الصادق عن أبیه علیهماالسلام، بحار الأنوار: ج 69 ص 66 ح 14؛ الفردوس: ج 1 ص 111 ح 374 عن ابن عبّاس.</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135 ح 637 نقلاً عن الحاکم فی تاریخه عن أبی اُمامة.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401 ح 3781 عن حذیفة.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الموضع الثانی من صحیح البخاری: "إلّا فی شهرٍ حرامٍ".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29 ح 53 وص 45 ح 87.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1)یشیر إلی عقیدة المرجئة.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85 ح 2459 عن جابر بن عبد اللّه.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مسکّن الفؤاد: ص 47، بحار الأنوار: ج 82 ص 137 ح 22؛ [1] إحیاء علوم الدین: ج 4 ص 91.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13 ص 226 الرقم 7197 [2] عن عبد اللّه بن مسعود؛ مسکّن الفؤاد: ص 47 ولیس فیه ذیله، بحار الأنوار: ج 82 ص 137 ح 22. [3]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1 ص 50 ح 140 عن العبّاس بن عبد المطّلب؛ المناقب للکوفی: ج 2 ص 122 ح 609 [1]عن العبّاس، بحار الأنوار: ج 27 ص 226 ح 20. [2]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25 ح 23، بحار الأنوار: ج 3 ص 7 ح 16.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187 ح 3 عن حفص بن البختری عن الإمام الصادق علیه السلام، بحارالأنوار: ج 69 ص 72 ح 26؛ [4] الفردوس: ج 3 ص 404 ح 5232 عن أنس نحوه.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111 ح 375 عن الإمام علیّ علیه السلام.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36 ح 60 نقلاً عن ابن شاهین عن محمّد بن علیّ.</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68 ح 260 نقلاً عن المعجم الکبیر عن ابن عمر.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1)مروج الذهب: ج 4 ص 171؛ [1]بحارالأنوار: ج 50 ص 208.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ج 1 ص 145؛ [4] مجمع البیان: ج 1 ص 122، بحارالأنوار: ج 1 ص 122.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271 ح 12384. [5]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10 ص 417 ح 27560 [6] عن أبی الدرداء.</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الإقتار: الضیق، قتر علی عیاله أی ضیق علیهم فی النفقة، وقال الفاضل التفرشی: لعل المراد الإنفاق علی المستحقّین بسبب الإقتار علی نفسه وعیاله ولا الإقتار لما أمکنه الإنفاق کما فعله أمیر المؤمنین وأهله علیهم السلام بالمسکین والیتیم والأسیر.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360 ح 5762 عن حماد بن عمرو وانس بن محمّد عن أبیه جمیعا عن الإمام الصادق عن آبائه علیهم السلام، بحار الأنوار: ج 69 ص 371 ح 13.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البزّار: ج 4 ص 232 ح 1396 عن عمّار؛ الجعفریات: ص 231 [2] عن الإمام الکاظم عن آبائه عن الإمام علیّ علیهم السلام نحوه.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الأنفال:74. [3]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6 ص 29 ح 1396 عن أبی هریرة.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4 ص 359 ح 5762 عن أنس بن محمّد عن أبیه عن الإمام الصادق عن آبائه علیهم السلام، بحار الأنوار: ج 69 ص 170 ح 12. [4]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الدَّجْنُ: إلباسُ الغیمِ الأرضَ وأقطارَ السَّماءِ. یقال: یَومُ دَجنٍ، ویوصف به فیقال: یومٌ دَجنٌ (المعجم الوسیط: ج 1 ص 272 [5] "دجن")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326 ح 3485 عن أبی سعید.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3 ص 268 ح 8638 [1] وص 291 ح 8774 کلاهما عن أبی هریرة.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الشامیین: ج 3 ص 215 ح 2115 عن عمر بن الخطّاب.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1 ص 14 ح 15 عن أنس.</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154 ح 7796؛ علل الشرائع: ص 140 ح 3 [2] کلاهما عن أبی لیلی نحوه، بحار الأنوار: ج 17 ص 13 ح 27.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53 ح 1 [4] عن محمّد بن عذافر عن أبیه، بحار الأنوار: ج 67 ص 286 ح 8. [5]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48 ح 4 [1] عن سلیمان الجعفری عن الإمام الرضا علیه السلام، بحار الأنوار: ج 67 ص 285 ح 7؛ [2] حلیة الأولیاء: ج 10 ص 192 نحوه.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223، [3]بحارالأنوار: ج 82 ص 144 ح 29.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229، [5]بحارالأنوار: ج 82 ص 137 ح 22. [6]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45 ح 5 عن عبد اللّه بن عمرو بن العاص.</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ج2 ص 108 ح 2565 عن ابن عبّاس.</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5 ص 346 ح 8387 عن أبی هریرة.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ج3 ص281 ح8718.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362 ح 5762 عن حماد بن عمرو وانس بن محمّد عن أبیه جمیعا عن الإمام الصادق عن أبیه عن جدّه عن الإمام علیّ علیهم السلام، بحار الأنوار: ج 74 ص 237 ح 38؛ المصنف لابن أبی شیبة: ج 7 ص 226 ح 69 عن البراء وفیه "الاسلام" بدل "الایمان".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2 ص 522 ح 3790.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11 ص 172 ح 11537، بحار الأنوار: ج 77 ص 159 ح 152.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125 ح 6 [1] عن عمرو بن مدرک، بحار الأنوار: ج 69 ص 242 ح 17؛ [2]مسند ابن حنبل: ج 6 ص 410 ح 18549 [3] عن البراء بن عازب وفیه "اوسط" بدل "اوثق" فی الموضعین ولیس فیه ذیله من "وتوالی اولیاء اللّه. . .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125 ح 3 [4] عن سلام بن المستنیر عن الإمام الباقر علیه السلام، بحار الأنوار: ج 69 ص 240 ح 14. [5]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ج 8 ص 110 عن أبی هریرة.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 ج 8 ص 94 عن أنس.</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14 ح 16 وص 16 ح 21 عن أنس نحوه.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1 ص 62 ح 56 عن العبّاس بن عبد المطّلب.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3 ص 157 ح 7972 [1] عن أبی هریرة.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2 ص 103 ح 1582 عن عبد اللّه بن معاویة الغاضری.</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5 ص 470 ح 16194.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داوود الطیالسی: ص 24 ح 170 عن ربعی عن الإمام علیّ علیه السلام.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معرفة علوم الحدیث: ص 31 عن أنس.</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128 ح 2 [1] عن حفص بن غیاث عن الإمام الصادق علیه السلام، بحارالأنوار: ج 73 ص 49 ح 20.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104 ح 7608 عن أبی موسی.</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4 ص 402 ح 5868 عن أبی الصباح الکنانی عن الإمام الصادق علیه السلام، بحار الأنوار: ج 77 ص 114 ح 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2 ص 193 [1] عن أبی هریرة.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593 ح 16651 و ج 9 ص 72 ح 23296 [1] کلاهما عن عبد الرحمن بن حویطب عن جدته.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 لی للصدوق: ص 287 ح 320 [2] عن معمر بن راشد عن الإمام الصادق علیه السلام، بحار الأنوار: ج 16 ص 366 ح 72. [3]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 لی للطوسی: ص 629 ح 1294 [4]عن أبی سعید، بحارالأنوار: ج 39 ص 197 ح 7. [5]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19، بحارالأنوار: ج 1 ص 119 ح 11.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320 ح 15662 [2] وج 6 ص 311 ح 18098.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198 ح 8 عن ربعی بن خراش عن الإمام علیّ علیه السلام، بحار الأنوار: ج 68 ص 270 ح 25؛ [3] سنن الترمذی: ج 4 ص 452 ح 2145 عن ربعی بن خراش عن الإمام علیّ علیه السلام عنه صلی اللّه علیه و آله.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1 ص 281 ح 1112 [4] عن الإمام علی علیه السلام.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1 ص 257 ح 278 [1] عن عمر.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1 ص 37 ح 1 عن عمر.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الزلزلة:7 و 8.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الشوری:7. [3]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طرف من الأنباء والمناقب: ص 125 عن عیسی بن المستفاد عن الإمام الکاظم علیه السلام، بحار الأنوار: ج 22 ص 279 ح 32 [4] وج 68 ص 395 ح 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54، بحار الأنوار: ج 1 ص 106 ح 1؛ [1]حلیة الأولیاء: ج 1 ص 21 و ج3 ص 323 [2] کلاهما عن أبی سعید الخدری.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54، بحار الأنوار: ج 77 ص 158 ح 146.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2 ص 124 [2] نقلاً عن أبی الشیخ عن إبن عبّاس.</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1 ص 120 ح 11.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الطبری: ج 5 الجزء 7 ص 181.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1)الأنعام:108.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1 ص 304 ح 63، [2]بحار الأنوار: ج 26 ص 239 ح 1.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180 ح 2918 عن صهیب؛ تحف العقول: ص 56 وفیه "حرامه" بدل "محارمه"، بحار الأنوار: ج 77 ص 159 ح 155.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علی علیه السلام: إنّ رسول اللّه صلی اللّه علیه و آله کان یأمرنا أن نبهم أحادیث الرخص (المعجم الصغیر: ج2 ص50)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5 ص 188 الرقم 2642.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1 ص 166 ح 24 [1] عن الحسین بن زید بن علیّ عن الإمام الصادق عن الإمام الباقر علیهماالسلام، بحار الأنوار: ج 75 ص 398 ح 31.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350 ح 1977 [3] عن ابن مسعود.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295، [4]بحارالأنوار: ج 77 ص 173 ح 8. [5]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4 ص 343 ح 1962 [6] عن أبی سعید الخدری؛ الخصال: ص 75 ح 117 عن أبی سعید الخدری، بحار الأنوار: ج 73 ص 297 ح 5. [7]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294، [8]بحارالأنوار: ج 77 ص 172 ح 8. [9]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الکمال: ج 15 ص 422 عن أبی سعید الخدری.</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الإمام الصادق علیه السلام فی ذکر حدیث جنود العقل والجهل: . . . الانصاف وضده الحمیّة (الکافی: ج1 ص22)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 ج 12 ص 341 ح 13615 عن عبد اللّه بن عمر.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الأخبار: ص 429 ح 1199، [10]بحارالأنوار: ج 79 ص 152 ح 58. [11]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1)النساء:137.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عمران:100. [2]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69 ص 214. [3]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أوائل المقالات ( [4]المطبوعة فی ج 4 من کتب المؤتمر) : ص 83.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69 ص 214. [5]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رسائل الشریف المرتضی: ج 2 ص 328 و ج 1 ص 63، التبیان فی تفسیر القرآن: ج 1 ص 192، المصنّفات الأربعة: ص 371 375، روض الجنان فی تفسیر القرآن: ج 1 ص 213.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جمل العلم والعمل: ص 159.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رسائل الشریف المرتضی: ج 2 ص 328 وج 1 ص 163.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1)المائدة:41.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البقرة:217.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69 ص 218.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ج 11 ص 242.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417 ح 1، [1]تفسیر العیاشی: ج 1 ص 373 ح 76، [2]بحارالأنوار: ج 69 ص 224 ح 15.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419 ح 5. [4]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"خمسین" والتصحیح من بحار الأنوار.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ص 350 ح 477 [2] عن أبی الدرداء، بحار الأنوار: ج 7 ص 199 ح 75؛ [3] الفردوس: ج 5 ص 466 ح 8774 عن حذیفة نحوه.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الحجرات:15. [4]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18 ح 11050 [5] عن أبی سعید الخدری.</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 ص 95 ح 422 نقلاً عن ابن النجّار عن عبد اللّه بن أبی أوفی.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7 ص 215 ح 7310 عن المغیرة بن عبد الرحمن بن عبید عن أبیه عن جدّه.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115 ح 390 عن عبد الله الرومی.</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"عقباها" و ما أثبتناه من بحار الأنوار [1]وتنبیه الخواطر. [2]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214، [3]بحارالأنوار: ج 71 ص 369 ح 19. [4]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8 ص 336 ح 8796 عن عبادة بن الصامت.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کنز العمّال: "وتَرَفُّقٌ" وهو الأنسب.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5 ص 170 ح 7854 عن الإمام الحسین علیه السلام.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الفضائل: ص 140 [1] عن الإمام الرضا عن آبائه علیهم السلام، بحار الأنوار: ج 27 ص 108 ح 80. [2]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4 ص 670 ح 2521 عن معاذ بن أنس الجهنی.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بغداد: ج 11 ص 354 الرقم 6205 [3] عن البراء بن عازب.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8 ص 266 ح 22191 و ح 22193 [1] عن معاذ.</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1 ص 231.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239 ح 29 [3] عن فاطمة بنت الإمام الحسین علیه السلام و ص 233 ح 11 عن صفوان الجمّال عن الإمام الصادق [4]علیه السلام نحوه، بحارالأنوار: ج 67 ص 300 ح 28.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115 ح 7653 عن أنس.</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9 ص 444 الرقم 5070؛ [6]أعلام الدین: ص 334 [7] کلاهما عن ابن عمر و ص 144 نحوه، بحارالأنوار: ج 77 ص 177 ح 6. [8]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231 و ج 2 ص 121؛ [9] تاریخ دمشق: ج 38 ص 13 ح 7577 عن أبی هریرة.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ص 249 ح 5 [1] عن أنس، بحار الأنوار: ج 68 ص 380 ح 30؛ [2] الفردوس: ج 4 ص 145 ح 6447 عن أنس.</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115 ح 4319 عن أنس.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54 ح 23 عن جابر؛ معانی الأخبار: ص 333 ح 1 عن أبی ذرّ نحوه وفیه "أفضل" بدل "أکمل"، بحار الأنوار: ج 77 ص 70 ح 1.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1 ص 14 ح 13 عن انس.</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4 ص 470 ح 2172 عن أبی سعید الخدری؛ التفسیر المنسوب إلی الإمام العسکری علیه السلام: ص 480 ح 307 [4] نحوه، بحار الأنوار: ج 100 ص 85 ح 257. [5]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1 ص 63 ح 58 عن أبی هریرة.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11 ص 27 ح 10949.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"هوناً" والصواب ما أثبتناه کما فی الکافی. [1]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کنایة عن أنّ الصفة العشرین من صفات المؤمن هی التقوی.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 640 ح 866 [2] وراجع: بحارالأنوار: ج 67 ص 276 ح 4.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ورثوها من التناسخ فی المیراث وهو موت ورثة بعد ورثة وأصل المیراث قائم لم یقسم الوافی. [4]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"تباشر به قلبی" أی تجده فی قلبی ولایکون إیمانا ظاهریا بمحض اللسان. أوتلی باثباته فی قلبی بنفسک. یقال: باشر الامر إذا ولیه بنفسه.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2 ص 524 ح 10 [5] عن الفضل بن أبی قرّة، بحارالأنوار: ج 86 ص 289 ح 51. [6]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10 ص 323 ح 20782؛ مجمع البیان: ج 10 ص 500، بحار الأنوار: ج 16 ص 210.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 لی للطوسی: ص 596 ح 1234 [2] عن إسحاق بن جعفر عن أخیه الإمام الکاظم عن الإمام الباقر عن آبائه علیهم السلام، بحار الأنوار: ج 16 ص 287 ح 142.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الموطأ: ج 2 ص 904 ح 8، [4]مسند ابن حنبل: ج3 ص323 ح8961 [5] عن أبی هریرة وفیه "صالح الأخلاق" [6] بدل "حسن الأخلاق". [7]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العفة هی الکف عما لا ینبغی (معجم مقاییس اللغة: ج 4 ص3) . [8]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894 ح 2681 عن ابن مسعود.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77 ح 307 نقلاً عن الدیلمی عن أنس.</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1297 ح 3932.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1 ص 52، [2]بحارالأنوار: ج 67 ص 71 ح 39؛ [3]شعب الإیمان: ج 5 ص 296 ح 6706. [4]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2 ص 29 ح 33 [1] عن أحمدبن عامر الطائی عن الإمام الرضا عن آبائه علیهم السلام، بحارالأنوار: ج 67 ص 72 ح 41؛ [2]تفسیر القرطبی: ج 3 ص 29. [3]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33 ح 62 [4] عن أحمد بن عامر الطائی عن الإمام الرضا عن آبائه علیهم السلام، بحارالأنوار: ج 68 ص 18 ح 26. [5]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1302 ح 3947 عن أبی هریرة.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5 ص 194 و ج 12 ص 111 [1] عن یعلی بن منبّه؛ مجمع البیان: ج 6 ص 812، بحار الأنوار: ج 8 ص 249.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 ص 494 ح 1648 [3]عن الإمام الصادق علیه السلام، بحار الأنوار: ج67 ص 149 ح 9. [4]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245 ح 2 [5] عن معلّی بن خنیس عن الإمام الصادق علیه السلام و ص 246 ح 6 عن منصور الصیقل والمعلّی بن خنیس [6]عن الإمام الصادق علیه السلام عنه صلی اللّه علیه و آله نحوه، بحارالأنوار: ج 67 ص 148 ح 5. [7]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366 ح 5762 عن حماد بن عمرو وأنس بن محمّد عن أبیه جمیعا عن الإمام الصادق عن آبائه علیهم السلام، بحار الأنوار: ج 77 ص 56 ح 3.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342 ح 6 عن أبی امامة، بحار الأنوار: ج 22 ص 305 ح 1؛ [3]مسند ابن حنبل: ج 4 ص 310 ح 12579 [4] عن أنس.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141 ح 11673. [5]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6 ص 42 ح 16973؛ [6]الأمالی للطوسی: ص 391 ح 858 [7] نحوه، بحار الأنوار: ج 22 ص 307 ح 7. [8]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310 ح 12580؛ [1]بصائر الدرجات: ص 84 ح 4 [2] عن أبی بصیر عن الإمام الباقر علیه السلام عنه صلی اللّه علیه و آله نحوه، بحار الأنوار: ج 52 ص 123 ح 8. [3]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ج 1 ص 109 ح 155؛ مجمع البیان: ج 4 ص 750 نحوه.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هامش المصدر: الزیادة عن مختصر ابن منظور ج 3 ص 27. وبالأصل: "یشاهده القیامة" وحذفنا "الهاء" فی یشاهده لتوافق عبارة المختصر.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5 ص 395 ح 1311 عن أنس.</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122.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196 ح 1 عن أبی حمزة الثمالی عن الإمام الصادق علیه السلام، بحار الأنوار: ج 71 ص 383 ح 20؛ سنن ابن ماجة: ج 2 ص 1423 ح 4259 عن ابن عمر.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7 ص 112 ح 19452.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220 ح 4682 عن ابی هریرة؛ الأمالی للطوسی: ص 140 ح 227 [2] عن محمّد بن علیّ بن عبد اللّه بن جعفر بن ابی طالب عن الإمام الصادق عن ابیه عن جدّه علیهم السلام عنه صلی اللّه علیه و آله، بحارالأنوار: ج 71 ص 373 ح1. [3]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9 ح 2612 [4] عن عائشة؛ عیون أخبار الرضا علیه السلام: ج 2 ص 38 ح 109 [5] عن داوود بن سلیمان الفرا عن الإمام الرضا عن آبائه علیهم السلام عنه صلی اللّه علیه و آله وفیه "أحسن الناس" بدل "ان من أکمل المؤمنین" وزاد فی آخره "وانا الطفکم بأهلی"، بحار الأنوار: ج 71 ص 387 ح 34. [6]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333 ح 1، بحار الأنوار: ج 77 ص 70 ح 1؛ [7] صحیح ابن حبان: ج 2 ص 76 ح 361 وفیه "أسلم" بدل "أفضل" و "الناس" بدل "المسلمون".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47 ح 49، بحار الأنوار: ج 8 ص 35 ح 5؛ [8] سنن الترمذی: ج 4 ص 466 ح 2165 عن عمر.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التاریخ الکبیر: ج 4 ص 155 الرقم 2306 عن عمر.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1 ص 58 ح 32 وص 121 ح 177 کلاهما عن أبی موسی.</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437 ح 151، [1] بحارالأنوار: ج 71 ص 259 ح 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160 ح 801 نقلاً عن ابن النجار عن ابن عمر وح 802 نقلاً عن الخطیب البغدادی فی التاریخ عن عمر وفیه "إمارة المؤمن" بدل "مؤمن".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5 ص 470 ح 16194 [2]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البقرة:177. [3]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2 ص 299 ح 3077.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1255 ح 3820.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48، بحار الأنوار: ج 77 ص 151 ح 99؛ [4]شعب الإیمان: ج 7 ص 123 ح 9715 [5] عن أنس.</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1)الإیمان لابن أبی شیبة: ص 25 ح 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 ج 1 ص 115 ح 140 عن مکحول؛ غرر الحکم: ح 3534، بحار الأنوار: ج 67 ص 356 ح 59.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لابن المبارک: ص 130 ح 387 عن مکحول؛ الجعفریات: ص 170 [2] عن الإمام الکاظم عن آبائه علیهم السلام عنه صلی اللّه علیه و آله نحوه، بحار الأنوار: ج 67 ص 355 ح 58.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366 ح 777 [4] عن علیّ بن علیّ بن رزین عن الإمام الرضا عن آبائه علیهم السلام عن النزال بن سبرة عن الإمام علیّ علیه السلام، بحار الأنوار: ج 71 ص 391 ح 53؛ [5] الفردوس: ج 4 ص 174 ح 6541 عن الإمام علیّ علیه السلام عنه صلی اللّه علیه و آله بزیادة "جواد" قبل "سمح".</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6 ص 272 ح 8127 [6] عن أبی هریرة.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1)الدعوات: ص 39 ح 94، بحار الأنوار: ج 67 ص 307 ح 40.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4 ص 2295 ح 63 عن أبی هریرة؛ مشکاة الأنوار: ص 551 ح 1854، [2]بحار الأنوار: ج 19 ص 346 ح 83.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ج4 ص 378 ح 5785، بحار الأنوار: ج 67 ص 362 ح 67؛ [4] تاریخ دمشق: ج 55 ص 97 ح 11627 وص372 ح 11713 کلاهما عن أبی هریرة.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228 ح 122، [5]بحار الأنوار: ج 20 ص 79 ح 16؛ [6] السنن الکبری: ج 6 ص 520 ح 12839 عن أبی هریرة نحوه.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اصفهان: ج 2 ص 338 الرقم 1896 عن أسماء بنت عمیس.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 ص 20، بحارالأنوار: ج 1 ص 120 ح 11.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الشریف الرضی رحمه‌اللّه فی ذیل الحدیث: وفی هذا الکلام مجاز، لأنّ فیه تقدیر کلام محذوف، فکأنّه علیه الصلاة والسلام قال: صاحب الإیمان هیوب. والعرب تقول: الباب لئیم، أی مغلق الباب دون الأضیاف، والمراد أنّ صاحب الإیمان بما معه من حواجز إیمانه وبصائر إیقانه یهاب تطرّق الحوب ومواقعة الذنوب، فلا یقدم علیها إقدام المرتکس الهاوی والضالّ الغاوی.</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المجازات النبویة: ص 231 ح 187.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347 ح 419 [1]عن ابن عبّاس، بحارالأنوار: ج 67 ص 291 ح 13.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7 ص 297 ح 7544 عن أبی سعید الخدری.</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43 و ج 2 ص 31 ح 352؛ [3]ربیع الأبرار: ج 2 ص 590. [4]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40 ح 7 [5] عن أبی عبد الرحمن.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1 ص 311 الرقم 191. [6]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الشامیین: ج 2 ص 218 ح 1218.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17 ح 2627 عن أبی هریرة.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362 ح 5762 عن حمّاد بن عمرو وأنس بن محمّد عن أبیه جمیعا عن الإمام الصادق عن آبائه علیهم السلام، بحارالأنوار: ج 77 ص 53 ح 3.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235 ح 19 [2] عن سلیمان بن خالد عن الإمام الباقر علیه السلام وص 234 ح 12 عن سلیمان بن خالد عن الإمام الباقر علیه السلام، بحارالأنوار: ج 67 ص 358 ح 62. [3]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ج 1 ص 444 ح 1030 [4] عن أبی النعمان عن الإمام الباقر علیه السلام، بحارالأنوار: ج 67 ص 302 ح 31. [5]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9 ص 249 ح 24013 [6] وص 251 ح 24022 کلاهما عن فضالة بن عبید؛ نزهة الناظر: ص 22 لیس فیه "ألا اخبرکم".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523 ح 2 [7] عن مسعدة بن صدقة عن الإمام الصادق عن أبیه علیهماالسلام، بحارالأنوار: ج 67 ص 60 ح 3. [8]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الصغیر: ج 1 ص 12 عن ابن عمر.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2000 ح 67 عن النعمان بن بشیر.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443 ح 22940 [3] عن سهل بن سعد.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ج 1 ص 352، [4]بحارالأنوار: ج 74 ص 281 ح 7. [5]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التوبیخ والتنبیه: ص 86 ح 53 عن محمّد بن کعب.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5 ص 2238 ح 5665 عن النعمان بن بشیر؛ المؤمن: ص 39 ح 92 عن الإمام الصادق علیه السلام نحوه، بحار الأنوار: ج 74 ص 274 ح 19. [6]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6 ص 382 ح 18421 [1] وص 391 ح 18461 عن النعمان بن بشیر.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182 ح 467 وج 2 ص 163 ح 2314 عن أبی موسی؛ جامع الأخبار: ص 217 ح 542.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5 ص 395 ح 1311 عن أنس وج 2 ص 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14 ح 13 عن أنس.</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1410 ح 4217 عن أبی هریرة؛ إرشاد القلوب: ص 118. [3]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 ج 8 ص 308 ح 8154 عن عبد اللّه بن ضمیرة عن ابیه.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2 ص 119، [1] بحارالأنوار: ج 67 ص 345 ح 51.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182 ح 6565 عن أنس.</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 197 [2] عن إسماعیل بن موسی عن الإمام الکاظم عن آبائه علیهم السلام، بحارالأنوار: ج 74 ص 280 ح 6؛ [3] الفردوس: ج 1 ص 191 ح 717 عن الإمام علی علیه السلام عنه صلی اللّه علیه و آله.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3 ص 363 ح 9209 [4] عن أبی هریرة و ج 8 ص 435 ح 22903 عن سهل بن سعد الساعدی وفیه "مألفة" بدل "مؤلف"؛ الکافی: ج 2 ص 102 ح 17 [5] عن عبد اللّه بن میمون القداح عن الإمام الصادق عن الإمام علیّ علیهما السلام و فیه "مألوف" بدل "مؤلف"، بحار الأنوار: ج 71 ص 381 ح 15.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المجازات النبویة: ص 79 ح 47؛ [6] کنز العمّال: ج 1 ص 154 ح 768 عن العسکری فی الأمثال عن أبی هریرة بزیادة "المؤمن" بعد "أخیه".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2 ص 325 ح 2114 عن أنس؛ بحارالأنوار: ج 74 ص 270 ذیل ح 9 [7] نقلاً عن الکافی.</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4 ص 280 ح 4918 عن أبی هریرة.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325 ح 1929 [1] عن أبی هریرة؛ جامع الأحادیث: ص 117 نحوه.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العمّال:1 ص 149 ح 742 نقلاً عن أحمد بن منیع عن أبی هریرة.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ص 197 [2] عن إسماعیل بن موسی عن الإمام الکاظم عن آبائه علیهم السلام، بحارالأنوار: ج 74 ص 233 ح 29. [3]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الدعوات: ص 39 ح 94، بحار الأنوار:67 ص 307 ح 40. [5]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التمحیص: ص 74 ح 171، بحار الأنوار: ج 67 ص 311 ح 310.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8 ص 129 عن ابن عمر.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280 ح 7640 عن سعد بن أبی وقاص؛ مشکاة الأنوار: ص 499 ح 1673، [1]بحارالأنوار: ج 67 ص 238 ح 56. [2]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بحار الأنوار: [3] "لا یُشکَرُ مَعروفُنا" وهو الأنسب.</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560 ح 3 [4] عن الحسین بن موسی عن أبیه عن الإمام الکاظم عن آبائه علیهم السلام، بحار الأنوار: ج 16 ص 223 ح 21. [5]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637 ح 5997 عن أنس.</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التمحیص: ص 67 ح 158 عن الإمام علیّ علیه السلام، بحارالأنوار: ج 67 ص 295 ح 19.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55 وص 46 نحوه، بحارالأنوار: ج 69 ص 367 ح 3؛ [1]شعب الإیمان: ج 4 ص 161ح 4659 [2] عن الحسن نحوه.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1 ص 61 [3] عن حذیفة.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10 ص 31 عن معاذ بن جبل.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1 ص 26 [1] عن معاذ بن جبل.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1)نوادر الاُصول: ج 2 ص 262 عن جندب بن عبداللّه.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5 ص 293 ح 15549 [1] عن عمرو بن الجموح.</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3 ص 446 ح 9706 و ص 609 ح 10761 [2] نحوه وکلاهما عن أبی هریرة؛ صحیفة الإمام الرضا علیه السلام: ص 83 ح 8 [3] عن الإمام الرضا عن آبائه علیهم السلام عنه صلی اللّه علیه و آله وفیه "أفضل الأعمال" بدل "افضل الإیمان"، بحارالأنوار: ج 69 ص 393 ح 75.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الأنفال:74. [4]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تاریخ دمشق: ج 6 ص 29 ح 1396 عن أبی هریرة.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 ص 37 ح 68 عن البزّار عن ابن عمر.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الاخلاق لابن أبی الدنیا: ص 23 ح 22 عن أبی هریرة.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"جوهری الذکر"، وما أثبتناه من بحار الأنوار. [1] قال العلّامة المجلسی قدس‌سره: "جوّال الفکر" أی فکره فی الحرکة دائما. "جهوریّ الذکر" فی القاموس: کلام جهوریّ: أی عال، أی یعلن ذکر اللّه، أو ذکره عال فی الناس. وفی بعض النسخ: "جوهریّ" وکأنّه کنایة عن خلوص ذکره ونفاسته، والظاهر أنّه تصحیف (بحار الأنوار: ج 67 ص 313) . [2]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 [3] "حُزنُهُ" وهو الأنسب.</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الشهد: العسل فی شمعها وجمعه: شِهاد (المصباح المنیر: ص 324) . [4]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الصلد ویکسر: الصلب الأملس، وصلدت الأرض: صلبت (القاموس المحیط: ج 1 ص 308)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 الأنوار: [5] "حِلفُهُ" وهو الأنسب.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1)الحس: الجَلَبَةُ، والقتل، والاستئصال وبالکسر: الصوت، والحاسوس: الجاسوس، وحسست به بالکسر: أیقنت، وأحسست: ظننت و وجدت و أبصرت، والتحسسُّ: الاستماع لحدیث القوم، وطلب خبرهم فی الخیر (القاموس المحیط: ج 2 ص 206) . [1]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الجسُّ: تفحّص الأخبار کالتجسّس، ومنه الجاسوس. "ولا تجسّسوا": أی خذوا ما ظهر ودعوا ما ستر اللّه عز و جل، أولا تفحصوا عن بواطن الاُمور، أو لا تبحثوا عن العورات (القاموس المحیط: ج 2 ص 204) . [2]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"المطوف"، والتصویب من بحار الأنوار.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التمحیص: ص 74 ح 171، [4]بحارالأنوار: ج 67 ص 310 ح 45.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8 ص 266 ح 22193. [1]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438 ح 7334 نقلاً عن المبارک.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438 ح 7338 نقلاً عن صحیح ابن حبّان عن أبی بکر.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 576 ح 788 عن أبی الصباح الکنانی عن الإمام الصادق علیه السلام، بحارالأنوار: ج 70 ص 173 ح 25.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85 ح 1 [1] عن سلام بن المستنیر عن الإمام الباقر علیه السلام، بحار الأنوار: ج 70 ص 176 ح 32. [2]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230 ح 128، [3]بحارالأنوار: ج 70 ص 248 ح 20. [4]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119 ح 44130 عن أنس.</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116 ح 44111 عن ابن عبّاس.</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372 ح 29858 عن أبی مالک الأشعری.</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 ص 260 ح 1، بحار الأنوار: ج 77 ص 20 ح 4. [1]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1 ص 53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3 ص 437 ح 7333 عن أبی سعید.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439 ح 7342 نقلاً عن الحکیم عن زافر بن سلیمان.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3 ص 439 ح 7343 نقلاً عن الدیلمی عن معاذ.</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398 ح 1709 نقلاً عن ابن عساکر.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400 ح 1715 نقلاً عن محمّد بن عثمان الآذرعی فی کتاب الوسوسة.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1)هَوَی: أی هلک، وأصله أن یسقط من جبل، وقوله تعالی: "أَوْ تَهْوِی بِهِ اَلرِّیحُ" أی عصفت به حتی هوت به فی المطارح البعیدة (مجمع البحرین: ج 3 ص 1889) . [1]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425 ح 4 [2] عن علی بن مهزیار.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"الخاطر". (کما فی هامش المصدر)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425 ح 5 [3] عن حمران.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425 ح 3، [4]بحارالأنوار: ج 55 ص 324. [5]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 ص 251 ح 1267 نقلاً عن ابن شاهین فی الترغیب فی الذکر عن أنس.</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ص 251 ح 1266 نقلاً عن الدیلمی عن معاذ.</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 ص 247 ح 1245 نقلاً عن ابن السنّی عن عائشة.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1 ص 338 ح 986 عن أبی حمزة الثمالی.</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2 ص 120.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463 ح 2 [2]عن الإمام الصادق علیه السلام، بحارالأنوار: ج 22 ص 443 ح 3. [3]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ص 251 ح 1268 عن عائشة.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1 ص 82 [1] وراجع: کنز العمّال: ج 10 ص 144 ح 28731.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107 ح 5712 نقلاً عن أبی الشیخ عن ابن عبّاس.</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9 ص 240 ح 23980 [1] عن صهیب.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3 ص 55 عن عمّار بن یاسر؛ مکارم الأخلاق: ج 2 ص 31 ح 2069 [2] نحوه، بحارالأنوار: ج 94 ص 225 ح 1.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397 ح 5848، بحار الأنوار: ج 5 ص 198 ح 16 [1] وراجع: سنن ابن ماجة: ج 2 ص 1422 ح 4257.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 ص 81 ح 204 عن الإمام علیّ علیه السلام، بحار الأنوار: ج 86 ص 282 ح 45. [2]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1)اللیل:12. [1]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290 ذیل ح 10، بحار الأنوار: ج 3 ص 273. [1]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الخطبة 1، [2]بحار الأنوار: ج 11 ص 60 ح 70. [3]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ج8 ص148 ح128. [4]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85 ذیل الحدیث 1. [1]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ج 3 ص 61. [2]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85 ح 2. [3]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آفتاب آمد دلیل آفتاب.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ج95 ص466.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ج 3 ص 61.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1)الأربعون حدیثا: ص 695.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1)کمال الدین: ص 261 ح 7 [1] عن الحسین بن خالد عن الإمام الرضا عن آبائه علیهم السلام، بحار الأنوار: ج 16 ص 364 ح 66. [2]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129 ح 14811 [1] عن جابر بن عبد اللّه.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5 ص 303 ح 15589 [2] عن الأسود بن سریع.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4 ص 1792 ح 4497 وج 1 ص 456 ح 1293 کلاهما عن أبی هریرة.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"ولد"، والتصویب من کنز العمّال: ج 1 ص 266 ح 1336.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استخفّتهم فجالوا معهم فی الضَّلال. یقال: جالَ و اجتالَ: إذا ذهب وجاء. واجتالَ الشیء: إذا ذهب به وساقه. والجائل: الزائل عن مکانه (النهایة: ج 1 ص 317) . [3]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الاُصول: ج 1 ص 197 عن أنس.</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4 ص 447 ح 2138.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المستدرک علی الصحیحین: ج 2 ص 133 ح 2566 وفیه "یوم خیبر" بدل "یوم حنین".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303 ح 15588.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الکلام حذف؛ أی: قال اللّه تعالی. . . (هامش المصدر)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2197 ح 63 عن عیاض بن حمار.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95 ص 204 ح 37 [2] نقلاً عن جنّة الأمان، مصباح المتهجّد: ص 156 ح 249 و ص 280 ح 387 [3] کلاهما من دون إسنادٍ الیه صلی اللّه علیه و آله.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ج2 ص13 ح3. [1]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الأعراف:172.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 1 ص 376 ح 826، [3]بحار الأنوار: ج 3 ص 280 ح 16. [4]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2 ص 39 ح 108. [1]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الأعراف:101. [2]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ص 215، بحار الأنوار: ج 5 ص 243 ح 32.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231 ح 5، معانی الأخبار: ص 4 ح 2، بحار الأنوار: ج 3 ص 41 ح 16. [1]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265، بحار الأنوار: ج 18 ص 288. [1]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116 ح 17، بحار الأنوار: ج 4 ص 43 ح 19. [2]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254 ح 3183 عن ابن عبّاس.</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 ص 611 ح 2580 [3] وص 621 ح 2634 کلاهما عن ابن عبّاس.</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103 [1]عن محمّد بن علیّ بن أبی طالب علیه السلام، بحار الأنوار: ج 94 ص 404 ح 5.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407، [3]بحار الأنوار: ج 94 ص 392. [4]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للنسائی: ج 6 ص 472 ح 11536. [5]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98 ح 8 [6]عن ابن أبی نصر، بحار الأنوار: ج 4 ص 38 ح 15. [7]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 "نور أنّی أراه" هکذا رواه جمیع الرواة فی جمیع الاُصول والروایات. ومعناه: حجابه النور فکیف أراه. قال الإمام أبو عبد اللّه المازری: الضمیر فی "أراه" عائد علی اللّه سبحانه وتعالی، ومعناه أنّ النور منعنی من الرؤیة کما جرت العادة بإغشاء الأنوار الأبصار ومنعها من إدراک ما حالت بین الرائی وبینه (هامش المصدر) . ویحتمل أن یقرأ هکذا: "إنّی أراه" وبه ینسجم مع الروایة الاُولی من الباب والروایة اللاحقة بل مع جمیع روایات الباب.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1 ص 161 ح 291.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1 ص 161 ح 292.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ج 9 ص 264، بحار الأنوار: ج 18 ص 288؛ [1]الدرّ المنثور: ج 7 ص 648 [2] نقلاً عن ابن المنذر وابن أبی حاتم.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المواقف: ج 8 ص 115 و 116.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والنحل للشهرستانیّ: ج 1 ص 150.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1)اللمع للأَشعریّ: ص 32، شرح المقاصد للتفتازانیّ: ج 4 ص 189.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الردّ علی المنطقیّین: ص 238.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القیامة:22.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409 ح 7190.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1)القیامة:23.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علی‌الصحیحین: ج 2 ص 553 ح 3880.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1 ص 163 ح 297.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111.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الأنعام:103. [2]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4 ص 102 ح 149، [1]بحار الأنوار: ج 2 ص 32 ح 22؛ [2] شرح نهج البلاغة: ج 20 ص 292 ح 339 عن الإمام علیّ علیه السلام.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35 ح 12. [3]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للسیّد المرتضی: ج 1 ص 198.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246 ح 1، [1]بحار الأنوار: ج 70 ص 72 ح 23.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1)الجاثیة:4. [1]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الذاریات:20 و 21.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فصّلت:53. [3]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2935.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ح 1675.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 3105.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 ح 6365.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 ح 9865.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 ص 286، بحار الأنوار: ج 78 ص 165 ح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8624.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الحکم والمواعظ: ص 383 ح 6467.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 10337.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 ح 9034.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 ح 8758.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 ح 8949.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اللآلی: ج 4 ص 102 ح 149.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المئة کلمة شرحها ابن میثم البحرانیّ، ورشید الدین الوطواط و عبد الوهاب. وطُبعت کلّها فی مجلّد واحد بتصحیح المحدّث الاُرمویّ (راجع: هِزار و یک کلمه (بالفارسیة) : ج 3 ص 194)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هزار و یک کلمه (بالفارسیة) : ج 3 ص 199.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میراث حدیث شیعه ( [1]بالفارسیة) : الدفتر الأوّل ص144 146.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هزار و یک کلمه (بالفارسیّة) : ج 3 ص 197 وص 217 228.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نسخ خطی کتابخانه آیت اللّه مرعشی (بالفارسیة) : ج 18 ص 62.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هزار و یک کلمه (بالفارسیة) : ج 3 ص 189 227.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هزار و یک کلمه: ج3 ص 198.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الذریعة: ج 13 ص 208 209. [2]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1)هزار و یک کلمه (بالفارسیة) : ج 3 ص 200 و 216.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هزار و یک کلمه (بالفارسیة) : ج 3 ص 217.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هزار و یک کلمه (بالفارسیة) : ج 3 ص 191.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میراث حدیث شیعه (بالفارسیة) : الدفتر الأوّل ص 157.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3 ص 152 [1] عن المفضّل بن عمر.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70 ص 134. [2]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3 ص 82 ح 3470.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الذاریات:21.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ص20. [3]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 [4]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45 ح 4 عن إسحاق بن غالب عن الإمام الصادق عن أبیه علیهماالسلام، بحار الأنوار: ج 11 ص 38 ح 35. [1]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407، [2]بحار الأنوار: ج 94 ص 391. [3]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"مبروراتک"، والتصویب من بحار الأنوار. [4]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المزار الکبیر: ص 99، بحار الأنوار: ج 100 ص 223 ح 20. [5]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1)لأجل المزید من الاطلاع حول توضیح هذه الآیات، راجع کتابنا: مبانی خداشناسی (بالفارسیة) وسائر کتب التفسیر.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لَقَدْ خَلَقْنَا اَلْإِنْسانَ مِنْ سُلالَةٍ مِنْ طِینٍ" . المؤمنون:12. [1]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اَلَّذِی خَلَقَ مِنَ اَلْماءِ بَشَراً" . الفرقان:54.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"خَلَقَ الْاءِنسَنَ مِنْ عَلَقٍ". العلق:2.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یقول الشاعر: بنونا بنو أبنائنا وبناتنا بنوهن أبناء الرجال الأباعد (المغنی لابن قدامة، ج6 ص207)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الدهر:2. [4]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آل‌عمران:6. [5]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البقرة:28 و 258، النجم:44، الحجّ:66، ق:43، الأعراف:158، التوبة:116، یونس:31 و 56، المؤمنون:80، غافر:68، الدخان:8، الحدید:2، الجاثیة:26، الأنعام:95، آل عمران:27.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دانستنیهای جهان علم (بالفارسیة) : ص 250.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الروم:23. [2]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1)الفاطر:3.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الروم:21.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1)النحل:80. [1]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الأعراف:26.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النحل:81. [3]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النحل:14. [4]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النّحل:78. [5]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القلم:1. [6]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1)القلم:4 5.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الروم:22.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522 ح 11 عن ضمرة بن حبیب، بحار الأنوار: ج 82 ص 231 ح 56.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191 [1] عن الإمام الصادق عن آبائه علیهم السلام، بحار الأنوار: ج 87 ص 161 ح 52.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90 ص 342 ح 54 [1] نقلاً عن اختیار ابن الباقی.</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 علیه السلام: ص 521 و 522، [2]بحار الأنوار: ج 82 ص 221 ح 42. [3]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3083.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5162.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ح 5171.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 5169. [2]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361 [3]الإقبال: ج 3 ص 337، [4]المصباح للکفعمی: ص 744، [5]بحار الأنوار: ج 90 ص 62 ح 3. [6]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الخطبة 222. [7]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 ح 5144.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 ح 9832.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500 ح 3 [1] عن داوود بن سرحان عن الإمام الصادق علیه السلام، بحار الأنوار: ج 93 ص 160 ح 39.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ح 541.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الأحزاب:41. [2]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النساء:103.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عمران:191. [4]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498 ح 1، [5]عدّة الداعی: ص 233. [6]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1)الأحزاب:41 43. [1]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ومتن الحدیث عن الإمام الصادق علیه السلام، کما یأتی: "کان أبی کثیر الذکر. لقد کنتُ أمشی معه وإنّه لیذکر اللّه، وآکل معه الطعام وإنّه لیذکر اللّه، ولقد کان یحدّث القوم وما یشغله ذلک عن ذکر اللّه. وکنتُ أری لسانه لازقا بحنکه یقول: لا إله إلّا اللّه" (الکافی: ج 2 ص 498) .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1)دَهْ رساله للفیض الکاشانیّ (بالفارسیّة) : ص 86.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145 ح 8 [1] معانی الأخبار: ص 193 ح 3، بحار الأنوار: ج 75 ص 34 ح 29. [2]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156 ح 196، عیون أخبار الرضا علیه السلام: ج 1 ص 258 ح 13، [3] کشف الغمّة: ج 3 ص 83، بحار الأنوار: ج 96 ص 12 ح 17. [4]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12 ح 7507 [5] نقلاً عن القطب الراوندی فی لبّ اللباب.</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"إلیک"، وهو تصحیف.</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500 ح 13، [1] معانی الأخبار: ص 153 ح 1، بحار الأنوار: ج 96 ص 39 ح 10.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1 ص 447. [3]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إحیاء علوم الدین: ج 2 ص 134، [4] المغنی عن حمل الأسفار: ج 1 ص 435 ح 1652.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290 ح 1138 وراجع: المعجم الأوسط: ج 5 ص 229 ح 5165، تنبیه الخواطر: ج 2 ص 229.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19 ص 447 ح 4546؛ مکارم الأخلاق: ج 1 ص 320 ح 1024.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77 ص27. [2]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370 ح 2661، [3]بحار الأنوار: ج 77 ص 82 ح 3. [4]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6211.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69 ح 321. [1]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 ص 384.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6 ص 100 ح 177، کتاب من لا یحضره الفقیه: ج 2 ص 616 ح 3213، المزار الکبیر: ص 533، بحار الأنوار: ج 102 ص 132 ح 4. [1]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التغابن:8. [2]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194 ح 1، [1]تفسیر القمّی: ج 2 ص 371، [2] مختصر بصائر الدرجات: ص 96، بحار الأنوار: ج 23 ص 308 ح 5. [3]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خلافت و ولایت (بالفارسیة) : ص 380.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1 ص 272. [1]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لمزید من التوضیح راجع: القیادة فی الإسلام: ص 73 ( [2]القیادة الباطنیّة)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115 ح 8، بحار الأنوار: ج 27 ص 192 ح 49.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6 ص 99 ح 177.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ج 1 ص 133 ح 165، [4]بحار الأنوار: ج 27 ص 90 ح 42. [5]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337 ح 5، [1]بحار الأنوار: ج 52 ح 146 ح 70. [2]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287 ح 4، بحار الأنوار: ج 3 ص 372 ح 9. [3]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روی عن النبیّ صلی اللّه علیه و آله: "الدعاء مخّ العبادة" (سنن الترمذی: ج 5 ص 456 ح 3371، کنز العمّال: ج 2 ص 62 ح 3114؛ الدعوات: ص 18 ح 8، بحار الأنوار: ج 93 ص 300) . [1]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البقرة:186.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توبة:114. [3]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466 ح 1، [4]عدّة الداعی: ص 33، [5]بحار الأنوار: ج 93 ص 299. [6]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468 ح 8، [7]عدّة الداعی: ص 33، [8]بحار الأنوار: ج 93 ص 304 ح 39. [9]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1 ص 330، [1]معدن الجواهر: ص 59، [2]بحار الأنوار: ج 78 ص 356 ح 11. [3]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129، [4]بحار الأنوار: ج 93 ص 322 ح 36. [5]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220، [1]بحار الأنوار: ج 69 ص 316 ح 34.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352 ح 7 [1] عن حمّاد بن بشیر عن الإمام الصادق علیه السلام وح 8 عن أبان بن تغلب عن الإمام الباقر علیه السلام عنه صلی اللّه علیه و آله، بحار الأنوار: ج 70 ص 22 ح 21.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5 ص 2385 ح 6137 عن أبی هریرة.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8 ص 206 ح 7833 عن أبی أُمامة.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الاُصول: ج 2 ص 132 عن معاذ بن جبل؛ عوالی اللآلی: ج 4 ص 132 ح 225 [3] وفیه "لزایلت بدعائکم الجبال الراسیات".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3 ص 370 ح 5123 عن معاذ.</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1 ص 52. [1]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المحبّة فی الکتاب والسنّة: (القسم الثانی/الفصل الأوّل/التامّون فی محبّة اللّه)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ص 252 ح 9، [1]بحار الأنوار: ج 3 ص 10 ح 23.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النساء:134.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التنمیة الاقتصادیة فی الکتاب والسنّة: (القسم الأوّل/الفصل الخامس: التنمیة الموعودة فی الإسلام)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284 ح 5، [1]بحار الأنوار: ج 3 ص 269 ح 4. [2]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4 ص 132 ح 226، [5]بحار الأنوار: ج 86 ص 334 ح 72. [6]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4 ص 132 ح 227، [7]بحار الأنوار: ج 71 ص 23. [8]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النجم:42. [9]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القرطبی: ج 17 ص 115 [10] عن اُبیّ بن کعب.</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العظمة: ص 18 ح 4 عن أبی ذرّ.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الأوسط: ج 6 ص 250 ح 6319 عن ابن عمر.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العظمة: ص 18 ح 3 عن ابن عبّاس؛ التوحید: ص 455 ح 2 عن أبی عبیدة عن الإمام الباقر علیه السلام وفیه "تکلّموا" بدل "تفکّروا" فی کلا الموضعین.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1 ص 250؛ [1] العظمة: ص 18 ح 5 وفیه "الخالق" بدل "اللّه" وکلاهما عن ابن عبّاس.</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العظمة: ص 348 ح 993 وراجع: بحار الأنوار: ج 57 ص 348 ح 44.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9 ص 78 ح 9178 عن أبی هریرة.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3 ( [1]معرفة اللّه/القسم الأوّل: التعرف علی اللّه/الفصل الثامن: آفاق معرفة اللّه/النهی عن التعمق فی صفته: ح 3848)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العین: ص 579 [1] "عمق".</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10 ص 271 [2] "عمق" وراجع: النهایة: ج 3 ص 299 [3] "عمق".</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3 ( [4]معرفة اللّه/القسم الأوّل: التعرف علی اللّه/الفصل الثامن: آفاق معرفة اللّه/النهی عن التعمق فی صفته: ح 3844.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الحکمة 31، [1]الکافی: ج 2 ص 392 ح 1 [2] عن سلیم بن قیس الهلالی نحوه، الخصال: ص 232 ح 74 عن الأصبغ بن نباتة وفیه "العتوّ" بدل "الکفر"، تحف العقول: ص 166 و فیه "الغلوّ" بدل "الکفر"، بحار الأنوار: ج 68 ص 348 ح 17. [3]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35 ح 5348.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 ج 1 ص 334 (باب "استحباب صفق الوجه بالماء قلیلاً عند الوضوء، وکراهة المبالغة فی الضرب، والتعمّق فی الوضوء")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80 ص 258.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318 ح 12615 [1] عن أنس بن مالک؛ کنز العمّال: ج 11 ص 288 ح 31543 نقلاً عن ابن جریر وراجع: موسوعة الإمام علیّ بن أبی طالب علیه السلام: ج 6 (الحرب الثالثة: وقعة النهروان/المدخل/التطرّف الدینی فی اصطلاح الحدیث)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3 ( [2]معرفة اللّه/القسم الأوّل: التعرّف علی اللّه/الفصل الثامن: آفاق معرفة اللّه/النهی عن التفکر فی ذاته و النهی عن التعمق فی صفته)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28 ح 29 [1] عن إسماعیل بن موسی عن أبیه الإمام الکاظم عن آبائه علیهم السلام، بحار الأنوار: ج 3 ص 3 ح 2؛ [2]تاریخ أصبهان: ج 1 ص 280 الرقم 468 [3] عن أنس بن مالک نحوه.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1 ص 55 ح 43؛ التوحید: ص 29 ح 30 [4] وفیه "أنّ اللّه حقّ" بدل "أنّه لا إله الّا اللّه" کلاهما عن عثمان بن عفّان، بحار الأنوار: ج 3 ص 10 ح 20. [5]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28 ح 27 [6] عن زید بن أرقم، بحار الأنوار: ج 93 ص 197 ح 22؛ [7]تاریخ بغداد: ج 12 ص 64 الرقم 6455 [8] عن أنس نحوه.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23 ح 18 عن أحمد بن عبد اللّه الجویباری عن الإمام الرضا عن آبائه علیهم السلام، بحار الأنوار: ج 3 ص 5 ح 13. [9]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7 ص 61 ح 1617 عن أنس.</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الاُصول: ج 2 ص 73 عن أنس وراجع: ثواب الأعمال: ص 20 ح 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الإخلاص:1. [3]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1 ص 222 ح 732 عن أبی هریرة.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 ص 10 ح 1 عن عمر بن علیّ عن أبیه الإمام علیّ علیه السلام، بحار الأنوار: ج 4 ص 264 ح 12.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415، [1]بحار الأنوار: ج 93 ص 259 ح 1.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 صغار النمل واحدتُه: ذَرَّة. وقیل: الذرّة لیس لها وزنٌ ویُراد بها ما یُری فی شعاع الشمس الداخل فی النافذة (لسان العرب: ج 4 ص 304 [3] "ذرر")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6 ص 2747 ح 7120 عن أبی هریرة.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العظمة: ص 53 ح 110 عن اُسامة بن زید.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100، [1]بحار الأنوار: ج 94 ص 218 ح 17. [2]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410، [3]بحارالأنوار: ج 94 ص 396. [4]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البَقیع: المکان المتّسع (المصباح المنیر: ص 57) . [1]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الصافّات:40. [2]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7 ص 291 ح 7167.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9 ص 48 ح 23188. [3]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ابن فارس: العین والباء والدال أصلان صحیحان کأنّهما متضادّان و [ الأوّل] من ذینک الأصلین یدلّ علی لین وذلّ، والآخر علی شدّة وغلظ (مقاییس اللغة: ج 4 ص 205) .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النحل:36.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الزمر:17. [3]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المحبّة فی الکتاب والسنّة: ( [1]القسم الثانی/الفصل الأوّل/عبادة المحبّین)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3 ص 422 الرقم 1553 [1] عن أبی هریرة وراجع: بحار الأنوار: ج 4 ص 211 ح 6. [2]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الصَّمَدُ: الّذیانتهی‌إلیه السؤدد، وقیل: هو الدائم الباقی، وقیل: هو الّذی یُصمَد فی الحوائج؛ أی یُقصَد (مجمع البحرین: ج 2 ص 1049) . [3]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الحَسِیبُ: الکافی (النهایة: ج 1 ص 381)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الذَارئ: هو الّذی ذرأ الخلق؛ أی خلقهم (لسان العرب: ج 1 ص 79 [4] "ذرأ")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1)سُبّوح قُدّوس: یرویان بالفتح والضم والفتح أقیس والضمّ أکثر استعمالاً، وهو من أبنیة المبالغة والمراد بهما التنزیه (النهایة: ج 2 ص 332 [1] "سبح")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الدَیّانُ: القهّار، وقیل: الحاکم والقاضی (النهایة: ج 2 ص 148 "دین")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194 ح 8 عن سلیمان بن مهران عن الإمام الصادق عن آبائه علیهم السلام، بحار الأنوار: ج 4 ص 186 ح 1؛ [2] صحیح البخاری: ج 2 ص 981 ح 2585 عن أبی هریرة وفیه صدره إلی "الجنة".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استعملت کلمة "اسم" فی معناها الجامع القابل للصدق علی جمیع أسمائه تعالی، فهو من باب ذکر المفهوم والإشارة به إلی المصداق. وبما أنّ الاسم الأعظم أشرف المصادیق فلا محالة أن یکون أولی وأحقّ بانطباق المفهوم علیه. وبهذا یتّضح معنی کون "باسم اللّه" أقرب إلی الاسم الأعظم من سواد العین إلی بیاضها؛ فإنّ القرب بینهما قرب ذاتی، إذ المفهوم متّحد مع مصداقه خارجا، وقرب سواد العین إلی بیاضها قرب مکانیّ، والاتّحاد بینهما وضعیّ (البیان فی تفسیر القرآن: ص 514) .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49، [4]بحار الأنوار: ج 78 ص 371 ح 6؛ [5] المستدرک علی الصحیحین: ج 1 ص 738 ح 2027 عن ابن عبّاس نحوه.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738 ح 2027؛ مهج الدعوات: ص 381 [1] کلاهما عن ابن عباس، بحار الأنوار: ج 93 ص 225 ح 1. [2]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البقرة:255. [3] وهی آیة الکرسی.</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البقرة:163. [4]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383 [5] عن أسماء بنت زید، بحار الأنوار: ج 93 ص 227. [6]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البقرة:163. [7]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 و 2. [8]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 ج 2 ص 80 ح 1496 عن أسماء بنت یزید.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عمران:26. [9]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المعجم الکبیر: ج 12 ص 133 ح 12792 عن ابن عباس؛ مهج الدعوات: ص 380 [10] عن أسماء بنت زید بزیادة الایة 27 من آل عمران، بحار الأنوار: ج 93 ص 224. [11]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مجمع البیان: ج 9 ص 401 عن ابن عباس، بحار الأنوار: ج 93 ص 224؛ [12] الفردوس: ج 1 ص 416 ح 1686 عن ابن عباس.</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 و 2.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طه:111. [2]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380، [3]بحار الأنوار: ج 93 ص 224؛ [4] سنن ابن ماجة: ج 2 ص 1267 ح 3856.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الأنبیاء:87 و 88. [5]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1 ص 685 ح 1865.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الدرّ المنثور: ج 8 ص 49 [6] نقلاً عن ابن النجّار "لِتَنقَلِبَنَّ".</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2 ص 248 ح 3941 نقلاً عن أبی داوود وراجع: بحار الأنوار: ج 93 ص 230 ح 2. [7]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1268 ح 3858 وراجع: مهج الدعوات: ص 380. [1]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515 ح 3475؛ مُهج الدعوات: ص 380 [2] نحوه، بحار الأنوار: ج 93 ص 224. [3]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4 ص 488 ح 13571 [4] وص 316 ح 12611؛ الدعوات: ص 57 ح 144 عن أبی حمزة الثمالی عن الإمام زین العابدین علیه السلام نحوه، بحار الأنوار: ج 95 ص 163 ح 17. [5]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1)الأدب المفرد: ص 211 ح 705.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129، [2]بحارالأنوار: ج 93 ص 322 ح 36. [3]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"عماد التَّوحید [4]للّه" والصواب ما أثبتناه کما فی بحار الأنوار: ج 93 ص 232 ح 3. [5]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89 ح 2 عن وهب بن وهب القرشی عن الإمام الصادق عن آبائه علیهم السلام، بحار الأنوار: ج 3 ص 222. [6]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1)لمزید من الاطّلاع علی الأقوال الأُخری. راجع: الحاوی للسیوطی: ج 2 ص 135 ح 139.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التعریفات: ص 10 و 11. [1]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فصوص الحکم للقیصریّ: ص 108.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فی المصدر، والظاهر أنّ فیها تصحیف.</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1)البقرة:186. [1]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8 ص 354 و 356. [1]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1)ثجّاجا؛ أی متدافقا، وقیل: سیّالاً (مجمع البحرین: ج 1 ص 239) .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1)القَضْب: کل نبتٍ اقتُضبَ فاُکِلَ طریّا (المصباح المنیر: ص 507)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غُلْبا: أی ملتفّة الشجر، أو غِلاظ أعناق النخل (مجمع البحرین: ج 2 ص 1328)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 مارعته الأغنام. وهو للبهائم کالفاکهة للإنسان (مجمع البحرین: ج 1 ص 5)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411 415، [1]بحار الأنوار: ج 93 ص 254 ح 1. [2]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1)نأی: بَعُد (لسان العرب: ج 15 ص 300)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 12 [1]عن ابن عبّاس، بحار الأنوار: ج 36 ص 283. [2]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ج 6 ص 90، [3] المصباح المنیر: ص 650، الصحاح: ج 2 ص 547. [4]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ج 3 ص 448. [5]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ج 3 ص 440. [6]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المنیر: ص 650. [7]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90 ح 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الهمزة والواو واللام أصلان: ابتداء الأمر، وانتهاؤه. أمّا الأوّل فالأوّل وهو مبتدأ الشیء. . . والأصل الثانی: قال الخلیل: الأیّل. . . (معجم مقاییس اللغة: ج 1 ص 158 159) . [3]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ج 1 ص 70. [4]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1)الحدید:3. [1]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19 ص 145 [2] مع توضیح یسیر.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الأنعام:163. [3]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الزخرف:81. [4]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2 ص 317.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أهل البیت فی الکتاب والسنّة: (القسم الثالث/الفصل الأوّل: بهم فتح الدین وبهم یختم)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الأنفال:42. [1]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44 ح 4 عن إسحاق بن غالب عن الإمام الصادق عن أبیه علیهماالسلام، بحار الأنوار: ج 4 ص 287 ح 19. [2]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2084 ح 2713 عن أبی هریرة.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5 ص 525 ح 8973 عن أبی سعید الخدری.</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العظمة: ص 55 ح 117 عن ابن عمر وأبی سعید الخدری.</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215 [1] عن وهب بن إسماعیل عن الإمام الباقر عن آبائه علیهم السلام.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1 ص 236، [2] المصباح المنیر: ص 47، المحیط فی اللغة: ج 10 ص 274. [3]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الحشر:24.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البقرة:54.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الحدید:22.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البلد الأمین: ص 410، المصباح للکفعمی: ص 347، بحارالأنوار: ج 94 ص 396.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مثیر الأحزان: ص 113، بحارالأنوار: ج 45 ص 148.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نهج البلاغة: الخطبة 155، [2]بحارالأنوار: ج 64 ص 324 ح 2. [3]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یقول أفلاطون فی حواره مع تیماؤس بشأن کیفیة خلق الکون: "لأنّ اللّه أراد أن یکون کلّ شیء قدر الإمکان حسنا لا سیئا؛ ولأنّه رأی کلّ محسوس مرئی [المادة الأولیّة الأزلیة ]لیس له ثبات واستقرار، بل إنّه یعانی من اضطراب وعدم انتظام، لذلک بدّل هذا الاضطراب إلی انتظام. . . [لکن] ما الذات الحیّة التی اتخذها الاُستاذ الصانعِ، عند خلقه العالم، مثالاً کی یکون ما یخلقه یشبه تلک الذات؟ إنّ العالَم لا یمکن تشبیهه بأحد الأشیاء الّتی هی من نوع "الجزء" [الجزئیات]؛ لأنّ ما یشبه الناقص لا یمکن أن یکون جمیلاً، ولکن یمکن أن نجد شِبْها تامّا بین الکون وبین ذلک الشیء الذی تُشکّل کلّ الذّوات الحیّة، واحدة واحدة، وبحسب النّوع جزءا منه [الکلیات، الصور، أو المثل]. مترجم من الفارسیة، مجموعه آثار افلاطون (بالفارسیة) : ج 6، ص 1839 1840، محاورة تیماؤس.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ج 1 ص 111. [4]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بناء علیه یکون لفظ "البارئ" أخصّ من لفظ "الخالق"؛ لأنّ الخالق یطلق علی الخلق"من‌شیء" و"لا من شیء"، مع أنّ البارئ یختصّ بالخلق لا من‌شیء، کما أنّ "الخالق" یدلّ علی الخلق طبق نموذج معین أو لا، مع أنّ البارئ لا یطلق إلّا علی القسم الثانی، و [5]إن کانت صفة الخالق فی الروایات مستعملة فی الخلق لا علی طبق نموذج.</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410، [1] بحار الأنوار: ج 94 ص 396.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419، [2]بحار الأنوار: ج 93 ص 263 ح 1. [3]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86 ص 326 ح 69 [4] نقلاً عن مهج الدعوات عن وهب بن إسماعیل عن الإمام الباقر عن أبیه عن جدّه علیهم السلام.</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415، [5]بحار الأنوار: ج 93 ص 258 ح 1. [6]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مقاییس اللغة: ج 1 ص 247، [7]المصباح المنیر: ص 48. [8]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5 ص 50، [1]المصباح المنیر: ص 487.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البقرة:245، الرعد:26، الإسراء:30، القصص:82، العنکبوت:62، الروم:37، 48، سبأ:36، 39، الزمر:52، الشوری:12.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الفرقان:46، البقرة:245، الزمر:67.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الروم:48.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الفرقان:46.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الزمر:67.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الدروع الواقیة: ص 87، [1]بحار الأنوار: ج 97 ص 139 ح 4. [2]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 ص 110، [3]بحار الأنوار: ج 95 ص 368 ح 22. [4]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418، [1]بحار الأنوار: ج 93 ص 263 ح 1. [2]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122 [3] عن أنس بن اُویس عن الإمام علیّ علیه السلام، بحار الأنوار: ج 95 ص 377 ح 26. [4]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404، [5]بحار الأنوار: ج 94 ص 388. [6]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410، [7]بحار الأنوار: ج 94 ص 396. [8]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3 ص 87 ح 245 عن سعد بن یسار عن الإمام الصادق عن آبائه علیهم السلام، بحار الأنوار: ج 95 ص 351 ح 4؛ [9]مسند ابن حنبل: ج 5 ص 278 ح 15492 [10] عن عبداللّه الزرقی.</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 ص 419، [11]بحار الأنوار: ج 93 ص 263 ح 1. [12]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16 ص 35 [13] نقلاً عن أبی الحسن البکری فی کتاب الأنوار.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اللأْواء: الشِّدّةُ (الصحاح: ج 6 ص 2478) . [14]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المزار الکبیر: ص 243 ح 7 عن الإمام الصادق عن الإمام علیّ علیهماالسلام، بحار الأنوار: ج 95 ص 303 ح 1. [15]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التوحید: ص 221 ح 14 عن عمرو بن شعیب عن أبیه عن جدّه، بحار الأنوار: ج 95 ص 164 ح 17؛ [16] المستدرک علی الصحیحین: ج 1 ص 729 ح 1998 عن عمرو بن شعیب عن أبیه عن جدّه.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419، [1]بحار الأنوار: ج 93 ص 264 ح 1. [2]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310 ح 210 [3] عن عبدالله بن محمد التمیمی عن الإمام الهادی عن آبائه علیهم السلام، بحار الأنوار: ج 86 ص 63 ح 2. [4]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ج 1 ص 276، [5] المصباح المنیر: ص 58؛ ترتیب کتاب العین: ص 91.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1 ص 147. [6]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طه:73. [7]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الرحمن:27. [8]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1)النحل:96.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القصص:60، [2]الشوری:36. [3]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طه:131. [4]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نهج البلاغة: الخطبة 163، بحارالأنوار: ج 4 ص 306 ح 35. [5]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الأمالی للطوسی: ص 704 ح 1509، [6]بحارالأنوار: ج 4 ص 319 ح 44. [7]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الدروع الواقیة: ص 187، [8] بحارالأنوار: ج 97 ص 194 ح 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مهج الدعوات: ص 158، [9]البلد الأمین: ص 113، [10]بحارالأنوار: ج 86 ص 332 ح 71 و ج 90 ص 172 ح 19. [11]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مهج الدعوات: ص 95، [12]بحارالأنوار: ج 94 ص 212 ح 7. [13]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مهج الدعوات: ص 169، [14]بحارالأنوار: ج 95 ص 393 ح 32. [15]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94، [1]بحار الأنوار: ج 94 ص 212 ح 7.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464 ح 5 [3] عن عبد اللّه بن میمون عن الإمام الصادق علیه السلام، بحار الأنوار: ج 86 ص 155 ح 38. [4]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158 [5] عن الحرث بن عمیر عن الإمام الصادق عن أبیه عن الإمام علیّ علیهم السلام، بحار الأنوار: ج 86 ص 332 ح 71. [6]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1 ص 212. [7]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 ج 1 ص 209. [8]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ج 1 ص 103. [9]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ج 1 ص 106. [10]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1)البقرة:117. [1]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علل الشرائع: ص 490 ح 1، مختصر بصائر الدرجات: ص 223، بحارالأنوار: ج 5 ص 247 ح 36. [2]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المزار الکبیر: ص 100.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بحارالأنوار: ج 93 ص 91.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نهج البلاغة: الخطبة 91، [3] التوحید: ص 50 ح 13، بحارالأنوار: ج 4 ص 275 ح 16. [4]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550 هامش رقم 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الأَزَلُ: القِدَم (الصحاح: ج 4 ص 1622)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 ص 44 ح 4 [1] عن إسحاق بن غالب عن الإمام الصادق عن أبیه علیهماالسلام، بحار الأنوار: ج 57 ص 45 ح 18. [2]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جمال الاُسبوع: ص 222، [3]بحار الأنوار: ج 97 ص 223 ح 3. [4]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1)جمال الاُسبوع: ص 221 [1] عن وهب بن منبّه والحسن البصری والإمام الصادق علیه السلام، بحار الأنوار: ج 90 ص 58 ح 14. [2]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95، [3]بحار الأنوار: ج 94 ص 212 ح 7.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1 ص 140 ح 32 [5] عن علقمة بن محمّد الحضرمی عن الإمام الباقر علیه السلام، بحار الأنوار: ج 37 ص 205 ح 86. [6]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1 ص 177. [7]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43. [8]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 ج 1 ص 116. [1]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ج 2 ص 545 ح 1، کتاب من لا یحضره الفقیه: ج 1 [2] ص 326 ح 956، مصباح المتهجد: ص 43 ح 53 و ص 48 ح 64، [3]جمال الاُسبوع: ص 249. [4]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4 ( [5]معرفة اللّه/القسم الرابع: التعرف علی الصفات الثبوتیة/الفصل الثامن: البِرّ، البارّ/برّه قدیم: ح 4291 و 4292)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1 ص 253 [1] وراجع: الصحاح: ج 2 ص 591 و المصباح المنیر: ص 50.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 ص 50، لسان العرب: ج 4 ص 65.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4 ص 64.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1 ص 131. [3]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البقرة:96، 110، 233، 237، 265، [4]آل عمران:156، 163، [5] المائدة:71، الأنفال:39، 72، [6]هود:112، [7]سبأ:11، [8]فصّلت:40، [9] الحجرات:18، الحدید:4، [10]الممتحنة:3، [11]التغابن:2، [12]الأحزاب:9، [13]الفتح:24. [14]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1)الإسراء:1، غافر:20،56، الشوری:11، الحجّ:61، 75، لقمان:28، [1] المجادلة:1، النساء:58، 134، الإنسان:2.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فاطر:31، الشوری:27، الإسراء:17، 30، 96.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 20، [2]غافر:44، [3] فاطر:45.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الفرقان:20.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طه:35. [4]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الانشقاق:15. [5]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الملک:19. [6]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مقاییس اللغة: ج 1 ص 357. [2]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ج 1 ص 91. [3]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التفسیر المنسوب إلی الإمام العسکریّ علیه السلام: ص 224 ح 105، [1]بحارالأنوار: ج 11 ص 191 ح 47. [2]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 ص 78. [3]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ج 1 ص 92. [4]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ج 1 ص 233. [5]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1)التوبة:118. [1]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 ص 133.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1 ص 36 ح 21 [1] عن عطاء عن الإمام الباقر [2]عن آبائه علیهم السلام، بحار الأنوار: ج 11 ص 182 ح 36. [3]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البقرة:37. [4]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11، بحارالأنوار: ج 77 ص 65 ح 5. [5]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93 ص 265 ح 1 [6] نقلاً عن البلد الأمین.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1 ص 501.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2 ص 607.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ص 89.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ألفاظ القرآن: ص 183. [4]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 ج 1 ص 501. [5]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ج 1 ص 235 [6] وراجع: المصباح المنیر: ص 90. [7]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الحشر:23.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إبراهیم:15. [8]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1)إبراهیم:15. [1]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الإقبال: ج 1 ص 239، [2]مصباح المتهجد: ص 227 ح 336؛ [3] تاریخ دمشق: ج 47 ص 391.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ألفاظ القرآن: ص 184. [4]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286، [1]بحار الأنوار: ج 98 ص 36. [2]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239 [3] عن المفضّل بن عمر عن الإمام الصادق علیه السلام، بحار الأنوار: ج 86 ص 171؛ [4] تاریخ دمشق: ج 47 ص 391 عن وَهْب بن مُنَبّه عن عیسی علیه السلام.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195، بحار الأنوار: ج 98 ص 75. [5]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581 ح 16. [6]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الإقبال: ج 1 ص 409، [7]بحار الأنوار: ج 98 ص 67. [8]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2 ص 143 ح 2354 [9] عن معاذ بن جبل، بحار الأنوار: ج 95 ص 356 ح 11. [10]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 ص 102 [11]عن محمّد بن علیّ بن أبی طالب علیه السلام، بحار الأنوار: ج 94 ص 403 ح 5. [12]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110 [1]عن الإمام علیّ علیه السلام، بحار الأنوار: ج 95 ص 368 ح 22. [2]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422، [3]بحار الأنوار: ج 93 ص 267. [4]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174 [5] عن سلمان الفارسی عن الإمام علیّ علیه السلام، بحار الأنوار: ج 95 ص 389 ح 29. [6]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الأنعام:75. [7]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1 ص 65 [8] عن یوسف بن محمّد بن زیاد و علیّ بن محمّد بن سیّار عن الإمام العسکری عن أبیه علیهماالسلام، بحار الأنوار: ج 12 ص 60 ح 5. [9]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1)مَرُعَ الوادی: أی أکلأَ، فهو مُمرِع (الصحاح: ج 3 ص 1284) . [1]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المجلسی قدس‌سره: النَّهِیض: هو النبات المستوی، یقال: نَهَض النبتُ؛ إذا استوی، و المعنی: ترُدّ النَّهیض الذی یبس أو بقی علی حاله لا ینمو لفقدان الماء إلی النموّ و الخضرة و النضارة. أو المراد بالنهیض: ما أشرف علی النهوض و لا طاقة له علیه (بحار الأنوار: ج 91 ص 317) .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163 ح 244 [3]عن الإمام علیّ علیه السلام، بحار الأنوار: ج 91 ص 316 ح 4. [4]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ج 1 ص 258، [5]بحار الأنوار: ج 98 ص 22 [6] وراجع: تفسیر القرطبی: ج 9 ص 144. [7]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120، [8]بحار الأنوار: ج 95 ص 281 ح 4. [9]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أساس البلاغة: ص 60؛ لسان العرب: ج 7 ص 110؛ المصباح المنیر: ص 102؛ معجم مقاییس اللغة: ج 1 ص 460؛ مفردات ألفاظ القرآن: ص 196. [10]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1)البقرة:22. [1]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 [2]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87، [3] المصباح المنیر: ص 142.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7 ص 441. [4]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یوسف:64، هود:57، سبأ:21، الشوری:6، الحجر:9.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100، [1]بحار الأنوار: ج 94 ص 218 ح 17. [2]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404، [3] بحار الأنوار: ج 94 ص 388.</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411، [4]بحار الأنوار: ج 94 ص 397. [5]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 ص 174 [6] عن سلمان الفارسی عن الإمام علیّ علیه السلام، بحار الأنوار: ج 95 ص 389 ح 29. [7]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البلد الأمین: ص 511 عن الإمام الباقر عن الإمام علیّ علیهماالسلام، بحار الأنوار: ج 95 ص 318 ح 1. [8]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2 ص 83. [1]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14 ص 187.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91.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ص 145.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الدروع الواقیة: ص 88، [1]بحار الأنوار: ج 97 ص 140 ح 4. [2]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 ص 117 [3] عن أنس، بحار الأنوار: ج 95 ص 374 ح 25.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2 ص 59.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 و 86، الأحزاب:39.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الأنعام:62، [2] الأنبیاء:47.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البقرة:202، [3] آل عمران:19 و 199، المائدة:4، الرعد:41، إبراهیم:51، النور:39، غافر:17. [4]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البقرة:212، آل عمران:27 و 37، النور:38، الزمر:10، غافر:40.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النساء:86. [5]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الاحتجاج: ج 1 ص 203 ح 37، [6]بحارالأنوار: ج 28 ص 205 ح 3. [7]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عارَ فی الأرض یَعِیر: أی ذَهَبَ (لسان العرب: ج 4 ص 623) .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233 ح 1، بحار الأنوار: ج 71 ص 170 ح 1. [2]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34 [3] عن الإمام الصادق عن آبائه علیهم السلام، بحار الأنوار: ج 86 ص 301 ح 62. [4]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الدروع الواقیة: ص 88، [5] بحار الأنوار: ج 97 ص 139.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معجم مقاییس اللغة: ج 2 ص 91؛ المصباح المنیر: ص 145؛ الصحاح: ج 5 ص 1902.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5 ص 1901. [1]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93. [2]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ج 5 ص 1903. [3]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المنیر: ص 148.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94، [1]بحار الأنوار: ج 94 ص 212 ح 7، [2]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144 ح 514 عن أبی هریرة.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100؛ [2]النهایة: ج 1 ص 436.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ص 149. [4]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1 ص 437. [5]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149. [6]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1)البقرة:267، النساء:131، إبراهیم:8، الحج:64، لقمان:12 و 26، فاطر:15، الحدید:24، الممتحنة:6، التغابن:6.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إبراهیم:1، سبأ:6، البروج:8.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هود:73.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فصّلت:42.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الشوری:28.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الحجّ:24. [1]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الإقبال: ج 1 ص 132، [2]بحار الأنوار: ج 97 ص 336 ح 1. [3]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مصباح المتهجّد: ص 601 ح 693، الإقبال: ج 1 ص 181، [4]بحارالأنوار: ج 98 ص 98 ح 2. [5]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مکارم الأخلاق: ج 1 ص 451 ح 1545، [6]المناقب لابن شهر آشوب: ج 3 ص 350؛ [7]ذخائر العقبی: ص 70، [8] المناقب للخوارزمی: ص 336 ح 357.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ریاض السالکین: شرح الدعاء 33.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18 ص 314 ح 26 [1] نقلاً عن کتاب المحتضر للحسن بن سلیمان.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البلد الأمین: ص 410، [2]بحار الأنوار: ج 94 ص 396. [3]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405، [1]بحار الأنوار: ج 94 ص 388. [2]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1 ص 138 ح 32 [3] عن علقمة بن محمّد الحضرمی عن الإمام الباقر علیه السلام، بحار الأنوار: ج 37 ص 204 ح 86. [4]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 علیه السلام: ص 219 ح 102 [5] عن الإمام زین العابدین عن أبیه عن جدّه علیهم السلام، بحار الأنوار: ج 11 ص 150 ح 25. [6]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143 ح 2354 [7] عن معاذ بن جبل، بحار الأنوار: ج 95 ص 356 ح 11.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1 ص 451 ح 1545 [8] عن الإمام زین العابدین علیه السلام، بحار الأنوار: ج 103 ص 267 ح 13؛ ذخائر العقبی: ص 70 [9] عن أنس.</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2 ص 122. [1]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الیقین: ص 137. [2]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الأسفار الأربعة: ج 6 ص 418. [3]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المحصّل للطوسیّ: ص 281؛ کشف المراد: ص 401. [4]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البقرة:255، [5]آل عمران:2، [6] طه:111.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البقرة:255. [7]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البقرة:255، [8]آل عمران:2، [9]غافر:65. [10]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الفرقان:58. [11]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البقرة:258، آل عمران:156، الاعراف:158، [12] التوبة:116، یونس:56، المؤمنون:80، غافر:68، الدخان:8، [13] الحدید:2.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الحجر:23، ق:43.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البقرة:73 و 260، الحج:6، [14] یس:12، الشوری:9، [15] الأحقاف:33، القیامة:40.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آل عمران:27، [16]الأنعام:95، [17]یونس:31، [18]الروم:19. [19]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1)البقرة:164، [1]النحل:65، [2] العنکبوت:63، الروم:19 و 24 و 50، [3]فاطر:9، [4]الجاثیة:5، [5]الحدید:17. [6]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البقرة:28، الحج:66، [7] الروم:40، الجاثیة:26، الشعراء:81.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1)المصباح المنیر: ص 180.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الأنعام:102، [1]الرعد:16، [2]الزمر:62، [3]غافر:62. [4]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المؤمنون:14، [5]الصافات:125. [6]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الحجر:28، [7] ص:71.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الحِجر:87، [8]یس:81. [9]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الحشر:24. [10]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فاطر:3. [11]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1)الرحمن:14.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1)مسندابن حنبل: ج 7 ص 121 ح 19492 و 19489؛ [1]نثرالدرّ: ج 1 ص 245 [2] نحوه.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حَمشُ الساقَین: أی دقیقهما ( القاموس المحیط: ج 3 ص 130)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6 ص 234 ح 17797.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1 ص 140 ح 32 [4] عن علقمة بن محمّد الحضرمی عن الإمام الباقر علیه السلام، بحار الأنوار: ج 37 ص 205 ح 86. [5]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44 ح 4 عن إسحاق بن غالب عن الإمام الصادق عن أبیه علیهماالسلام، بحار الأنوار: ج 4 ص 287 ح 19. [6]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1)مفردات ألفاظ القرآن: ص 235.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المؤمنون:14 [2] وراجع: المیزان فی تفسیر القرآن: ج15 ص21.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1)السجدة:7. [1]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ح1277.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ص 136.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4 ص 389 ح 5834.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العین: ص 28 الرقم 18.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ج 4 ص 1481، [1] معجم مقاییس اللغة: ج 2 ص 388.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ج 13 ص 162. [2]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الذاریات:58. [3]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المائدة:114، الحجّ:58، [4]المؤمنون:72، [5]سبأ:39، [6] الجمعة:11.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یونس:31، [7]النمل:64، [8]سبأ:24، [9] فاطر:54.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403، [1]بحار الأنوار: ج 94 ص 385. [2]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410، [3]بحار الأنوار: ج 94 ص 395. [4]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الأَنَامُ: ما علی ظهر الأَرض من جمیع الخلق (المحیط فی اللغة: ج 10 ص 411) . [5]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 ص 403، [6]بحار الأنوار: ج 94 ص 386. [7]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 ص 118 [8] عن أنس، بحار الأنوار: ج 95 ص 375 ح 25. [9]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2 ص 552 ح 7 [10] عن أبی سعید المکاری و غیره عن الإمام الصادق علیه السلام، بحار الأنوار: ج 31 ص 443. [11]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1)المحیط فی اللغة: ج 10 ص 256.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4 ص 1362. [2]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2 ص 176. [3]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البقرة:143، الحجّ:65.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البقرة:207، آل عمران:30.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التوبة:128. [4]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التوبة:117.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النحل:7، 47، الحدید:9، النور:20.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1)جمال الاُسبوع: ص 194 [1] عن عتبة بن الزبیر عن الإمام الصادق عن أبیه عن جدّه عن الإمام علیّ علیهم السلام، بحار الأنوار: ج 89 ص 374 ح 67. [2]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420، [3]بحار الأنوار: ج 93 ص 265 ح 1. [4]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130، [5]بحار الأنوار: ج 97 ص 335 ح 1. [6]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الصحاح: ج 1 ص 130، المصباح المنیر: ص 214، معجم مقاییس اللغة: ج 2 ص 381، ترتیب کتاب العین: ج 1 ص 640.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 فی تفسیر القرآن: ج 1 ص 32. [7]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552 ح 6 و ج 3 ص 473 ح 2 [1] کلاهما عن أبی حمزة عن الإمام الباقر علیه السلام.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406، [2]بحار الأنوار: ج 94 ص 391. [3]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 الأنوار: "موصوف" بدل "مصروف".</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 ص 158 [4] عن الحرث بن عمیر عن الإمام الصادق عن أبیه عن الإمام علیّ علیهم السلام، بحار الأنوار: ج 86 ص 332 ح 71. [5]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2 ص 498. [1]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12 ص 231. [2]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الشعراء:9، 68، 104، 122، 140، 159، 175، 191، 217، الروم:5، السجدة:6، یس:5، الدخان:42.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البقرة:37، 54، 128، 160، التوبة:104، 118، الحجرات:12، النساء:16، 64.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البقرة:143، التوبة:117، 128، النحل:7، 47، الحج:65، النور:20، الحدید:9، الحشر:10.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الفاتحة:3، البقرة:163، النمل:30، فصّلت:2، الحشر:22.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هود:90.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یس:58.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الطور:28.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النساء:29، [3]الإسراء:66. [4]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الأحزاب:43. [5]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114 ح 1. [1]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لسان العرب: ج 12 ص 230. [2]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بحارالأنوار: ج 3 ص 196. [3]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 ج 1 ص 29 [1] عن أبی سعید الخدری.</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100 ح 1 عن عبد اللّه بن مسعود، بحار الأنوار: ج 89 ص 383 ح 68؛ المستدرک علی الصحیحین: ج 1 ص 696 ح 1898 عن أبی بکر.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ج 1 ص 109 [2] عن اُمّ سلمة.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35 ح 21 [3] عن عطاء عن الإمام الباقر عن آبائه علیهم السلام، بحار الأنوار: ج 11 ص 182 ح 36.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4 ص 2108 ح 15 عن أبی هریرة.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6 ص 2700 ح 6986 وج 3 ص 1167 ح 3022 کلاهما عن أبی هریرة.</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البلد الأمین: ص 403، [5] بحار الأنوار: ج 94 ص 385.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البلد الأمین: ص 404، [6]بحار الأنوار: ج 94 ص 388. [7]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407، [1]بحار الأنوار: ج 94 ص 391. [2]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6 ص 175 وص 226 عن أنس بن مالک.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المَلْهُوفُ: المَظلومُ المُضطَرُّ یستغیثُ و یتحسّر (القاموس المحیط: ج 3 ص 197)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البَثُّ: أشدُّ الحُزن و المرض (النهایة: ج 1 ص 95) . [3]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 ص 73 ح 12 عن الحسن بن الحسن بن علیّ بن أبی طالب عن أبیه علیهم السلام عن أُمّه فاطمة علیهماالسلام، بحار الأنوار: ج 95 ص 405 ح 35. [4]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القِلَّةُ: الفَقْرُ (المصباح المنیر: ص 515) . [5]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2 ص 552 ح 7 [6] عن أبی سعید المکاری و غیره عن الإمام الصادق علیه السلام و راجع: کنز العمّال: ج 6 ص 492 ح 16681.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البلد الأمین: ص 421، [7]بحار الأنوار: ج 93 ص 267 ح 1. [8]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1)الأدب المفرد: ص 119 ح 377 [1] وراجع: الأمالی للطوسی: ص 173 ح 292.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423، الصحاح: ج 3 ص 1221، [2] المصباح المنیر: ص 232.</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ج 2 ص 424. [3]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ج 3 ص 1221. [4]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2 ص 243. [5]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غافر:15.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عمران:55.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 ج 1 ص 362، [1]بحار الأنوار: ج 98 ص 154 ح 4. [2]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136 [1] عن اُویس القرنی عن الإمام علیّ علیه السلام، بحار الأنوار: ج 95 ص 392 ح 31. [2]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427؛ [3] المصباح المنیر: ص 234؛ الصحاح: ج 1 ص 137. [4]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2 ص 248. [5]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المائدة:117، النساء:1، الأحزاب:52. [6]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الأحزاب:52. [7]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 ص 410. [8]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122 [1] عن أنس بن اُویس عن الإمام علیّ علیه السلام، بحار الأنوار: ج 95 ص 376 ح 26. [2]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410، [3]بحار الأنوار: ج 94 ص 396. [4]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3 ص 125، [1]المصباح المنیر: ص 262، [2]الصحاح: ج 1 ص 372.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5 ص 63، [4]الصحاح: ج 3 ص 960، [5]لسان العرب: ج 6 ص 168. [6]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الحشر:23، الجمعة:1.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8 ص 227 ح 22672.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265.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 ص 164 [7] وراجع: الکافی: ج 1 ص 442 و ج 2 ص 528 و [8]ص 538، بصائر الدرجات: ص 150.</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الإقبال: ج 1 ص 103، [1] بحارالأنوار: ج 97 ص 375 ح 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155 ح 2381، [1]بحار الأنوار: ج 95 ص 340 ح 1. [2]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 ص 24 ح 1171 عن البراء بن عازب.</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2 ص 65 ح 1430 عن اُبیّ بن کعب.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1 ص 680 ح 1848.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أَنِفَ مِن الشیء من باب تعِب یأنَفُ أنَفا: إذا کَرِههُ وَغَزفت نفسه عنه. قال بعض الشارحین: الأَنَفَة فی الأصل: الضرب علی الأَنف لیرجع، ثم استعمل لتبعید الأشیاء، فیکون هنا بمعنی رفع اللّه عن مرتبة المخلوقین بالکلیّة، لأنّه تنزیه عن صفات الرذائل والأجسام (مجمع البحرین: ج 1 ص 89) . [3]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ج 1 ص 106 ح 90 [4] عن محمّد بن مروان عن الإمام الباقر علیه السلام، بحار الأنوار: ج 93 ص 183 ح 19. [5]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جمال الاُسبوع: ص 222 [6] عن وهب بن منبه والحسن البصری والإمام الصادق علیه السلام، بحار الأنوار: ج 90 ص 58 ح 14. [7]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419، [1]بحار الأنوار: ج 93 ص 263 ح 1. [2]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3 ص 90، [3]النهایة: ج 2 ص 293، [4]الصحاح: ج 5 ص 1951، [5]لسان العرب: ج 12 ص 289. [6]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12 ص 291. [7]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3 ص 90. [8]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ج 12 ص 291. [9]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الحشر:23. [10]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1)یس:58. [1]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هود:48. [2]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الأنفال:43. [3]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الأدب المفرد: ص 293 ح 989 [4] عن أنس؛ روضة الواعظین: ص 503 وفیه "فأفشوه بینکم" بدل "وضعه. . . "، بحار الأنوار: ج 76 ص 10 ح 39. [5]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سعد السعود: ص 110 [6] عن أبی هبیرة العماری من وِلد عمّار بن یاسر عن الإمام الصادق عن آبائه علیهم السلام، بحار الأنوار: ج 68 ص 72 ح 131 [7] وراجع: کنز العمّال: ج 2 ص 641 ح 4966.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3 ص 102. [1]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2 ص 401. [2]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سبیل المثال راجع: البقرة:127، 137، 181 وآل عمران:34، 35، 121 [3] والدخان:6.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الإسراء:1، الحجّ:61، 75، لقمان:28، غافر:20، 56، الشوری:11، المجادلة:1، النساء:58، 134.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سبأ:50.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عمران:38، [4]إبراهیم:39. [5]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402، [1]بحار الأنوار: ج 94 ص 384. [2]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الوَهْنُ: الضَعْفُ (الصحاح: ج 6 ص 2215)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407، [3]بحار الأنوار: ج 94 ص 392. [4]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 ج 3 ص 199. [5]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المنیر: ص 319. [6]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1)الشعراء:80.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الإسراء:82. [2]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5 ص 483 ح 3419؛ عوالی اللآلی: ج 1 ص 193 ح 283 [3] کلاهما عن ابن عبّاس.</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مهج الدعوات: ص 120، [4]بحار الأنوار: ج 95 ص 281 ح 4. [5]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2 ص 702؛ [1] معجم مقاییس اللغة: ج 3 ص 207.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ص 320.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2 ص 493.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فاطر:30، 34، الشوری:23.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البقرة:158، النساء:147.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التغابن:17.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3 ص 221.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یذکر ما یدلُّ علی لزوم إضافة قید "الاُمور الظاهرة" لمتعلّق "الشهید"، بل إنّ بعضَ آیات و أحادیث الباب نظیر "إِنَّ اَللّهَ عَلی کُلِّ شَیْءٍ شَهِیدٌ" و "یا شاهدَ کلِّ غائبٍ" یمکن أن یکونَ دالّاً علی خلافِ ذلک.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 ج 2 ص 513. [1]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المائدة:117، [2]الحجّ:17، [3]سبأ:47، [4]فصّلت:53، [5]المجادلة:6، [6]النساء:33، [7]الأحزاب:55، [8]البروج:9. [9]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النساء:79، 166، [10]یونس:29، [11]الرعد:43، [12]الإسراء:96، [13] العنکبوت:52، الفتح:28، [14] الأحقاف:8.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3 ص 339. [4]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آل عمران:95، 152 والنساء:87، 122 والأنعام:115، 146 والأنبیاء:9 والأحزاب:22 والزمر:74 والأحقاف:16 والفتح:27 والذاریات:5.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3 ص 309. [3]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 ج 1 ص 124. [4]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الإخلاص:2.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ج 1 ص 123 ح 1، [1] التوحید: ص 94 ح 10، بحارالأنوار: ج 3 ص 220 ح 8. [2]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المعجم الکبیر: ج 2 ص 22 ح 1162؛ معانی الأخبار: ص 6 ح 1، بحارالأنوار: ج 3 ص 220 ح 7. [3]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3 ص 471. [1]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1 ص 259.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الحدید:3. [3]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نهج البلاغة: الخطبة 213.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1)العظمة: ص 55 ح 117 عن ابن عمر و أبی سعید.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525 ح 8973 عن أبی سعید؛ بحار الأنوار: ج 94 ص 180 ح 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2084 ح 61 عن أبی هریرة؛ الکافی: ج 2 ص 504 ح 6 [1] عن الإمام الصادق علیه السلام، بحار الأنوار: ج 93 ص 221 ح 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4 ص 109. [2]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427. [3]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4 ص 355. [1]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 ص 417.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البقرة:255، الشوری:4.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الواقعة:74، 96، الحاقّة:52.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الحاقّة:33.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نهج البلاغة: الخطبة 91. [2]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 ج 3 ص 259. [1]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 ص 194.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 ج 1 ص 34 عن أنس.</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315 ح 1 [3] عن محمّد بن النعمان الأحول وعمر بن اُذینة عن الإمام الصادق علیه السلام، بحار الأنوار: ج 18 ص 358 ح 66. [4]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4 ص 56. [1]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البقرة:52، 187، 286، آل عمران:152، 155، المائدة:95، 101، التوبة:43، النساء:43، 99، 149، 153، الشوری:25، 30، 34، الحج:60، المجادلة:2.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الحجّ:60، المجادلة:2، النساء:43، 99.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النساء:149.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1)مفردات ألفاظ القرآن: ص 574. [1]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 ج 4 ص 403. [4]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المصباح المنیر: ص 457 و 458؛ لسان العرب: ج 1 ص 654. [5]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التوحید: ص 88 و 89 ح 1، بحارالأنوار: ج 3 ص 221 ح 12.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بحارالأنوار: ج 26 ص 14 ح 2.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10 ص 346 ح 5. [3]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ج1 ص125 ح3. [4]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مناهج البیان فی تفسیر القرآن، الجزء الثلاثون، ص 714.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المصباح للکفعمی: ص 349 و 476 و بحار الأنوار: ج 3 ص 222 ح 12 و ج 86 ص 334 ح 72 و ج 94 ص 352 ح 5 و ج 95 ص 158 ح 10 و ص 170 ح 22.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449، معجم مقاییس اللغة: ج 4 ص 385، لسان العرب: ج 5 ص 25.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1)طه:82، ص:66، الزمر:5، غافر:42، نوح:10.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 الأعراف:155.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402، [1]بحار الأنوار: ج 94 ص 384. [2]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للأشعری: ص 17 ح 2 عن إسماعیل بن أبی زیاد عن الإمام الصادق علیه السلام، بحار الأنوار: ج 97 ص 38 ح 24. [3]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3 ص 174، [4]بحار الأنوار: ج 98 ص 377 ح 1. [5]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شَرَد علی اللّه: أی خرج عن طاعته. یقال: شَرَدَ البعیر؛ إذا نفر وذهب فی الأرض (النهایة: ج 2 ص 457) . [6]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12 ح 43717 نقلاً عن مسند ابن حنبل: ج 8 ص 288 ح 22289 [7] عن أبی أمامة وفیه "کُلّکم یدخل الجنّة" بدل "إنّ اللّه غافر".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2 ص 220 ح 821 [8] عن الإمام الصادق علیه السلام، بحار الأنوار: ج 72 ص 219 ح 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1 ص 140 ح 496 عن کعب بن مالک.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4 ص 397.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الحجّ:64، لقمان:26، 12، فاطر:15، [2] الحدید:24؛ الممتحنة:6، البقرة:267، التغابن:6، إبراهیم:8، النساء:131.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البقرة:263.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الأنعام:133. [3]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النمل:40.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عمران:97، [4]العنکبوت:6. [5]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الزمر:7. [6]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یونس:68. [7]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محمّد:38. [8]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 ج 4 ص 510. [1]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الأنعام:14. [2]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لسان العرب: ج 5 ص 56.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1)الأنعام:14، [1]یوسف:101، [2]إبراهیم:10، [3]فاطر:1، [4]الزمر:46، [5]الشوری:11. [6]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5 ص 43.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ج 4 ص 168.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1)الرعد:33، آل عمران:18.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البقرة:255، آل عمران:2، طه:111.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 ج 1 ص 121 ح 2، [1] التوحید: ص 188 ح 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تحف العقول: ص 468، بحارالأنوار: ج 5 ص 75 ح 1.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الدروع الواقیة: ص 81، [3]بحارالأنوار: ج 97 ص 136 ح 4. [4]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ج 4 ص 124، [5]المصباح المنیر: ص 520، [6]الصحاح: ج 5 ص 2017. [7]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تاج العروس: ج 17 ص 594. [8]</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عمران:18. [1]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المصباح للکفعمی: ص 339. [2]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الطبعة المعتمدة: "سبحانک" والتصحیح من طبعة اُخری.</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العظمة: ص 53 ح 110 عن اُسامة بن زید.</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للکفعمی: ص 339، بحار الأنوار: ج 94 ص 389.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ج 5 ص 62.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492، [3]الصحاح: ج 2 ص 786. [4]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لسان العرب: ج 5 ص 74. [5]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ج 2 ص 787. [6]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 ج 4 ص 22. [1]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5 ص 38؛ المصباح المنیر: ص 518.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5 ص 275؛ [2] معجم مقاییس اللغة: ج 6 ص 63؛ لسان العرب: ج 13 ص 437. [3]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الأنعام:37، 65، الإسراء:99، یس:81، الأحقاف:33، [4] القیامة:4، 40، الطارق:8، المؤمنون:18، 95، المعارج:40، المرسلات:23.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القمر:44، 55، الکهف:45، [5] الزخرف:42.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النساء:85. [6]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الحشر:23.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النحل:70، الروم:54، الشوری:50، فاطر:44.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الممتحنة:7. [7]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1)النساء:149. [1]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الممتحنة:7. [2]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الفرقان:54. [3]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145؛ تفسیر القرطبیّ: ج 5 ص 296 [4] وراجع: عیون أخبار الرضا علیه السلام: ج 2 ص 154 ح 23.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 ج 8 ص 173 ح 194، [5]بحارالأنوار: ج 77 ص 350 ح 31. [6]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ج 3 ص 151 ح 32، بحار الأنوار: ج 91 ص 293 ح 2. [7]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7 ص 335 ح 7657 عن الحارث عن الإمام علیّ علیه السلام.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37، بحار الأنوار: ج 77 ص 140 ح 22.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المنیر: ص 518.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الأنعام:18، 61. [1]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یوسف:39، [2] الرعد:16، إبراهیم:48، ص:65، الزمر:4، غافر:16.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مقاییس اللغة: ج 5 ص 65، [1]المصباح المنیر: ص 493، [2]الصحاح: ج 5 ص 2006. [3]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ترتیب کتاب العین: ص 43.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ج 1 ص 97. [4]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122 [5] عن أنس بن أویس عن الإمام علیّ علیه السلام، بحار الأنوار: ج 95 ص 376 ح 26. [6]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118 [7] عن أنس، بحار الأنوار: ج 95 ص 375 ح 25. [8]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3 ص 1166 ح 3019 عن عمران بن حصین.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6 ص 2699 ح 6982 عن عمران بن حصین.</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المستدرک علی الصحیحین: ج 2 ص 372 ح 3307 عن بریدة الأسلمی؛ التوحید: ص 227 ح 7 عن عبدالرحیم القصیر، بحارالأنوار: ج 5 ص 31 ح 39.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5 ص 80.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هود:61.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سبأ:50.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البقرة:214، الأعراف:56.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ق:16.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الکافی: ج 1 ص 128 ح 8، [1]التوحید: ص 315 ح 2. [2]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الاُسبوع: ص 221 [3] عن وهب بن منبه والحسن البصری والإمام الصادق علیه السلام، بحار الأنوار: ج 90 ص 58 ح 14.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الاُسبوع: ص 222 [4] عن وهب بن منبه والحسن البصری والإمام الصادق علیه السلام، بحار الأنوار: ج 90 ص 58 ح 14. [5]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5 ص 36. [3]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البقرة:165، [4] الکهف:39، الذاریات:58.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هود:66، الحجّ:40، 79، الأحزاب:25، الشوری:19، الحدید:25، المجادلة:21.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الأنفال:52، غافر:22.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النجم:5. [5]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مهج الدعوات: ص 174.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1)عن الإمام الصادق علیه السلام: انه قال: وإِنَّما قُلنا: إِنَّهُ قَوِیٌّ لِلخَلقِ القَوِیِّ (بحارالأنوار: ج 3 ص 193 [1] عن مفضّل بن عمر فی الخبر المشتهر بتوحید المفضّل)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ج 1 ص 138 و 139 ح 32 [2] عن علقمة بن محمّد الحضرمی عن الإمام الباقر علیه السلام، بحار الأنوار: ج 4 ص 319 ح 45. [3]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 ص 174 [4] عن سلمان عن الإمام علیّ علیه السلام، بحار الأنوار: ج 95 ص 389 ح 29.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1)البلد الأمین: ص 406، [1]بحار الأنوار: ج 94 ص 390. [2]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5 ص 181. [3]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ترتیب کتاب العین: ص 710.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الأنعام:17، [4]یونس:107. [5]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الدخان:15. [6]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403، [1]بحار الأنوار: ج 94 ص 385. [2]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الکُرْبَةُ: الغَمُّ الذی یَأخُذُ بالنفْس (الصحاح: ج 1 ص 211) . [3]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561 ح 17 [4] عن محمّد بن مسلم عن الإمام الباقر علیه السلام.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 ج 1 ص 269، [5]بحار الأنوار: ج 98 ص 28.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81EB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1</dc:title>
  <dc:description/>
  <dc:subject/>
  <cp:keywords/>
  <cp:category/>
  <cp:lastModifiedBy/>
  <dcterms:created xsi:type="dcterms:W3CDTF">2026-08-24T16:36:56+03:30</dcterms:created>
  <dcterms:modified xsi:type="dcterms:W3CDTF">2026-08-24T16:36:56+03:30</dcterms:modified>
</cp:coreProperties>
</file>

<file path=docProps/custom.xml><?xml version="1.0" encoding="utf-8"?>
<Properties xmlns="http://schemas.openxmlformats.org/officeDocument/2006/custom-properties" xmlns:vt="http://schemas.openxmlformats.org/officeDocument/2006/docPropsVTypes"/>
</file>