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ماوراء الفقه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64425_1588784861">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564427_1588784861">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564429_1588784861">
            <w:r>
              <w:rPr>
                <w:webHidden/>
                <w:rStyle w:val="IndexLink"/>
                <w:rtl w:val="true"/>
              </w:rPr>
              <w:t>فصل مصاعب البحث الفقهی مصرفیا</w:t>
            </w:r>
            <w:r>
              <w:rPr>
                <w:rStyle w:val="IndexLink"/>
                <w:rtl w:val="true"/>
              </w:rPr>
              <w:tab/>
            </w:r>
            <w:r>
              <w:rPr>
                <w:rStyle w:val="IndexLink"/>
              </w:rPr>
              <w:t>10</w:t>
            </w:r>
          </w:hyperlink>
        </w:p>
        <w:p>
          <w:pPr>
            <w:pStyle w:val="Contents3"/>
            <w:tabs>
              <w:tab w:val="clear" w:pos="8459"/>
              <w:tab w:val="right" w:pos="9026" w:leader="dot"/>
            </w:tabs>
            <w:rPr/>
          </w:pPr>
          <w:hyperlink w:anchor="__RefHeading___Toc564431_1588784861">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564433_1588784861">
            <w:r>
              <w:rPr>
                <w:webHidden/>
                <w:rStyle w:val="IndexLink"/>
                <w:rtl w:val="true"/>
              </w:rPr>
              <w:t>الجهة الأولی</w:t>
            </w:r>
            <w:r>
              <w:rPr>
                <w:rStyle w:val="IndexLink"/>
                <w:rtl w:val="true"/>
              </w:rPr>
              <w:t>:</w:t>
            </w:r>
            <w:r>
              <w:rPr>
                <w:rStyle w:val="IndexLink"/>
                <w:rtl w:val="true"/>
              </w:rPr>
              <w:t>انفصال البحث الفقهی عن البحث المصرفی</w:t>
            </w:r>
            <w:r>
              <w:rPr>
                <w:rStyle w:val="IndexLink"/>
                <w:rtl w:val="true"/>
              </w:rPr>
              <w:tab/>
            </w:r>
            <w:r>
              <w:rPr>
                <w:rStyle w:val="IndexLink"/>
              </w:rPr>
              <w:t>10</w:t>
            </w:r>
          </w:hyperlink>
        </w:p>
        <w:p>
          <w:pPr>
            <w:pStyle w:val="Contents3"/>
            <w:tabs>
              <w:tab w:val="clear" w:pos="8459"/>
              <w:tab w:val="right" w:pos="9026" w:leader="dot"/>
            </w:tabs>
            <w:rPr/>
          </w:pPr>
          <w:hyperlink w:anchor="__RefHeading___Toc564435_1588784861">
            <w:r>
              <w:rPr>
                <w:webHidden/>
                <w:rStyle w:val="IndexLink"/>
                <w:rtl w:val="true"/>
              </w:rPr>
              <w:t>الجهة الثانیة</w:t>
            </w:r>
            <w:r>
              <w:rPr>
                <w:rStyle w:val="IndexLink"/>
                <w:rtl w:val="true"/>
              </w:rPr>
              <w:t>:</w:t>
            </w:r>
            <w:r>
              <w:rPr>
                <w:rStyle w:val="IndexLink"/>
                <w:rtl w:val="true"/>
              </w:rPr>
              <w:t>من مصاعب البحث الفقهی عن المصارف،أنه بالرغم</w:t>
            </w:r>
            <w:r>
              <w:rPr>
                <w:rStyle w:val="IndexLink"/>
                <w:rtl w:val="true"/>
              </w:rPr>
              <w:tab/>
            </w:r>
            <w:r>
              <w:rPr>
                <w:rStyle w:val="IndexLink"/>
              </w:rPr>
              <w:t>12</w:t>
            </w:r>
          </w:hyperlink>
        </w:p>
        <w:p>
          <w:pPr>
            <w:pStyle w:val="Contents3"/>
            <w:tabs>
              <w:tab w:val="clear" w:pos="8459"/>
              <w:tab w:val="right" w:pos="9026" w:leader="dot"/>
            </w:tabs>
            <w:rPr/>
          </w:pPr>
          <w:hyperlink w:anchor="__RefHeading___Toc564437_1588784861">
            <w:r>
              <w:rPr>
                <w:webHidden/>
                <w:rStyle w:val="IndexLink"/>
                <w:rtl w:val="true"/>
              </w:rPr>
              <w:t>الجهة الثالثة</w:t>
            </w:r>
            <w:r>
              <w:rPr>
                <w:rStyle w:val="IndexLink"/>
                <w:rtl w:val="true"/>
              </w:rPr>
              <w:t>:</w:t>
            </w:r>
            <w:r>
              <w:rPr>
                <w:rStyle w:val="IndexLink"/>
                <w:rtl w:val="true"/>
              </w:rPr>
              <w:t>من مصاعب البحث الفقهی بهذا الصدد،أنه لا بد من</w:t>
            </w:r>
            <w:r>
              <w:rPr>
                <w:rStyle w:val="IndexLink"/>
                <w:rtl w:val="true"/>
              </w:rPr>
              <w:tab/>
            </w:r>
            <w:r>
              <w:rPr>
                <w:rStyle w:val="IndexLink"/>
              </w:rPr>
              <w:t>13</w:t>
            </w:r>
          </w:hyperlink>
        </w:p>
        <w:p>
          <w:pPr>
            <w:pStyle w:val="Contents3"/>
            <w:tabs>
              <w:tab w:val="clear" w:pos="8459"/>
              <w:tab w:val="right" w:pos="9026" w:leader="dot"/>
            </w:tabs>
            <w:rPr/>
          </w:pPr>
          <w:hyperlink w:anchor="__RefHeading___Toc564439_1588784861">
            <w:r>
              <w:rPr>
                <w:webHidden/>
                <w:rStyle w:val="IndexLink"/>
                <w:rtl w:val="true"/>
              </w:rPr>
              <w:t>الجهة الرابعة</w:t>
            </w:r>
            <w:r>
              <w:rPr>
                <w:rStyle w:val="IndexLink"/>
                <w:rtl w:val="true"/>
              </w:rPr>
              <w:t>:</w:t>
            </w:r>
            <w:r>
              <w:rPr>
                <w:rStyle w:val="IndexLink"/>
                <w:rtl w:val="true"/>
              </w:rPr>
              <w:t>من مصاعب البحث فی هذا الصدد</w:t>
            </w:r>
            <w:r>
              <w:rPr>
                <w:rStyle w:val="IndexLink"/>
                <w:rtl w:val="true"/>
              </w:rPr>
              <w:t>:</w:t>
              <w:tab/>
            </w:r>
            <w:r>
              <w:rPr>
                <w:rStyle w:val="IndexLink"/>
              </w:rPr>
              <w:t>15</w:t>
            </w:r>
          </w:hyperlink>
        </w:p>
        <w:p>
          <w:pPr>
            <w:pStyle w:val="Contents2"/>
            <w:tabs>
              <w:tab w:val="clear" w:pos="8743"/>
              <w:tab w:val="right" w:pos="9026" w:leader="dot"/>
            </w:tabs>
            <w:rPr/>
          </w:pPr>
          <w:hyperlink w:anchor="__RefHeading___Toc564441_1588784861">
            <w:r>
              <w:rPr>
                <w:webHidden/>
                <w:rStyle w:val="IndexLink"/>
                <w:rtl w:val="true"/>
              </w:rPr>
              <w:t>فصل تقییم المصارف ککل</w:t>
            </w:r>
            <w:r>
              <w:rPr>
                <w:rStyle w:val="IndexLink"/>
                <w:rtl w:val="true"/>
              </w:rPr>
              <w:tab/>
            </w:r>
            <w:r>
              <w:rPr>
                <w:rStyle w:val="IndexLink"/>
              </w:rPr>
              <w:t>17</w:t>
            </w:r>
          </w:hyperlink>
        </w:p>
        <w:p>
          <w:pPr>
            <w:pStyle w:val="Contents3"/>
            <w:tabs>
              <w:tab w:val="clear" w:pos="8459"/>
              <w:tab w:val="right" w:pos="9026" w:leader="dot"/>
            </w:tabs>
            <w:rPr/>
          </w:pPr>
          <w:hyperlink w:anchor="__RefHeading___Toc564443_1588784861">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564445_1588784861">
            <w:r>
              <w:rPr>
                <w:webHidden/>
                <w:rStyle w:val="IndexLink"/>
                <w:rtl w:val="true"/>
              </w:rPr>
              <w:t>نقاط القوة</w:t>
            </w:r>
            <w:r>
              <w:rPr>
                <w:rStyle w:val="IndexLink"/>
                <w:rtl w:val="true"/>
              </w:rPr>
              <w:t>:</w:t>
              <w:tab/>
            </w:r>
            <w:r>
              <w:rPr>
                <w:rStyle w:val="IndexLink"/>
              </w:rPr>
              <w:t>17</w:t>
            </w:r>
          </w:hyperlink>
        </w:p>
        <w:p>
          <w:pPr>
            <w:pStyle w:val="Contents3"/>
            <w:tabs>
              <w:tab w:val="clear" w:pos="8459"/>
              <w:tab w:val="right" w:pos="9026" w:leader="dot"/>
            </w:tabs>
            <w:rPr/>
          </w:pPr>
          <w:hyperlink w:anchor="__RefHeading___Toc564447_1588784861">
            <w:r>
              <w:rPr>
                <w:webHidden/>
                <w:rStyle w:val="IndexLink"/>
                <w:rtl w:val="true"/>
              </w:rPr>
              <w:t>نقاط الضعف</w:t>
            </w:r>
            <w:r>
              <w:rPr>
                <w:rStyle w:val="IndexLink"/>
                <w:rtl w:val="true"/>
              </w:rPr>
              <w:tab/>
            </w:r>
            <w:r>
              <w:rPr>
                <w:rStyle w:val="IndexLink"/>
              </w:rPr>
              <w:t>20</w:t>
            </w:r>
          </w:hyperlink>
        </w:p>
        <w:p>
          <w:pPr>
            <w:pStyle w:val="Contents2"/>
            <w:tabs>
              <w:tab w:val="clear" w:pos="8743"/>
              <w:tab w:val="right" w:pos="9026" w:leader="dot"/>
            </w:tabs>
            <w:rPr/>
          </w:pPr>
          <w:hyperlink w:anchor="__RefHeading___Toc564449_1588784861">
            <w:r>
              <w:rPr>
                <w:webHidden/>
                <w:rStyle w:val="IndexLink"/>
                <w:rtl w:val="true"/>
              </w:rPr>
              <w:t>فصل التکییف الفقهی العام للمصارف</w:t>
            </w:r>
            <w:r>
              <w:rPr>
                <w:rStyle w:val="IndexLink"/>
                <w:rtl w:val="true"/>
              </w:rPr>
              <w:tab/>
            </w:r>
            <w:r>
              <w:rPr>
                <w:rStyle w:val="IndexLink"/>
              </w:rPr>
              <w:t>25</w:t>
            </w:r>
          </w:hyperlink>
        </w:p>
        <w:p>
          <w:pPr>
            <w:pStyle w:val="Contents3"/>
            <w:tabs>
              <w:tab w:val="clear" w:pos="8459"/>
              <w:tab w:val="right" w:pos="9026" w:leader="dot"/>
            </w:tabs>
            <w:rPr/>
          </w:pPr>
          <w:hyperlink w:anchor="__RefHeading___Toc564451_1588784861">
            <w:r>
              <w:rPr>
                <w:webHidden/>
                <w:rStyle w:val="IndexLink"/>
                <w:rtl w:val="true"/>
              </w:rPr>
              <w:t>اشارة</w:t>
            </w:r>
            <w:r>
              <w:rPr>
                <w:rStyle w:val="IndexLink"/>
                <w:rtl w:val="true"/>
              </w:rPr>
              <w:tab/>
            </w:r>
            <w:r>
              <w:rPr>
                <w:rStyle w:val="IndexLink"/>
              </w:rPr>
              <w:t>25</w:t>
            </w:r>
          </w:hyperlink>
        </w:p>
        <w:p>
          <w:pPr>
            <w:pStyle w:val="Contents3"/>
            <w:tabs>
              <w:tab w:val="clear" w:pos="8459"/>
              <w:tab w:val="right" w:pos="9026" w:leader="dot"/>
            </w:tabs>
            <w:rPr/>
          </w:pPr>
          <w:hyperlink w:anchor="__RefHeading___Toc564453_1588784861">
            <w:r>
              <w:rPr>
                <w:webHidden/>
                <w:rStyle w:val="IndexLink"/>
                <w:rtl w:val="true"/>
              </w:rPr>
              <w:t>الجهة الأولی</w:t>
            </w:r>
            <w:r>
              <w:rPr>
                <w:rStyle w:val="IndexLink"/>
                <w:rtl w:val="true"/>
              </w:rPr>
              <w:t>:</w:t>
            </w:r>
            <w:r>
              <w:rPr>
                <w:rStyle w:val="IndexLink"/>
                <w:rtl w:val="true"/>
              </w:rPr>
              <w:t>فی الحاجة إلی التکییف</w:t>
            </w:r>
            <w:r>
              <w:rPr>
                <w:rStyle w:val="IndexLink"/>
                <w:rtl w:val="true"/>
              </w:rPr>
              <w:tab/>
            </w:r>
            <w:r>
              <w:rPr>
                <w:rStyle w:val="IndexLink"/>
              </w:rPr>
              <w:t>25</w:t>
            </w:r>
          </w:hyperlink>
        </w:p>
        <w:p>
          <w:pPr>
            <w:pStyle w:val="Contents4"/>
            <w:tabs>
              <w:tab w:val="clear" w:pos="8176"/>
              <w:tab w:val="right" w:pos="9026" w:leader="dot"/>
            </w:tabs>
            <w:rPr/>
          </w:pPr>
          <w:hyperlink w:anchor="__RefHeading___Toc564455_1588784861">
            <w:r>
              <w:rPr>
                <w:webHidden/>
                <w:rStyle w:val="IndexLink"/>
                <w:rtl w:val="true"/>
              </w:rPr>
              <w:t>اشارة</w:t>
            </w:r>
            <w:r>
              <w:rPr>
                <w:rStyle w:val="IndexLink"/>
                <w:rtl w:val="true"/>
              </w:rPr>
              <w:tab/>
            </w:r>
            <w:r>
              <w:rPr>
                <w:rStyle w:val="IndexLink"/>
              </w:rPr>
              <w:t>25</w:t>
            </w:r>
          </w:hyperlink>
        </w:p>
        <w:p>
          <w:pPr>
            <w:pStyle w:val="Contents4"/>
            <w:tabs>
              <w:tab w:val="clear" w:pos="8176"/>
              <w:tab w:val="right" w:pos="9026" w:leader="dot"/>
            </w:tabs>
            <w:rPr/>
          </w:pPr>
          <w:hyperlink w:anchor="__RefHeading___Toc564457_1588784861">
            <w:r>
              <w:rPr>
                <w:webHidden/>
                <w:rStyle w:val="IndexLink"/>
                <w:rtl w:val="true"/>
              </w:rPr>
              <w:t>المستوی الأول</w:t>
            </w:r>
            <w:r>
              <w:rPr>
                <w:rStyle w:val="IndexLink"/>
                <w:rtl w:val="true"/>
              </w:rPr>
              <w:t>:</w:t>
            </w:r>
            <w:r>
              <w:rPr>
                <w:rStyle w:val="IndexLink"/>
                <w:rtl w:val="true"/>
              </w:rPr>
              <w:t>فیما یمکن أن یکون دلیلا علی البطلان</w:t>
            </w:r>
            <w:r>
              <w:rPr>
                <w:rStyle w:val="IndexLink"/>
                <w:rtl w:val="true"/>
              </w:rPr>
              <w:t>:</w:t>
              <w:tab/>
            </w:r>
            <w:r>
              <w:rPr>
                <w:rStyle w:val="IndexLink"/>
              </w:rPr>
              <w:t>26</w:t>
            </w:r>
          </w:hyperlink>
        </w:p>
        <w:p>
          <w:pPr>
            <w:pStyle w:val="Contents5"/>
            <w:tabs>
              <w:tab w:val="clear" w:pos="7892"/>
              <w:tab w:val="right" w:pos="9026" w:leader="dot"/>
            </w:tabs>
            <w:rPr/>
          </w:pPr>
          <w:hyperlink w:anchor="__RefHeading___Toc564459_1588784861">
            <w:r>
              <w:rPr>
                <w:webHidden/>
                <w:rStyle w:val="IndexLink"/>
                <w:rtl w:val="true"/>
              </w:rPr>
              <w:t>اشارة</w:t>
            </w:r>
            <w:r>
              <w:rPr>
                <w:rStyle w:val="IndexLink"/>
                <w:rtl w:val="true"/>
              </w:rPr>
              <w:tab/>
            </w:r>
            <w:r>
              <w:rPr>
                <w:rStyle w:val="IndexLink"/>
              </w:rPr>
              <w:t>26</w:t>
            </w:r>
          </w:hyperlink>
        </w:p>
        <w:p>
          <w:pPr>
            <w:pStyle w:val="Contents5"/>
            <w:tabs>
              <w:tab w:val="clear" w:pos="7892"/>
              <w:tab w:val="right" w:pos="9026" w:leader="dot"/>
            </w:tabs>
            <w:rPr/>
          </w:pPr>
          <w:hyperlink w:anchor="__RefHeading___Toc564461_1588784861">
            <w:r>
              <w:rPr>
                <w:webHidden/>
                <w:rStyle w:val="IndexLink"/>
                <w:rtl w:val="true"/>
              </w:rPr>
              <w:t>الدلیل الأول</w:t>
            </w:r>
            <w:r>
              <w:rPr>
                <w:rStyle w:val="IndexLink"/>
                <w:rtl w:val="true"/>
              </w:rPr>
              <w:t>:</w:t>
            </w:r>
            <w:r>
              <w:rPr>
                <w:rStyle w:val="IndexLink"/>
                <w:rtl w:val="true"/>
              </w:rPr>
              <w:t>قوله تعالی وَ لا تَأْکُلُوا أَمْوالَکُمْ بَیْنَکُمْ بِالْباطِلِ</w:t>
            </w:r>
            <w:r>
              <w:rPr>
                <w:rStyle w:val="IndexLink"/>
                <w:rtl w:val="true"/>
              </w:rPr>
              <w:tab/>
            </w:r>
            <w:r>
              <w:rPr>
                <w:rStyle w:val="IndexLink"/>
              </w:rPr>
              <w:t>26</w:t>
            </w:r>
          </w:hyperlink>
        </w:p>
        <w:p>
          <w:pPr>
            <w:pStyle w:val="Contents5"/>
            <w:tabs>
              <w:tab w:val="clear" w:pos="7892"/>
              <w:tab w:val="right" w:pos="9026" w:leader="dot"/>
            </w:tabs>
            <w:rPr/>
          </w:pPr>
          <w:hyperlink w:anchor="__RefHeading___Toc564463_1588784861">
            <w:r>
              <w:rPr>
                <w:webHidden/>
                <w:rStyle w:val="IndexLink"/>
                <w:rtl w:val="true"/>
              </w:rPr>
              <w:t>الدلیل الثانی</w:t>
            </w:r>
            <w:r>
              <w:rPr>
                <w:rStyle w:val="IndexLink"/>
                <w:rtl w:val="true"/>
              </w:rPr>
              <w:t>:</w:t>
            </w:r>
            <w:r>
              <w:rPr>
                <w:rStyle w:val="IndexLink"/>
                <w:rtl w:val="true"/>
              </w:rPr>
              <w:t>الارتکاز المتشرعی</w:t>
            </w:r>
            <w:r>
              <w:rPr>
                <w:rStyle w:val="IndexLink"/>
                <w:rtl w:val="true"/>
              </w:rPr>
              <w:tab/>
            </w:r>
            <w:r>
              <w:rPr>
                <w:rStyle w:val="IndexLink"/>
              </w:rPr>
              <w:t>26</w:t>
            </w:r>
          </w:hyperlink>
        </w:p>
        <w:p>
          <w:pPr>
            <w:pStyle w:val="Contents5"/>
            <w:tabs>
              <w:tab w:val="clear" w:pos="7892"/>
              <w:tab w:val="right" w:pos="9026" w:leader="dot"/>
            </w:tabs>
            <w:rPr/>
          </w:pPr>
          <w:hyperlink w:anchor="__RefHeading___Toc564465_1588784861">
            <w:r>
              <w:rPr>
                <w:webHidden/>
                <w:rStyle w:val="IndexLink"/>
                <w:rtl w:val="true"/>
              </w:rPr>
              <w:t>الدلیل الثالث</w:t>
            </w:r>
            <w:r>
              <w:rPr>
                <w:rStyle w:val="IndexLink"/>
                <w:rtl w:val="true"/>
              </w:rPr>
              <w:t>:</w:t>
            </w:r>
            <w:r>
              <w:rPr>
                <w:rStyle w:val="IndexLink"/>
                <w:rtl w:val="true"/>
              </w:rPr>
              <w:t>ان المعاملات عموما بل الحقائق أیّا کانت تحتاج فی</w:t>
            </w:r>
            <w:r>
              <w:rPr>
                <w:rStyle w:val="IndexLink"/>
                <w:rtl w:val="true"/>
              </w:rPr>
              <w:tab/>
            </w:r>
            <w:r>
              <w:rPr>
                <w:rStyle w:val="IndexLink"/>
              </w:rPr>
              <w:t>27</w:t>
            </w:r>
          </w:hyperlink>
        </w:p>
        <w:p>
          <w:pPr>
            <w:pStyle w:val="Contents4"/>
            <w:tabs>
              <w:tab w:val="clear" w:pos="8176"/>
              <w:tab w:val="right" w:pos="9026" w:leader="dot"/>
            </w:tabs>
            <w:rPr/>
          </w:pPr>
          <w:hyperlink w:anchor="__RefHeading___Toc564467_1588784861">
            <w:r>
              <w:rPr>
                <w:webHidden/>
                <w:rStyle w:val="IndexLink"/>
                <w:rtl w:val="true"/>
              </w:rPr>
              <w:t>المستوی الثانی</w:t>
            </w:r>
            <w:r>
              <w:rPr>
                <w:rStyle w:val="IndexLink"/>
                <w:rtl w:val="true"/>
              </w:rPr>
              <w:t>:</w:t>
            </w:r>
            <w:r>
              <w:rPr>
                <w:rStyle w:val="IndexLink"/>
                <w:rtl w:val="true"/>
              </w:rPr>
              <w:t>فیما یمکن أن یکون دلیلا علی صحة المعاملات الجدیدة</w:t>
            </w:r>
            <w:r>
              <w:rPr>
                <w:rStyle w:val="IndexLink"/>
                <w:rtl w:val="true"/>
              </w:rPr>
              <w:tab/>
            </w:r>
            <w:r>
              <w:rPr>
                <w:rStyle w:val="IndexLink"/>
              </w:rPr>
              <w:t>27</w:t>
            </w:r>
          </w:hyperlink>
        </w:p>
        <w:p>
          <w:pPr>
            <w:pStyle w:val="Contents5"/>
            <w:tabs>
              <w:tab w:val="clear" w:pos="7892"/>
              <w:tab w:val="right" w:pos="9026" w:leader="dot"/>
            </w:tabs>
            <w:rPr/>
          </w:pPr>
          <w:hyperlink w:anchor="__RefHeading___Toc564469_1588784861">
            <w:r>
              <w:rPr>
                <w:webHidden/>
                <w:rStyle w:val="IndexLink"/>
                <w:rtl w:val="true"/>
              </w:rPr>
              <w:t>اشارة</w:t>
            </w:r>
            <w:r>
              <w:rPr>
                <w:rStyle w:val="IndexLink"/>
                <w:rtl w:val="true"/>
              </w:rPr>
              <w:tab/>
            </w:r>
            <w:r>
              <w:rPr>
                <w:rStyle w:val="IndexLink"/>
              </w:rPr>
              <w:t>27</w:t>
            </w:r>
          </w:hyperlink>
        </w:p>
        <w:p>
          <w:pPr>
            <w:pStyle w:val="Contents5"/>
            <w:tabs>
              <w:tab w:val="clear" w:pos="7892"/>
              <w:tab w:val="right" w:pos="9026" w:leader="dot"/>
            </w:tabs>
            <w:rPr/>
          </w:pPr>
          <w:hyperlink w:anchor="__RefHeading___Toc564471_1588784861">
            <w:r>
              <w:rPr>
                <w:webHidden/>
                <w:rStyle w:val="IndexLink"/>
                <w:rtl w:val="true"/>
              </w:rPr>
              <w:t>الدلیل الأول</w:t>
            </w:r>
            <w:r>
              <w:rPr>
                <w:rStyle w:val="IndexLink"/>
                <w:rtl w:val="true"/>
              </w:rPr>
              <w:t>:</w:t>
            </w:r>
            <w:r>
              <w:rPr>
                <w:rStyle w:val="IndexLink"/>
                <w:rtl w:val="true"/>
              </w:rPr>
              <w:t>قوله تعالی إِلاّ أَنْ تَکُونَ تِجارَةً عَنْ تَراضٍ مِنْکُمْ</w:t>
            </w:r>
            <w:r>
              <w:rPr>
                <w:rStyle w:val="IndexLink"/>
                <w:rtl w:val="true"/>
              </w:rPr>
              <w:tab/>
            </w:r>
            <w:r>
              <w:rPr>
                <w:rStyle w:val="IndexLink"/>
              </w:rPr>
              <w:t>27</w:t>
            </w:r>
          </w:hyperlink>
        </w:p>
        <w:p>
          <w:pPr>
            <w:pStyle w:val="Contents3"/>
            <w:tabs>
              <w:tab w:val="clear" w:pos="8459"/>
              <w:tab w:val="right" w:pos="9026" w:leader="dot"/>
            </w:tabs>
            <w:rPr/>
          </w:pPr>
          <w:hyperlink w:anchor="__RefHeading___Toc564473_1588784861">
            <w:r>
              <w:rPr>
                <w:webHidden/>
                <w:rStyle w:val="IndexLink"/>
                <w:rtl w:val="true"/>
              </w:rPr>
              <w:t>الجهة الثانیة فی تکییف فائدة المصارف بحیث لا</w:t>
            </w:r>
            <w:r>
              <w:rPr>
                <w:rStyle w:val="IndexLink"/>
                <w:rtl w:val="true"/>
              </w:rPr>
              <w:tab/>
            </w:r>
            <w:r>
              <w:rPr>
                <w:rStyle w:val="IndexLink"/>
              </w:rPr>
              <w:t>30</w:t>
            </w:r>
          </w:hyperlink>
        </w:p>
        <w:p>
          <w:pPr>
            <w:pStyle w:val="Contents4"/>
            <w:tabs>
              <w:tab w:val="clear" w:pos="8176"/>
              <w:tab w:val="right" w:pos="9026" w:leader="dot"/>
            </w:tabs>
            <w:rPr/>
          </w:pPr>
          <w:hyperlink w:anchor="__RefHeading___Toc564475_1588784861">
            <w:r>
              <w:rPr>
                <w:webHidden/>
                <w:rStyle w:val="IndexLink"/>
                <w:rtl w:val="true"/>
              </w:rPr>
              <w:t>اشارة</w:t>
            </w:r>
            <w:r>
              <w:rPr>
                <w:rStyle w:val="IndexLink"/>
                <w:rtl w:val="true"/>
              </w:rPr>
              <w:tab/>
            </w:r>
            <w:r>
              <w:rPr>
                <w:rStyle w:val="IndexLink"/>
              </w:rPr>
              <w:t>30</w:t>
            </w:r>
          </w:hyperlink>
        </w:p>
        <w:p>
          <w:pPr>
            <w:pStyle w:val="Contents4"/>
            <w:tabs>
              <w:tab w:val="clear" w:pos="8176"/>
              <w:tab w:val="right" w:pos="9026" w:leader="dot"/>
            </w:tabs>
            <w:rPr/>
          </w:pPr>
          <w:hyperlink w:anchor="__RefHeading___Toc564477_1588784861">
            <w:r>
              <w:rPr>
                <w:webHidden/>
                <w:rStyle w:val="IndexLink"/>
                <w:rtl w:val="true"/>
              </w:rPr>
              <w:t>الأسلوب الأول</w:t>
            </w:r>
            <w:r>
              <w:rPr>
                <w:rStyle w:val="IndexLink"/>
                <w:rtl w:val="true"/>
              </w:rPr>
              <w:t>:</w:t>
              <w:tab/>
            </w:r>
            <w:r>
              <w:rPr>
                <w:rStyle w:val="IndexLink"/>
              </w:rPr>
              <w:t>31</w:t>
            </w:r>
          </w:hyperlink>
        </w:p>
        <w:p>
          <w:pPr>
            <w:pStyle w:val="Contents4"/>
            <w:tabs>
              <w:tab w:val="clear" w:pos="8176"/>
              <w:tab w:val="right" w:pos="9026" w:leader="dot"/>
            </w:tabs>
            <w:rPr/>
          </w:pPr>
          <w:hyperlink w:anchor="__RefHeading___Toc564479_1588784861">
            <w:r>
              <w:rPr>
                <w:webHidden/>
                <w:rStyle w:val="IndexLink"/>
                <w:rtl w:val="true"/>
              </w:rPr>
              <w:t>الأسلوب الثانی</w:t>
            </w:r>
            <w:r>
              <w:rPr>
                <w:rStyle w:val="IndexLink"/>
                <w:rtl w:val="true"/>
              </w:rPr>
              <w:t>:</w:t>
            </w:r>
            <w:r>
              <w:rPr>
                <w:rStyle w:val="IndexLink"/>
                <w:rtl w:val="true"/>
              </w:rPr>
              <w:t>إن الدفع إلی المصرف إن کان من قبیل الإقراض،</w:t>
            </w:r>
            <w:r>
              <w:rPr>
                <w:rStyle w:val="IndexLink"/>
                <w:rtl w:val="true"/>
              </w:rPr>
              <w:tab/>
            </w:r>
            <w:r>
              <w:rPr>
                <w:rStyle w:val="IndexLink"/>
              </w:rPr>
              <w:t>32</w:t>
            </w:r>
          </w:hyperlink>
        </w:p>
        <w:p>
          <w:pPr>
            <w:pStyle w:val="Contents4"/>
            <w:tabs>
              <w:tab w:val="clear" w:pos="8176"/>
              <w:tab w:val="right" w:pos="9026" w:leader="dot"/>
            </w:tabs>
            <w:rPr/>
          </w:pPr>
          <w:hyperlink w:anchor="__RefHeading___Toc564481_1588784861">
            <w:r>
              <w:rPr>
                <w:webHidden/>
                <w:rStyle w:val="IndexLink"/>
                <w:rtl w:val="true"/>
              </w:rPr>
              <w:t>الأسلوب الثالث</w:t>
            </w:r>
            <w:r>
              <w:rPr>
                <w:rStyle w:val="IndexLink"/>
                <w:rtl w:val="true"/>
              </w:rPr>
              <w:t>:</w:t>
            </w:r>
            <w:r>
              <w:rPr>
                <w:rStyle w:val="IndexLink"/>
                <w:rtl w:val="true"/>
              </w:rPr>
              <w:t>ما ذکره بعض أساتذتنا من أن الفائدة إن کانت</w:t>
            </w:r>
            <w:r>
              <w:rPr>
                <w:rStyle w:val="IndexLink"/>
                <w:rtl w:val="true"/>
              </w:rPr>
              <w:tab/>
            </w:r>
            <w:r>
              <w:rPr>
                <w:rStyle w:val="IndexLink"/>
              </w:rPr>
              <w:t>34</w:t>
            </w:r>
          </w:hyperlink>
        </w:p>
        <w:p>
          <w:pPr>
            <w:pStyle w:val="Contents4"/>
            <w:tabs>
              <w:tab w:val="clear" w:pos="8176"/>
              <w:tab w:val="right" w:pos="9026" w:leader="dot"/>
            </w:tabs>
            <w:rPr/>
          </w:pPr>
          <w:hyperlink w:anchor="__RefHeading___Toc564483_1588784861">
            <w:r>
              <w:rPr>
                <w:webHidden/>
                <w:rStyle w:val="IndexLink"/>
                <w:rtl w:val="true"/>
              </w:rPr>
              <w:t>الأسلوب الرابع</w:t>
            </w:r>
            <w:r>
              <w:rPr>
                <w:rStyle w:val="IndexLink"/>
                <w:rtl w:val="true"/>
              </w:rPr>
              <w:t>:</w:t>
            </w:r>
            <w:r>
              <w:rPr>
                <w:rStyle w:val="IndexLink"/>
                <w:rtl w:val="true"/>
              </w:rPr>
              <w:t>ما ذکره قدس سره أیضا من إمکان تحویل معاملة</w:t>
            </w:r>
            <w:r>
              <w:rPr>
                <w:rStyle w:val="IndexLink"/>
                <w:rtl w:val="true"/>
              </w:rPr>
              <w:tab/>
            </w:r>
            <w:r>
              <w:rPr>
                <w:rStyle w:val="IndexLink"/>
              </w:rPr>
              <w:t>34</w:t>
            </w:r>
          </w:hyperlink>
        </w:p>
        <w:p>
          <w:pPr>
            <w:pStyle w:val="Contents4"/>
            <w:tabs>
              <w:tab w:val="clear" w:pos="8176"/>
              <w:tab w:val="right" w:pos="9026" w:leader="dot"/>
            </w:tabs>
            <w:rPr/>
          </w:pPr>
          <w:hyperlink w:anchor="__RefHeading___Toc564485_1588784861">
            <w:r>
              <w:rPr>
                <w:webHidden/>
                <w:rStyle w:val="IndexLink"/>
                <w:rtl w:val="true"/>
              </w:rPr>
              <w:t>الأسلوب الخامس</w:t>
            </w:r>
            <w:r>
              <w:rPr>
                <w:rStyle w:val="IndexLink"/>
                <w:rtl w:val="true"/>
              </w:rPr>
              <w:t>:</w:t>
            </w:r>
            <w:r>
              <w:rPr>
                <w:rStyle w:val="IndexLink"/>
                <w:rtl w:val="true"/>
              </w:rPr>
              <w:t>تحویل القرض الربوی إلی عملیة بیع بأسلوب آخر</w:t>
            </w:r>
            <w:r>
              <w:rPr>
                <w:rStyle w:val="IndexLink"/>
                <w:rtl w:val="true"/>
              </w:rPr>
              <w:tab/>
            </w:r>
            <w:r>
              <w:rPr>
                <w:rStyle w:val="IndexLink"/>
              </w:rPr>
              <w:t>36</w:t>
            </w:r>
          </w:hyperlink>
        </w:p>
        <w:p>
          <w:pPr>
            <w:pStyle w:val="Contents3"/>
            <w:tabs>
              <w:tab w:val="clear" w:pos="8459"/>
              <w:tab w:val="right" w:pos="9026" w:leader="dot"/>
            </w:tabs>
            <w:rPr/>
          </w:pPr>
          <w:hyperlink w:anchor="__RefHeading___Toc564487_1588784861">
            <w:r>
              <w:rPr>
                <w:webHidden/>
                <w:rStyle w:val="IndexLink"/>
                <w:rtl w:val="true"/>
              </w:rPr>
              <w:t>الجهة الثالثة</w:t>
            </w:r>
            <w:r>
              <w:rPr>
                <w:rStyle w:val="IndexLink"/>
                <w:rtl w:val="true"/>
              </w:rPr>
              <w:t>:</w:t>
            </w:r>
            <w:r>
              <w:rPr>
                <w:rStyle w:val="IndexLink"/>
                <w:rtl w:val="true"/>
              </w:rPr>
              <w:t>فی تکییف العمل الرئیسی للمصرف ککل و هو الإیداعات و التسلیفات</w:t>
            </w:r>
            <w:r>
              <w:rPr>
                <w:rStyle w:val="IndexLink"/>
                <w:rtl w:val="true"/>
              </w:rPr>
              <w:t>.</w:t>
            </w:r>
            <w:r>
              <w:rPr>
                <w:rStyle w:val="IndexLink"/>
                <w:rtl w:val="true"/>
              </w:rPr>
              <w:t>من الناحیة الفقهیة</w:t>
            </w:r>
            <w:r>
              <w:rPr>
                <w:rStyle w:val="IndexLink"/>
                <w:rtl w:val="true"/>
              </w:rPr>
              <w:tab/>
            </w:r>
            <w:r>
              <w:rPr>
                <w:rStyle w:val="IndexLink"/>
              </w:rPr>
              <w:t>37</w:t>
            </w:r>
          </w:hyperlink>
        </w:p>
        <w:p>
          <w:pPr>
            <w:pStyle w:val="Contents4"/>
            <w:tabs>
              <w:tab w:val="clear" w:pos="8176"/>
              <w:tab w:val="right" w:pos="9026" w:leader="dot"/>
            </w:tabs>
            <w:rPr/>
          </w:pPr>
          <w:hyperlink w:anchor="__RefHeading___Toc564489_1588784861">
            <w:r>
              <w:rPr>
                <w:webHidden/>
                <w:rStyle w:val="IndexLink"/>
                <w:rtl w:val="true"/>
              </w:rPr>
              <w:t>اشارة</w:t>
            </w:r>
            <w:r>
              <w:rPr>
                <w:rStyle w:val="IndexLink"/>
                <w:rtl w:val="true"/>
              </w:rPr>
              <w:tab/>
            </w:r>
            <w:r>
              <w:rPr>
                <w:rStyle w:val="IndexLink"/>
              </w:rPr>
              <w:t>37</w:t>
            </w:r>
          </w:hyperlink>
        </w:p>
        <w:p>
          <w:pPr>
            <w:pStyle w:val="Contents4"/>
            <w:tabs>
              <w:tab w:val="clear" w:pos="8176"/>
              <w:tab w:val="right" w:pos="9026" w:leader="dot"/>
            </w:tabs>
            <w:rPr/>
          </w:pPr>
          <w:hyperlink w:anchor="__RefHeading___Toc564491_1588784861">
            <w:r>
              <w:rPr>
                <w:webHidden/>
                <w:rStyle w:val="IndexLink"/>
                <w:rtl w:val="true"/>
              </w:rPr>
              <w:t>النقطة الأولی</w:t>
            </w:r>
            <w:r>
              <w:rPr>
                <w:rStyle w:val="IndexLink"/>
                <w:rtl w:val="true"/>
              </w:rPr>
              <w:t>:</w:t>
            </w:r>
            <w:r>
              <w:rPr>
                <w:rStyle w:val="IndexLink"/>
                <w:rtl w:val="true"/>
              </w:rPr>
              <w:t>أننا حین ندخل فی التکییفات،ینبغی أن نغض النظر</w:t>
            </w:r>
            <w:r>
              <w:rPr>
                <w:rStyle w:val="IndexLink"/>
                <w:rtl w:val="true"/>
              </w:rPr>
              <w:tab/>
            </w:r>
            <w:r>
              <w:rPr>
                <w:rStyle w:val="IndexLink"/>
              </w:rPr>
              <w:t>37</w:t>
            </w:r>
          </w:hyperlink>
        </w:p>
        <w:p>
          <w:pPr>
            <w:pStyle w:val="Contents4"/>
            <w:tabs>
              <w:tab w:val="clear" w:pos="8176"/>
              <w:tab w:val="right" w:pos="9026" w:leader="dot"/>
            </w:tabs>
            <w:rPr/>
          </w:pPr>
          <w:hyperlink w:anchor="__RefHeading___Toc564493_1588784861">
            <w:r>
              <w:rPr>
                <w:webHidden/>
                <w:rStyle w:val="IndexLink"/>
                <w:rtl w:val="true"/>
              </w:rPr>
              <w:t>النقطة الثانیة</w:t>
            </w:r>
            <w:r>
              <w:rPr>
                <w:rStyle w:val="IndexLink"/>
                <w:rtl w:val="true"/>
              </w:rPr>
              <w:t>:</w:t>
            </w:r>
            <w:r>
              <w:rPr>
                <w:rStyle w:val="IndexLink"/>
                <w:rtl w:val="true"/>
              </w:rPr>
              <w:t>سبق أن ذکرنا إجمالا و نکرر الآن لیتضح فی ذهن</w:t>
            </w:r>
            <w:r>
              <w:rPr>
                <w:rStyle w:val="IndexLink"/>
                <w:rtl w:val="true"/>
              </w:rPr>
              <w:tab/>
            </w:r>
            <w:r>
              <w:rPr>
                <w:rStyle w:val="IndexLink"/>
              </w:rPr>
              <w:t>38</w:t>
            </w:r>
          </w:hyperlink>
        </w:p>
        <w:p>
          <w:pPr>
            <w:pStyle w:val="Contents4"/>
            <w:tabs>
              <w:tab w:val="clear" w:pos="8176"/>
              <w:tab w:val="right" w:pos="9026" w:leader="dot"/>
            </w:tabs>
            <w:rPr/>
          </w:pPr>
          <w:hyperlink w:anchor="__RefHeading___Toc564495_1588784861">
            <w:r>
              <w:rPr>
                <w:webHidden/>
                <w:rStyle w:val="IndexLink"/>
                <w:rtl w:val="true"/>
              </w:rPr>
              <w:t>النقطة الثالثة</w:t>
            </w:r>
            <w:r>
              <w:rPr>
                <w:rStyle w:val="IndexLink"/>
                <w:rtl w:val="true"/>
              </w:rPr>
              <w:t>:</w:t>
            </w:r>
            <w:r>
              <w:rPr>
                <w:rStyle w:val="IndexLink"/>
                <w:rtl w:val="true"/>
              </w:rPr>
              <w:t>أن التکییف یعرض کأطروحة محتملة و لیس کشیء ناجز</w:t>
            </w:r>
            <w:r>
              <w:rPr>
                <w:rStyle w:val="IndexLink"/>
                <w:rtl w:val="true"/>
              </w:rPr>
              <w:tab/>
            </w:r>
            <w:r>
              <w:rPr>
                <w:rStyle w:val="IndexLink"/>
              </w:rPr>
              <w:t>38</w:t>
            </w:r>
          </w:hyperlink>
        </w:p>
        <w:p>
          <w:pPr>
            <w:pStyle w:val="Contents4"/>
            <w:tabs>
              <w:tab w:val="clear" w:pos="8176"/>
              <w:tab w:val="right" w:pos="9026" w:leader="dot"/>
            </w:tabs>
            <w:rPr/>
          </w:pPr>
          <w:hyperlink w:anchor="__RefHeading___Toc564497_1588784861">
            <w:r>
              <w:rPr>
                <w:webHidden/>
                <w:rStyle w:val="IndexLink"/>
                <w:rtl w:val="true"/>
              </w:rPr>
              <w:t>النقطة الخامسة</w:t>
            </w:r>
            <w:r>
              <w:rPr>
                <w:rStyle w:val="IndexLink"/>
                <w:rtl w:val="true"/>
              </w:rPr>
              <w:t>:</w:t>
            </w:r>
            <w:r>
              <w:rPr>
                <w:rStyle w:val="IndexLink"/>
                <w:rtl w:val="true"/>
              </w:rPr>
              <w:t>إن أی مصرف معین أو إن المصارف ککل إنما هی تکوین نظری</w:t>
            </w:r>
            <w:r>
              <w:rPr>
                <w:rStyle w:val="IndexLink"/>
                <w:rtl w:val="true"/>
              </w:rPr>
              <w:tab/>
            </w:r>
            <w:r>
              <w:rPr>
                <w:rStyle w:val="IndexLink"/>
              </w:rPr>
              <w:t>38</w:t>
            </w:r>
          </w:hyperlink>
        </w:p>
        <w:p>
          <w:pPr>
            <w:pStyle w:val="Contents4"/>
            <w:tabs>
              <w:tab w:val="clear" w:pos="8176"/>
              <w:tab w:val="right" w:pos="9026" w:leader="dot"/>
            </w:tabs>
            <w:rPr/>
          </w:pPr>
          <w:hyperlink w:anchor="__RefHeading___Toc564499_1588784861">
            <w:r>
              <w:rPr>
                <w:webHidden/>
                <w:rStyle w:val="IndexLink"/>
                <w:rtl w:val="true"/>
              </w:rPr>
              <w:t>النقطة السادسة</w:t>
            </w:r>
            <w:r>
              <w:rPr>
                <w:rStyle w:val="IndexLink"/>
                <w:rtl w:val="true"/>
              </w:rPr>
              <w:t>:</w:t>
            </w:r>
            <w:r>
              <w:rPr>
                <w:rStyle w:val="IndexLink"/>
                <w:rtl w:val="true"/>
              </w:rPr>
              <w:t>یختلف الحال فی الأطروحات أو التکییفات فی إمکان</w:t>
            </w:r>
            <w:r>
              <w:rPr>
                <w:rStyle w:val="IndexLink"/>
                <w:rtl w:val="true"/>
              </w:rPr>
              <w:tab/>
            </w:r>
            <w:r>
              <w:rPr>
                <w:rStyle w:val="IndexLink"/>
              </w:rPr>
              <w:t>39</w:t>
            </w:r>
          </w:hyperlink>
        </w:p>
        <w:p>
          <w:pPr>
            <w:pStyle w:val="Contents4"/>
            <w:tabs>
              <w:tab w:val="clear" w:pos="8176"/>
              <w:tab w:val="right" w:pos="9026" w:leader="dot"/>
            </w:tabs>
            <w:rPr/>
          </w:pPr>
          <w:hyperlink w:anchor="__RefHeading___Toc564501_1588784861">
            <w:r>
              <w:rPr>
                <w:webHidden/>
                <w:rStyle w:val="IndexLink"/>
                <w:rtl w:val="true"/>
              </w:rPr>
              <w:t>النقطة السابعة</w:t>
            </w:r>
            <w:r>
              <w:rPr>
                <w:rStyle w:val="IndexLink"/>
                <w:rtl w:val="true"/>
              </w:rPr>
              <w:t>:</w:t>
            </w:r>
            <w:r>
              <w:rPr>
                <w:rStyle w:val="IndexLink"/>
                <w:rtl w:val="true"/>
              </w:rPr>
              <w:t>أشرنا فی العنوان أن التکییف إنما هو خاص بالعمل</w:t>
            </w:r>
            <w:r>
              <w:rPr>
                <w:rStyle w:val="IndexLink"/>
                <w:rtl w:val="true"/>
              </w:rPr>
              <w:tab/>
            </w:r>
            <w:r>
              <w:rPr>
                <w:rStyle w:val="IndexLink"/>
              </w:rPr>
              <w:t>40</w:t>
            </w:r>
          </w:hyperlink>
        </w:p>
        <w:p>
          <w:pPr>
            <w:pStyle w:val="Contents3"/>
            <w:tabs>
              <w:tab w:val="clear" w:pos="8459"/>
              <w:tab w:val="right" w:pos="9026" w:leader="dot"/>
            </w:tabs>
            <w:rPr/>
          </w:pPr>
          <w:hyperlink w:anchor="__RefHeading___Toc564503_1588784861">
            <w:r>
              <w:rPr>
                <w:webHidden/>
                <w:rStyle w:val="IndexLink"/>
                <w:rtl w:val="true"/>
              </w:rPr>
              <w:t>فی بیان التکییفات علی نحو الأطروحات</w:t>
            </w:r>
            <w:r>
              <w:rPr>
                <w:rStyle w:val="IndexLink"/>
                <w:rtl w:val="true"/>
              </w:rPr>
              <w:tab/>
            </w:r>
            <w:r>
              <w:rPr>
                <w:rStyle w:val="IndexLink"/>
              </w:rPr>
              <w:t>41</w:t>
            </w:r>
          </w:hyperlink>
        </w:p>
        <w:p>
          <w:pPr>
            <w:pStyle w:val="Contents4"/>
            <w:tabs>
              <w:tab w:val="clear" w:pos="8176"/>
              <w:tab w:val="right" w:pos="9026" w:leader="dot"/>
            </w:tabs>
            <w:rPr/>
          </w:pPr>
          <w:hyperlink w:anchor="__RefHeading___Toc564505_1588784861">
            <w:r>
              <w:rPr>
                <w:webHidden/>
                <w:rStyle w:val="IndexLink"/>
                <w:rtl w:val="true"/>
              </w:rPr>
              <w:t>اشارة</w:t>
            </w:r>
            <w:r>
              <w:rPr>
                <w:rStyle w:val="IndexLink"/>
                <w:rtl w:val="true"/>
              </w:rPr>
              <w:tab/>
            </w:r>
            <w:r>
              <w:rPr>
                <w:rStyle w:val="IndexLink"/>
              </w:rPr>
              <w:t>41</w:t>
            </w:r>
          </w:hyperlink>
        </w:p>
        <w:p>
          <w:pPr>
            <w:pStyle w:val="Contents4"/>
            <w:tabs>
              <w:tab w:val="clear" w:pos="8176"/>
              <w:tab w:val="right" w:pos="9026" w:leader="dot"/>
            </w:tabs>
            <w:rPr/>
          </w:pPr>
          <w:hyperlink w:anchor="__RefHeading___Toc564507_1588784861">
            <w:r>
              <w:rPr>
                <w:webHidden/>
                <w:rStyle w:val="IndexLink"/>
                <w:rtl w:val="true"/>
              </w:rPr>
              <w:t>الأطروحة الأولی</w:t>
            </w:r>
            <w:r>
              <w:rPr>
                <w:rStyle w:val="IndexLink"/>
                <w:rtl w:val="true"/>
              </w:rPr>
              <w:t>:</w:t>
            </w:r>
            <w:r>
              <w:rPr>
                <w:rStyle w:val="IndexLink"/>
                <w:rtl w:val="true"/>
              </w:rPr>
              <w:t>ما ذکره بعض أساتذتنا من أن المصرف یکون</w:t>
            </w:r>
            <w:r>
              <w:rPr>
                <w:rStyle w:val="IndexLink"/>
                <w:rtl w:val="true"/>
              </w:rPr>
              <w:tab/>
            </w:r>
            <w:r>
              <w:rPr>
                <w:rStyle w:val="IndexLink"/>
              </w:rPr>
              <w:t>41</w:t>
            </w:r>
          </w:hyperlink>
        </w:p>
        <w:p>
          <w:pPr>
            <w:pStyle w:val="Contents4"/>
            <w:tabs>
              <w:tab w:val="clear" w:pos="8176"/>
              <w:tab w:val="right" w:pos="9026" w:leader="dot"/>
            </w:tabs>
            <w:rPr/>
          </w:pPr>
          <w:hyperlink w:anchor="__RefHeading___Toc564509_1588784861">
            <w:r>
              <w:rPr>
                <w:webHidden/>
                <w:rStyle w:val="IndexLink"/>
                <w:rtl w:val="true"/>
              </w:rPr>
              <w:t>الأطروحة الثانیة</w:t>
            </w:r>
            <w:r>
              <w:rPr>
                <w:rStyle w:val="IndexLink"/>
                <w:rtl w:val="true"/>
              </w:rPr>
              <w:t>:</w:t>
            </w:r>
            <w:r>
              <w:rPr>
                <w:rStyle w:val="IndexLink"/>
                <w:rtl w:val="true"/>
              </w:rPr>
              <w:t>أننا بدلا من أن نتصور المصرف وسیطا فی عقد</w:t>
            </w:r>
            <w:r>
              <w:rPr>
                <w:rStyle w:val="IndexLink"/>
                <w:rtl w:val="true"/>
              </w:rPr>
              <w:tab/>
            </w:r>
            <w:r>
              <w:rPr>
                <w:rStyle w:val="IndexLink"/>
              </w:rPr>
              <w:t>47</w:t>
            </w:r>
          </w:hyperlink>
        </w:p>
        <w:p>
          <w:pPr>
            <w:pStyle w:val="Contents4"/>
            <w:tabs>
              <w:tab w:val="clear" w:pos="8176"/>
              <w:tab w:val="right" w:pos="9026" w:leader="dot"/>
            </w:tabs>
            <w:rPr/>
          </w:pPr>
          <w:hyperlink w:anchor="__RefHeading___Toc564511_1588784861">
            <w:r>
              <w:rPr>
                <w:webHidden/>
                <w:rStyle w:val="IndexLink"/>
                <w:rtl w:val="true"/>
              </w:rPr>
              <w:t>الأطروحة الثالثة</w:t>
            </w:r>
            <w:r>
              <w:rPr>
                <w:rStyle w:val="IndexLink"/>
                <w:rtl w:val="true"/>
              </w:rPr>
              <w:t>:</w:t>
            </w:r>
            <w:r>
              <w:rPr>
                <w:rStyle w:val="IndexLink"/>
                <w:rtl w:val="true"/>
              </w:rPr>
              <w:t>ان المصرف هو صاحب رأس المال</w:t>
            </w:r>
            <w:r>
              <w:rPr>
                <w:rStyle w:val="IndexLink"/>
                <w:rtl w:val="true"/>
              </w:rPr>
              <w:t>.</w:t>
            </w:r>
            <w:r>
              <w:rPr>
                <w:rStyle w:val="IndexLink"/>
                <w:rtl w:val="true"/>
              </w:rPr>
              <w:t>فإن کان</w:t>
            </w:r>
            <w:r>
              <w:rPr>
                <w:rStyle w:val="IndexLink"/>
                <w:rtl w:val="true"/>
              </w:rPr>
              <w:tab/>
            </w:r>
            <w:r>
              <w:rPr>
                <w:rStyle w:val="IndexLink"/>
              </w:rPr>
              <w:t>49</w:t>
            </w:r>
          </w:hyperlink>
        </w:p>
        <w:p>
          <w:pPr>
            <w:pStyle w:val="Contents4"/>
            <w:tabs>
              <w:tab w:val="clear" w:pos="8176"/>
              <w:tab w:val="right" w:pos="9026" w:leader="dot"/>
            </w:tabs>
            <w:rPr/>
          </w:pPr>
          <w:hyperlink w:anchor="__RefHeading___Toc564513_1588784861">
            <w:r>
              <w:rPr>
                <w:webHidden/>
                <w:rStyle w:val="IndexLink"/>
                <w:rtl w:val="true"/>
              </w:rPr>
              <w:t>الأطروحة الرابعة</w:t>
            </w:r>
            <w:r>
              <w:rPr>
                <w:rStyle w:val="IndexLink"/>
                <w:rtl w:val="true"/>
              </w:rPr>
              <w:t>:</w:t>
            </w:r>
            <w:r>
              <w:rPr>
                <w:rStyle w:val="IndexLink"/>
                <w:rtl w:val="true"/>
              </w:rPr>
              <w:t>اننا هنا نغض النظر عن عنوان معاملة المضاربة</w:t>
            </w:r>
            <w:r>
              <w:rPr>
                <w:rStyle w:val="IndexLink"/>
                <w:rtl w:val="true"/>
              </w:rPr>
              <w:tab/>
            </w:r>
            <w:r>
              <w:rPr>
                <w:rStyle w:val="IndexLink"/>
              </w:rPr>
              <w:t>51</w:t>
            </w:r>
          </w:hyperlink>
        </w:p>
        <w:p>
          <w:pPr>
            <w:pStyle w:val="Contents2"/>
            <w:tabs>
              <w:tab w:val="clear" w:pos="8743"/>
              <w:tab w:val="right" w:pos="9026" w:leader="dot"/>
            </w:tabs>
            <w:rPr/>
          </w:pPr>
          <w:hyperlink w:anchor="__RefHeading___Toc564515_1588784861">
            <w:r>
              <w:rPr>
                <w:webHidden/>
                <w:rStyle w:val="IndexLink"/>
                <w:rtl w:val="true"/>
              </w:rPr>
              <w:t>فصل فی تفاصیل أعمال المصارف</w:t>
            </w:r>
            <w:r>
              <w:rPr>
                <w:rStyle w:val="IndexLink"/>
                <w:rtl w:val="true"/>
              </w:rPr>
              <w:tab/>
            </w:r>
            <w:r>
              <w:rPr>
                <w:rStyle w:val="IndexLink"/>
              </w:rPr>
              <w:t>53</w:t>
            </w:r>
          </w:hyperlink>
        </w:p>
        <w:p>
          <w:pPr>
            <w:pStyle w:val="Contents3"/>
            <w:tabs>
              <w:tab w:val="clear" w:pos="8459"/>
              <w:tab w:val="right" w:pos="9026" w:leader="dot"/>
            </w:tabs>
            <w:rPr/>
          </w:pPr>
          <w:hyperlink w:anchor="__RefHeading___Toc564517_1588784861">
            <w:r>
              <w:rPr>
                <w:webHidden/>
                <w:rStyle w:val="IndexLink"/>
                <w:rtl w:val="true"/>
              </w:rPr>
              <w:t>اشارة</w:t>
            </w:r>
            <w:r>
              <w:rPr>
                <w:rStyle w:val="IndexLink"/>
                <w:rtl w:val="true"/>
              </w:rPr>
              <w:tab/>
            </w:r>
            <w:r>
              <w:rPr>
                <w:rStyle w:val="IndexLink"/>
              </w:rPr>
              <w:t>53</w:t>
            </w:r>
          </w:hyperlink>
        </w:p>
        <w:p>
          <w:pPr>
            <w:pStyle w:val="Contents3"/>
            <w:tabs>
              <w:tab w:val="clear" w:pos="8459"/>
              <w:tab w:val="right" w:pos="9026" w:leader="dot"/>
            </w:tabs>
            <w:rPr/>
          </w:pPr>
          <w:hyperlink w:anchor="__RefHeading___Toc564519_1588784861">
            <w:r>
              <w:rPr>
                <w:webHidden/>
                <w:rStyle w:val="IndexLink"/>
                <w:rtl w:val="true"/>
              </w:rPr>
              <w:t>فی ذکر عناوین أهم أعمال المصرف</w:t>
            </w:r>
            <w:r>
              <w:rPr>
                <w:rStyle w:val="IndexLink"/>
                <w:rtl w:val="true"/>
              </w:rPr>
              <w:tab/>
            </w:r>
            <w:r>
              <w:rPr>
                <w:rStyle w:val="IndexLink"/>
              </w:rPr>
              <w:t>65</w:t>
            </w:r>
          </w:hyperlink>
        </w:p>
        <w:p>
          <w:pPr>
            <w:pStyle w:val="Contents4"/>
            <w:tabs>
              <w:tab w:val="clear" w:pos="8176"/>
              <w:tab w:val="right" w:pos="9026" w:leader="dot"/>
            </w:tabs>
            <w:rPr/>
          </w:pPr>
          <w:hyperlink w:anchor="__RefHeading___Toc564521_1588784861">
            <w:r>
              <w:rPr>
                <w:webHidden/>
                <w:rStyle w:val="IndexLink"/>
                <w:rtl w:val="true"/>
              </w:rPr>
              <w:t>الودائع النقدیة</w:t>
            </w:r>
            <w:r>
              <w:rPr>
                <w:rStyle w:val="IndexLink"/>
                <w:rtl w:val="true"/>
              </w:rPr>
              <w:tab/>
            </w:r>
            <w:r>
              <w:rPr>
                <w:rStyle w:val="IndexLink"/>
              </w:rPr>
              <w:t>65</w:t>
            </w:r>
          </w:hyperlink>
        </w:p>
        <w:p>
          <w:pPr>
            <w:pStyle w:val="Contents5"/>
            <w:tabs>
              <w:tab w:val="clear" w:pos="7892"/>
              <w:tab w:val="right" w:pos="9026" w:leader="dot"/>
            </w:tabs>
            <w:rPr/>
          </w:pPr>
          <w:hyperlink w:anchor="__RefHeading___Toc564523_1588784861">
            <w:r>
              <w:rPr>
                <w:webHidden/>
                <w:rStyle w:val="IndexLink"/>
                <w:rtl w:val="true"/>
              </w:rPr>
              <w:t>اشارة</w:t>
            </w:r>
            <w:r>
              <w:rPr>
                <w:rStyle w:val="IndexLink"/>
                <w:rtl w:val="true"/>
              </w:rPr>
              <w:tab/>
            </w:r>
            <w:r>
              <w:rPr>
                <w:rStyle w:val="IndexLink"/>
              </w:rPr>
              <w:t>65</w:t>
            </w:r>
          </w:hyperlink>
        </w:p>
        <w:p>
          <w:pPr>
            <w:pStyle w:val="Contents5"/>
            <w:tabs>
              <w:tab w:val="clear" w:pos="7892"/>
              <w:tab w:val="right" w:pos="9026" w:leader="dot"/>
            </w:tabs>
            <w:rPr/>
          </w:pPr>
          <w:hyperlink w:anchor="__RefHeading___Toc564525_1588784861">
            <w:r>
              <w:rPr>
                <w:webHidden/>
                <w:rStyle w:val="IndexLink"/>
                <w:rtl w:val="true"/>
              </w:rPr>
              <w:t>رهن الودیعة</w:t>
            </w:r>
            <w:r>
              <w:rPr>
                <w:rStyle w:val="IndexLink"/>
                <w:rtl w:val="true"/>
              </w:rPr>
              <w:tab/>
            </w:r>
            <w:r>
              <w:rPr>
                <w:rStyle w:val="IndexLink"/>
              </w:rPr>
              <w:t>66</w:t>
            </w:r>
          </w:hyperlink>
        </w:p>
        <w:p>
          <w:pPr>
            <w:pStyle w:val="Contents5"/>
            <w:tabs>
              <w:tab w:val="clear" w:pos="7892"/>
              <w:tab w:val="right" w:pos="9026" w:leader="dot"/>
            </w:tabs>
            <w:rPr/>
          </w:pPr>
          <w:hyperlink w:anchor="__RefHeading___Toc564527_1588784861">
            <w:r>
              <w:rPr>
                <w:webHidden/>
                <w:rStyle w:val="IndexLink"/>
                <w:rtl w:val="true"/>
              </w:rPr>
              <w:t>کیفیة الإیداع</w:t>
            </w:r>
            <w:r>
              <w:rPr>
                <w:rStyle w:val="IndexLink"/>
                <w:rtl w:val="true"/>
              </w:rPr>
              <w:tab/>
            </w:r>
            <w:r>
              <w:rPr>
                <w:rStyle w:val="IndexLink"/>
              </w:rPr>
              <w:t>66</w:t>
            </w:r>
          </w:hyperlink>
        </w:p>
        <w:p>
          <w:pPr>
            <w:pStyle w:val="Contents6"/>
            <w:tabs>
              <w:tab w:val="clear" w:pos="7609"/>
              <w:tab w:val="right" w:pos="9026" w:leader="dot"/>
            </w:tabs>
            <w:rPr/>
          </w:pPr>
          <w:hyperlink w:anchor="__RefHeading___Toc564529_1588784861">
            <w:r>
              <w:rPr>
                <w:webHidden/>
                <w:rStyle w:val="IndexLink"/>
                <w:rtl w:val="true"/>
              </w:rPr>
              <w:t>اشارة</w:t>
            </w:r>
            <w:r>
              <w:rPr>
                <w:rStyle w:val="IndexLink"/>
                <w:rtl w:val="true"/>
              </w:rPr>
              <w:tab/>
            </w:r>
            <w:r>
              <w:rPr>
                <w:rStyle w:val="IndexLink"/>
              </w:rPr>
              <w:t>66</w:t>
            </w:r>
          </w:hyperlink>
        </w:p>
        <w:p>
          <w:pPr>
            <w:pStyle w:val="Contents6"/>
            <w:tabs>
              <w:tab w:val="clear" w:pos="7609"/>
              <w:tab w:val="right" w:pos="9026" w:leader="dot"/>
            </w:tabs>
            <w:rPr/>
          </w:pPr>
          <w:hyperlink w:anchor="__RefHeading___Toc564531_1588784861">
            <w:r>
              <w:rPr>
                <w:webHidden/>
                <w:rStyle w:val="IndexLink"/>
                <w:rtl w:val="true"/>
              </w:rPr>
              <w:t>ودائع التوفیر</w:t>
            </w:r>
            <w:r>
              <w:rPr>
                <w:rStyle w:val="IndexLink"/>
                <w:rtl w:val="true"/>
              </w:rPr>
              <w:tab/>
            </w:r>
            <w:r>
              <w:rPr>
                <w:rStyle w:val="IndexLink"/>
              </w:rPr>
              <w:t>67</w:t>
            </w:r>
          </w:hyperlink>
        </w:p>
        <w:p>
          <w:pPr>
            <w:pStyle w:val="Contents6"/>
            <w:tabs>
              <w:tab w:val="clear" w:pos="7609"/>
              <w:tab w:val="right" w:pos="9026" w:leader="dot"/>
            </w:tabs>
            <w:rPr/>
          </w:pPr>
          <w:hyperlink w:anchor="__RefHeading___Toc564533_1588784861">
            <w:r>
              <w:rPr>
                <w:webHidden/>
                <w:rStyle w:val="IndexLink"/>
                <w:rtl w:val="true"/>
              </w:rPr>
              <w:t>ودائع الحساب الجاری</w:t>
            </w:r>
            <w:r>
              <w:rPr>
                <w:rStyle w:val="IndexLink"/>
                <w:rtl w:val="true"/>
              </w:rPr>
              <w:tab/>
            </w:r>
            <w:r>
              <w:rPr>
                <w:rStyle w:val="IndexLink"/>
              </w:rPr>
              <w:t>68</w:t>
            </w:r>
          </w:hyperlink>
        </w:p>
        <w:p>
          <w:pPr>
            <w:pStyle w:val="Contents5"/>
            <w:tabs>
              <w:tab w:val="clear" w:pos="7892"/>
              <w:tab w:val="right" w:pos="9026" w:leader="dot"/>
            </w:tabs>
            <w:rPr/>
          </w:pPr>
          <w:hyperlink w:anchor="__RefHeading___Toc564535_1588784861">
            <w:r>
              <w:rPr>
                <w:webHidden/>
                <w:rStyle w:val="IndexLink"/>
                <w:rtl w:val="true"/>
              </w:rPr>
              <w:t>فی بیان بعض الأمور المتعلقة بالتکییف العام للمصارف</w:t>
            </w:r>
            <w:r>
              <w:rPr>
                <w:rStyle w:val="IndexLink"/>
                <w:rtl w:val="true"/>
              </w:rPr>
              <w:tab/>
            </w:r>
            <w:r>
              <w:rPr>
                <w:rStyle w:val="IndexLink"/>
              </w:rPr>
              <w:t>69</w:t>
            </w:r>
          </w:hyperlink>
        </w:p>
        <w:p>
          <w:pPr>
            <w:pStyle w:val="Contents6"/>
            <w:tabs>
              <w:tab w:val="clear" w:pos="7609"/>
              <w:tab w:val="right" w:pos="9026" w:leader="dot"/>
            </w:tabs>
            <w:rPr/>
          </w:pPr>
          <w:hyperlink w:anchor="__RefHeading___Toc564537_1588784861">
            <w:r>
              <w:rPr>
                <w:webHidden/>
                <w:rStyle w:val="IndexLink"/>
                <w:rtl w:val="true"/>
              </w:rPr>
              <w:t>اشارة</w:t>
            </w:r>
            <w:r>
              <w:rPr>
                <w:rStyle w:val="IndexLink"/>
                <w:rtl w:val="true"/>
              </w:rPr>
              <w:tab/>
            </w:r>
            <w:r>
              <w:rPr>
                <w:rStyle w:val="IndexLink"/>
              </w:rPr>
              <w:t>69</w:t>
            </w:r>
          </w:hyperlink>
        </w:p>
        <w:p>
          <w:pPr>
            <w:pStyle w:val="Contents6"/>
            <w:tabs>
              <w:tab w:val="clear" w:pos="7609"/>
              <w:tab w:val="right" w:pos="9026" w:leader="dot"/>
            </w:tabs>
            <w:rPr/>
          </w:pPr>
          <w:hyperlink w:anchor="__RefHeading___Toc564539_1588784861">
            <w:r>
              <w:rPr>
                <w:webHidden/>
                <w:rStyle w:val="IndexLink"/>
                <w:rtl w:val="true"/>
              </w:rPr>
              <w:t>الأمر الأول</w:t>
            </w:r>
            <w:r>
              <w:rPr>
                <w:rStyle w:val="IndexLink"/>
                <w:rtl w:val="true"/>
              </w:rPr>
              <w:t>:</w:t>
            </w:r>
            <w:r>
              <w:rPr>
                <w:rStyle w:val="IndexLink"/>
                <w:rtl w:val="true"/>
              </w:rPr>
              <w:t>سبق أن قلنا إن التکوین المصرفی لو صح التعبیر،إنما</w:t>
            </w:r>
            <w:r>
              <w:rPr>
                <w:rStyle w:val="IndexLink"/>
                <w:rtl w:val="true"/>
              </w:rPr>
              <w:tab/>
            </w:r>
            <w:r>
              <w:rPr>
                <w:rStyle w:val="IndexLink"/>
              </w:rPr>
              <w:t>69</w:t>
            </w:r>
          </w:hyperlink>
        </w:p>
        <w:p>
          <w:pPr>
            <w:pStyle w:val="Contents6"/>
            <w:tabs>
              <w:tab w:val="clear" w:pos="7609"/>
              <w:tab w:val="right" w:pos="9026" w:leader="dot"/>
            </w:tabs>
            <w:rPr/>
          </w:pPr>
          <w:hyperlink w:anchor="__RefHeading___Toc564541_1588784861">
            <w:r>
              <w:rPr>
                <w:webHidden/>
                <w:rStyle w:val="IndexLink"/>
                <w:rtl w:val="true"/>
              </w:rPr>
              <w:t>الأمر الثانی</w:t>
            </w:r>
            <w:r>
              <w:rPr>
                <w:rStyle w:val="IndexLink"/>
                <w:rtl w:val="true"/>
              </w:rPr>
              <w:t>:</w:t>
            </w:r>
            <w:r>
              <w:rPr>
                <w:rStyle w:val="IndexLink"/>
                <w:rtl w:val="true"/>
              </w:rPr>
              <w:t>سبق أن حللنا معنی الودیعة المصرفیة فقهیا،من عدد من</w:t>
            </w:r>
            <w:r>
              <w:rPr>
                <w:rStyle w:val="IndexLink"/>
                <w:rtl w:val="true"/>
              </w:rPr>
              <w:tab/>
            </w:r>
            <w:r>
              <w:rPr>
                <w:rStyle w:val="IndexLink"/>
              </w:rPr>
              <w:t>69</w:t>
            </w:r>
          </w:hyperlink>
        </w:p>
        <w:p>
          <w:pPr>
            <w:pStyle w:val="Contents6"/>
            <w:tabs>
              <w:tab w:val="clear" w:pos="7609"/>
              <w:tab w:val="right" w:pos="9026" w:leader="dot"/>
            </w:tabs>
            <w:rPr/>
          </w:pPr>
          <w:hyperlink w:anchor="__RefHeading___Toc564543_1588784861">
            <w:r>
              <w:rPr>
                <w:webHidden/>
                <w:rStyle w:val="IndexLink"/>
                <w:rtl w:val="true"/>
              </w:rPr>
              <w:t>الأمر الثالث</w:t>
            </w:r>
            <w:r>
              <w:rPr>
                <w:rStyle w:val="IndexLink"/>
                <w:rtl w:val="true"/>
              </w:rPr>
              <w:t>:</w:t>
            </w:r>
            <w:r>
              <w:rPr>
                <w:rStyle w:val="IndexLink"/>
                <w:rtl w:val="true"/>
              </w:rPr>
              <w:t>فی تفسیر الفائدة المصرفیة</w:t>
            </w:r>
            <w:r>
              <w:rPr>
                <w:rStyle w:val="IndexLink"/>
                <w:rtl w:val="true"/>
              </w:rPr>
              <w:t>:</w:t>
              <w:tab/>
            </w:r>
            <w:r>
              <w:rPr>
                <w:rStyle w:val="IndexLink"/>
              </w:rPr>
              <w:t>71</w:t>
            </w:r>
          </w:hyperlink>
        </w:p>
        <w:p>
          <w:pPr>
            <w:pStyle w:val="Contents6"/>
            <w:tabs>
              <w:tab w:val="clear" w:pos="7609"/>
              <w:tab w:val="right" w:pos="9026" w:leader="dot"/>
            </w:tabs>
            <w:rPr/>
          </w:pPr>
          <w:hyperlink w:anchor="__RefHeading___Toc564545_1588784861">
            <w:r>
              <w:rPr>
                <w:webHidden/>
                <w:rStyle w:val="IndexLink"/>
                <w:rtl w:val="true"/>
              </w:rPr>
              <w:t>الأمر الرابع</w:t>
            </w:r>
            <w:r>
              <w:rPr>
                <w:rStyle w:val="IndexLink"/>
                <w:rtl w:val="true"/>
              </w:rPr>
              <w:t>:</w:t>
            </w:r>
            <w:r>
              <w:rPr>
                <w:rStyle w:val="IndexLink"/>
                <w:rtl w:val="true"/>
              </w:rPr>
              <w:t>أن هناک أکثر من شکل للتعامل المصرفی،یعتبر خالیا من الفائدة</w:t>
            </w:r>
            <w:r>
              <w:rPr>
                <w:rStyle w:val="IndexLink"/>
                <w:rtl w:val="true"/>
              </w:rPr>
              <w:tab/>
            </w:r>
            <w:r>
              <w:rPr>
                <w:rStyle w:val="IndexLink"/>
              </w:rPr>
              <w:t>72</w:t>
            </w:r>
          </w:hyperlink>
        </w:p>
        <w:p>
          <w:pPr>
            <w:pStyle w:val="Contents6"/>
            <w:tabs>
              <w:tab w:val="clear" w:pos="7609"/>
              <w:tab w:val="right" w:pos="9026" w:leader="dot"/>
            </w:tabs>
            <w:rPr/>
          </w:pPr>
          <w:hyperlink w:anchor="__RefHeading___Toc564547_1588784861">
            <w:r>
              <w:rPr>
                <w:webHidden/>
                <w:rStyle w:val="IndexLink"/>
                <w:rtl w:val="true"/>
              </w:rPr>
              <w:t>الأمر الخامس</w:t>
            </w:r>
            <w:r>
              <w:rPr>
                <w:rStyle w:val="IndexLink"/>
                <w:rtl w:val="true"/>
              </w:rPr>
              <w:t>:</w:t>
            </w:r>
            <w:r>
              <w:rPr>
                <w:rStyle w:val="IndexLink"/>
                <w:rtl w:val="true"/>
              </w:rPr>
              <w:t>فی حقیقة الحساب المکشوف</w:t>
            </w:r>
            <w:r>
              <w:rPr>
                <w:rStyle w:val="IndexLink"/>
                <w:rtl w:val="true"/>
              </w:rPr>
              <w:tab/>
            </w:r>
            <w:r>
              <w:rPr>
                <w:rStyle w:val="IndexLink"/>
              </w:rPr>
              <w:t>73</w:t>
            </w:r>
          </w:hyperlink>
        </w:p>
        <w:p>
          <w:pPr>
            <w:pStyle w:val="Contents6"/>
            <w:tabs>
              <w:tab w:val="clear" w:pos="7609"/>
              <w:tab w:val="right" w:pos="9026" w:leader="dot"/>
            </w:tabs>
            <w:rPr/>
          </w:pPr>
          <w:hyperlink w:anchor="__RefHeading___Toc564549_1588784861">
            <w:r>
              <w:rPr>
                <w:webHidden/>
                <w:rStyle w:val="IndexLink"/>
                <w:rtl w:val="true"/>
              </w:rPr>
              <w:t>الأمر السادس</w:t>
            </w:r>
            <w:r>
              <w:rPr>
                <w:rStyle w:val="IndexLink"/>
                <w:rtl w:val="true"/>
              </w:rPr>
              <w:t>:</w:t>
            </w:r>
            <w:r>
              <w:rPr>
                <w:rStyle w:val="IndexLink"/>
                <w:rtl w:val="true"/>
              </w:rPr>
              <w:t>فی نقل حساب إلی حساب آخر</w:t>
            </w:r>
            <w:r>
              <w:rPr>
                <w:rStyle w:val="IndexLink"/>
                <w:rtl w:val="true"/>
              </w:rPr>
              <w:t>:</w:t>
              <w:tab/>
            </w:r>
            <w:r>
              <w:rPr>
                <w:rStyle w:val="IndexLink"/>
              </w:rPr>
              <w:t>75</w:t>
            </w:r>
          </w:hyperlink>
        </w:p>
        <w:p>
          <w:pPr>
            <w:pStyle w:val="Contents6"/>
            <w:tabs>
              <w:tab w:val="clear" w:pos="7609"/>
              <w:tab w:val="right" w:pos="9026" w:leader="dot"/>
            </w:tabs>
            <w:rPr/>
          </w:pPr>
          <w:hyperlink w:anchor="__RefHeading___Toc564551_1588784861">
            <w:r>
              <w:rPr>
                <w:webHidden/>
                <w:rStyle w:val="IndexLink"/>
                <w:rtl w:val="true"/>
              </w:rPr>
              <w:t>الأمر السابع</w:t>
            </w:r>
            <w:r>
              <w:rPr>
                <w:rStyle w:val="IndexLink"/>
                <w:rtl w:val="true"/>
              </w:rPr>
              <w:t>:</w:t>
            </w:r>
            <w:r>
              <w:rPr>
                <w:rStyle w:val="IndexLink"/>
                <w:rtl w:val="true"/>
              </w:rPr>
              <w:t>فی تعلق الحقوق الشرعیة بالودائع المصرفیة،و إمکان</w:t>
            </w:r>
            <w:r>
              <w:rPr>
                <w:rStyle w:val="IndexLink"/>
                <w:rtl w:val="true"/>
              </w:rPr>
              <w:tab/>
            </w:r>
            <w:r>
              <w:rPr>
                <w:rStyle w:val="IndexLink"/>
              </w:rPr>
              <w:t>76</w:t>
            </w:r>
          </w:hyperlink>
        </w:p>
        <w:p>
          <w:pPr>
            <w:pStyle w:val="Contents6"/>
            <w:tabs>
              <w:tab w:val="clear" w:pos="7609"/>
              <w:tab w:val="right" w:pos="9026" w:leader="dot"/>
            </w:tabs>
            <w:rPr/>
          </w:pPr>
          <w:hyperlink w:anchor="__RefHeading___Toc564553_1588784861">
            <w:r>
              <w:rPr>
                <w:webHidden/>
                <w:rStyle w:val="IndexLink"/>
                <w:rtl w:val="true"/>
              </w:rPr>
              <w:t>الأمر الثامن</w:t>
            </w:r>
            <w:r>
              <w:rPr>
                <w:rStyle w:val="IndexLink"/>
                <w:rtl w:val="true"/>
              </w:rPr>
              <w:t>:</w:t>
            </w:r>
            <w:r>
              <w:rPr>
                <w:rStyle w:val="IndexLink"/>
                <w:rtl w:val="true"/>
              </w:rPr>
              <w:t>یترتب علی ما قلناه فی الأمر السابق،من أن المالیة</w:t>
            </w:r>
            <w:r>
              <w:rPr>
                <w:rStyle w:val="IndexLink"/>
                <w:rtl w:val="true"/>
              </w:rPr>
              <w:tab/>
            </w:r>
            <w:r>
              <w:rPr>
                <w:rStyle w:val="IndexLink"/>
              </w:rPr>
              <w:t>81</w:t>
            </w:r>
          </w:hyperlink>
        </w:p>
        <w:p>
          <w:pPr>
            <w:pStyle w:val="Contents6"/>
            <w:tabs>
              <w:tab w:val="clear" w:pos="7609"/>
              <w:tab w:val="right" w:pos="9026" w:leader="dot"/>
            </w:tabs>
            <w:rPr/>
          </w:pPr>
          <w:hyperlink w:anchor="__RefHeading___Toc564555_1588784861">
            <w:r>
              <w:rPr>
                <w:webHidden/>
                <w:rStyle w:val="IndexLink"/>
                <w:rtl w:val="true"/>
              </w:rPr>
              <w:t>الأمر التاسع</w:t>
            </w:r>
            <w:r>
              <w:rPr>
                <w:rStyle w:val="IndexLink"/>
                <w:rtl w:val="true"/>
              </w:rPr>
              <w:t>:</w:t>
            </w:r>
            <w:r>
              <w:rPr>
                <w:rStyle w:val="IndexLink"/>
                <w:rtl w:val="true"/>
              </w:rPr>
              <w:t>فی تقییم و تکییف الحساب الجاری فقهیا</w:t>
            </w:r>
            <w:r>
              <w:rPr>
                <w:rStyle w:val="IndexLink"/>
                <w:rtl w:val="true"/>
              </w:rPr>
              <w:tab/>
            </w:r>
            <w:r>
              <w:rPr>
                <w:rStyle w:val="IndexLink"/>
              </w:rPr>
              <w:t>82</w:t>
            </w:r>
          </w:hyperlink>
        </w:p>
        <w:p>
          <w:pPr>
            <w:pStyle w:val="Contents6"/>
            <w:tabs>
              <w:tab w:val="clear" w:pos="7609"/>
              <w:tab w:val="right" w:pos="9026" w:leader="dot"/>
            </w:tabs>
            <w:rPr/>
          </w:pPr>
          <w:hyperlink w:anchor="__RefHeading___Toc564557_1588784861">
            <w:r>
              <w:rPr>
                <w:webHidden/>
                <w:rStyle w:val="IndexLink"/>
                <w:rtl w:val="true"/>
              </w:rPr>
              <w:t>الأمر العاشر</w:t>
            </w:r>
            <w:r>
              <w:rPr>
                <w:rStyle w:val="IndexLink"/>
                <w:rtl w:val="true"/>
              </w:rPr>
              <w:t>:</w:t>
            </w:r>
            <w:r>
              <w:rPr>
                <w:rStyle w:val="IndexLink"/>
                <w:rtl w:val="true"/>
              </w:rPr>
              <w:t>ذکرنا عددا من أحکام الودائع مصرفیا،بالرغم من أن لها</w:t>
            </w:r>
            <w:r>
              <w:rPr>
                <w:rStyle w:val="IndexLink"/>
                <w:rtl w:val="true"/>
              </w:rPr>
              <w:tab/>
            </w:r>
            <w:r>
              <w:rPr>
                <w:rStyle w:val="IndexLink"/>
              </w:rPr>
              <w:t>87</w:t>
            </w:r>
          </w:hyperlink>
        </w:p>
        <w:p>
          <w:pPr>
            <w:pStyle w:val="Contents5"/>
            <w:tabs>
              <w:tab w:val="clear" w:pos="7892"/>
              <w:tab w:val="right" w:pos="9026" w:leader="dot"/>
            </w:tabs>
            <w:rPr/>
          </w:pPr>
          <w:hyperlink w:anchor="__RefHeading___Toc564559_1588784861">
            <w:r>
              <w:rPr>
                <w:webHidden/>
                <w:rStyle w:val="IndexLink"/>
                <w:rtl w:val="true"/>
              </w:rPr>
              <w:t>«</w:t>
            </w:r>
            <w:r>
              <w:rPr>
                <w:rStyle w:val="IndexLink"/>
                <w:rtl w:val="true"/>
              </w:rPr>
              <w:t>المودع</w:t>
            </w:r>
            <w:r>
              <w:rPr>
                <w:rStyle w:val="IndexLink"/>
                <w:rtl w:val="true"/>
              </w:rPr>
              <w:t>»</w:t>
              <w:tab/>
            </w:r>
            <w:r>
              <w:rPr>
                <w:rStyle w:val="IndexLink"/>
              </w:rPr>
              <w:t>87</w:t>
            </w:r>
          </w:hyperlink>
        </w:p>
        <w:p>
          <w:pPr>
            <w:pStyle w:val="Contents5"/>
            <w:tabs>
              <w:tab w:val="clear" w:pos="7892"/>
              <w:tab w:val="right" w:pos="9026" w:leader="dot"/>
            </w:tabs>
            <w:rPr/>
          </w:pPr>
          <w:hyperlink w:anchor="__RefHeading___Toc564561_1588784861">
            <w:r>
              <w:rPr>
                <w:webHidden/>
                <w:rStyle w:val="IndexLink"/>
                <w:rtl w:val="true"/>
              </w:rPr>
              <w:t>الشیکات</w:t>
            </w:r>
            <w:r>
              <w:rPr>
                <w:rStyle w:val="IndexLink"/>
                <w:rtl w:val="true"/>
              </w:rPr>
              <w:tab/>
            </w:r>
            <w:r>
              <w:rPr>
                <w:rStyle w:val="IndexLink"/>
              </w:rPr>
              <w:t>90</w:t>
            </w:r>
          </w:hyperlink>
        </w:p>
        <w:p>
          <w:pPr>
            <w:pStyle w:val="Contents5"/>
            <w:tabs>
              <w:tab w:val="clear" w:pos="7892"/>
              <w:tab w:val="right" w:pos="9026" w:leader="dot"/>
            </w:tabs>
            <w:rPr/>
          </w:pPr>
          <w:hyperlink w:anchor="__RefHeading___Toc564563_1588784861">
            <w:r>
              <w:rPr>
                <w:webHidden/>
                <w:rStyle w:val="IndexLink"/>
                <w:rtl w:val="true"/>
              </w:rPr>
              <w:t>«</w:t>
            </w:r>
            <w:r>
              <w:rPr>
                <w:rStyle w:val="IndexLink"/>
                <w:rtl w:val="true"/>
              </w:rPr>
              <w:t>الرهون</w:t>
            </w:r>
            <w:r>
              <w:rPr>
                <w:rStyle w:val="IndexLink"/>
                <w:rtl w:val="true"/>
              </w:rPr>
              <w:t>»</w:t>
              <w:tab/>
            </w:r>
            <w:r>
              <w:rPr>
                <w:rStyle w:val="IndexLink"/>
              </w:rPr>
              <w:t>99</w:t>
            </w:r>
          </w:hyperlink>
        </w:p>
        <w:p>
          <w:pPr>
            <w:pStyle w:val="Contents5"/>
            <w:tabs>
              <w:tab w:val="clear" w:pos="7892"/>
              <w:tab w:val="right" w:pos="9026" w:leader="dot"/>
            </w:tabs>
            <w:rPr/>
          </w:pPr>
          <w:hyperlink w:anchor="__RefHeading___Toc564565_1588784861">
            <w:r>
              <w:rPr>
                <w:webHidden/>
                <w:rStyle w:val="IndexLink"/>
                <w:rtl w:val="true"/>
              </w:rPr>
              <w:t>الضمان</w:t>
            </w:r>
            <w:r>
              <w:rPr>
                <w:rStyle w:val="IndexLink"/>
                <w:rtl w:val="true"/>
              </w:rPr>
              <w:tab/>
            </w:r>
            <w:r>
              <w:rPr>
                <w:rStyle w:val="IndexLink"/>
              </w:rPr>
              <w:t>103</w:t>
            </w:r>
          </w:hyperlink>
        </w:p>
        <w:p>
          <w:pPr>
            <w:pStyle w:val="Contents5"/>
            <w:tabs>
              <w:tab w:val="clear" w:pos="7892"/>
              <w:tab w:val="right" w:pos="9026" w:leader="dot"/>
            </w:tabs>
            <w:rPr/>
          </w:pPr>
          <w:hyperlink w:anchor="__RefHeading___Toc564567_1588784861">
            <w:r>
              <w:rPr>
                <w:webHidden/>
                <w:rStyle w:val="IndexLink"/>
                <w:rtl w:val="true"/>
              </w:rPr>
              <w:t>الکمبیالات</w:t>
            </w:r>
            <w:r>
              <w:rPr>
                <w:rStyle w:val="IndexLink"/>
                <w:rtl w:val="true"/>
              </w:rPr>
              <w:tab/>
            </w:r>
            <w:r>
              <w:rPr>
                <w:rStyle w:val="IndexLink"/>
              </w:rPr>
              <w:t>106</w:t>
            </w:r>
          </w:hyperlink>
        </w:p>
        <w:p>
          <w:pPr>
            <w:pStyle w:val="Contents6"/>
            <w:tabs>
              <w:tab w:val="clear" w:pos="7609"/>
              <w:tab w:val="right" w:pos="9026" w:leader="dot"/>
            </w:tabs>
            <w:rPr/>
          </w:pPr>
          <w:hyperlink w:anchor="__RefHeading___Toc564569_1588784861">
            <w:r>
              <w:rPr>
                <w:webHidden/>
                <w:rStyle w:val="IndexLink"/>
                <w:rtl w:val="true"/>
              </w:rPr>
              <w:t>اشارة</w:t>
            </w:r>
            <w:r>
              <w:rPr>
                <w:rStyle w:val="IndexLink"/>
                <w:rtl w:val="true"/>
              </w:rPr>
              <w:tab/>
            </w:r>
            <w:r>
              <w:rPr>
                <w:rStyle w:val="IndexLink"/>
              </w:rPr>
              <w:t>106</w:t>
            </w:r>
          </w:hyperlink>
        </w:p>
        <w:p>
          <w:pPr>
            <w:pStyle w:val="Contents6"/>
            <w:tabs>
              <w:tab w:val="clear" w:pos="7609"/>
              <w:tab w:val="right" w:pos="9026" w:leader="dot"/>
            </w:tabs>
            <w:rPr/>
          </w:pPr>
          <w:hyperlink w:anchor="__RefHeading___Toc564571_1588784861">
            <w:r>
              <w:rPr>
                <w:webHidden/>
                <w:rStyle w:val="IndexLink"/>
                <w:rtl w:val="true"/>
              </w:rPr>
              <w:t>فی بیان بعض الأمور المتعلقة بأحکام الکمبیالات</w:t>
            </w:r>
            <w:r>
              <w:rPr>
                <w:rStyle w:val="IndexLink"/>
                <w:rtl w:val="true"/>
              </w:rPr>
              <w:tab/>
            </w:r>
            <w:r>
              <w:rPr>
                <w:rStyle w:val="IndexLink"/>
              </w:rPr>
              <w:t>109</w:t>
            </w:r>
          </w:hyperlink>
        </w:p>
        <w:p>
          <w:pPr>
            <w:pStyle w:val="Contents6"/>
            <w:tabs>
              <w:tab w:val="clear" w:pos="7609"/>
              <w:tab w:val="right" w:pos="9026" w:leader="dot"/>
            </w:tabs>
            <w:rPr/>
          </w:pPr>
          <w:hyperlink w:anchor="__RefHeading___Toc564573_1588784861">
            <w:r>
              <w:rPr>
                <w:webHidden/>
                <w:rStyle w:val="IndexLink"/>
                <w:rtl w:val="true"/>
              </w:rPr>
              <w:t>الأمر الأول</w:t>
            </w:r>
            <w:r>
              <w:rPr>
                <w:rStyle w:val="IndexLink"/>
                <w:rtl w:val="true"/>
              </w:rPr>
              <w:t>:</w:t>
            </w:r>
            <w:r>
              <w:rPr>
                <w:rStyle w:val="IndexLink"/>
                <w:rtl w:val="true"/>
              </w:rPr>
              <w:t xml:space="preserve">قال سیدنا الأستاذ </w:t>
            </w:r>
            <w:r>
              <w:rPr>
                <w:rStyle w:val="IndexLink"/>
                <w:rtl w:val="true"/>
              </w:rPr>
              <w:t>:</w:t>
            </w:r>
            <w:r>
              <w:rPr>
                <w:rStyle w:val="IndexLink"/>
                <w:rtl w:val="true"/>
              </w:rPr>
              <w:t>الکمبیالات المتداولة بین التجار</w:t>
            </w:r>
            <w:r>
              <w:rPr>
                <w:rStyle w:val="IndexLink"/>
                <w:rtl w:val="true"/>
              </w:rPr>
              <w:tab/>
            </w:r>
            <w:r>
              <w:rPr>
                <w:rStyle w:val="IndexLink"/>
              </w:rPr>
              <w:t>109</w:t>
            </w:r>
          </w:hyperlink>
        </w:p>
        <w:p>
          <w:pPr>
            <w:pStyle w:val="Contents6"/>
            <w:tabs>
              <w:tab w:val="clear" w:pos="7609"/>
              <w:tab w:val="right" w:pos="9026" w:leader="dot"/>
            </w:tabs>
            <w:rPr/>
          </w:pPr>
          <w:hyperlink w:anchor="__RefHeading___Toc564575_1588784861">
            <w:r>
              <w:rPr>
                <w:webHidden/>
                <w:rStyle w:val="IndexLink"/>
                <w:rtl w:val="true"/>
              </w:rPr>
              <w:t>الأمر الثانی</w:t>
            </w:r>
            <w:r>
              <w:rPr>
                <w:rStyle w:val="IndexLink"/>
                <w:rtl w:val="true"/>
              </w:rPr>
              <w:t>:</w:t>
            </w:r>
            <w:r>
              <w:rPr>
                <w:rStyle w:val="IndexLink"/>
                <w:rtl w:val="true"/>
              </w:rPr>
              <w:t>من الحدیث عن الکمبیالة</w:t>
            </w:r>
            <w:r>
              <w:rPr>
                <w:rStyle w:val="IndexLink"/>
                <w:rtl w:val="true"/>
              </w:rPr>
              <w:tab/>
            </w:r>
            <w:r>
              <w:rPr>
                <w:rStyle w:val="IndexLink"/>
              </w:rPr>
              <w:t>110</w:t>
            </w:r>
          </w:hyperlink>
        </w:p>
        <w:p>
          <w:pPr>
            <w:pStyle w:val="Contents6"/>
            <w:tabs>
              <w:tab w:val="clear" w:pos="7609"/>
              <w:tab w:val="right" w:pos="9026" w:leader="dot"/>
            </w:tabs>
            <w:rPr/>
          </w:pPr>
          <w:hyperlink w:anchor="__RefHeading___Toc564577_1588784861">
            <w:r>
              <w:rPr>
                <w:webHidden/>
                <w:rStyle w:val="IndexLink"/>
                <w:rtl w:val="true"/>
              </w:rPr>
              <w:t>الأمر الثالث</w:t>
            </w:r>
            <w:r>
              <w:rPr>
                <w:rStyle w:val="IndexLink"/>
                <w:rtl w:val="true"/>
              </w:rPr>
              <w:t>:</w:t>
            </w:r>
            <w:r>
              <w:rPr>
                <w:rStyle w:val="IndexLink"/>
                <w:rtl w:val="true"/>
              </w:rPr>
              <w:t>فی حکم خصم الکمبیالة فقهیا بأقل من قیمتها</w:t>
            </w:r>
            <w:r>
              <w:rPr>
                <w:rStyle w:val="IndexLink"/>
                <w:rtl w:val="true"/>
              </w:rPr>
              <w:tab/>
            </w:r>
            <w:r>
              <w:rPr>
                <w:rStyle w:val="IndexLink"/>
              </w:rPr>
              <w:t>112</w:t>
            </w:r>
          </w:hyperlink>
        </w:p>
        <w:p>
          <w:pPr>
            <w:pStyle w:val="Contents6"/>
            <w:tabs>
              <w:tab w:val="clear" w:pos="7609"/>
              <w:tab w:val="right" w:pos="9026" w:leader="dot"/>
            </w:tabs>
            <w:rPr/>
          </w:pPr>
          <w:hyperlink w:anchor="__RefHeading___Toc564579_1588784861">
            <w:r>
              <w:rPr>
                <w:webHidden/>
                <w:rStyle w:val="IndexLink"/>
                <w:rtl w:val="true"/>
              </w:rPr>
              <w:t>الأمر الرابع</w:t>
            </w:r>
            <w:r>
              <w:rPr>
                <w:rStyle w:val="IndexLink"/>
                <w:rtl w:val="true"/>
              </w:rPr>
              <w:t>:</w:t>
            </w:r>
            <w:r>
              <w:rPr>
                <w:rStyle w:val="IndexLink"/>
                <w:rtl w:val="true"/>
              </w:rPr>
              <w:t>فی تقییم کمبیالة المجاملة فقهیا</w:t>
            </w:r>
            <w:r>
              <w:rPr>
                <w:rStyle w:val="IndexLink"/>
                <w:rtl w:val="true"/>
              </w:rPr>
              <w:tab/>
            </w:r>
            <w:r>
              <w:rPr>
                <w:rStyle w:val="IndexLink"/>
              </w:rPr>
              <w:t>114</w:t>
            </w:r>
          </w:hyperlink>
        </w:p>
        <w:p>
          <w:pPr>
            <w:pStyle w:val="Contents6"/>
            <w:tabs>
              <w:tab w:val="clear" w:pos="7609"/>
              <w:tab w:val="right" w:pos="9026" w:leader="dot"/>
            </w:tabs>
            <w:rPr/>
          </w:pPr>
          <w:hyperlink w:anchor="__RefHeading___Toc564581_1588784861">
            <w:r>
              <w:rPr>
                <w:webHidden/>
                <w:rStyle w:val="IndexLink"/>
                <w:rtl w:val="true"/>
              </w:rPr>
              <w:t>الأمر الخامس</w:t>
            </w:r>
            <w:r>
              <w:rPr>
                <w:rStyle w:val="IndexLink"/>
                <w:rtl w:val="true"/>
              </w:rPr>
              <w:t>:</w:t>
            </w:r>
            <w:r>
              <w:rPr>
                <w:rStyle w:val="IndexLink"/>
                <w:rtl w:val="true"/>
              </w:rPr>
              <w:t>من الحدیث عن الکمبیالة أنه لا فرق فی شراء الکمبیالة بین المصرف و غیره</w:t>
            </w:r>
            <w:r>
              <w:rPr>
                <w:rStyle w:val="IndexLink"/>
                <w:rtl w:val="true"/>
              </w:rPr>
              <w:t>.</w:t>
              <w:tab/>
            </w:r>
            <w:r>
              <w:rPr>
                <w:rStyle w:val="IndexLink"/>
              </w:rPr>
              <w:t>116</w:t>
            </w:r>
          </w:hyperlink>
        </w:p>
        <w:p>
          <w:pPr>
            <w:pStyle w:val="Contents6"/>
            <w:tabs>
              <w:tab w:val="clear" w:pos="7609"/>
              <w:tab w:val="right" w:pos="9026" w:leader="dot"/>
            </w:tabs>
            <w:rPr/>
          </w:pPr>
          <w:hyperlink w:anchor="__RefHeading___Toc564583_1588784861">
            <w:r>
              <w:rPr>
                <w:webHidden/>
                <w:rStyle w:val="IndexLink"/>
                <w:rtl w:val="true"/>
              </w:rPr>
              <w:t>الأمر السادس</w:t>
            </w:r>
            <w:r>
              <w:rPr>
                <w:rStyle w:val="IndexLink"/>
                <w:rtl w:val="true"/>
              </w:rPr>
              <w:t>:</w:t>
            </w:r>
            <w:r>
              <w:rPr>
                <w:rStyle w:val="IndexLink"/>
                <w:rtl w:val="true"/>
              </w:rPr>
              <w:t>من المعقول جدا،بغض النظر عن بعض الإشکالات</w:t>
            </w:r>
            <w:r>
              <w:rPr>
                <w:rStyle w:val="IndexLink"/>
                <w:rtl w:val="true"/>
              </w:rPr>
              <w:tab/>
            </w:r>
            <w:r>
              <w:rPr>
                <w:rStyle w:val="IndexLink"/>
              </w:rPr>
              <w:t>116</w:t>
            </w:r>
          </w:hyperlink>
        </w:p>
        <w:p>
          <w:pPr>
            <w:pStyle w:val="Contents6"/>
            <w:tabs>
              <w:tab w:val="clear" w:pos="7609"/>
              <w:tab w:val="right" w:pos="9026" w:leader="dot"/>
            </w:tabs>
            <w:rPr/>
          </w:pPr>
          <w:hyperlink w:anchor="__RefHeading___Toc564585_1588784861">
            <w:r>
              <w:rPr>
                <w:webHidden/>
                <w:rStyle w:val="IndexLink"/>
                <w:rtl w:val="true"/>
              </w:rPr>
              <w:t>الأمر السابع</w:t>
            </w:r>
            <w:r>
              <w:rPr>
                <w:rStyle w:val="IndexLink"/>
                <w:rtl w:val="true"/>
              </w:rPr>
              <w:t>:</w:t>
            </w:r>
            <w:r>
              <w:rPr>
                <w:rStyle w:val="IndexLink"/>
                <w:rtl w:val="true"/>
              </w:rPr>
              <w:t>فی أخذ العمولة علی الکمبیالة</w:t>
            </w:r>
            <w:r>
              <w:rPr>
                <w:rStyle w:val="IndexLink"/>
                <w:rtl w:val="true"/>
              </w:rPr>
              <w:t>:</w:t>
              <w:tab/>
            </w:r>
            <w:r>
              <w:rPr>
                <w:rStyle w:val="IndexLink"/>
              </w:rPr>
              <w:t>117</w:t>
            </w:r>
          </w:hyperlink>
        </w:p>
        <w:p>
          <w:pPr>
            <w:pStyle w:val="Contents6"/>
            <w:tabs>
              <w:tab w:val="clear" w:pos="7609"/>
              <w:tab w:val="right" w:pos="9026" w:leader="dot"/>
            </w:tabs>
            <w:rPr/>
          </w:pPr>
          <w:hyperlink w:anchor="__RefHeading___Toc564587_1588784861">
            <w:r>
              <w:rPr>
                <w:webHidden/>
                <w:rStyle w:val="IndexLink"/>
                <w:rtl w:val="true"/>
              </w:rPr>
              <w:t>الأمر الثامن</w:t>
            </w:r>
            <w:r>
              <w:rPr>
                <w:rStyle w:val="IndexLink"/>
                <w:rtl w:val="true"/>
              </w:rPr>
              <w:t>:</w:t>
            </w:r>
            <w:r>
              <w:rPr>
                <w:rStyle w:val="IndexLink"/>
                <w:rtl w:val="true"/>
              </w:rPr>
              <w:t>فی تصدیق الکمبیالة</w:t>
            </w:r>
            <w:r>
              <w:rPr>
                <w:rStyle w:val="IndexLink"/>
                <w:rtl w:val="true"/>
              </w:rPr>
              <w:tab/>
            </w:r>
            <w:r>
              <w:rPr>
                <w:rStyle w:val="IndexLink"/>
              </w:rPr>
              <w:t>119</w:t>
            </w:r>
          </w:hyperlink>
        </w:p>
        <w:p>
          <w:pPr>
            <w:pStyle w:val="Contents6"/>
            <w:tabs>
              <w:tab w:val="clear" w:pos="7609"/>
              <w:tab w:val="right" w:pos="9026" w:leader="dot"/>
            </w:tabs>
            <w:rPr/>
          </w:pPr>
          <w:hyperlink w:anchor="__RefHeading___Toc564589_1588784861">
            <w:r>
              <w:rPr>
                <w:webHidden/>
                <w:rStyle w:val="IndexLink"/>
                <w:rtl w:val="true"/>
              </w:rPr>
              <w:t>منح الائتمان</w:t>
            </w:r>
            <w:r>
              <w:rPr>
                <w:rStyle w:val="IndexLink"/>
                <w:rtl w:val="true"/>
              </w:rPr>
              <w:tab/>
            </w:r>
            <w:r>
              <w:rPr>
                <w:rStyle w:val="IndexLink"/>
              </w:rPr>
              <w:t>120</w:t>
            </w:r>
          </w:hyperlink>
        </w:p>
        <w:p>
          <w:pPr>
            <w:pStyle w:val="Contents6"/>
            <w:tabs>
              <w:tab w:val="clear" w:pos="7609"/>
              <w:tab w:val="right" w:pos="9026" w:leader="dot"/>
            </w:tabs>
            <w:rPr/>
          </w:pPr>
          <w:hyperlink w:anchor="__RefHeading___Toc564591_1588784861">
            <w:r>
              <w:rPr>
                <w:webHidden/>
                <w:rStyle w:val="IndexLink"/>
                <w:rtl w:val="true"/>
              </w:rPr>
              <w:t>فی بیان أقسام الائتمان الذی یقدمه المصرف</w:t>
            </w:r>
            <w:r>
              <w:rPr>
                <w:rStyle w:val="IndexLink"/>
                <w:rtl w:val="true"/>
              </w:rPr>
              <w:tab/>
            </w:r>
            <w:r>
              <w:rPr>
                <w:rStyle w:val="IndexLink"/>
              </w:rPr>
              <w:t>121</w:t>
            </w:r>
          </w:hyperlink>
        </w:p>
        <w:p>
          <w:pPr>
            <w:pStyle w:val="Contents6"/>
            <w:tabs>
              <w:tab w:val="clear" w:pos="7609"/>
              <w:tab w:val="right" w:pos="9026" w:leader="dot"/>
            </w:tabs>
            <w:rPr/>
          </w:pPr>
          <w:hyperlink w:anchor="__RefHeading___Toc564593_1588784861">
            <w:r>
              <w:rPr>
                <w:webHidden/>
                <w:rStyle w:val="IndexLink"/>
                <w:rtl w:val="true"/>
              </w:rPr>
              <w:t>أولا</w:t>
            </w:r>
            <w:r>
              <w:rPr>
                <w:rStyle w:val="IndexLink"/>
                <w:rtl w:val="true"/>
              </w:rPr>
              <w:t>:</w:t>
            </w:r>
            <w:r>
              <w:rPr>
                <w:rStyle w:val="IndexLink"/>
                <w:rtl w:val="true"/>
              </w:rPr>
              <w:t>الائتمان النقدی</w:t>
            </w:r>
            <w:r>
              <w:rPr>
                <w:rStyle w:val="IndexLink"/>
                <w:rtl w:val="true"/>
              </w:rPr>
              <w:t>:</w:t>
              <w:tab/>
            </w:r>
            <w:r>
              <w:rPr>
                <w:rStyle w:val="IndexLink"/>
              </w:rPr>
              <w:t>121</w:t>
            </w:r>
          </w:hyperlink>
        </w:p>
        <w:p>
          <w:pPr>
            <w:pStyle w:val="Contents6"/>
            <w:tabs>
              <w:tab w:val="clear" w:pos="7609"/>
              <w:tab w:val="right" w:pos="9026" w:leader="dot"/>
            </w:tabs>
            <w:rPr/>
          </w:pPr>
          <w:hyperlink w:anchor="__RefHeading___Toc564595_1588784861">
            <w:r>
              <w:rPr>
                <w:webHidden/>
                <w:rStyle w:val="IndexLink"/>
                <w:rtl w:val="true"/>
              </w:rPr>
              <w:t>و یشتمل الائتمان النقدی علی نوعین</w:t>
            </w:r>
            <w:r>
              <w:rPr>
                <w:rStyle w:val="IndexLink"/>
                <w:rtl w:val="true"/>
              </w:rPr>
              <w:tab/>
            </w:r>
            <w:r>
              <w:rPr>
                <w:rStyle w:val="IndexLink"/>
              </w:rPr>
              <w:t>121</w:t>
            </w:r>
          </w:hyperlink>
        </w:p>
        <w:p>
          <w:pPr>
            <w:pStyle w:val="Contents6"/>
            <w:tabs>
              <w:tab w:val="clear" w:pos="7609"/>
              <w:tab w:val="right" w:pos="9026" w:leader="dot"/>
            </w:tabs>
            <w:rPr/>
          </w:pPr>
          <w:hyperlink w:anchor="__RefHeading___Toc564597_1588784861">
            <w:r>
              <w:rPr>
                <w:webHidden/>
                <w:rStyle w:val="IndexLink"/>
                <w:rtl w:val="true"/>
              </w:rPr>
              <w:t>أ</w:t>
            </w:r>
            <w:r>
              <w:rPr>
                <w:rStyle w:val="IndexLink"/>
                <w:rtl w:val="true"/>
              </w:rPr>
              <w:t>-</w:t>
            </w:r>
            <w:r>
              <w:rPr>
                <w:rStyle w:val="IndexLink"/>
                <w:rtl w:val="true"/>
              </w:rPr>
              <w:t>التسهیلات المصرفیة</w:t>
            </w:r>
            <w:r>
              <w:rPr>
                <w:rStyle w:val="IndexLink"/>
                <w:rtl w:val="true"/>
              </w:rPr>
              <w:t>:</w:t>
              <w:tab/>
            </w:r>
            <w:r>
              <w:rPr>
                <w:rStyle w:val="IndexLink"/>
              </w:rPr>
              <w:t>121</w:t>
            </w:r>
          </w:hyperlink>
        </w:p>
        <w:p>
          <w:pPr>
            <w:pStyle w:val="Contents6"/>
            <w:tabs>
              <w:tab w:val="clear" w:pos="7609"/>
              <w:tab w:val="right" w:pos="9026" w:leader="dot"/>
            </w:tabs>
            <w:rPr/>
          </w:pPr>
          <w:hyperlink w:anchor="__RefHeading___Toc564599_1588784861">
            <w:r>
              <w:rPr>
                <w:webHidden/>
                <w:rStyle w:val="IndexLink"/>
                <w:rtl w:val="true"/>
              </w:rPr>
              <w:t>ب</w:t>
            </w:r>
            <w:r>
              <w:rPr>
                <w:rStyle w:val="IndexLink"/>
                <w:rtl w:val="true"/>
              </w:rPr>
              <w:t>-</w:t>
            </w:r>
            <w:r>
              <w:rPr>
                <w:rStyle w:val="IndexLink"/>
                <w:rtl w:val="true"/>
              </w:rPr>
              <w:t xml:space="preserve">التسلیفات للأغراض التجاریة </w:t>
            </w:r>
            <w:r>
              <w:rPr>
                <w:rStyle w:val="IndexLink"/>
                <w:rtl w:val="true"/>
              </w:rPr>
              <w:t>:</w:t>
              <w:tab/>
            </w:r>
            <w:r>
              <w:rPr>
                <w:rStyle w:val="IndexLink"/>
              </w:rPr>
              <w:t>121</w:t>
            </w:r>
          </w:hyperlink>
        </w:p>
        <w:p>
          <w:pPr>
            <w:pStyle w:val="Contents6"/>
            <w:tabs>
              <w:tab w:val="clear" w:pos="7609"/>
              <w:tab w:val="right" w:pos="9026" w:leader="dot"/>
            </w:tabs>
            <w:rPr/>
          </w:pPr>
          <w:hyperlink w:anchor="__RefHeading___Toc564601_1588784861">
            <w:r>
              <w:rPr>
                <w:webHidden/>
                <w:rStyle w:val="IndexLink"/>
                <w:rtl w:val="true"/>
              </w:rPr>
              <w:t>ثانیا</w:t>
            </w:r>
            <w:r>
              <w:rPr>
                <w:rStyle w:val="IndexLink"/>
                <w:rtl w:val="true"/>
              </w:rPr>
              <w:t>:</w:t>
            </w:r>
            <w:r>
              <w:rPr>
                <w:rStyle w:val="IndexLink"/>
                <w:rtl w:val="true"/>
              </w:rPr>
              <w:t>الائتمان التعهدی</w:t>
            </w:r>
            <w:r>
              <w:rPr>
                <w:rStyle w:val="IndexLink"/>
                <w:rtl w:val="true"/>
              </w:rPr>
              <w:t>:</w:t>
              <w:tab/>
            </w:r>
            <w:r>
              <w:rPr>
                <w:rStyle w:val="IndexLink"/>
              </w:rPr>
              <w:t>122</w:t>
            </w:r>
          </w:hyperlink>
        </w:p>
        <w:p>
          <w:pPr>
            <w:pStyle w:val="Contents6"/>
            <w:tabs>
              <w:tab w:val="clear" w:pos="7609"/>
              <w:tab w:val="right" w:pos="9026" w:leader="dot"/>
            </w:tabs>
            <w:rPr/>
          </w:pPr>
          <w:hyperlink w:anchor="__RefHeading___Toc564603_1588784861">
            <w:r>
              <w:rPr>
                <w:webHidden/>
                <w:rStyle w:val="IndexLink"/>
                <w:rtl w:val="true"/>
              </w:rPr>
              <w:t>فی بیان أهم العملیات المصرفیة التی یقوم بها المصرف ضمن مفهوم الائتمان التعهدی</w:t>
            </w:r>
            <w:r>
              <w:rPr>
                <w:rStyle w:val="IndexLink"/>
                <w:rtl w:val="true"/>
              </w:rPr>
              <w:tab/>
            </w:r>
            <w:r>
              <w:rPr>
                <w:rStyle w:val="IndexLink"/>
              </w:rPr>
              <w:t>122</w:t>
            </w:r>
          </w:hyperlink>
        </w:p>
        <w:p>
          <w:pPr>
            <w:pStyle w:val="Contents6"/>
            <w:tabs>
              <w:tab w:val="clear" w:pos="7609"/>
              <w:tab w:val="right" w:pos="9026" w:leader="dot"/>
            </w:tabs>
            <w:rPr/>
          </w:pPr>
          <w:hyperlink w:anchor="__RefHeading___Toc564605_1588784861">
            <w:r>
              <w:rPr>
                <w:webHidden/>
                <w:rStyle w:val="IndexLink"/>
              </w:rPr>
              <w:t>1</w:t>
            </w:r>
            <w:r>
              <w:rPr>
                <w:rStyle w:val="IndexLink"/>
                <w:rtl w:val="true"/>
              </w:rPr>
              <w:t>-</w:t>
            </w:r>
            <w:r>
              <w:rPr>
                <w:rStyle w:val="IndexLink"/>
                <w:rtl w:val="true"/>
              </w:rPr>
              <w:t>إصدار خطابات الضمان</w:t>
            </w:r>
            <w:r>
              <w:rPr>
                <w:rStyle w:val="IndexLink"/>
                <w:rtl w:val="true"/>
              </w:rPr>
              <w:t>(</w:t>
            </w:r>
            <w:r>
              <w:rPr>
                <w:rStyle w:val="IndexLink"/>
                <w:rtl w:val="true"/>
              </w:rPr>
              <w:t>الکفالات المصرفیة</w:t>
            </w:r>
            <w:r>
              <w:rPr>
                <w:rStyle w:val="IndexLink"/>
                <w:rtl w:val="true"/>
              </w:rPr>
              <w:t>):</w:t>
              <w:tab/>
            </w:r>
            <w:r>
              <w:rPr>
                <w:rStyle w:val="IndexLink"/>
              </w:rPr>
              <w:t>122</w:t>
            </w:r>
          </w:hyperlink>
        </w:p>
        <w:p>
          <w:pPr>
            <w:pStyle w:val="Contents6"/>
            <w:tabs>
              <w:tab w:val="clear" w:pos="7609"/>
              <w:tab w:val="right" w:pos="9026" w:leader="dot"/>
            </w:tabs>
            <w:rPr/>
          </w:pPr>
          <w:hyperlink w:anchor="__RefHeading___Toc564607_1588784861">
            <w:r>
              <w:rPr>
                <w:webHidden/>
                <w:rStyle w:val="IndexLink"/>
              </w:rPr>
              <w:t>2</w:t>
            </w:r>
            <w:r>
              <w:rPr>
                <w:rStyle w:val="IndexLink"/>
                <w:rtl w:val="true"/>
              </w:rPr>
              <w:t>-</w:t>
            </w:r>
            <w:r>
              <w:rPr>
                <w:rStyle w:val="IndexLink"/>
                <w:rtl w:val="true"/>
              </w:rPr>
              <w:t>فتح الاعتمادات المستندیة</w:t>
            </w:r>
            <w:r>
              <w:rPr>
                <w:rStyle w:val="IndexLink"/>
                <w:rtl w:val="true"/>
              </w:rPr>
              <w:t>(</w:t>
            </w:r>
            <w:r>
              <w:rPr>
                <w:rStyle w:val="IndexLink"/>
                <w:rtl w:val="true"/>
              </w:rPr>
              <w:t>للاستیراد</w:t>
            </w:r>
            <w:r>
              <w:rPr>
                <w:rStyle w:val="IndexLink"/>
                <w:rtl w:val="true"/>
              </w:rPr>
              <w:t>):</w:t>
              <w:tab/>
            </w:r>
            <w:r>
              <w:rPr>
                <w:rStyle w:val="IndexLink"/>
              </w:rPr>
              <w:t>122</w:t>
            </w:r>
          </w:hyperlink>
        </w:p>
        <w:p>
          <w:pPr>
            <w:pStyle w:val="Contents6"/>
            <w:tabs>
              <w:tab w:val="clear" w:pos="7609"/>
              <w:tab w:val="right" w:pos="9026" w:leader="dot"/>
            </w:tabs>
            <w:rPr/>
          </w:pPr>
          <w:hyperlink w:anchor="__RefHeading___Toc564609_1588784861">
            <w:r>
              <w:rPr>
                <w:webHidden/>
                <w:rStyle w:val="IndexLink"/>
              </w:rPr>
              <w:t>3</w:t>
            </w:r>
            <w:r>
              <w:rPr>
                <w:rStyle w:val="IndexLink"/>
                <w:rtl w:val="true"/>
              </w:rPr>
              <w:t>-</w:t>
            </w:r>
            <w:r>
              <w:rPr>
                <w:rStyle w:val="IndexLink"/>
                <w:rtl w:val="true"/>
              </w:rPr>
              <w:t>قبول الحوالات</w:t>
            </w:r>
            <w:r>
              <w:rPr>
                <w:rStyle w:val="IndexLink"/>
                <w:rtl w:val="true"/>
              </w:rPr>
              <w:t>(</w:t>
            </w:r>
            <w:r>
              <w:rPr>
                <w:rStyle w:val="IndexLink"/>
                <w:rtl w:val="true"/>
              </w:rPr>
              <w:t>السفاتج</w:t>
            </w:r>
            <w:r>
              <w:rPr>
                <w:rStyle w:val="IndexLink"/>
                <w:rtl w:val="true"/>
              </w:rPr>
              <w:t>)</w:t>
            </w:r>
            <w:r>
              <w:rPr>
                <w:rStyle w:val="IndexLink"/>
                <w:rtl w:val="true"/>
              </w:rPr>
              <w:t>المستندیة</w:t>
            </w:r>
            <w:r>
              <w:rPr>
                <w:rStyle w:val="IndexLink"/>
                <w:rtl w:val="true"/>
              </w:rPr>
              <w:t>:</w:t>
              <w:tab/>
            </w:r>
            <w:r>
              <w:rPr>
                <w:rStyle w:val="IndexLink"/>
              </w:rPr>
              <w:t>122</w:t>
            </w:r>
          </w:hyperlink>
        </w:p>
        <w:p>
          <w:pPr>
            <w:pStyle w:val="Contents6"/>
            <w:tabs>
              <w:tab w:val="clear" w:pos="7609"/>
              <w:tab w:val="right" w:pos="9026" w:leader="dot"/>
            </w:tabs>
            <w:rPr/>
          </w:pPr>
          <w:hyperlink w:anchor="__RefHeading___Toc564611_1588784861">
            <w:r>
              <w:rPr>
                <w:webHidden/>
                <w:rStyle w:val="IndexLink"/>
                <w:rtl w:val="true"/>
              </w:rPr>
              <w:t>نقد الائتمان المصرفی فقهیا</w:t>
            </w:r>
            <w:r>
              <w:rPr>
                <w:rStyle w:val="IndexLink"/>
                <w:rtl w:val="true"/>
              </w:rPr>
              <w:tab/>
            </w:r>
            <w:r>
              <w:rPr>
                <w:rStyle w:val="IndexLink"/>
              </w:rPr>
              <w:t>123</w:t>
            </w:r>
          </w:hyperlink>
        </w:p>
        <w:p>
          <w:pPr>
            <w:pStyle w:val="Contents6"/>
            <w:tabs>
              <w:tab w:val="clear" w:pos="7609"/>
              <w:tab w:val="right" w:pos="9026" w:leader="dot"/>
            </w:tabs>
            <w:rPr/>
          </w:pPr>
          <w:hyperlink w:anchor="__RefHeading___Toc564613_1588784861">
            <w:r>
              <w:rPr>
                <w:webHidden/>
                <w:rStyle w:val="IndexLink"/>
                <w:rtl w:val="true"/>
              </w:rPr>
              <w:t>فی بیان بعض الأمور المتعلقة بالائتمان المصرفی</w:t>
            </w:r>
            <w:r>
              <w:rPr>
                <w:rStyle w:val="IndexLink"/>
                <w:rtl w:val="true"/>
              </w:rPr>
              <w:tab/>
            </w:r>
            <w:r>
              <w:rPr>
                <w:rStyle w:val="IndexLink"/>
              </w:rPr>
              <w:t>125</w:t>
            </w:r>
          </w:hyperlink>
        </w:p>
        <w:p>
          <w:pPr>
            <w:pStyle w:val="Contents6"/>
            <w:tabs>
              <w:tab w:val="clear" w:pos="7609"/>
              <w:tab w:val="right" w:pos="9026" w:leader="dot"/>
            </w:tabs>
            <w:rPr/>
          </w:pPr>
          <w:hyperlink w:anchor="__RefHeading___Toc564615_1588784861">
            <w:r>
              <w:rPr>
                <w:webHidden/>
                <w:rStyle w:val="IndexLink"/>
                <w:rtl w:val="true"/>
              </w:rPr>
              <w:t>الأمر الأول</w:t>
            </w:r>
            <w:r>
              <w:rPr>
                <w:rStyle w:val="IndexLink"/>
                <w:rtl w:val="true"/>
              </w:rPr>
              <w:t>:</w:t>
            </w:r>
            <w:r>
              <w:rPr>
                <w:rStyle w:val="IndexLink"/>
                <w:rtl w:val="true"/>
              </w:rPr>
              <w:t>عدّ المصدر المصرفی التسهیلات المصرفیة من جملة</w:t>
            </w:r>
            <w:r>
              <w:rPr>
                <w:rStyle w:val="IndexLink"/>
                <w:rtl w:val="true"/>
              </w:rPr>
              <w:tab/>
            </w:r>
            <w:r>
              <w:rPr>
                <w:rStyle w:val="IndexLink"/>
              </w:rPr>
              <w:t>125</w:t>
            </w:r>
          </w:hyperlink>
        </w:p>
        <w:p>
          <w:pPr>
            <w:pStyle w:val="Contents6"/>
            <w:tabs>
              <w:tab w:val="clear" w:pos="7609"/>
              <w:tab w:val="right" w:pos="9026" w:leader="dot"/>
            </w:tabs>
            <w:rPr/>
          </w:pPr>
          <w:hyperlink w:anchor="__RefHeading___Toc564617_1588784861">
            <w:r>
              <w:rPr>
                <w:webHidden/>
                <w:rStyle w:val="IndexLink"/>
                <w:rtl w:val="true"/>
              </w:rPr>
              <w:t>الأمر الثانی</w:t>
            </w:r>
            <w:r>
              <w:rPr>
                <w:rStyle w:val="IndexLink"/>
                <w:rtl w:val="true"/>
              </w:rPr>
              <w:t>:</w:t>
            </w:r>
            <w:r>
              <w:rPr>
                <w:rStyle w:val="IndexLink"/>
                <w:rtl w:val="true"/>
              </w:rPr>
              <w:t>حول خطابات الضمان</w:t>
            </w:r>
            <w:r>
              <w:rPr>
                <w:rStyle w:val="IndexLink"/>
                <w:rtl w:val="true"/>
              </w:rPr>
              <w:t>(</w:t>
            </w:r>
            <w:r>
              <w:rPr>
                <w:rStyle w:val="IndexLink"/>
                <w:rtl w:val="true"/>
              </w:rPr>
              <w:t>الکفالات</w:t>
            </w:r>
            <w:r>
              <w:rPr>
                <w:rStyle w:val="IndexLink"/>
                <w:rtl w:val="true"/>
              </w:rPr>
              <w:t>):</w:t>
              <w:tab/>
            </w:r>
            <w:r>
              <w:rPr>
                <w:rStyle w:val="IndexLink"/>
              </w:rPr>
              <w:t>126</w:t>
            </w:r>
          </w:hyperlink>
        </w:p>
        <w:p>
          <w:pPr>
            <w:pStyle w:val="Contents6"/>
            <w:tabs>
              <w:tab w:val="clear" w:pos="7609"/>
              <w:tab w:val="right" w:pos="9026" w:leader="dot"/>
            </w:tabs>
            <w:rPr/>
          </w:pPr>
          <w:hyperlink w:anchor="__RefHeading___Toc564619_1588784861">
            <w:r>
              <w:rPr>
                <w:webHidden/>
                <w:rStyle w:val="IndexLink"/>
                <w:rtl w:val="true"/>
              </w:rPr>
              <w:t>الأمر الثالث</w:t>
            </w:r>
            <w:r>
              <w:rPr>
                <w:rStyle w:val="IndexLink"/>
                <w:rtl w:val="true"/>
              </w:rPr>
              <w:t>:</w:t>
            </w:r>
            <w:r>
              <w:rPr>
                <w:rStyle w:val="IndexLink"/>
                <w:rtl w:val="true"/>
              </w:rPr>
              <w:t>حول ما قالته المصادر المصرفیة من وجود التسهیلات</w:t>
            </w:r>
            <w:r>
              <w:rPr>
                <w:rStyle w:val="IndexLink"/>
                <w:rtl w:val="true"/>
              </w:rPr>
              <w:tab/>
            </w:r>
            <w:r>
              <w:rPr>
                <w:rStyle w:val="IndexLink"/>
              </w:rPr>
              <w:t>129</w:t>
            </w:r>
          </w:hyperlink>
        </w:p>
        <w:p>
          <w:pPr>
            <w:pStyle w:val="Contents6"/>
            <w:tabs>
              <w:tab w:val="clear" w:pos="7609"/>
              <w:tab w:val="right" w:pos="9026" w:leader="dot"/>
            </w:tabs>
            <w:rPr/>
          </w:pPr>
          <w:hyperlink w:anchor="__RefHeading___Toc564621_1588784861">
            <w:r>
              <w:rPr>
                <w:webHidden/>
                <w:rStyle w:val="IndexLink"/>
                <w:rtl w:val="true"/>
              </w:rPr>
              <w:t>الأمر الرابع</w:t>
            </w:r>
            <w:r>
              <w:rPr>
                <w:rStyle w:val="IndexLink"/>
                <w:rtl w:val="true"/>
              </w:rPr>
              <w:t>:</w:t>
            </w:r>
            <w:r>
              <w:rPr>
                <w:rStyle w:val="IndexLink"/>
                <w:rtl w:val="true"/>
              </w:rPr>
              <w:t>التسلیف لقاء الاعتمادات المستندیة الصادرة</w:t>
            </w:r>
            <w:r>
              <w:rPr>
                <w:rStyle w:val="IndexLink"/>
                <w:rtl w:val="true"/>
              </w:rPr>
              <w:tab/>
            </w:r>
            <w:r>
              <w:rPr>
                <w:rStyle w:val="IndexLink"/>
              </w:rPr>
              <w:t>131</w:t>
            </w:r>
          </w:hyperlink>
        </w:p>
        <w:p>
          <w:pPr>
            <w:pStyle w:val="Contents6"/>
            <w:tabs>
              <w:tab w:val="clear" w:pos="7609"/>
              <w:tab w:val="right" w:pos="9026" w:leader="dot"/>
            </w:tabs>
            <w:rPr/>
          </w:pPr>
          <w:hyperlink w:anchor="__RefHeading___Toc564623_1588784861">
            <w:r>
              <w:rPr>
                <w:webHidden/>
                <w:rStyle w:val="IndexLink"/>
                <w:rtl w:val="true"/>
              </w:rPr>
              <w:t>الأمر الخامس</w:t>
            </w:r>
            <w:r>
              <w:rPr>
                <w:rStyle w:val="IndexLink"/>
                <w:rtl w:val="true"/>
              </w:rPr>
              <w:t>:</w:t>
            </w:r>
            <w:r>
              <w:rPr>
                <w:rStyle w:val="IndexLink"/>
                <w:rtl w:val="true"/>
              </w:rPr>
              <w:t>التسلیف لقاء الاعتمادات المستندیة الواردة</w:t>
            </w:r>
            <w:r>
              <w:rPr>
                <w:rStyle w:val="IndexLink"/>
                <w:rtl w:val="true"/>
              </w:rPr>
              <w:tab/>
            </w:r>
            <w:r>
              <w:rPr>
                <w:rStyle w:val="IndexLink"/>
              </w:rPr>
              <w:t>132</w:t>
            </w:r>
          </w:hyperlink>
        </w:p>
        <w:p>
          <w:pPr>
            <w:pStyle w:val="Contents4"/>
            <w:tabs>
              <w:tab w:val="clear" w:pos="8176"/>
              <w:tab w:val="right" w:pos="9026" w:leader="dot"/>
            </w:tabs>
            <w:rPr/>
          </w:pPr>
          <w:hyperlink w:anchor="__RefHeading___Toc564625_1588784861">
            <w:r>
              <w:rPr>
                <w:webHidden/>
                <w:rStyle w:val="IndexLink"/>
                <w:rtl w:val="true"/>
              </w:rPr>
              <w:t>الودائع الحقیقیة</w:t>
            </w:r>
            <w:r>
              <w:rPr>
                <w:rStyle w:val="IndexLink"/>
                <w:rtl w:val="true"/>
              </w:rPr>
              <w:t>:</w:t>
              <w:tab/>
            </w:r>
            <w:r>
              <w:rPr>
                <w:rStyle w:val="IndexLink"/>
              </w:rPr>
              <w:t>134</w:t>
            </w:r>
          </w:hyperlink>
        </w:p>
        <w:p>
          <w:pPr>
            <w:pStyle w:val="Contents5"/>
            <w:tabs>
              <w:tab w:val="clear" w:pos="7892"/>
              <w:tab w:val="right" w:pos="9026" w:leader="dot"/>
            </w:tabs>
            <w:rPr/>
          </w:pPr>
          <w:hyperlink w:anchor="__RefHeading___Toc564627_1588784861">
            <w:r>
              <w:rPr>
                <w:webHidden/>
                <w:rStyle w:val="IndexLink"/>
                <w:rtl w:val="true"/>
              </w:rPr>
              <w:t>اشارة</w:t>
            </w:r>
            <w:r>
              <w:rPr>
                <w:rStyle w:val="IndexLink"/>
                <w:rtl w:val="true"/>
              </w:rPr>
              <w:tab/>
            </w:r>
            <w:r>
              <w:rPr>
                <w:rStyle w:val="IndexLink"/>
              </w:rPr>
              <w:t>134</w:t>
            </w:r>
          </w:hyperlink>
        </w:p>
        <w:p>
          <w:pPr>
            <w:pStyle w:val="Contents5"/>
            <w:tabs>
              <w:tab w:val="clear" w:pos="7892"/>
              <w:tab w:val="right" w:pos="9026" w:leader="dot"/>
            </w:tabs>
            <w:rPr/>
          </w:pPr>
          <w:hyperlink w:anchor="__RefHeading___Toc564629_1588784861">
            <w:r>
              <w:rPr>
                <w:webHidden/>
                <w:rStyle w:val="IndexLink"/>
                <w:rtl w:val="true"/>
              </w:rPr>
              <w:t>الاکتتاب</w:t>
            </w:r>
            <w:r>
              <w:rPr>
                <w:rStyle w:val="IndexLink"/>
                <w:rtl w:val="true"/>
              </w:rPr>
              <w:t>:</w:t>
              <w:tab/>
            </w:r>
            <w:r>
              <w:rPr>
                <w:rStyle w:val="IndexLink"/>
              </w:rPr>
              <w:t>135</w:t>
            </w:r>
          </w:hyperlink>
        </w:p>
        <w:p>
          <w:pPr>
            <w:pStyle w:val="Contents5"/>
            <w:tabs>
              <w:tab w:val="clear" w:pos="7892"/>
              <w:tab w:val="right" w:pos="9026" w:leader="dot"/>
            </w:tabs>
            <w:rPr/>
          </w:pPr>
          <w:hyperlink w:anchor="__RefHeading___Toc564631_1588784861">
            <w:r>
              <w:rPr>
                <w:webHidden/>
                <w:rStyle w:val="IndexLink"/>
                <w:rtl w:val="true"/>
              </w:rPr>
              <w:t>بیع و شراء الأسهم</w:t>
            </w:r>
            <w:r>
              <w:rPr>
                <w:rStyle w:val="IndexLink"/>
                <w:rtl w:val="true"/>
              </w:rPr>
              <w:tab/>
            </w:r>
            <w:r>
              <w:rPr>
                <w:rStyle w:val="IndexLink"/>
              </w:rPr>
              <w:t>137</w:t>
            </w:r>
          </w:hyperlink>
        </w:p>
        <w:p>
          <w:pPr>
            <w:pStyle w:val="Contents5"/>
            <w:tabs>
              <w:tab w:val="clear" w:pos="7892"/>
              <w:tab w:val="right" w:pos="9026" w:leader="dot"/>
            </w:tabs>
            <w:rPr/>
          </w:pPr>
          <w:hyperlink w:anchor="__RefHeading___Toc564633_1588784861">
            <w:r>
              <w:rPr>
                <w:webHidden/>
                <w:rStyle w:val="IndexLink"/>
                <w:rtl w:val="true"/>
              </w:rPr>
              <w:t>الاعتمادات المستندیة</w:t>
            </w:r>
            <w:r>
              <w:rPr>
                <w:rStyle w:val="IndexLink"/>
                <w:rtl w:val="true"/>
              </w:rPr>
              <w:t>:</w:t>
              <w:tab/>
            </w:r>
            <w:r>
              <w:rPr>
                <w:rStyle w:val="IndexLink"/>
              </w:rPr>
              <w:t>142</w:t>
            </w:r>
          </w:hyperlink>
        </w:p>
        <w:p>
          <w:pPr>
            <w:pStyle w:val="Contents6"/>
            <w:tabs>
              <w:tab w:val="clear" w:pos="7609"/>
              <w:tab w:val="right" w:pos="9026" w:leader="dot"/>
            </w:tabs>
            <w:rPr/>
          </w:pPr>
          <w:hyperlink w:anchor="__RefHeading___Toc564635_1588784861">
            <w:r>
              <w:rPr>
                <w:webHidden/>
                <w:rStyle w:val="IndexLink"/>
                <w:rtl w:val="true"/>
              </w:rPr>
              <w:t>اشارة</w:t>
            </w:r>
            <w:r>
              <w:rPr>
                <w:rStyle w:val="IndexLink"/>
                <w:rtl w:val="true"/>
              </w:rPr>
              <w:tab/>
            </w:r>
            <w:r>
              <w:rPr>
                <w:rStyle w:val="IndexLink"/>
              </w:rPr>
              <w:t>142</w:t>
            </w:r>
          </w:hyperlink>
        </w:p>
        <w:p>
          <w:pPr>
            <w:pStyle w:val="Contents6"/>
            <w:tabs>
              <w:tab w:val="clear" w:pos="7609"/>
              <w:tab w:val="right" w:pos="9026" w:leader="dot"/>
            </w:tabs>
            <w:rPr/>
          </w:pPr>
          <w:hyperlink w:anchor="__RefHeading___Toc564637_1588784861">
            <w:r>
              <w:rPr>
                <w:webHidden/>
                <w:rStyle w:val="IndexLink"/>
                <w:rtl w:val="true"/>
              </w:rPr>
              <w:t>بعض التفاصیل المهمة</w:t>
            </w:r>
            <w:r>
              <w:rPr>
                <w:rStyle w:val="IndexLink"/>
                <w:rtl w:val="true"/>
              </w:rPr>
              <w:tab/>
            </w:r>
            <w:r>
              <w:rPr>
                <w:rStyle w:val="IndexLink"/>
              </w:rPr>
              <w:t>149</w:t>
            </w:r>
          </w:hyperlink>
        </w:p>
        <w:p>
          <w:pPr>
            <w:pStyle w:val="Contents6"/>
            <w:tabs>
              <w:tab w:val="clear" w:pos="7609"/>
              <w:tab w:val="right" w:pos="9026" w:leader="dot"/>
            </w:tabs>
            <w:rPr/>
          </w:pPr>
          <w:hyperlink w:anchor="__RefHeading___Toc564639_1588784861">
            <w:r>
              <w:rPr>
                <w:webHidden/>
                <w:rStyle w:val="IndexLink"/>
                <w:rtl w:val="true"/>
              </w:rPr>
              <w:t>الأمر الأول</w:t>
            </w:r>
            <w:r>
              <w:rPr>
                <w:rStyle w:val="IndexLink"/>
                <w:rtl w:val="true"/>
              </w:rPr>
              <w:t>:</w:t>
            </w:r>
            <w:r>
              <w:rPr>
                <w:rStyle w:val="IndexLink"/>
                <w:rtl w:val="true"/>
              </w:rPr>
              <w:t>قالوا هذا و یجب الملاحظة بأن یکون لطالب فتح</w:t>
            </w:r>
            <w:r>
              <w:rPr>
                <w:rStyle w:val="IndexLink"/>
                <w:rtl w:val="true"/>
              </w:rPr>
              <w:tab/>
            </w:r>
            <w:r>
              <w:rPr>
                <w:rStyle w:val="IndexLink"/>
              </w:rPr>
              <w:t>149</w:t>
            </w:r>
          </w:hyperlink>
        </w:p>
        <w:p>
          <w:pPr>
            <w:pStyle w:val="Contents6"/>
            <w:tabs>
              <w:tab w:val="clear" w:pos="7609"/>
              <w:tab w:val="right" w:pos="9026" w:leader="dot"/>
            </w:tabs>
            <w:rPr/>
          </w:pPr>
          <w:hyperlink w:anchor="__RefHeading___Toc564641_1588784861">
            <w:r>
              <w:rPr>
                <w:webHidden/>
                <w:rStyle w:val="IndexLink"/>
                <w:rtl w:val="true"/>
              </w:rPr>
              <w:t>الأمر الثانی</w:t>
            </w:r>
            <w:r>
              <w:rPr>
                <w:rStyle w:val="IndexLink"/>
                <w:rtl w:val="true"/>
              </w:rPr>
              <w:t>:</w:t>
            </w:r>
            <w:r>
              <w:rPr>
                <w:rStyle w:val="IndexLink"/>
                <w:rtl w:val="true"/>
              </w:rPr>
              <w:t xml:space="preserve">قالت المصادر المصرفیة </w:t>
            </w:r>
            <w:r>
              <w:rPr>
                <w:rStyle w:val="IndexLink"/>
                <w:rtl w:val="true"/>
              </w:rPr>
              <w:t>:</w:t>
            </w:r>
            <w:r>
              <w:rPr>
                <w:rStyle w:val="IndexLink"/>
                <w:rtl w:val="true"/>
              </w:rPr>
              <w:t>یقوم المستورد فاتح الاعتماد</w:t>
            </w:r>
            <w:r>
              <w:rPr>
                <w:rStyle w:val="IndexLink"/>
                <w:rtl w:val="true"/>
              </w:rPr>
              <w:tab/>
            </w:r>
            <w:r>
              <w:rPr>
                <w:rStyle w:val="IndexLink"/>
              </w:rPr>
              <w:t>151</w:t>
            </w:r>
          </w:hyperlink>
        </w:p>
        <w:p>
          <w:pPr>
            <w:pStyle w:val="Contents6"/>
            <w:tabs>
              <w:tab w:val="clear" w:pos="7609"/>
              <w:tab w:val="right" w:pos="9026" w:leader="dot"/>
            </w:tabs>
            <w:rPr/>
          </w:pPr>
          <w:hyperlink w:anchor="__RefHeading___Toc564643_1588784861">
            <w:r>
              <w:rPr>
                <w:webHidden/>
                <w:rStyle w:val="IndexLink"/>
                <w:rtl w:val="true"/>
              </w:rPr>
              <w:t>الأمر الثالث</w:t>
            </w:r>
            <w:r>
              <w:rPr>
                <w:rStyle w:val="IndexLink"/>
                <w:rtl w:val="true"/>
              </w:rPr>
              <w:t>:</w:t>
            </w:r>
            <w:r>
              <w:rPr>
                <w:rStyle w:val="IndexLink"/>
                <w:rtl w:val="true"/>
              </w:rPr>
              <w:t>من خصائص الاعتماد المستندی</w:t>
            </w:r>
            <w:r>
              <w:rPr>
                <w:rStyle w:val="IndexLink"/>
                <w:rtl w:val="true"/>
              </w:rPr>
              <w:tab/>
            </w:r>
            <w:r>
              <w:rPr>
                <w:rStyle w:val="IndexLink"/>
              </w:rPr>
              <w:t>153</w:t>
            </w:r>
          </w:hyperlink>
        </w:p>
        <w:p>
          <w:pPr>
            <w:pStyle w:val="Contents6"/>
            <w:tabs>
              <w:tab w:val="clear" w:pos="7609"/>
              <w:tab w:val="right" w:pos="9026" w:leader="dot"/>
            </w:tabs>
            <w:rPr/>
          </w:pPr>
          <w:hyperlink w:anchor="__RefHeading___Toc564645_1588784861">
            <w:r>
              <w:rPr>
                <w:webHidden/>
                <w:rStyle w:val="IndexLink"/>
                <w:rtl w:val="true"/>
              </w:rPr>
              <w:t>الأمر الرابع</w:t>
            </w:r>
            <w:r>
              <w:rPr>
                <w:rStyle w:val="IndexLink"/>
                <w:rtl w:val="true"/>
              </w:rPr>
              <w:t>:</w:t>
            </w:r>
            <w:r>
              <w:rPr>
                <w:rStyle w:val="IndexLink"/>
                <w:rtl w:val="true"/>
              </w:rPr>
              <w:t>أن المصرف یقوم بأمرین آخرین یندرجان فی مجال</w:t>
            </w:r>
            <w:r>
              <w:rPr>
                <w:rStyle w:val="IndexLink"/>
                <w:rtl w:val="true"/>
              </w:rPr>
              <w:tab/>
            </w:r>
            <w:r>
              <w:rPr>
                <w:rStyle w:val="IndexLink"/>
              </w:rPr>
              <w:t>155</w:t>
            </w:r>
          </w:hyperlink>
        </w:p>
        <w:p>
          <w:pPr>
            <w:pStyle w:val="Contents6"/>
            <w:tabs>
              <w:tab w:val="clear" w:pos="7609"/>
              <w:tab w:val="right" w:pos="9026" w:leader="dot"/>
            </w:tabs>
            <w:rPr/>
          </w:pPr>
          <w:hyperlink w:anchor="__RefHeading___Toc564647_1588784861">
            <w:r>
              <w:rPr>
                <w:webHidden/>
                <w:rStyle w:val="IndexLink"/>
                <w:rtl w:val="true"/>
              </w:rPr>
              <w:t>الأمر الخامس</w:t>
            </w:r>
            <w:r>
              <w:rPr>
                <w:rStyle w:val="IndexLink"/>
                <w:rtl w:val="true"/>
              </w:rPr>
              <w:t>:</w:t>
            </w:r>
            <w:r>
              <w:rPr>
                <w:rStyle w:val="IndexLink"/>
                <w:rtl w:val="true"/>
              </w:rPr>
              <w:t>عرفنا قبل قلیل من سیدنا الأستاذ أن هناک نوعا آخر من</w:t>
            </w:r>
            <w:r>
              <w:rPr>
                <w:rStyle w:val="IndexLink"/>
                <w:rtl w:val="true"/>
              </w:rPr>
              <w:tab/>
            </w:r>
            <w:r>
              <w:rPr>
                <w:rStyle w:val="IndexLink"/>
              </w:rPr>
              <w:t>156</w:t>
            </w:r>
          </w:hyperlink>
        </w:p>
        <w:p>
          <w:pPr>
            <w:pStyle w:val="Contents5"/>
            <w:tabs>
              <w:tab w:val="clear" w:pos="7892"/>
              <w:tab w:val="right" w:pos="9026" w:leader="dot"/>
            </w:tabs>
            <w:rPr/>
          </w:pPr>
          <w:hyperlink w:anchor="__RefHeading___Toc564649_1588784861">
            <w:r>
              <w:rPr>
                <w:webHidden/>
                <w:rStyle w:val="IndexLink"/>
                <w:rtl w:val="true"/>
              </w:rPr>
              <w:t>فی الحوالات و أقسامها</w:t>
            </w:r>
            <w:r>
              <w:rPr>
                <w:rStyle w:val="IndexLink"/>
                <w:rtl w:val="true"/>
              </w:rPr>
              <w:tab/>
            </w:r>
            <w:r>
              <w:rPr>
                <w:rStyle w:val="IndexLink"/>
              </w:rPr>
              <w:t>157</w:t>
            </w:r>
          </w:hyperlink>
        </w:p>
        <w:p>
          <w:pPr>
            <w:pStyle w:val="Contents6"/>
            <w:tabs>
              <w:tab w:val="clear" w:pos="7609"/>
              <w:tab w:val="right" w:pos="9026" w:leader="dot"/>
            </w:tabs>
            <w:rPr/>
          </w:pPr>
          <w:hyperlink w:anchor="__RefHeading___Toc564651_1588784861">
            <w:r>
              <w:rPr>
                <w:webHidden/>
                <w:rStyle w:val="IndexLink"/>
                <w:rtl w:val="true"/>
              </w:rPr>
              <w:t>الحوالات الداخلیة</w:t>
            </w:r>
            <w:r>
              <w:rPr>
                <w:rStyle w:val="IndexLink"/>
                <w:rtl w:val="true"/>
              </w:rPr>
              <w:t>:</w:t>
              <w:tab/>
            </w:r>
            <w:r>
              <w:rPr>
                <w:rStyle w:val="IndexLink"/>
              </w:rPr>
              <w:t>157</w:t>
            </w:r>
          </w:hyperlink>
        </w:p>
        <w:p>
          <w:pPr>
            <w:pStyle w:val="Contents6"/>
            <w:tabs>
              <w:tab w:val="clear" w:pos="7609"/>
              <w:tab w:val="right" w:pos="9026" w:leader="dot"/>
            </w:tabs>
            <w:rPr/>
          </w:pPr>
          <w:hyperlink w:anchor="__RefHeading___Toc564653_1588784861">
            <w:r>
              <w:rPr>
                <w:webHidden/>
                <w:rStyle w:val="IndexLink"/>
                <w:rtl w:val="true"/>
              </w:rPr>
              <w:t>أخذ العمولة علی التحویل</w:t>
            </w:r>
            <w:r>
              <w:rPr>
                <w:rStyle w:val="IndexLink"/>
                <w:rtl w:val="true"/>
              </w:rPr>
              <w:tab/>
            </w:r>
            <w:r>
              <w:rPr>
                <w:rStyle w:val="IndexLink"/>
              </w:rPr>
              <w:t>163</w:t>
            </w:r>
          </w:hyperlink>
        </w:p>
        <w:p>
          <w:pPr>
            <w:pStyle w:val="Contents6"/>
            <w:tabs>
              <w:tab w:val="clear" w:pos="7609"/>
              <w:tab w:val="right" w:pos="9026" w:leader="dot"/>
            </w:tabs>
            <w:rPr/>
          </w:pPr>
          <w:hyperlink w:anchor="__RefHeading___Toc564655_1588784861">
            <w:r>
              <w:rPr>
                <w:webHidden/>
                <w:rStyle w:val="IndexLink"/>
                <w:rtl w:val="true"/>
              </w:rPr>
              <w:t>الحوالة الخارجیة</w:t>
            </w:r>
            <w:r>
              <w:rPr>
                <w:rStyle w:val="IndexLink"/>
                <w:rtl w:val="true"/>
              </w:rPr>
              <w:tab/>
            </w:r>
            <w:r>
              <w:rPr>
                <w:rStyle w:val="IndexLink"/>
              </w:rPr>
              <w:t>164</w:t>
            </w:r>
          </w:hyperlink>
        </w:p>
        <w:p>
          <w:pPr>
            <w:pStyle w:val="Contents4"/>
            <w:tabs>
              <w:tab w:val="clear" w:pos="8176"/>
              <w:tab w:val="right" w:pos="9026" w:leader="dot"/>
            </w:tabs>
            <w:rPr/>
          </w:pPr>
          <w:hyperlink w:anchor="__RefHeading___Toc564657_1588784861">
            <w:r>
              <w:rPr>
                <w:webHidden/>
                <w:rStyle w:val="IndexLink"/>
                <w:rtl w:val="true"/>
              </w:rPr>
              <w:t>الودائع الموقوفة</w:t>
            </w:r>
            <w:r>
              <w:rPr>
                <w:rStyle w:val="IndexLink"/>
                <w:rtl w:val="true"/>
              </w:rPr>
              <w:tab/>
            </w:r>
            <w:r>
              <w:rPr>
                <w:rStyle w:val="IndexLink"/>
              </w:rPr>
              <w:t>177</w:t>
            </w:r>
          </w:hyperlink>
        </w:p>
        <w:p>
          <w:pPr>
            <w:pStyle w:val="Contents4"/>
            <w:tabs>
              <w:tab w:val="clear" w:pos="8176"/>
              <w:tab w:val="right" w:pos="9026" w:leader="dot"/>
            </w:tabs>
            <w:rPr/>
          </w:pPr>
          <w:hyperlink w:anchor="__RefHeading___Toc564659_1588784861">
            <w:r>
              <w:rPr>
                <w:webHidden/>
                <w:rStyle w:val="IndexLink"/>
                <w:rtl w:val="true"/>
              </w:rPr>
              <w:t>الیانصیب المصرفی</w:t>
            </w:r>
            <w:r>
              <w:rPr>
                <w:rStyle w:val="IndexLink"/>
                <w:rtl w:val="true"/>
              </w:rPr>
              <w:tab/>
            </w:r>
            <w:r>
              <w:rPr>
                <w:rStyle w:val="IndexLink"/>
              </w:rPr>
              <w:t>183</w:t>
            </w:r>
          </w:hyperlink>
        </w:p>
        <w:p>
          <w:pPr>
            <w:pStyle w:val="Contents4"/>
            <w:tabs>
              <w:tab w:val="clear" w:pos="8176"/>
              <w:tab w:val="right" w:pos="9026" w:leader="dot"/>
            </w:tabs>
            <w:rPr/>
          </w:pPr>
          <w:hyperlink w:anchor="__RefHeading___Toc564661_1588784861">
            <w:r>
              <w:rPr>
                <w:webHidden/>
                <w:rStyle w:val="IndexLink"/>
                <w:rtl w:val="true"/>
              </w:rPr>
              <w:t>أثر الموت مصرفیا</w:t>
            </w:r>
            <w:r>
              <w:rPr>
                <w:rStyle w:val="IndexLink"/>
                <w:rtl w:val="true"/>
              </w:rPr>
              <w:tab/>
            </w:r>
            <w:r>
              <w:rPr>
                <w:rStyle w:val="IndexLink"/>
              </w:rPr>
              <w:t>186</w:t>
            </w:r>
          </w:hyperlink>
        </w:p>
        <w:p>
          <w:pPr>
            <w:pStyle w:val="Contents4"/>
            <w:tabs>
              <w:tab w:val="clear" w:pos="8176"/>
              <w:tab w:val="right" w:pos="9026" w:leader="dot"/>
            </w:tabs>
            <w:rPr/>
          </w:pPr>
          <w:hyperlink w:anchor="__RefHeading___Toc564663_1588784861">
            <w:r>
              <w:rPr>
                <w:webHidden/>
                <w:rStyle w:val="IndexLink"/>
                <w:rtl w:val="true"/>
              </w:rPr>
              <w:t>مجمل فعالیات المصرف</w:t>
            </w:r>
            <w:r>
              <w:rPr>
                <w:rStyle w:val="IndexLink"/>
                <w:rtl w:val="true"/>
              </w:rPr>
              <w:tab/>
            </w:r>
            <w:r>
              <w:rPr>
                <w:rStyle w:val="IndexLink"/>
              </w:rPr>
              <w:t>191</w:t>
            </w:r>
          </w:hyperlink>
        </w:p>
        <w:p>
          <w:pPr>
            <w:pStyle w:val="Contents2"/>
            <w:tabs>
              <w:tab w:val="clear" w:pos="8743"/>
              <w:tab w:val="right" w:pos="9026" w:leader="dot"/>
            </w:tabs>
            <w:rPr/>
          </w:pPr>
          <w:hyperlink w:anchor="__RefHeading___Toc564665_1588784861">
            <w:r>
              <w:rPr>
                <w:webHidden/>
                <w:rStyle w:val="IndexLink"/>
                <w:rtl w:val="true"/>
              </w:rPr>
              <w:t>کتاب الحجر</w:t>
            </w:r>
            <w:r>
              <w:rPr>
                <w:rStyle w:val="IndexLink"/>
                <w:rtl w:val="true"/>
              </w:rPr>
              <w:tab/>
            </w:r>
            <w:r>
              <w:rPr>
                <w:rStyle w:val="IndexLink"/>
              </w:rPr>
              <w:t>202</w:t>
            </w:r>
          </w:hyperlink>
        </w:p>
        <w:p>
          <w:pPr>
            <w:pStyle w:val="Contents3"/>
            <w:tabs>
              <w:tab w:val="clear" w:pos="8459"/>
              <w:tab w:val="right" w:pos="9026" w:leader="dot"/>
            </w:tabs>
            <w:rPr/>
          </w:pPr>
          <w:hyperlink w:anchor="__RefHeading___Toc564667_1588784861">
            <w:r>
              <w:rPr>
                <w:webHidden/>
                <w:rStyle w:val="IndexLink"/>
                <w:rtl w:val="true"/>
              </w:rPr>
              <w:t>تمهید</w:t>
            </w:r>
            <w:r>
              <w:rPr>
                <w:rStyle w:val="IndexLink"/>
                <w:rtl w:val="true"/>
              </w:rPr>
              <w:tab/>
            </w:r>
            <w:r>
              <w:rPr>
                <w:rStyle w:val="IndexLink"/>
              </w:rPr>
              <w:t>202</w:t>
            </w:r>
          </w:hyperlink>
        </w:p>
        <w:p>
          <w:pPr>
            <w:pStyle w:val="Contents2"/>
            <w:tabs>
              <w:tab w:val="clear" w:pos="8743"/>
              <w:tab w:val="right" w:pos="9026" w:leader="dot"/>
            </w:tabs>
            <w:rPr/>
          </w:pPr>
          <w:hyperlink w:anchor="__RefHeading___Toc564669_1588784861">
            <w:r>
              <w:rPr>
                <w:webHidden/>
                <w:rStyle w:val="IndexLink"/>
                <w:rtl w:val="true"/>
              </w:rPr>
              <w:t>فصل الرهن</w:t>
            </w:r>
            <w:r>
              <w:rPr>
                <w:rStyle w:val="IndexLink"/>
                <w:rtl w:val="true"/>
              </w:rPr>
              <w:tab/>
            </w:r>
            <w:r>
              <w:rPr>
                <w:rStyle w:val="IndexLink"/>
              </w:rPr>
              <w:t>204</w:t>
            </w:r>
          </w:hyperlink>
        </w:p>
        <w:p>
          <w:pPr>
            <w:pStyle w:val="Contents3"/>
            <w:tabs>
              <w:tab w:val="clear" w:pos="8459"/>
              <w:tab w:val="right" w:pos="9026" w:leader="dot"/>
            </w:tabs>
            <w:rPr/>
          </w:pPr>
          <w:hyperlink w:anchor="__RefHeading___Toc564671_1588784861">
            <w:r>
              <w:rPr>
                <w:webHidden/>
                <w:rStyle w:val="IndexLink"/>
                <w:rtl w:val="true"/>
              </w:rPr>
              <w:t>اشارة</w:t>
            </w:r>
            <w:r>
              <w:rPr>
                <w:rStyle w:val="IndexLink"/>
                <w:rtl w:val="true"/>
              </w:rPr>
              <w:tab/>
            </w:r>
            <w:r>
              <w:rPr>
                <w:rStyle w:val="IndexLink"/>
              </w:rPr>
              <w:t>204</w:t>
            </w:r>
          </w:hyperlink>
        </w:p>
        <w:p>
          <w:pPr>
            <w:pStyle w:val="Contents3"/>
            <w:tabs>
              <w:tab w:val="clear" w:pos="8459"/>
              <w:tab w:val="right" w:pos="9026" w:leader="dot"/>
            </w:tabs>
            <w:rPr/>
          </w:pPr>
          <w:hyperlink w:anchor="__RefHeading___Toc564673_1588784861">
            <w:r>
              <w:rPr>
                <w:webHidden/>
                <w:rStyle w:val="IndexLink"/>
                <w:rtl w:val="true"/>
              </w:rPr>
              <w:t>الرهن معاملة مستقلة</w:t>
            </w:r>
            <w:r>
              <w:rPr>
                <w:rStyle w:val="IndexLink"/>
                <w:rtl w:val="true"/>
              </w:rPr>
              <w:tab/>
            </w:r>
            <w:r>
              <w:rPr>
                <w:rStyle w:val="IndexLink"/>
              </w:rPr>
              <w:t>206</w:t>
            </w:r>
          </w:hyperlink>
        </w:p>
        <w:p>
          <w:pPr>
            <w:pStyle w:val="Contents3"/>
            <w:tabs>
              <w:tab w:val="clear" w:pos="8459"/>
              <w:tab w:val="right" w:pos="9026" w:leader="dot"/>
            </w:tabs>
            <w:rPr/>
          </w:pPr>
          <w:hyperlink w:anchor="__RefHeading___Toc564675_1588784861">
            <w:r>
              <w:rPr>
                <w:webHidden/>
                <w:rStyle w:val="IndexLink"/>
                <w:rtl w:val="true"/>
              </w:rPr>
              <w:t>الحجر فی الرهن</w:t>
            </w:r>
            <w:r>
              <w:rPr>
                <w:rStyle w:val="IndexLink"/>
                <w:rtl w:val="true"/>
              </w:rPr>
              <w:tab/>
            </w:r>
            <w:r>
              <w:rPr>
                <w:rStyle w:val="IndexLink"/>
              </w:rPr>
              <w:t>207</w:t>
            </w:r>
          </w:hyperlink>
        </w:p>
        <w:p>
          <w:pPr>
            <w:pStyle w:val="Contents3"/>
            <w:tabs>
              <w:tab w:val="clear" w:pos="8459"/>
              <w:tab w:val="right" w:pos="9026" w:leader="dot"/>
            </w:tabs>
            <w:rPr/>
          </w:pPr>
          <w:hyperlink w:anchor="__RefHeading___Toc564677_1588784861">
            <w:r>
              <w:rPr>
                <w:webHidden/>
                <w:rStyle w:val="IndexLink"/>
                <w:rtl w:val="true"/>
              </w:rPr>
              <w:t>حق الرهانة</w:t>
            </w:r>
            <w:r>
              <w:rPr>
                <w:rStyle w:val="IndexLink"/>
                <w:rtl w:val="true"/>
              </w:rPr>
              <w:tab/>
            </w:r>
            <w:r>
              <w:rPr>
                <w:rStyle w:val="IndexLink"/>
              </w:rPr>
              <w:t>208</w:t>
            </w:r>
          </w:hyperlink>
        </w:p>
        <w:p>
          <w:pPr>
            <w:pStyle w:val="Contents3"/>
            <w:tabs>
              <w:tab w:val="clear" w:pos="8459"/>
              <w:tab w:val="right" w:pos="9026" w:leader="dot"/>
            </w:tabs>
            <w:rPr/>
          </w:pPr>
          <w:hyperlink w:anchor="__RefHeading___Toc564679_1588784861">
            <w:r>
              <w:rPr>
                <w:webHidden/>
                <w:rStyle w:val="IndexLink"/>
                <w:rtl w:val="true"/>
              </w:rPr>
              <w:t>التصرف فی العین المرهونة</w:t>
            </w:r>
            <w:r>
              <w:rPr>
                <w:rStyle w:val="IndexLink"/>
                <w:rtl w:val="true"/>
              </w:rPr>
              <w:tab/>
            </w:r>
            <w:r>
              <w:rPr>
                <w:rStyle w:val="IndexLink"/>
              </w:rPr>
              <w:t>208</w:t>
            </w:r>
          </w:hyperlink>
        </w:p>
        <w:p>
          <w:pPr>
            <w:pStyle w:val="Contents3"/>
            <w:tabs>
              <w:tab w:val="clear" w:pos="8459"/>
              <w:tab w:val="right" w:pos="9026" w:leader="dot"/>
            </w:tabs>
            <w:rPr/>
          </w:pPr>
          <w:hyperlink w:anchor="__RefHeading___Toc564681_1588784861">
            <w:r>
              <w:rPr>
                <w:webHidden/>
                <w:rStyle w:val="IndexLink"/>
                <w:rtl w:val="true"/>
              </w:rPr>
              <w:t>الرهن أخلاقیا</w:t>
            </w:r>
            <w:r>
              <w:rPr>
                <w:rStyle w:val="IndexLink"/>
                <w:rtl w:val="true"/>
              </w:rPr>
              <w:tab/>
            </w:r>
            <w:r>
              <w:rPr>
                <w:rStyle w:val="IndexLink"/>
              </w:rPr>
              <w:t>211</w:t>
            </w:r>
          </w:hyperlink>
        </w:p>
        <w:p>
          <w:pPr>
            <w:pStyle w:val="Contents2"/>
            <w:tabs>
              <w:tab w:val="clear" w:pos="8743"/>
              <w:tab w:val="right" w:pos="9026" w:leader="dot"/>
            </w:tabs>
            <w:rPr/>
          </w:pPr>
          <w:hyperlink w:anchor="__RefHeading___Toc564683_1588784861">
            <w:r>
              <w:rPr>
                <w:webHidden/>
                <w:rStyle w:val="IndexLink"/>
                <w:rtl w:val="true"/>
              </w:rPr>
              <w:t>فصل الوقف</w:t>
            </w:r>
            <w:r>
              <w:rPr>
                <w:rStyle w:val="IndexLink"/>
                <w:rtl w:val="true"/>
              </w:rPr>
              <w:tab/>
            </w:r>
            <w:r>
              <w:rPr>
                <w:rStyle w:val="IndexLink"/>
              </w:rPr>
              <w:t>215</w:t>
            </w:r>
          </w:hyperlink>
        </w:p>
        <w:p>
          <w:pPr>
            <w:pStyle w:val="Contents3"/>
            <w:tabs>
              <w:tab w:val="clear" w:pos="8459"/>
              <w:tab w:val="right" w:pos="9026" w:leader="dot"/>
            </w:tabs>
            <w:rPr/>
          </w:pPr>
          <w:hyperlink w:anchor="__RefHeading___Toc564685_1588784861">
            <w:r>
              <w:rPr>
                <w:webHidden/>
                <w:rStyle w:val="IndexLink"/>
                <w:rtl w:val="true"/>
              </w:rPr>
              <w:t>اشارة</w:t>
            </w:r>
            <w:r>
              <w:rPr>
                <w:rStyle w:val="IndexLink"/>
                <w:rtl w:val="true"/>
              </w:rPr>
              <w:tab/>
            </w:r>
            <w:r>
              <w:rPr>
                <w:rStyle w:val="IndexLink"/>
              </w:rPr>
              <w:t>215</w:t>
            </w:r>
          </w:hyperlink>
        </w:p>
        <w:p>
          <w:pPr>
            <w:pStyle w:val="Contents3"/>
            <w:tabs>
              <w:tab w:val="clear" w:pos="8459"/>
              <w:tab w:val="right" w:pos="9026" w:leader="dot"/>
            </w:tabs>
            <w:rPr/>
          </w:pPr>
          <w:hyperlink w:anchor="__RefHeading___Toc564687_1588784861">
            <w:r>
              <w:rPr>
                <w:webHidden/>
                <w:rStyle w:val="IndexLink"/>
                <w:rtl w:val="true"/>
              </w:rPr>
              <w:t>الوقف عقد أو إیقاع</w:t>
            </w:r>
            <w:r>
              <w:rPr>
                <w:rStyle w:val="IndexLink"/>
                <w:rtl w:val="true"/>
              </w:rPr>
              <w:tab/>
            </w:r>
            <w:r>
              <w:rPr>
                <w:rStyle w:val="IndexLink"/>
              </w:rPr>
              <w:t>217</w:t>
            </w:r>
          </w:hyperlink>
        </w:p>
        <w:p>
          <w:pPr>
            <w:pStyle w:val="Contents3"/>
            <w:tabs>
              <w:tab w:val="clear" w:pos="8459"/>
              <w:tab w:val="right" w:pos="9026" w:leader="dot"/>
            </w:tabs>
            <w:rPr/>
          </w:pPr>
          <w:hyperlink w:anchor="__RefHeading___Toc564689_1588784861">
            <w:r>
              <w:rPr>
                <w:webHidden/>
                <w:rStyle w:val="IndexLink"/>
                <w:rtl w:val="true"/>
              </w:rPr>
              <w:t>فک الملک</w:t>
            </w:r>
            <w:r>
              <w:rPr>
                <w:rStyle w:val="IndexLink"/>
                <w:rtl w:val="true"/>
              </w:rPr>
              <w:tab/>
            </w:r>
            <w:r>
              <w:rPr>
                <w:rStyle w:val="IndexLink"/>
              </w:rPr>
              <w:t>220</w:t>
            </w:r>
          </w:hyperlink>
        </w:p>
        <w:p>
          <w:pPr>
            <w:pStyle w:val="Contents3"/>
            <w:tabs>
              <w:tab w:val="clear" w:pos="8459"/>
              <w:tab w:val="right" w:pos="9026" w:leader="dot"/>
            </w:tabs>
            <w:rPr/>
          </w:pPr>
          <w:hyperlink w:anchor="__RefHeading___Toc564691_1588784861">
            <w:r>
              <w:rPr>
                <w:webHidden/>
                <w:rStyle w:val="IndexLink"/>
                <w:rtl w:val="true"/>
              </w:rPr>
              <w:t>ملکیة الوقف الخاص</w:t>
            </w:r>
            <w:r>
              <w:rPr>
                <w:rStyle w:val="IndexLink"/>
                <w:rtl w:val="true"/>
              </w:rPr>
              <w:tab/>
            </w:r>
            <w:r>
              <w:rPr>
                <w:rStyle w:val="IndexLink"/>
              </w:rPr>
              <w:t>222</w:t>
            </w:r>
          </w:hyperlink>
        </w:p>
        <w:p>
          <w:pPr>
            <w:pStyle w:val="Contents3"/>
            <w:tabs>
              <w:tab w:val="clear" w:pos="8459"/>
              <w:tab w:val="right" w:pos="9026" w:leader="dot"/>
            </w:tabs>
            <w:rPr/>
          </w:pPr>
          <w:hyperlink w:anchor="__RefHeading___Toc564693_1588784861">
            <w:r>
              <w:rPr>
                <w:webHidden/>
                <w:rStyle w:val="IndexLink"/>
                <w:rtl w:val="true"/>
              </w:rPr>
              <w:t>بیع الوقف</w:t>
            </w:r>
            <w:r>
              <w:rPr>
                <w:rStyle w:val="IndexLink"/>
                <w:rtl w:val="true"/>
              </w:rPr>
              <w:tab/>
            </w:r>
            <w:r>
              <w:rPr>
                <w:rStyle w:val="IndexLink"/>
              </w:rPr>
              <w:t>225</w:t>
            </w:r>
          </w:hyperlink>
        </w:p>
        <w:p>
          <w:pPr>
            <w:pStyle w:val="Contents3"/>
            <w:tabs>
              <w:tab w:val="clear" w:pos="8459"/>
              <w:tab w:val="right" w:pos="9026" w:leader="dot"/>
            </w:tabs>
            <w:rPr/>
          </w:pPr>
          <w:hyperlink w:anchor="__RefHeading___Toc564695_1588784861">
            <w:r>
              <w:rPr>
                <w:webHidden/>
                <w:rStyle w:val="IndexLink"/>
                <w:rtl w:val="true"/>
              </w:rPr>
              <w:t>شرط الواقف</w:t>
            </w:r>
            <w:r>
              <w:rPr>
                <w:rStyle w:val="IndexLink"/>
                <w:rtl w:val="true"/>
              </w:rPr>
              <w:tab/>
            </w:r>
            <w:r>
              <w:rPr>
                <w:rStyle w:val="IndexLink"/>
              </w:rPr>
              <w:t>228</w:t>
            </w:r>
          </w:hyperlink>
        </w:p>
        <w:p>
          <w:pPr>
            <w:pStyle w:val="Contents3"/>
            <w:tabs>
              <w:tab w:val="clear" w:pos="8459"/>
              <w:tab w:val="right" w:pos="9026" w:leader="dot"/>
            </w:tabs>
            <w:rPr/>
          </w:pPr>
          <w:hyperlink w:anchor="__RefHeading___Toc564697_1588784861">
            <w:r>
              <w:rPr>
                <w:webHidden/>
                <w:rStyle w:val="IndexLink"/>
                <w:rtl w:val="true"/>
              </w:rPr>
              <w:t>ملحقات الوقف</w:t>
            </w:r>
            <w:r>
              <w:rPr>
                <w:rStyle w:val="IndexLink"/>
                <w:rtl w:val="true"/>
              </w:rPr>
              <w:tab/>
            </w:r>
            <w:r>
              <w:rPr>
                <w:rStyle w:val="IndexLink"/>
              </w:rPr>
              <w:t>231</w:t>
            </w:r>
          </w:hyperlink>
        </w:p>
        <w:p>
          <w:pPr>
            <w:pStyle w:val="Contents2"/>
            <w:tabs>
              <w:tab w:val="clear" w:pos="8743"/>
              <w:tab w:val="right" w:pos="9026" w:leader="dot"/>
            </w:tabs>
            <w:rPr/>
          </w:pPr>
          <w:hyperlink w:anchor="__RefHeading___Toc564699_1588784861">
            <w:r>
              <w:rPr>
                <w:webHidden/>
                <w:rStyle w:val="IndexLink"/>
                <w:rtl w:val="true"/>
              </w:rPr>
              <w:t>فصل المفلس</w:t>
            </w:r>
            <w:r>
              <w:rPr>
                <w:rStyle w:val="IndexLink"/>
                <w:rtl w:val="true"/>
              </w:rPr>
              <w:tab/>
            </w:r>
            <w:r>
              <w:rPr>
                <w:rStyle w:val="IndexLink"/>
              </w:rPr>
              <w:t>234</w:t>
            </w:r>
          </w:hyperlink>
        </w:p>
        <w:p>
          <w:pPr>
            <w:pStyle w:val="Contents3"/>
            <w:tabs>
              <w:tab w:val="clear" w:pos="8459"/>
              <w:tab w:val="right" w:pos="9026" w:leader="dot"/>
            </w:tabs>
            <w:rPr/>
          </w:pPr>
          <w:hyperlink w:anchor="__RefHeading___Toc564701_1588784861">
            <w:r>
              <w:rPr>
                <w:webHidden/>
                <w:rStyle w:val="IndexLink"/>
                <w:rtl w:val="true"/>
              </w:rPr>
              <w:t>اشارة</w:t>
            </w:r>
            <w:r>
              <w:rPr>
                <w:rStyle w:val="IndexLink"/>
                <w:rtl w:val="true"/>
              </w:rPr>
              <w:tab/>
            </w:r>
            <w:r>
              <w:rPr>
                <w:rStyle w:val="IndexLink"/>
              </w:rPr>
              <w:t>234</w:t>
            </w:r>
          </w:hyperlink>
        </w:p>
        <w:p>
          <w:pPr>
            <w:pStyle w:val="Contents3"/>
            <w:tabs>
              <w:tab w:val="clear" w:pos="8459"/>
              <w:tab w:val="right" w:pos="9026" w:leader="dot"/>
            </w:tabs>
            <w:rPr/>
          </w:pPr>
          <w:hyperlink w:anchor="__RefHeading___Toc564703_1588784861">
            <w:r>
              <w:rPr>
                <w:webHidden/>
                <w:rStyle w:val="IndexLink"/>
                <w:rtl w:val="true"/>
              </w:rPr>
              <w:t>الفهم المشهور</w:t>
            </w:r>
            <w:r>
              <w:rPr>
                <w:rStyle w:val="IndexLink"/>
                <w:rtl w:val="true"/>
              </w:rPr>
              <w:tab/>
            </w:r>
            <w:r>
              <w:rPr>
                <w:rStyle w:val="IndexLink"/>
              </w:rPr>
              <w:t>235</w:t>
            </w:r>
          </w:hyperlink>
        </w:p>
        <w:p>
          <w:pPr>
            <w:pStyle w:val="Contents3"/>
            <w:tabs>
              <w:tab w:val="clear" w:pos="8459"/>
              <w:tab w:val="right" w:pos="9026" w:leader="dot"/>
            </w:tabs>
            <w:rPr/>
          </w:pPr>
          <w:hyperlink w:anchor="__RefHeading___Toc564705_1588784861">
            <w:r>
              <w:rPr>
                <w:webHidden/>
                <w:rStyle w:val="IndexLink"/>
                <w:rtl w:val="true"/>
              </w:rPr>
              <w:t>النظر إلی الروایات</w:t>
            </w:r>
            <w:r>
              <w:rPr>
                <w:rStyle w:val="IndexLink"/>
                <w:rtl w:val="true"/>
              </w:rPr>
              <w:tab/>
            </w:r>
            <w:r>
              <w:rPr>
                <w:rStyle w:val="IndexLink"/>
              </w:rPr>
              <w:t>238</w:t>
            </w:r>
          </w:hyperlink>
        </w:p>
        <w:p>
          <w:pPr>
            <w:pStyle w:val="Contents2"/>
            <w:tabs>
              <w:tab w:val="clear" w:pos="8743"/>
              <w:tab w:val="right" w:pos="9026" w:leader="dot"/>
            </w:tabs>
            <w:rPr/>
          </w:pPr>
          <w:hyperlink w:anchor="__RefHeading___Toc564707_1588784861">
            <w:r>
              <w:rPr>
                <w:webHidden/>
                <w:rStyle w:val="IndexLink"/>
                <w:rtl w:val="true"/>
              </w:rPr>
              <w:t>فصل مرض الموت</w:t>
            </w:r>
            <w:r>
              <w:rPr>
                <w:rStyle w:val="IndexLink"/>
                <w:rtl w:val="true"/>
              </w:rPr>
              <w:tab/>
            </w:r>
            <w:r>
              <w:rPr>
                <w:rStyle w:val="IndexLink"/>
              </w:rPr>
              <w:t>245</w:t>
            </w:r>
          </w:hyperlink>
        </w:p>
        <w:p>
          <w:pPr>
            <w:pStyle w:val="Contents3"/>
            <w:tabs>
              <w:tab w:val="clear" w:pos="8459"/>
              <w:tab w:val="right" w:pos="9026" w:leader="dot"/>
            </w:tabs>
            <w:rPr/>
          </w:pPr>
          <w:hyperlink w:anchor="__RefHeading___Toc564709_1588784861">
            <w:r>
              <w:rPr>
                <w:webHidden/>
                <w:rStyle w:val="IndexLink"/>
                <w:rtl w:val="true"/>
              </w:rPr>
              <w:t>ما هو مرض الموت</w:t>
            </w:r>
            <w:r>
              <w:rPr>
                <w:rStyle w:val="IndexLink"/>
                <w:rtl w:val="true"/>
              </w:rPr>
              <w:tab/>
            </w:r>
            <w:r>
              <w:rPr>
                <w:rStyle w:val="IndexLink"/>
              </w:rPr>
              <w:t>245</w:t>
            </w:r>
          </w:hyperlink>
        </w:p>
        <w:p>
          <w:pPr>
            <w:pStyle w:val="Contents3"/>
            <w:tabs>
              <w:tab w:val="clear" w:pos="8459"/>
              <w:tab w:val="right" w:pos="9026" w:leader="dot"/>
            </w:tabs>
            <w:rPr/>
          </w:pPr>
          <w:hyperlink w:anchor="__RefHeading___Toc564711_1588784861">
            <w:r>
              <w:rPr>
                <w:webHidden/>
                <w:rStyle w:val="IndexLink"/>
                <w:rtl w:val="true"/>
              </w:rPr>
              <w:t>حکم مرض الموت</w:t>
            </w:r>
            <w:r>
              <w:rPr>
                <w:rStyle w:val="IndexLink"/>
                <w:rtl w:val="true"/>
              </w:rPr>
              <w:tab/>
            </w:r>
            <w:r>
              <w:rPr>
                <w:rStyle w:val="IndexLink"/>
              </w:rPr>
              <w:t>249</w:t>
            </w:r>
          </w:hyperlink>
        </w:p>
        <w:p>
          <w:pPr>
            <w:pStyle w:val="Contents3"/>
            <w:tabs>
              <w:tab w:val="clear" w:pos="8459"/>
              <w:tab w:val="right" w:pos="9026" w:leader="dot"/>
            </w:tabs>
            <w:rPr/>
          </w:pPr>
          <w:hyperlink w:anchor="__RefHeading___Toc564713_1588784861">
            <w:r>
              <w:rPr>
                <w:webHidden/>
                <w:rStyle w:val="IndexLink"/>
                <w:rtl w:val="true"/>
              </w:rPr>
              <w:t>مختصر الدلیل</w:t>
            </w:r>
            <w:r>
              <w:rPr>
                <w:rStyle w:val="IndexLink"/>
                <w:rtl w:val="true"/>
              </w:rPr>
              <w:tab/>
            </w:r>
            <w:r>
              <w:rPr>
                <w:rStyle w:val="IndexLink"/>
              </w:rPr>
              <w:t>250</w:t>
            </w:r>
          </w:hyperlink>
        </w:p>
        <w:p>
          <w:pPr>
            <w:pStyle w:val="Contents2"/>
            <w:tabs>
              <w:tab w:val="clear" w:pos="8743"/>
              <w:tab w:val="right" w:pos="9026" w:leader="dot"/>
            </w:tabs>
            <w:rPr/>
          </w:pPr>
          <w:hyperlink w:anchor="__RefHeading___Toc564715_1588784861">
            <w:r>
              <w:rPr>
                <w:webHidden/>
                <w:rStyle w:val="IndexLink"/>
                <w:rtl w:val="true"/>
              </w:rPr>
              <w:t>فصل القصور العقلی</w:t>
            </w:r>
            <w:r>
              <w:rPr>
                <w:rStyle w:val="IndexLink"/>
                <w:rtl w:val="true"/>
              </w:rPr>
              <w:tab/>
            </w:r>
            <w:r>
              <w:rPr>
                <w:rStyle w:val="IndexLink"/>
              </w:rPr>
              <w:t>253</w:t>
            </w:r>
          </w:hyperlink>
        </w:p>
        <w:p>
          <w:pPr>
            <w:pStyle w:val="Contents3"/>
            <w:tabs>
              <w:tab w:val="clear" w:pos="8459"/>
              <w:tab w:val="right" w:pos="9026" w:leader="dot"/>
            </w:tabs>
            <w:rPr/>
          </w:pPr>
          <w:hyperlink w:anchor="__RefHeading___Toc564717_1588784861">
            <w:r>
              <w:rPr>
                <w:webHidden/>
                <w:rStyle w:val="IndexLink"/>
                <w:rtl w:val="true"/>
              </w:rPr>
              <w:t>اشارة</w:t>
            </w:r>
            <w:r>
              <w:rPr>
                <w:rStyle w:val="IndexLink"/>
                <w:rtl w:val="true"/>
              </w:rPr>
              <w:tab/>
            </w:r>
            <w:r>
              <w:rPr>
                <w:rStyle w:val="IndexLink"/>
              </w:rPr>
              <w:t>253</w:t>
            </w:r>
          </w:hyperlink>
        </w:p>
        <w:p>
          <w:pPr>
            <w:pStyle w:val="Contents3"/>
            <w:tabs>
              <w:tab w:val="clear" w:pos="8459"/>
              <w:tab w:val="right" w:pos="9026" w:leader="dot"/>
            </w:tabs>
            <w:rPr/>
          </w:pPr>
          <w:hyperlink w:anchor="__RefHeading___Toc564719_1588784861">
            <w:r>
              <w:rPr>
                <w:webHidden/>
                <w:rStyle w:val="IndexLink"/>
                <w:rtl w:val="true"/>
              </w:rPr>
              <w:t>الجنون</w:t>
            </w:r>
            <w:r>
              <w:rPr>
                <w:rStyle w:val="IndexLink"/>
                <w:rtl w:val="true"/>
              </w:rPr>
              <w:tab/>
            </w:r>
            <w:r>
              <w:rPr>
                <w:rStyle w:val="IndexLink"/>
              </w:rPr>
              <w:t>253</w:t>
            </w:r>
          </w:hyperlink>
        </w:p>
        <w:p>
          <w:pPr>
            <w:pStyle w:val="Contents3"/>
            <w:tabs>
              <w:tab w:val="clear" w:pos="8459"/>
              <w:tab w:val="right" w:pos="9026" w:leader="dot"/>
            </w:tabs>
            <w:rPr/>
          </w:pPr>
          <w:hyperlink w:anchor="__RefHeading___Toc564721_1588784861">
            <w:r>
              <w:rPr>
                <w:webHidden/>
                <w:rStyle w:val="IndexLink"/>
                <w:rtl w:val="true"/>
              </w:rPr>
              <w:t>السفه</w:t>
            </w:r>
            <w:r>
              <w:rPr>
                <w:rStyle w:val="IndexLink"/>
                <w:rtl w:val="true"/>
              </w:rPr>
              <w:tab/>
            </w:r>
            <w:r>
              <w:rPr>
                <w:rStyle w:val="IndexLink"/>
              </w:rPr>
              <w:t>266</w:t>
            </w:r>
          </w:hyperlink>
        </w:p>
        <w:p>
          <w:pPr>
            <w:pStyle w:val="Contents2"/>
            <w:tabs>
              <w:tab w:val="clear" w:pos="8743"/>
              <w:tab w:val="right" w:pos="9026" w:leader="dot"/>
            </w:tabs>
            <w:rPr/>
          </w:pPr>
          <w:hyperlink w:anchor="__RefHeading___Toc564723_1588784861">
            <w:r>
              <w:rPr>
                <w:webHidden/>
                <w:rStyle w:val="IndexLink"/>
                <w:rtl w:val="true"/>
              </w:rPr>
              <w:t>فصل الرّق</w:t>
            </w:r>
            <w:r>
              <w:rPr>
                <w:rStyle w:val="IndexLink"/>
                <w:rtl w:val="true"/>
              </w:rPr>
              <w:tab/>
            </w:r>
            <w:r>
              <w:rPr>
                <w:rStyle w:val="IndexLink"/>
              </w:rPr>
              <w:t>270</w:t>
            </w:r>
          </w:hyperlink>
        </w:p>
        <w:p>
          <w:pPr>
            <w:pStyle w:val="Contents3"/>
            <w:tabs>
              <w:tab w:val="clear" w:pos="8459"/>
              <w:tab w:val="right" w:pos="9026" w:leader="dot"/>
            </w:tabs>
            <w:rPr/>
          </w:pPr>
          <w:hyperlink w:anchor="__RefHeading___Toc564725_1588784861">
            <w:r>
              <w:rPr>
                <w:webHidden/>
                <w:rStyle w:val="IndexLink"/>
                <w:rtl w:val="true"/>
              </w:rPr>
              <w:t>اشارة</w:t>
            </w:r>
            <w:r>
              <w:rPr>
                <w:rStyle w:val="IndexLink"/>
                <w:rtl w:val="true"/>
              </w:rPr>
              <w:tab/>
            </w:r>
            <w:r>
              <w:rPr>
                <w:rStyle w:val="IndexLink"/>
              </w:rPr>
              <w:t>270</w:t>
            </w:r>
          </w:hyperlink>
        </w:p>
        <w:p>
          <w:pPr>
            <w:pStyle w:val="Contents3"/>
            <w:tabs>
              <w:tab w:val="clear" w:pos="8459"/>
              <w:tab w:val="right" w:pos="9026" w:leader="dot"/>
            </w:tabs>
            <w:rPr/>
          </w:pPr>
          <w:hyperlink w:anchor="__RefHeading___Toc564727_1588784861">
            <w:r>
              <w:rPr>
                <w:webHidden/>
                <w:rStyle w:val="IndexLink"/>
                <w:rtl w:val="true"/>
              </w:rPr>
              <w:t>ملکیة العبد</w:t>
            </w:r>
            <w:r>
              <w:rPr>
                <w:rStyle w:val="IndexLink"/>
                <w:rtl w:val="true"/>
              </w:rPr>
              <w:tab/>
            </w:r>
            <w:r>
              <w:rPr>
                <w:rStyle w:val="IndexLink"/>
              </w:rPr>
              <w:t>270</w:t>
            </w:r>
          </w:hyperlink>
        </w:p>
        <w:p>
          <w:pPr>
            <w:pStyle w:val="Contents3"/>
            <w:tabs>
              <w:tab w:val="clear" w:pos="8459"/>
              <w:tab w:val="right" w:pos="9026" w:leader="dot"/>
            </w:tabs>
            <w:rPr/>
          </w:pPr>
          <w:hyperlink w:anchor="__RefHeading___Toc564729_1588784861">
            <w:r>
              <w:rPr>
                <w:webHidden/>
                <w:rStyle w:val="IndexLink"/>
                <w:rtl w:val="true"/>
              </w:rPr>
              <w:t>إذن المولی</w:t>
            </w:r>
            <w:r>
              <w:rPr>
                <w:rStyle w:val="IndexLink"/>
                <w:rtl w:val="true"/>
              </w:rPr>
              <w:tab/>
            </w:r>
            <w:r>
              <w:rPr>
                <w:rStyle w:val="IndexLink"/>
              </w:rPr>
              <w:t>275</w:t>
            </w:r>
          </w:hyperlink>
        </w:p>
        <w:p>
          <w:pPr>
            <w:pStyle w:val="Contents3"/>
            <w:tabs>
              <w:tab w:val="clear" w:pos="8459"/>
              <w:tab w:val="right" w:pos="9026" w:leader="dot"/>
            </w:tabs>
            <w:rPr/>
          </w:pPr>
          <w:hyperlink w:anchor="__RefHeading___Toc564731_1588784861">
            <w:r>
              <w:rPr>
                <w:webHidden/>
                <w:rStyle w:val="IndexLink"/>
                <w:rtl w:val="true"/>
              </w:rPr>
              <w:t>المتشبث بالحریة</w:t>
            </w:r>
            <w:r>
              <w:rPr>
                <w:rStyle w:val="IndexLink"/>
                <w:rtl w:val="true"/>
              </w:rPr>
              <w:tab/>
            </w:r>
            <w:r>
              <w:rPr>
                <w:rStyle w:val="IndexLink"/>
              </w:rPr>
              <w:t>277</w:t>
            </w:r>
          </w:hyperlink>
        </w:p>
        <w:p>
          <w:pPr>
            <w:pStyle w:val="Contents3"/>
            <w:tabs>
              <w:tab w:val="clear" w:pos="8459"/>
              <w:tab w:val="right" w:pos="9026" w:leader="dot"/>
            </w:tabs>
            <w:rPr/>
          </w:pPr>
          <w:hyperlink w:anchor="__RefHeading___Toc564733_1588784861">
            <w:r>
              <w:rPr>
                <w:webHidden/>
                <w:rStyle w:val="IndexLink"/>
                <w:rtl w:val="true"/>
              </w:rPr>
              <w:t>المتشبث بالحریة</w:t>
            </w:r>
            <w:r>
              <w:rPr>
                <w:rStyle w:val="IndexLink"/>
                <w:rtl w:val="true"/>
              </w:rPr>
              <w:tab/>
            </w:r>
            <w:r>
              <w:rPr>
                <w:rStyle w:val="IndexLink"/>
              </w:rPr>
              <w:t>277</w:t>
            </w:r>
          </w:hyperlink>
        </w:p>
        <w:p>
          <w:pPr>
            <w:pStyle w:val="Contents2"/>
            <w:tabs>
              <w:tab w:val="clear" w:pos="8743"/>
              <w:tab w:val="right" w:pos="9026" w:leader="dot"/>
            </w:tabs>
            <w:rPr/>
          </w:pPr>
          <w:hyperlink w:anchor="__RefHeading___Toc564735_1588784861">
            <w:r>
              <w:rPr>
                <w:webHidden/>
                <w:rStyle w:val="IndexLink"/>
                <w:rtl w:val="true"/>
              </w:rPr>
              <w:t>کتاب الإجارة</w:t>
            </w:r>
            <w:r>
              <w:rPr>
                <w:rStyle w:val="IndexLink"/>
                <w:rtl w:val="true"/>
              </w:rPr>
              <w:tab/>
            </w:r>
            <w:r>
              <w:rPr>
                <w:rStyle w:val="IndexLink"/>
              </w:rPr>
              <w:t>279</w:t>
            </w:r>
          </w:hyperlink>
        </w:p>
        <w:p>
          <w:pPr>
            <w:pStyle w:val="Contents3"/>
            <w:tabs>
              <w:tab w:val="clear" w:pos="8459"/>
              <w:tab w:val="right" w:pos="9026" w:leader="dot"/>
            </w:tabs>
            <w:rPr/>
          </w:pPr>
          <w:hyperlink w:anchor="__RefHeading___Toc564737_1588784861">
            <w:r>
              <w:rPr>
                <w:webHidden/>
                <w:rStyle w:val="IndexLink"/>
                <w:rtl w:val="true"/>
              </w:rPr>
              <w:t>اشارة</w:t>
            </w:r>
            <w:r>
              <w:rPr>
                <w:rStyle w:val="IndexLink"/>
                <w:rtl w:val="true"/>
              </w:rPr>
              <w:tab/>
            </w:r>
            <w:r>
              <w:rPr>
                <w:rStyle w:val="IndexLink"/>
              </w:rPr>
              <w:t>279</w:t>
            </w:r>
          </w:hyperlink>
        </w:p>
        <w:p>
          <w:pPr>
            <w:pStyle w:val="Contents3"/>
            <w:tabs>
              <w:tab w:val="clear" w:pos="8459"/>
              <w:tab w:val="right" w:pos="9026" w:leader="dot"/>
            </w:tabs>
            <w:rPr/>
          </w:pPr>
          <w:hyperlink w:anchor="__RefHeading___Toc564739_1588784861">
            <w:r>
              <w:rPr>
                <w:webHidden/>
                <w:rStyle w:val="IndexLink"/>
                <w:rtl w:val="true"/>
              </w:rPr>
              <w:t>فصل عمل الحر</w:t>
            </w:r>
            <w:r>
              <w:rPr>
                <w:rStyle w:val="IndexLink"/>
                <w:rtl w:val="true"/>
              </w:rPr>
              <w:tab/>
            </w:r>
            <w:r>
              <w:rPr>
                <w:rStyle w:val="IndexLink"/>
              </w:rPr>
              <w:t>280</w:t>
            </w:r>
          </w:hyperlink>
        </w:p>
        <w:p>
          <w:pPr>
            <w:pStyle w:val="Contents4"/>
            <w:tabs>
              <w:tab w:val="clear" w:pos="8176"/>
              <w:tab w:val="right" w:pos="9026" w:leader="dot"/>
            </w:tabs>
            <w:rPr/>
          </w:pPr>
          <w:hyperlink w:anchor="__RefHeading___Toc564741_1588784861">
            <w:r>
              <w:rPr>
                <w:webHidden/>
                <w:rStyle w:val="IndexLink"/>
                <w:rtl w:val="true"/>
              </w:rPr>
              <w:t>اشارة</w:t>
            </w:r>
            <w:r>
              <w:rPr>
                <w:rStyle w:val="IndexLink"/>
                <w:rtl w:val="true"/>
              </w:rPr>
              <w:tab/>
            </w:r>
            <w:r>
              <w:rPr>
                <w:rStyle w:val="IndexLink"/>
              </w:rPr>
              <w:t>280</w:t>
            </w:r>
          </w:hyperlink>
        </w:p>
        <w:p>
          <w:pPr>
            <w:pStyle w:val="Contents4"/>
            <w:tabs>
              <w:tab w:val="clear" w:pos="8176"/>
              <w:tab w:val="right" w:pos="9026" w:leader="dot"/>
            </w:tabs>
            <w:rPr/>
          </w:pPr>
          <w:hyperlink w:anchor="__RefHeading___Toc564743_1588784861">
            <w:r>
              <w:rPr>
                <w:webHidden/>
                <w:rStyle w:val="IndexLink"/>
                <w:rtl w:val="true"/>
              </w:rPr>
              <w:t>المرحلة الأولی</w:t>
            </w:r>
            <w:r>
              <w:rPr>
                <w:rStyle w:val="IndexLink"/>
                <w:rtl w:val="true"/>
              </w:rPr>
              <w:t>:</w:t>
            </w:r>
            <w:r>
              <w:rPr>
                <w:rStyle w:val="IndexLink"/>
                <w:rtl w:val="true"/>
              </w:rPr>
              <w:t>أقسام عمل الحر</w:t>
            </w:r>
            <w:r>
              <w:rPr>
                <w:rStyle w:val="IndexLink"/>
                <w:rtl w:val="true"/>
              </w:rPr>
              <w:tab/>
            </w:r>
            <w:r>
              <w:rPr>
                <w:rStyle w:val="IndexLink"/>
              </w:rPr>
              <w:t>280</w:t>
            </w:r>
          </w:hyperlink>
        </w:p>
        <w:p>
          <w:pPr>
            <w:pStyle w:val="Contents4"/>
            <w:tabs>
              <w:tab w:val="clear" w:pos="8176"/>
              <w:tab w:val="right" w:pos="9026" w:leader="dot"/>
            </w:tabs>
            <w:rPr/>
          </w:pPr>
          <w:hyperlink w:anchor="__RefHeading___Toc564745_1588784861">
            <w:r>
              <w:rPr>
                <w:webHidden/>
                <w:rStyle w:val="IndexLink"/>
                <w:rtl w:val="true"/>
              </w:rPr>
              <w:t>المرحلة الثانیة</w:t>
            </w:r>
            <w:r>
              <w:rPr>
                <w:rStyle w:val="IndexLink"/>
                <w:rtl w:val="true"/>
              </w:rPr>
              <w:t>:</w:t>
            </w:r>
            <w:r>
              <w:rPr>
                <w:rStyle w:val="IndexLink"/>
                <w:rtl w:val="true"/>
              </w:rPr>
              <w:t>فی شرائط عمل الحر</w:t>
            </w:r>
            <w:r>
              <w:rPr>
                <w:rStyle w:val="IndexLink"/>
                <w:rtl w:val="true"/>
              </w:rPr>
              <w:tab/>
            </w:r>
            <w:r>
              <w:rPr>
                <w:rStyle w:val="IndexLink"/>
              </w:rPr>
              <w:t>284</w:t>
            </w:r>
          </w:hyperlink>
        </w:p>
        <w:p>
          <w:pPr>
            <w:pStyle w:val="Contents4"/>
            <w:tabs>
              <w:tab w:val="clear" w:pos="8176"/>
              <w:tab w:val="right" w:pos="9026" w:leader="dot"/>
            </w:tabs>
            <w:rPr/>
          </w:pPr>
          <w:hyperlink w:anchor="__RefHeading___Toc564747_1588784861">
            <w:r>
              <w:rPr>
                <w:webHidden/>
                <w:rStyle w:val="IndexLink"/>
                <w:rtl w:val="true"/>
              </w:rPr>
              <w:t>المرحلة الثالثة</w:t>
            </w:r>
            <w:r>
              <w:rPr>
                <w:rStyle w:val="IndexLink"/>
                <w:rtl w:val="true"/>
              </w:rPr>
              <w:t>:</w:t>
            </w:r>
            <w:r>
              <w:rPr>
                <w:rStyle w:val="IndexLink"/>
                <w:rtl w:val="true"/>
              </w:rPr>
              <w:t>فلسفة عمل الحر</w:t>
            </w:r>
            <w:r>
              <w:rPr>
                <w:rStyle w:val="IndexLink"/>
                <w:rtl w:val="true"/>
              </w:rPr>
              <w:tab/>
            </w:r>
            <w:r>
              <w:rPr>
                <w:rStyle w:val="IndexLink"/>
              </w:rPr>
              <w:t>287</w:t>
            </w:r>
          </w:hyperlink>
        </w:p>
        <w:p>
          <w:pPr>
            <w:pStyle w:val="Contents5"/>
            <w:tabs>
              <w:tab w:val="clear" w:pos="7892"/>
              <w:tab w:val="right" w:pos="9026" w:leader="dot"/>
            </w:tabs>
            <w:rPr/>
          </w:pPr>
          <w:hyperlink w:anchor="__RefHeading___Toc564749_1588784861">
            <w:r>
              <w:rPr>
                <w:webHidden/>
                <w:rStyle w:val="IndexLink"/>
                <w:rtl w:val="true"/>
              </w:rPr>
              <w:t>اشارة</w:t>
            </w:r>
            <w:r>
              <w:rPr>
                <w:rStyle w:val="IndexLink"/>
                <w:rtl w:val="true"/>
              </w:rPr>
              <w:tab/>
            </w:r>
            <w:r>
              <w:rPr>
                <w:rStyle w:val="IndexLink"/>
              </w:rPr>
              <w:t>287</w:t>
            </w:r>
          </w:hyperlink>
        </w:p>
        <w:p>
          <w:pPr>
            <w:pStyle w:val="Contents5"/>
            <w:tabs>
              <w:tab w:val="clear" w:pos="7892"/>
              <w:tab w:val="right" w:pos="9026" w:leader="dot"/>
            </w:tabs>
            <w:rPr/>
          </w:pPr>
          <w:hyperlink w:anchor="__RefHeading___Toc564751_1588784861">
            <w:r>
              <w:rPr>
                <w:webHidden/>
                <w:rStyle w:val="IndexLink"/>
                <w:rtl w:val="true"/>
              </w:rPr>
              <w:t>و الحدیث العرفی عن عمل الحر یکون علی قسمین</w:t>
            </w:r>
            <w:r>
              <w:rPr>
                <w:rStyle w:val="IndexLink"/>
                <w:rtl w:val="true"/>
              </w:rPr>
              <w:t>:</w:t>
              <w:tab/>
            </w:r>
            <w:r>
              <w:rPr>
                <w:rStyle w:val="IndexLink"/>
              </w:rPr>
              <w:t>288</w:t>
            </w:r>
          </w:hyperlink>
        </w:p>
        <w:p>
          <w:pPr>
            <w:pStyle w:val="Contents6"/>
            <w:tabs>
              <w:tab w:val="clear" w:pos="7609"/>
              <w:tab w:val="right" w:pos="9026" w:leader="dot"/>
            </w:tabs>
            <w:rPr/>
          </w:pPr>
          <w:hyperlink w:anchor="__RefHeading___Toc564753_1588784861">
            <w:r>
              <w:rPr>
                <w:webHidden/>
                <w:rStyle w:val="IndexLink"/>
                <w:rtl w:val="true"/>
              </w:rPr>
              <w:t>اشارة</w:t>
            </w:r>
            <w:r>
              <w:rPr>
                <w:rStyle w:val="IndexLink"/>
                <w:rtl w:val="true"/>
              </w:rPr>
              <w:tab/>
            </w:r>
            <w:r>
              <w:rPr>
                <w:rStyle w:val="IndexLink"/>
              </w:rPr>
              <w:t>288</w:t>
            </w:r>
          </w:hyperlink>
        </w:p>
        <w:p>
          <w:pPr>
            <w:pStyle w:val="Contents6"/>
            <w:tabs>
              <w:tab w:val="clear" w:pos="7609"/>
              <w:tab w:val="right" w:pos="9026" w:leader="dot"/>
            </w:tabs>
            <w:rPr/>
          </w:pPr>
          <w:hyperlink w:anchor="__RefHeading___Toc564755_1588784861">
            <w:r>
              <w:rPr>
                <w:webHidden/>
                <w:rStyle w:val="IndexLink"/>
                <w:rtl w:val="true"/>
              </w:rPr>
              <w:t>القسم الأول</w:t>
            </w:r>
            <w:r>
              <w:rPr>
                <w:rStyle w:val="IndexLink"/>
                <w:rtl w:val="true"/>
              </w:rPr>
              <w:t>:</w:t>
            </w:r>
            <w:r>
              <w:rPr>
                <w:rStyle w:val="IndexLink"/>
                <w:rtl w:val="true"/>
              </w:rPr>
              <w:t>عمل الحر موضوعا</w:t>
            </w:r>
            <w:r>
              <w:rPr>
                <w:rStyle w:val="IndexLink"/>
                <w:rtl w:val="true"/>
              </w:rPr>
              <w:tab/>
            </w:r>
            <w:r>
              <w:rPr>
                <w:rStyle w:val="IndexLink"/>
              </w:rPr>
              <w:t>288</w:t>
            </w:r>
          </w:hyperlink>
        </w:p>
        <w:p>
          <w:pPr>
            <w:pStyle w:val="Contents6"/>
            <w:tabs>
              <w:tab w:val="clear" w:pos="7609"/>
              <w:tab w:val="right" w:pos="9026" w:leader="dot"/>
            </w:tabs>
            <w:rPr/>
          </w:pPr>
          <w:hyperlink w:anchor="__RefHeading___Toc564757_1588784861">
            <w:r>
              <w:rPr>
                <w:webHidden/>
                <w:rStyle w:val="IndexLink"/>
                <w:rtl w:val="true"/>
              </w:rPr>
              <w:t>القسم الثانی</w:t>
            </w:r>
            <w:r>
              <w:rPr>
                <w:rStyle w:val="IndexLink"/>
                <w:rtl w:val="true"/>
              </w:rPr>
              <w:t>:</w:t>
            </w:r>
            <w:r>
              <w:rPr>
                <w:rStyle w:val="IndexLink"/>
                <w:rtl w:val="true"/>
              </w:rPr>
              <w:t>عمل الحر حکما</w:t>
            </w:r>
            <w:r>
              <w:rPr>
                <w:rStyle w:val="IndexLink"/>
                <w:rtl w:val="true"/>
              </w:rPr>
              <w:tab/>
            </w:r>
            <w:r>
              <w:rPr>
                <w:rStyle w:val="IndexLink"/>
              </w:rPr>
              <w:t>291</w:t>
            </w:r>
          </w:hyperlink>
        </w:p>
        <w:p>
          <w:pPr>
            <w:pStyle w:val="Contents2"/>
            <w:tabs>
              <w:tab w:val="clear" w:pos="8743"/>
              <w:tab w:val="right" w:pos="9026" w:leader="dot"/>
            </w:tabs>
            <w:rPr/>
          </w:pPr>
          <w:hyperlink w:anchor="__RefHeading___Toc564759_1588784861">
            <w:r>
              <w:rPr>
                <w:webHidden/>
                <w:rStyle w:val="IndexLink"/>
                <w:rtl w:val="true"/>
              </w:rPr>
              <w:t>فصل شرط العمل</w:t>
            </w:r>
            <w:r>
              <w:rPr>
                <w:rStyle w:val="IndexLink"/>
                <w:rtl w:val="true"/>
              </w:rPr>
              <w:tab/>
            </w:r>
            <w:r>
              <w:rPr>
                <w:rStyle w:val="IndexLink"/>
              </w:rPr>
              <w:t>293</w:t>
            </w:r>
          </w:hyperlink>
        </w:p>
        <w:p>
          <w:pPr>
            <w:pStyle w:val="Contents3"/>
            <w:tabs>
              <w:tab w:val="clear" w:pos="8459"/>
              <w:tab w:val="right" w:pos="9026" w:leader="dot"/>
            </w:tabs>
            <w:rPr/>
          </w:pPr>
          <w:hyperlink w:anchor="__RefHeading___Toc564761_1588784861">
            <w:r>
              <w:rPr>
                <w:webHidden/>
                <w:rStyle w:val="IndexLink"/>
                <w:rtl w:val="true"/>
              </w:rPr>
              <w:t>اشارة</w:t>
            </w:r>
            <w:r>
              <w:rPr>
                <w:rStyle w:val="IndexLink"/>
                <w:rtl w:val="true"/>
              </w:rPr>
              <w:tab/>
            </w:r>
            <w:r>
              <w:rPr>
                <w:rStyle w:val="IndexLink"/>
              </w:rPr>
              <w:t>293</w:t>
            </w:r>
          </w:hyperlink>
        </w:p>
        <w:p>
          <w:pPr>
            <w:pStyle w:val="Contents3"/>
            <w:tabs>
              <w:tab w:val="clear" w:pos="8459"/>
              <w:tab w:val="right" w:pos="9026" w:leader="dot"/>
            </w:tabs>
            <w:rPr/>
          </w:pPr>
          <w:hyperlink w:anchor="__RefHeading___Toc564763_1588784861">
            <w:r>
              <w:rPr>
                <w:webHidden/>
                <w:rStyle w:val="IndexLink"/>
                <w:rtl w:val="true"/>
              </w:rPr>
              <w:t>المرحلة الأولی</w:t>
            </w:r>
            <w:r>
              <w:rPr>
                <w:rStyle w:val="IndexLink"/>
                <w:rtl w:val="true"/>
              </w:rPr>
              <w:t>:</w:t>
            </w:r>
            <w:r>
              <w:rPr>
                <w:rStyle w:val="IndexLink"/>
                <w:rtl w:val="true"/>
              </w:rPr>
              <w:t>فی الجانب الفقهی</w:t>
            </w:r>
            <w:r>
              <w:rPr>
                <w:rStyle w:val="IndexLink"/>
                <w:rtl w:val="true"/>
              </w:rPr>
              <w:tab/>
            </w:r>
            <w:r>
              <w:rPr>
                <w:rStyle w:val="IndexLink"/>
              </w:rPr>
              <w:t>293</w:t>
            </w:r>
          </w:hyperlink>
        </w:p>
        <w:p>
          <w:pPr>
            <w:pStyle w:val="Contents3"/>
            <w:tabs>
              <w:tab w:val="clear" w:pos="8459"/>
              <w:tab w:val="right" w:pos="9026" w:leader="dot"/>
            </w:tabs>
            <w:rPr/>
          </w:pPr>
          <w:hyperlink w:anchor="__RefHeading___Toc564765_1588784861">
            <w:r>
              <w:rPr>
                <w:webHidden/>
                <w:rStyle w:val="IndexLink"/>
                <w:rtl w:val="true"/>
              </w:rPr>
              <w:t>المرحلة الثانیة</w:t>
            </w:r>
            <w:r>
              <w:rPr>
                <w:rStyle w:val="IndexLink"/>
                <w:rtl w:val="true"/>
              </w:rPr>
              <w:t>:</w:t>
            </w:r>
            <w:r>
              <w:rPr>
                <w:rStyle w:val="IndexLink"/>
                <w:rtl w:val="true"/>
              </w:rPr>
              <w:t>فی الجانب النظری لشرط العمل</w:t>
            </w:r>
            <w:r>
              <w:rPr>
                <w:rStyle w:val="IndexLink"/>
                <w:rtl w:val="true"/>
              </w:rPr>
              <w:tab/>
            </w:r>
            <w:r>
              <w:rPr>
                <w:rStyle w:val="IndexLink"/>
              </w:rPr>
              <w:t>297</w:t>
            </w:r>
          </w:hyperlink>
        </w:p>
        <w:p>
          <w:pPr>
            <w:pStyle w:val="Contents4"/>
            <w:tabs>
              <w:tab w:val="clear" w:pos="8176"/>
              <w:tab w:val="right" w:pos="9026" w:leader="dot"/>
            </w:tabs>
            <w:rPr/>
          </w:pPr>
          <w:hyperlink w:anchor="__RefHeading___Toc564767_1588784861">
            <w:r>
              <w:rPr>
                <w:webHidden/>
                <w:rStyle w:val="IndexLink"/>
                <w:rtl w:val="true"/>
              </w:rPr>
              <w:t>اشارة</w:t>
            </w:r>
            <w:r>
              <w:rPr>
                <w:rStyle w:val="IndexLink"/>
                <w:rtl w:val="true"/>
              </w:rPr>
              <w:tab/>
            </w:r>
            <w:r>
              <w:rPr>
                <w:rStyle w:val="IndexLink"/>
              </w:rPr>
              <w:t>297</w:t>
            </w:r>
          </w:hyperlink>
        </w:p>
        <w:p>
          <w:pPr>
            <w:pStyle w:val="Contents4"/>
            <w:tabs>
              <w:tab w:val="clear" w:pos="8176"/>
              <w:tab w:val="right" w:pos="9026" w:leader="dot"/>
            </w:tabs>
            <w:rPr/>
          </w:pPr>
          <w:hyperlink w:anchor="__RefHeading___Toc564769_1588784861">
            <w:r>
              <w:rPr>
                <w:webHidden/>
                <w:rStyle w:val="IndexLink"/>
                <w:rtl w:val="true"/>
              </w:rPr>
              <w:t>المستوی الأول</w:t>
            </w:r>
            <w:r>
              <w:rPr>
                <w:rStyle w:val="IndexLink"/>
                <w:rtl w:val="true"/>
              </w:rPr>
              <w:t>:</w:t>
            </w:r>
            <w:r>
              <w:rPr>
                <w:rStyle w:val="IndexLink"/>
                <w:rtl w:val="true"/>
              </w:rPr>
              <w:t>فی الجواب علی السؤال عن الفرق بین العین</w:t>
            </w:r>
            <w:r>
              <w:rPr>
                <w:rStyle w:val="IndexLink"/>
                <w:rtl w:val="true"/>
              </w:rPr>
              <w:tab/>
            </w:r>
            <w:r>
              <w:rPr>
                <w:rStyle w:val="IndexLink"/>
              </w:rPr>
              <w:t>297</w:t>
            </w:r>
          </w:hyperlink>
        </w:p>
        <w:p>
          <w:pPr>
            <w:pStyle w:val="Contents4"/>
            <w:tabs>
              <w:tab w:val="clear" w:pos="8176"/>
              <w:tab w:val="right" w:pos="9026" w:leader="dot"/>
            </w:tabs>
            <w:rPr/>
          </w:pPr>
          <w:hyperlink w:anchor="__RefHeading___Toc564771_1588784861">
            <w:r>
              <w:rPr>
                <w:webHidden/>
                <w:rStyle w:val="IndexLink"/>
                <w:rtl w:val="true"/>
              </w:rPr>
              <w:t>المستوی الثانی</w:t>
            </w:r>
            <w:r>
              <w:rPr>
                <w:rStyle w:val="IndexLink"/>
                <w:rtl w:val="true"/>
              </w:rPr>
              <w:t>:</w:t>
            </w:r>
            <w:r>
              <w:rPr>
                <w:rStyle w:val="IndexLink"/>
                <w:rtl w:val="true"/>
              </w:rPr>
              <w:t>ان الشرط الذی عرفناه للمعاملة الثانیة قد یستلزم</w:t>
            </w:r>
            <w:r>
              <w:rPr>
                <w:rStyle w:val="IndexLink"/>
                <w:rtl w:val="true"/>
              </w:rPr>
              <w:tab/>
            </w:r>
            <w:r>
              <w:rPr>
                <w:rStyle w:val="IndexLink"/>
              </w:rPr>
              <w:t>298</w:t>
            </w:r>
          </w:hyperlink>
        </w:p>
        <w:p>
          <w:pPr>
            <w:pStyle w:val="Contents4"/>
            <w:tabs>
              <w:tab w:val="clear" w:pos="8176"/>
              <w:tab w:val="right" w:pos="9026" w:leader="dot"/>
            </w:tabs>
            <w:rPr/>
          </w:pPr>
          <w:hyperlink w:anchor="__RefHeading___Toc564773_1588784861">
            <w:r>
              <w:rPr>
                <w:webHidden/>
                <w:rStyle w:val="IndexLink"/>
                <w:rtl w:val="true"/>
              </w:rPr>
              <w:t>المستوی الثالث</w:t>
            </w:r>
            <w:r>
              <w:rPr>
                <w:rStyle w:val="IndexLink"/>
                <w:rtl w:val="true"/>
              </w:rPr>
              <w:t>:</w:t>
            </w:r>
            <w:r>
              <w:rPr>
                <w:rStyle w:val="IndexLink"/>
                <w:rtl w:val="true"/>
              </w:rPr>
              <w:t>فی الفرق بین الکسر العشری و الأجر المحدد</w:t>
            </w:r>
            <w:r>
              <w:rPr>
                <w:rStyle w:val="IndexLink"/>
                <w:rtl w:val="true"/>
              </w:rPr>
              <w:tab/>
            </w:r>
            <w:r>
              <w:rPr>
                <w:rStyle w:val="IndexLink"/>
              </w:rPr>
              <w:t>300</w:t>
            </w:r>
          </w:hyperlink>
        </w:p>
        <w:p>
          <w:pPr>
            <w:pStyle w:val="Contents4"/>
            <w:tabs>
              <w:tab w:val="clear" w:pos="8176"/>
              <w:tab w:val="right" w:pos="9026" w:leader="dot"/>
            </w:tabs>
            <w:rPr/>
          </w:pPr>
          <w:hyperlink w:anchor="__RefHeading___Toc564775_1588784861">
            <w:r>
              <w:rPr>
                <w:webHidden/>
                <w:rStyle w:val="IndexLink"/>
                <w:rtl w:val="true"/>
              </w:rPr>
              <w:t>المستوی الرابع</w:t>
            </w:r>
            <w:r>
              <w:rPr>
                <w:rStyle w:val="IndexLink"/>
                <w:rtl w:val="true"/>
              </w:rPr>
              <w:t>:</w:t>
            </w:r>
            <w:r>
              <w:rPr>
                <w:rStyle w:val="IndexLink"/>
                <w:rtl w:val="true"/>
              </w:rPr>
              <w:t>فی الحدیث عن إجارة جزء من العین</w:t>
            </w:r>
            <w:r>
              <w:rPr>
                <w:rStyle w:val="IndexLink"/>
                <w:rtl w:val="true"/>
              </w:rPr>
              <w:tab/>
            </w:r>
            <w:r>
              <w:rPr>
                <w:rStyle w:val="IndexLink"/>
              </w:rPr>
              <w:t>303</w:t>
            </w:r>
          </w:hyperlink>
        </w:p>
        <w:p>
          <w:pPr>
            <w:pStyle w:val="Contents4"/>
            <w:tabs>
              <w:tab w:val="clear" w:pos="8176"/>
              <w:tab w:val="right" w:pos="9026" w:leader="dot"/>
            </w:tabs>
            <w:rPr/>
          </w:pPr>
          <w:hyperlink w:anchor="__RefHeading___Toc564777_1588784861">
            <w:r>
              <w:rPr>
                <w:webHidden/>
                <w:rStyle w:val="IndexLink"/>
                <w:rtl w:val="true"/>
              </w:rPr>
              <w:t>المستوی الخامس</w:t>
            </w:r>
            <w:r>
              <w:rPr>
                <w:rStyle w:val="IndexLink"/>
                <w:rtl w:val="true"/>
              </w:rPr>
              <w:t>:</w:t>
            </w:r>
            <w:r>
              <w:rPr>
                <w:rStyle w:val="IndexLink"/>
                <w:rtl w:val="true"/>
              </w:rPr>
              <w:t>فی مناقشات مع بعض أساتذتنا حول الموضوع</w:t>
            </w:r>
            <w:r>
              <w:rPr>
                <w:rStyle w:val="IndexLink"/>
                <w:rtl w:val="true"/>
              </w:rPr>
              <w:tab/>
            </w:r>
            <w:r>
              <w:rPr>
                <w:rStyle w:val="IndexLink"/>
              </w:rPr>
              <w:t>304</w:t>
            </w:r>
          </w:hyperlink>
        </w:p>
        <w:p>
          <w:pPr>
            <w:pStyle w:val="Contents2"/>
            <w:tabs>
              <w:tab w:val="clear" w:pos="8743"/>
              <w:tab w:val="right" w:pos="9026" w:leader="dot"/>
            </w:tabs>
            <w:rPr/>
          </w:pPr>
          <w:hyperlink w:anchor="__RefHeading___Toc564779_1588784861">
            <w:r>
              <w:rPr>
                <w:webHidden/>
                <w:rStyle w:val="IndexLink"/>
                <w:rtl w:val="true"/>
              </w:rPr>
              <w:t>فصل السرقفلیة</w:t>
            </w:r>
            <w:r>
              <w:rPr>
                <w:rStyle w:val="IndexLink"/>
                <w:rtl w:val="true"/>
              </w:rPr>
              <w:tab/>
            </w:r>
            <w:r>
              <w:rPr>
                <w:rStyle w:val="IndexLink"/>
              </w:rPr>
              <w:t>308</w:t>
            </w:r>
          </w:hyperlink>
        </w:p>
        <w:p>
          <w:pPr>
            <w:pStyle w:val="Contents3"/>
            <w:tabs>
              <w:tab w:val="clear" w:pos="8459"/>
              <w:tab w:val="right" w:pos="9026" w:leader="dot"/>
            </w:tabs>
            <w:rPr/>
          </w:pPr>
          <w:hyperlink w:anchor="__RefHeading___Toc564781_1588784861">
            <w:r>
              <w:rPr>
                <w:webHidden/>
                <w:rStyle w:val="IndexLink"/>
                <w:rtl w:val="true"/>
              </w:rPr>
              <w:t>اشارة</w:t>
            </w:r>
            <w:r>
              <w:rPr>
                <w:rStyle w:val="IndexLink"/>
                <w:rtl w:val="true"/>
              </w:rPr>
              <w:tab/>
            </w:r>
            <w:r>
              <w:rPr>
                <w:rStyle w:val="IndexLink"/>
              </w:rPr>
              <w:t>308</w:t>
            </w:r>
          </w:hyperlink>
        </w:p>
        <w:p>
          <w:pPr>
            <w:pStyle w:val="Contents3"/>
            <w:tabs>
              <w:tab w:val="clear" w:pos="8459"/>
              <w:tab w:val="right" w:pos="9026" w:leader="dot"/>
            </w:tabs>
            <w:rPr/>
          </w:pPr>
          <w:hyperlink w:anchor="__RefHeading___Toc564783_1588784861">
            <w:r>
              <w:rPr>
                <w:webHidden/>
                <w:rStyle w:val="IndexLink"/>
                <w:rtl w:val="true"/>
              </w:rPr>
              <w:t>حکم السرقفلیة</w:t>
            </w:r>
            <w:r>
              <w:rPr>
                <w:rStyle w:val="IndexLink"/>
                <w:rtl w:val="true"/>
              </w:rPr>
              <w:tab/>
            </w:r>
            <w:r>
              <w:rPr>
                <w:rStyle w:val="IndexLink"/>
              </w:rPr>
              <w:t>309</w:t>
            </w:r>
          </w:hyperlink>
        </w:p>
        <w:p>
          <w:pPr>
            <w:pStyle w:val="Contents3"/>
            <w:tabs>
              <w:tab w:val="clear" w:pos="8459"/>
              <w:tab w:val="right" w:pos="9026" w:leader="dot"/>
            </w:tabs>
            <w:rPr/>
          </w:pPr>
          <w:hyperlink w:anchor="__RefHeading___Toc564785_1588784861">
            <w:r>
              <w:rPr>
                <w:webHidden/>
                <w:rStyle w:val="IndexLink"/>
                <w:rtl w:val="true"/>
              </w:rPr>
              <w:t>سرقفلیة المالک</w:t>
            </w:r>
            <w:r>
              <w:rPr>
                <w:rStyle w:val="IndexLink"/>
                <w:rtl w:val="true"/>
              </w:rPr>
              <w:tab/>
            </w:r>
            <w:r>
              <w:rPr>
                <w:rStyle w:val="IndexLink"/>
              </w:rPr>
              <w:t>314</w:t>
            </w:r>
          </w:hyperlink>
        </w:p>
        <w:p>
          <w:pPr>
            <w:pStyle w:val="Contents2"/>
            <w:tabs>
              <w:tab w:val="clear" w:pos="8743"/>
              <w:tab w:val="right" w:pos="9026" w:leader="dot"/>
            </w:tabs>
            <w:rPr/>
          </w:pPr>
          <w:hyperlink w:anchor="__RefHeading___Toc564787_1588784861">
            <w:r>
              <w:rPr>
                <w:webHidden/>
                <w:rStyle w:val="IndexLink"/>
                <w:rtl w:val="true"/>
              </w:rPr>
              <w:t>کتاب الضمان</w:t>
            </w:r>
            <w:r>
              <w:rPr>
                <w:rStyle w:val="IndexLink"/>
                <w:rtl w:val="true"/>
              </w:rPr>
              <w:tab/>
            </w:r>
            <w:r>
              <w:rPr>
                <w:rStyle w:val="IndexLink"/>
              </w:rPr>
              <w:t>319</w:t>
            </w:r>
          </w:hyperlink>
        </w:p>
        <w:p>
          <w:pPr>
            <w:pStyle w:val="Contents3"/>
            <w:tabs>
              <w:tab w:val="clear" w:pos="8459"/>
              <w:tab w:val="right" w:pos="9026" w:leader="dot"/>
            </w:tabs>
            <w:rPr/>
          </w:pPr>
          <w:hyperlink w:anchor="__RefHeading___Toc564789_1588784861">
            <w:r>
              <w:rPr>
                <w:webHidden/>
                <w:rStyle w:val="IndexLink"/>
                <w:rtl w:val="true"/>
              </w:rPr>
              <w:t>اشارة</w:t>
            </w:r>
            <w:r>
              <w:rPr>
                <w:rStyle w:val="IndexLink"/>
                <w:rtl w:val="true"/>
              </w:rPr>
              <w:tab/>
            </w:r>
            <w:r>
              <w:rPr>
                <w:rStyle w:val="IndexLink"/>
              </w:rPr>
              <w:t>319</w:t>
            </w:r>
          </w:hyperlink>
        </w:p>
        <w:p>
          <w:pPr>
            <w:pStyle w:val="Contents3"/>
            <w:tabs>
              <w:tab w:val="clear" w:pos="8459"/>
              <w:tab w:val="right" w:pos="9026" w:leader="dot"/>
            </w:tabs>
            <w:rPr/>
          </w:pPr>
          <w:hyperlink w:anchor="__RefHeading___Toc564791_1588784861">
            <w:r>
              <w:rPr>
                <w:webHidden/>
                <w:rStyle w:val="IndexLink"/>
                <w:rtl w:val="true"/>
              </w:rPr>
              <w:t>فصل أقسام الضمان</w:t>
            </w:r>
            <w:r>
              <w:rPr>
                <w:rStyle w:val="IndexLink"/>
                <w:rtl w:val="true"/>
              </w:rPr>
              <w:tab/>
            </w:r>
            <w:r>
              <w:rPr>
                <w:rStyle w:val="IndexLink"/>
              </w:rPr>
              <w:t>320</w:t>
            </w:r>
          </w:hyperlink>
        </w:p>
        <w:p>
          <w:pPr>
            <w:pStyle w:val="Contents3"/>
            <w:tabs>
              <w:tab w:val="clear" w:pos="8459"/>
              <w:tab w:val="right" w:pos="9026" w:leader="dot"/>
            </w:tabs>
            <w:rPr/>
          </w:pPr>
          <w:hyperlink w:anchor="__RefHeading___Toc564793_1588784861">
            <w:r>
              <w:rPr>
                <w:webHidden/>
                <w:rStyle w:val="IndexLink"/>
                <w:rtl w:val="true"/>
              </w:rPr>
              <w:t>فصل التعدی و التفریط</w:t>
            </w:r>
            <w:r>
              <w:rPr>
                <w:rStyle w:val="IndexLink"/>
                <w:rtl w:val="true"/>
              </w:rPr>
              <w:tab/>
            </w:r>
            <w:r>
              <w:rPr>
                <w:rStyle w:val="IndexLink"/>
              </w:rPr>
              <w:t>325</w:t>
            </w:r>
          </w:hyperlink>
        </w:p>
        <w:p>
          <w:pPr>
            <w:pStyle w:val="Contents4"/>
            <w:tabs>
              <w:tab w:val="clear" w:pos="8176"/>
              <w:tab w:val="right" w:pos="9026" w:leader="dot"/>
            </w:tabs>
            <w:rPr/>
          </w:pPr>
          <w:hyperlink w:anchor="__RefHeading___Toc564795_1588784861">
            <w:r>
              <w:rPr>
                <w:webHidden/>
                <w:rStyle w:val="IndexLink"/>
                <w:rtl w:val="true"/>
              </w:rPr>
              <w:t>التعدی فی اللغة</w:t>
            </w:r>
            <w:r>
              <w:rPr>
                <w:rStyle w:val="IndexLink"/>
                <w:rtl w:val="true"/>
              </w:rPr>
              <w:tab/>
            </w:r>
            <w:r>
              <w:rPr>
                <w:rStyle w:val="IndexLink"/>
              </w:rPr>
              <w:t>325</w:t>
            </w:r>
          </w:hyperlink>
        </w:p>
        <w:p>
          <w:pPr>
            <w:pStyle w:val="Contents4"/>
            <w:tabs>
              <w:tab w:val="clear" w:pos="8176"/>
              <w:tab w:val="right" w:pos="9026" w:leader="dot"/>
            </w:tabs>
            <w:rPr/>
          </w:pPr>
          <w:hyperlink w:anchor="__RefHeading___Toc564797_1588784861">
            <w:r>
              <w:rPr>
                <w:webHidden/>
                <w:rStyle w:val="IndexLink"/>
                <w:rtl w:val="true"/>
              </w:rPr>
              <w:t>التفریط فی اللغة</w:t>
            </w:r>
            <w:r>
              <w:rPr>
                <w:rStyle w:val="IndexLink"/>
                <w:rtl w:val="true"/>
              </w:rPr>
              <w:tab/>
            </w:r>
            <w:r>
              <w:rPr>
                <w:rStyle w:val="IndexLink"/>
              </w:rPr>
              <w:t>326</w:t>
            </w:r>
          </w:hyperlink>
        </w:p>
        <w:p>
          <w:pPr>
            <w:pStyle w:val="Contents4"/>
            <w:tabs>
              <w:tab w:val="clear" w:pos="8176"/>
              <w:tab w:val="right" w:pos="9026" w:leader="dot"/>
            </w:tabs>
            <w:rPr/>
          </w:pPr>
          <w:hyperlink w:anchor="__RefHeading___Toc564799_1588784861">
            <w:r>
              <w:rPr>
                <w:webHidden/>
                <w:rStyle w:val="IndexLink"/>
                <w:rtl w:val="true"/>
              </w:rPr>
              <w:t>الاستعمال الفقهی</w:t>
            </w:r>
            <w:r>
              <w:rPr>
                <w:rStyle w:val="IndexLink"/>
                <w:rtl w:val="true"/>
              </w:rPr>
              <w:tab/>
            </w:r>
            <w:r>
              <w:rPr>
                <w:rStyle w:val="IndexLink"/>
              </w:rPr>
              <w:t>326</w:t>
            </w:r>
          </w:hyperlink>
        </w:p>
        <w:p>
          <w:pPr>
            <w:pStyle w:val="Contents4"/>
            <w:tabs>
              <w:tab w:val="clear" w:pos="8176"/>
              <w:tab w:val="right" w:pos="9026" w:leader="dot"/>
            </w:tabs>
            <w:rPr/>
          </w:pPr>
          <w:hyperlink w:anchor="__RefHeading___Toc564801_1588784861">
            <w:r>
              <w:rPr>
                <w:webHidden/>
                <w:rStyle w:val="IndexLink"/>
                <w:rtl w:val="true"/>
              </w:rPr>
              <w:t>حکم التعدی و التفریط</w:t>
            </w:r>
            <w:r>
              <w:rPr>
                <w:rStyle w:val="IndexLink"/>
                <w:rtl w:val="true"/>
              </w:rPr>
              <w:tab/>
            </w:r>
            <w:r>
              <w:rPr>
                <w:rStyle w:val="IndexLink"/>
              </w:rPr>
              <w:t>329</w:t>
            </w:r>
          </w:hyperlink>
        </w:p>
        <w:p>
          <w:pPr>
            <w:pStyle w:val="Contents4"/>
            <w:tabs>
              <w:tab w:val="clear" w:pos="8176"/>
              <w:tab w:val="right" w:pos="9026" w:leader="dot"/>
            </w:tabs>
            <w:rPr/>
          </w:pPr>
          <w:hyperlink w:anchor="__RefHeading___Toc564803_1588784861">
            <w:r>
              <w:rPr>
                <w:webHidden/>
                <w:rStyle w:val="IndexLink"/>
                <w:rtl w:val="true"/>
              </w:rPr>
              <w:t>التعدی و التفریط فی العمل</w:t>
            </w:r>
            <w:r>
              <w:rPr>
                <w:rStyle w:val="IndexLink"/>
                <w:rtl w:val="true"/>
              </w:rPr>
              <w:tab/>
            </w:r>
            <w:r>
              <w:rPr>
                <w:rStyle w:val="IndexLink"/>
              </w:rPr>
              <w:t>332</w:t>
            </w:r>
          </w:hyperlink>
        </w:p>
        <w:p>
          <w:pPr>
            <w:pStyle w:val="Contents3"/>
            <w:tabs>
              <w:tab w:val="clear" w:pos="8459"/>
              <w:tab w:val="right" w:pos="9026" w:leader="dot"/>
            </w:tabs>
            <w:rPr/>
          </w:pPr>
          <w:hyperlink w:anchor="__RefHeading___Toc564805_1588784861">
            <w:r>
              <w:rPr>
                <w:webHidden/>
                <w:rStyle w:val="IndexLink"/>
                <w:rtl w:val="true"/>
              </w:rPr>
              <w:t>فصل عقد الضمان</w:t>
            </w:r>
            <w:r>
              <w:rPr>
                <w:rStyle w:val="IndexLink"/>
                <w:rtl w:val="true"/>
              </w:rPr>
              <w:tab/>
            </w:r>
            <w:r>
              <w:rPr>
                <w:rStyle w:val="IndexLink"/>
              </w:rPr>
              <w:t>336</w:t>
            </w:r>
          </w:hyperlink>
        </w:p>
        <w:p>
          <w:pPr>
            <w:pStyle w:val="Contents3"/>
            <w:tabs>
              <w:tab w:val="clear" w:pos="8459"/>
              <w:tab w:val="right" w:pos="9026" w:leader="dot"/>
            </w:tabs>
            <w:rPr/>
          </w:pPr>
          <w:hyperlink w:anchor="__RefHeading___Toc564807_1588784861">
            <w:r>
              <w:rPr>
                <w:webHidden/>
                <w:rStyle w:val="IndexLink"/>
                <w:rtl w:val="true"/>
              </w:rPr>
              <w:t>فصل الحوالة</w:t>
            </w:r>
            <w:r>
              <w:rPr>
                <w:rStyle w:val="IndexLink"/>
                <w:rtl w:val="true"/>
              </w:rPr>
              <w:tab/>
            </w:r>
            <w:r>
              <w:rPr>
                <w:rStyle w:val="IndexLink"/>
              </w:rPr>
              <w:t>341</w:t>
            </w:r>
          </w:hyperlink>
        </w:p>
        <w:p>
          <w:pPr>
            <w:pStyle w:val="Contents4"/>
            <w:tabs>
              <w:tab w:val="clear" w:pos="8176"/>
              <w:tab w:val="right" w:pos="9026" w:leader="dot"/>
            </w:tabs>
            <w:rPr/>
          </w:pPr>
          <w:hyperlink w:anchor="__RefHeading___Toc564809_1588784861">
            <w:r>
              <w:rPr>
                <w:webHidden/>
                <w:rStyle w:val="IndexLink"/>
                <w:rtl w:val="true"/>
              </w:rPr>
              <w:t>اشارة</w:t>
            </w:r>
            <w:r>
              <w:rPr>
                <w:rStyle w:val="IndexLink"/>
                <w:rtl w:val="true"/>
              </w:rPr>
              <w:tab/>
            </w:r>
            <w:r>
              <w:rPr>
                <w:rStyle w:val="IndexLink"/>
              </w:rPr>
              <w:t>341</w:t>
            </w:r>
          </w:hyperlink>
        </w:p>
        <w:p>
          <w:pPr>
            <w:pStyle w:val="Contents4"/>
            <w:tabs>
              <w:tab w:val="clear" w:pos="8176"/>
              <w:tab w:val="right" w:pos="9026" w:leader="dot"/>
            </w:tabs>
            <w:rPr/>
          </w:pPr>
          <w:hyperlink w:anchor="__RefHeading___Toc564811_1588784861">
            <w:r>
              <w:rPr>
                <w:webHidden/>
                <w:rStyle w:val="IndexLink"/>
                <w:rtl w:val="true"/>
              </w:rPr>
              <w:t>الحوالة علی المدین</w:t>
            </w:r>
            <w:r>
              <w:rPr>
                <w:rStyle w:val="IndexLink"/>
                <w:rtl w:val="true"/>
              </w:rPr>
              <w:tab/>
            </w:r>
            <w:r>
              <w:rPr>
                <w:rStyle w:val="IndexLink"/>
              </w:rPr>
              <w:t>342</w:t>
            </w:r>
          </w:hyperlink>
        </w:p>
        <w:p>
          <w:pPr>
            <w:pStyle w:val="Contents4"/>
            <w:tabs>
              <w:tab w:val="clear" w:pos="8176"/>
              <w:tab w:val="right" w:pos="9026" w:leader="dot"/>
            </w:tabs>
            <w:rPr/>
          </w:pPr>
          <w:hyperlink w:anchor="__RefHeading___Toc564813_1588784861">
            <w:r>
              <w:rPr>
                <w:webHidden/>
                <w:rStyle w:val="IndexLink"/>
                <w:rtl w:val="true"/>
              </w:rPr>
              <w:t>الحوالة علی البریء</w:t>
            </w:r>
            <w:r>
              <w:rPr>
                <w:rStyle w:val="IndexLink"/>
                <w:rtl w:val="true"/>
              </w:rPr>
              <w:tab/>
            </w:r>
            <w:r>
              <w:rPr>
                <w:rStyle w:val="IndexLink"/>
              </w:rPr>
              <w:t>345</w:t>
            </w:r>
          </w:hyperlink>
        </w:p>
        <w:p>
          <w:pPr>
            <w:pStyle w:val="Contents3"/>
            <w:tabs>
              <w:tab w:val="clear" w:pos="8459"/>
              <w:tab w:val="right" w:pos="9026" w:leader="dot"/>
            </w:tabs>
            <w:rPr/>
          </w:pPr>
          <w:hyperlink w:anchor="__RefHeading___Toc564815_1588784861">
            <w:r>
              <w:rPr>
                <w:webHidden/>
                <w:rStyle w:val="IndexLink"/>
                <w:rtl w:val="true"/>
              </w:rPr>
              <w:t>فصل الکفالة</w:t>
            </w:r>
            <w:r>
              <w:rPr>
                <w:rStyle w:val="IndexLink"/>
                <w:rtl w:val="true"/>
              </w:rPr>
              <w:tab/>
            </w:r>
            <w:r>
              <w:rPr>
                <w:rStyle w:val="IndexLink"/>
              </w:rPr>
              <w:t>347</w:t>
            </w:r>
          </w:hyperlink>
        </w:p>
        <w:p>
          <w:pPr>
            <w:pStyle w:val="Contents3"/>
            <w:tabs>
              <w:tab w:val="clear" w:pos="8459"/>
              <w:tab w:val="right" w:pos="9026" w:leader="dot"/>
            </w:tabs>
            <w:rPr/>
          </w:pPr>
          <w:hyperlink w:anchor="__RefHeading___Toc564817_1588784861">
            <w:r>
              <w:rPr>
                <w:webHidden/>
                <w:rStyle w:val="IndexLink"/>
                <w:rtl w:val="true"/>
              </w:rPr>
              <w:t>فصل الجعالة</w:t>
            </w:r>
            <w:r>
              <w:rPr>
                <w:rStyle w:val="IndexLink"/>
                <w:rtl w:val="true"/>
              </w:rPr>
              <w:tab/>
            </w:r>
            <w:r>
              <w:rPr>
                <w:rStyle w:val="IndexLink"/>
              </w:rPr>
              <w:t>353</w:t>
            </w:r>
          </w:hyperlink>
        </w:p>
        <w:p>
          <w:pPr>
            <w:pStyle w:val="Contents2"/>
            <w:tabs>
              <w:tab w:val="clear" w:pos="8743"/>
              <w:tab w:val="right" w:pos="9026" w:leader="dot"/>
            </w:tabs>
            <w:rPr/>
          </w:pPr>
          <w:hyperlink w:anchor="__RefHeading___Toc564819_1588784861">
            <w:r>
              <w:rPr>
                <w:webHidden/>
                <w:rStyle w:val="IndexLink"/>
                <w:rtl w:val="true"/>
              </w:rPr>
              <w:t>کتاب العمل</w:t>
            </w:r>
            <w:r>
              <w:rPr>
                <w:rStyle w:val="IndexLink"/>
                <w:rtl w:val="true"/>
              </w:rPr>
              <w:tab/>
            </w:r>
            <w:r>
              <w:rPr>
                <w:rStyle w:val="IndexLink"/>
              </w:rPr>
              <w:t>361</w:t>
            </w:r>
          </w:hyperlink>
        </w:p>
        <w:p>
          <w:pPr>
            <w:pStyle w:val="Contents3"/>
            <w:tabs>
              <w:tab w:val="clear" w:pos="8459"/>
              <w:tab w:val="right" w:pos="9026" w:leader="dot"/>
            </w:tabs>
            <w:rPr/>
          </w:pPr>
          <w:hyperlink w:anchor="__RefHeading___Toc564821_1588784861">
            <w:r>
              <w:rPr>
                <w:webHidden/>
                <w:rStyle w:val="IndexLink"/>
                <w:rtl w:val="true"/>
              </w:rPr>
              <w:t>اشارة</w:t>
            </w:r>
            <w:r>
              <w:rPr>
                <w:rStyle w:val="IndexLink"/>
                <w:rtl w:val="true"/>
              </w:rPr>
              <w:tab/>
            </w:r>
            <w:r>
              <w:rPr>
                <w:rStyle w:val="IndexLink"/>
              </w:rPr>
              <w:t>361</w:t>
            </w:r>
          </w:hyperlink>
        </w:p>
        <w:p>
          <w:pPr>
            <w:pStyle w:val="Contents3"/>
            <w:tabs>
              <w:tab w:val="clear" w:pos="8459"/>
              <w:tab w:val="right" w:pos="9026" w:leader="dot"/>
            </w:tabs>
            <w:rPr/>
          </w:pPr>
          <w:hyperlink w:anchor="__RefHeading___Toc564823_1588784861">
            <w:r>
              <w:rPr>
                <w:webHidden/>
                <w:rStyle w:val="IndexLink"/>
                <w:rtl w:val="true"/>
              </w:rPr>
              <w:t>تمهید</w:t>
            </w:r>
            <w:r>
              <w:rPr>
                <w:rStyle w:val="IndexLink"/>
                <w:rtl w:val="true"/>
              </w:rPr>
              <w:tab/>
            </w:r>
            <w:r>
              <w:rPr>
                <w:rStyle w:val="IndexLink"/>
              </w:rPr>
              <w:t>362</w:t>
            </w:r>
          </w:hyperlink>
        </w:p>
        <w:p>
          <w:pPr>
            <w:pStyle w:val="Contents3"/>
            <w:tabs>
              <w:tab w:val="clear" w:pos="8459"/>
              <w:tab w:val="right" w:pos="9026" w:leader="dot"/>
            </w:tabs>
            <w:rPr/>
          </w:pPr>
          <w:hyperlink w:anchor="__RefHeading___Toc564825_1588784861">
            <w:r>
              <w:rPr>
                <w:webHidden/>
                <w:rStyle w:val="IndexLink"/>
                <w:rtl w:val="true"/>
              </w:rPr>
              <w:t>فصل المضاربة</w:t>
            </w:r>
            <w:r>
              <w:rPr>
                <w:rStyle w:val="IndexLink"/>
                <w:rtl w:val="true"/>
              </w:rPr>
              <w:tab/>
            </w:r>
            <w:r>
              <w:rPr>
                <w:rStyle w:val="IndexLink"/>
              </w:rPr>
              <w:t>364</w:t>
            </w:r>
          </w:hyperlink>
        </w:p>
        <w:p>
          <w:pPr>
            <w:pStyle w:val="Contents4"/>
            <w:tabs>
              <w:tab w:val="clear" w:pos="8176"/>
              <w:tab w:val="right" w:pos="9026" w:leader="dot"/>
            </w:tabs>
            <w:rPr/>
          </w:pPr>
          <w:hyperlink w:anchor="__RefHeading___Toc564827_1588784861">
            <w:r>
              <w:rPr>
                <w:webHidden/>
                <w:rStyle w:val="IndexLink"/>
                <w:rtl w:val="true"/>
              </w:rPr>
              <w:t>اشارة</w:t>
            </w:r>
            <w:r>
              <w:rPr>
                <w:rStyle w:val="IndexLink"/>
                <w:rtl w:val="true"/>
              </w:rPr>
              <w:tab/>
            </w:r>
            <w:r>
              <w:rPr>
                <w:rStyle w:val="IndexLink"/>
              </w:rPr>
              <w:t>364</w:t>
            </w:r>
          </w:hyperlink>
        </w:p>
        <w:p>
          <w:pPr>
            <w:pStyle w:val="Contents4"/>
            <w:tabs>
              <w:tab w:val="clear" w:pos="8176"/>
              <w:tab w:val="right" w:pos="9026" w:leader="dot"/>
            </w:tabs>
            <w:rPr/>
          </w:pPr>
          <w:hyperlink w:anchor="__RefHeading___Toc564829_1588784861">
            <w:r>
              <w:rPr>
                <w:webHidden/>
                <w:rStyle w:val="IndexLink"/>
                <w:rtl w:val="true"/>
              </w:rPr>
              <w:t>المضاربة بالمضاربة</w:t>
            </w:r>
            <w:r>
              <w:rPr>
                <w:rStyle w:val="IndexLink"/>
                <w:rtl w:val="true"/>
              </w:rPr>
              <w:tab/>
            </w:r>
            <w:r>
              <w:rPr>
                <w:rStyle w:val="IndexLink"/>
              </w:rPr>
              <w:t>372</w:t>
            </w:r>
          </w:hyperlink>
        </w:p>
        <w:p>
          <w:pPr>
            <w:pStyle w:val="Contents4"/>
            <w:tabs>
              <w:tab w:val="clear" w:pos="8176"/>
              <w:tab w:val="right" w:pos="9026" w:leader="dot"/>
            </w:tabs>
            <w:rPr/>
          </w:pPr>
          <w:hyperlink w:anchor="__RefHeading___Toc564831_1588784861">
            <w:r>
              <w:rPr>
                <w:webHidden/>
                <w:rStyle w:val="IndexLink"/>
                <w:rtl w:val="true"/>
              </w:rPr>
              <w:t>المضاربة بغیر التجارة</w:t>
            </w:r>
            <w:r>
              <w:rPr>
                <w:rStyle w:val="IndexLink"/>
                <w:rtl w:val="true"/>
              </w:rPr>
              <w:tab/>
            </w:r>
            <w:r>
              <w:rPr>
                <w:rStyle w:val="IndexLink"/>
              </w:rPr>
              <w:t>373</w:t>
            </w:r>
          </w:hyperlink>
        </w:p>
        <w:p>
          <w:pPr>
            <w:pStyle w:val="Contents4"/>
            <w:tabs>
              <w:tab w:val="clear" w:pos="8176"/>
              <w:tab w:val="right" w:pos="9026" w:leader="dot"/>
            </w:tabs>
            <w:rPr/>
          </w:pPr>
          <w:hyperlink w:anchor="__RefHeading___Toc564833_1588784861">
            <w:r>
              <w:rPr>
                <w:webHidden/>
                <w:rStyle w:val="IndexLink"/>
                <w:rtl w:val="true"/>
              </w:rPr>
              <w:t>المضاربة علی التعدین</w:t>
            </w:r>
            <w:r>
              <w:rPr>
                <w:rStyle w:val="IndexLink"/>
                <w:rtl w:val="true"/>
              </w:rPr>
              <w:tab/>
            </w:r>
            <w:r>
              <w:rPr>
                <w:rStyle w:val="IndexLink"/>
              </w:rPr>
              <w:t>376</w:t>
            </w:r>
          </w:hyperlink>
        </w:p>
        <w:p>
          <w:pPr>
            <w:pStyle w:val="Contents4"/>
            <w:tabs>
              <w:tab w:val="clear" w:pos="8176"/>
              <w:tab w:val="right" w:pos="9026" w:leader="dot"/>
            </w:tabs>
            <w:rPr/>
          </w:pPr>
          <w:hyperlink w:anchor="__RefHeading___Toc564835_1588784861">
            <w:r>
              <w:rPr>
                <w:webHidden/>
                <w:rStyle w:val="IndexLink"/>
                <w:rtl w:val="true"/>
              </w:rPr>
              <w:t>مضاربات أخری</w:t>
            </w:r>
            <w:r>
              <w:rPr>
                <w:rStyle w:val="IndexLink"/>
                <w:rtl w:val="true"/>
              </w:rPr>
              <w:tab/>
            </w:r>
            <w:r>
              <w:rPr>
                <w:rStyle w:val="IndexLink"/>
              </w:rPr>
              <w:t>379</w:t>
            </w:r>
          </w:hyperlink>
        </w:p>
        <w:p>
          <w:pPr>
            <w:pStyle w:val="Contents3"/>
            <w:tabs>
              <w:tab w:val="clear" w:pos="8459"/>
              <w:tab w:val="right" w:pos="9026" w:leader="dot"/>
            </w:tabs>
            <w:rPr/>
          </w:pPr>
          <w:hyperlink w:anchor="__RefHeading___Toc564837_1588784861">
            <w:r>
              <w:rPr>
                <w:webHidden/>
                <w:rStyle w:val="IndexLink"/>
                <w:rtl w:val="true"/>
              </w:rPr>
              <w:t>فصل المزارعة</w:t>
            </w:r>
            <w:r>
              <w:rPr>
                <w:rStyle w:val="IndexLink"/>
                <w:rtl w:val="true"/>
              </w:rPr>
              <w:tab/>
            </w:r>
            <w:r>
              <w:rPr>
                <w:rStyle w:val="IndexLink"/>
              </w:rPr>
              <w:t>383</w:t>
            </w:r>
          </w:hyperlink>
        </w:p>
        <w:p>
          <w:pPr>
            <w:pStyle w:val="Contents3"/>
            <w:tabs>
              <w:tab w:val="clear" w:pos="8459"/>
              <w:tab w:val="right" w:pos="9026" w:leader="dot"/>
            </w:tabs>
            <w:rPr/>
          </w:pPr>
          <w:hyperlink w:anchor="__RefHeading___Toc564839_1588784861">
            <w:r>
              <w:rPr>
                <w:webHidden/>
                <w:rStyle w:val="IndexLink"/>
                <w:rtl w:val="true"/>
              </w:rPr>
              <w:t>فصل المساقاة</w:t>
            </w:r>
            <w:r>
              <w:rPr>
                <w:rStyle w:val="IndexLink"/>
                <w:rtl w:val="true"/>
              </w:rPr>
              <w:tab/>
            </w:r>
            <w:r>
              <w:rPr>
                <w:rStyle w:val="IndexLink"/>
              </w:rPr>
              <w:t>389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336_189332"/>
      <w:bookmarkStart w:id="1" w:name="pg14336_189332"/>
      <w:bookmarkEnd w:id="1"/>
    </w:p>
    <w:p>
      <w:pPr>
        <w:pStyle w:val="Heading2"/>
        <w:numPr>
          <w:ilvl w:val="1"/>
          <w:numId w:val="1"/>
        </w:numPr>
        <w:rPr/>
      </w:pPr>
      <w:bookmarkStart w:id="2" w:name="pg14336_189332"/>
      <w:bookmarkStart w:id="3" w:name="__RefHeading___Toc564425_1588784861"/>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ماوراء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صدر</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الأضواء</w:t>
      </w:r>
    </w:p>
    <w:p>
      <w:pPr>
        <w:pStyle w:val="BookText"/>
        <w:rPr/>
      </w:pPr>
      <w:r>
        <w:rPr>
          <w:rFonts w:ascii="IRNazanin" w:hAnsi="IRNazanin" w:eastAsia="IRNazanin"/>
          <w:color w:val="111111"/>
          <w:sz w:val="28"/>
          <w:sz w:val="28"/>
          <w:szCs w:val="28"/>
          <w:rtl w:val="true"/>
          <w:lang w:bidi="fa-IR"/>
        </w:rPr>
        <w:t>مکان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مسائل مستحدثه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ج</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64427_1588784861"/>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ماوراء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صدر</w:t>
      </w:r>
      <w:bookmarkStart w:id="7" w:name="pg14336_189343"/>
    </w:p>
    <w:p>
      <w:pPr>
        <w:pStyle w:val="Heading2"/>
        <w:numPr>
          <w:ilvl w:val="1"/>
          <w:numId w:val="1"/>
        </w:numPr>
        <w:rPr/>
      </w:pPr>
      <w:bookmarkStart w:id="8" w:name="__RefHeading___Toc564429_1588784861"/>
      <w:bookmarkStart w:id="9" w:name="_Toc3"/>
      <w:bookmarkEnd w:id="7"/>
      <w:bookmarkEnd w:id="8"/>
      <w:r>
        <w:rPr>
          <w:rtl w:val="true"/>
        </w:rPr>
        <w:t>فصل مصاعب البحث الفقهی مصرفیا</w:t>
      </w:r>
      <w:bookmarkEnd w:id="9"/>
    </w:p>
    <w:p>
      <w:pPr>
        <w:pStyle w:val="Heading3"/>
        <w:numPr>
          <w:ilvl w:val="2"/>
          <w:numId w:val="1"/>
        </w:numPr>
        <w:rPr/>
      </w:pPr>
      <w:bookmarkStart w:id="10" w:name="__RefHeading___Toc564431_1588784861"/>
      <w:bookmarkStart w:id="11" w:name="_Toc4"/>
      <w:bookmarkEnd w:id="10"/>
      <w:r>
        <w:rPr>
          <w:rtl w:val="true"/>
        </w:rPr>
        <w:t>اشارة</w:t>
      </w:r>
      <w:bookmarkEnd w:id="11"/>
    </w:p>
    <w:p>
      <w:pPr>
        <w:pStyle w:val="BookText"/>
        <w:rPr/>
      </w:pPr>
      <w:r>
        <w:rPr>
          <w:rFonts w:ascii="IRNazanin" w:hAnsi="IRNazanin" w:eastAsia="IRNazanin"/>
          <w:color w:val="111111"/>
          <w:sz w:val="28"/>
          <w:sz w:val="28"/>
          <w:szCs w:val="28"/>
          <w:rtl w:val="true"/>
          <w:lang w:bidi="fa-IR"/>
        </w:rPr>
        <w:t>بالرغم من أنه ثبت فی الدین،بأنه ما من واقعة إلاّ و لها حکم،الأمر الذی ینتج أن کل القضایا المعروضة و المشکلات الموجودة،علی الصعید البشری بمختلف حقوله و اختصاصاته مشمولة لأحکام الشریعة الإسلامیة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المصارف بکل أقسامها و کل إشکال الاقتصاد فی العالم،له أحکام موجودة و مفهومة فی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مع ذلک توجد بعض العقبات تحول دون توفر و تیسر التطبیق الفقهی علی الفعالیات المصرفیة من عدة جهات</w:t>
      </w:r>
      <w:r>
        <w:rPr>
          <w:rFonts w:eastAsia="IRNazanin" w:cs="IRNazanin"/>
          <w:color w:val="111111"/>
          <w:sz w:val="28"/>
          <w:szCs w:val="28"/>
          <w:rtl w:val="true"/>
          <w:lang w:bidi="fa-IR"/>
        </w:rPr>
        <w:t>:</w:t>
      </w:r>
    </w:p>
    <w:p>
      <w:pPr>
        <w:pStyle w:val="Heading3"/>
        <w:numPr>
          <w:ilvl w:val="2"/>
          <w:numId w:val="1"/>
        </w:numPr>
        <w:rPr/>
      </w:pPr>
      <w:bookmarkStart w:id="12" w:name="__RefHeading___Toc564433_1588784861"/>
      <w:bookmarkStart w:id="13" w:name="_Toc5"/>
      <w:bookmarkEnd w:id="12"/>
      <w:r>
        <w:rPr>
          <w:rtl w:val="true"/>
        </w:rPr>
        <w:t>الجهة الأولی</w:t>
      </w:r>
      <w:r>
        <w:rPr>
          <w:rtl w:val="true"/>
        </w:rPr>
        <w:t>:</w:t>
      </w:r>
      <w:r>
        <w:rPr>
          <w:rtl w:val="true"/>
        </w:rPr>
        <w:t>انفصال البحث الفقهی عن البحث المصرفی</w:t>
      </w:r>
      <w:bookmarkEnd w:id="13"/>
    </w:p>
    <w:p>
      <w:pPr>
        <w:pStyle w:val="BookText"/>
        <w:rPr/>
      </w:pPr>
      <w:r>
        <w:rPr>
          <w:rFonts w:ascii="IRNazanin" w:hAnsi="IRNazanin" w:eastAsia="IRNazanin"/>
          <w:color w:val="111111"/>
          <w:sz w:val="28"/>
          <w:sz w:val="28"/>
          <w:szCs w:val="28"/>
          <w:rtl w:val="true"/>
          <w:lang w:bidi="fa-IR"/>
        </w:rPr>
        <w:t>و ابتنائه علی الطریقة القدیمة فی البیان،و التی کانت نافعة بکل تأکید فی القرون السابقة إلاّ أنها أصبحت غیر مواکبة للفهم المعاصر،الأمر الذی أوجب صعوبة فهمها للجیل الحاضر و فهم الجیل المعاصر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هذا ذنب الفکرة،و إنما هو ذنب الأسلوب و البیان و الاصطلاحات،مما یعقد نسبیا علی کل منهما تفهم الجانب الآخر کما هو أهله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شیء آخر ینبغی الالتفات له،و هو عدم إمکان الطاقة البشریة علی استیعاب کل الحقول الشرعیة،من حیث الاحتکار و العلوم و الاختصاصات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ینتج ضرورة تخصص الأفراد بنوع معین من الحقول و الاختصاصات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ینتج بدوره أن المختص بأی حقل،لا بد و أن یکون بعیدا نسبیا عن التعمق فی الحقول الأخری،و من المستطاع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یفهمها کما یقصدها ذووها المتخصصون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ظاهرة شاملة لکل الحقول،فمن تخصص بالریاضیات لا یمکنه فهم الفلسفة و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تخصص فی الطب لا یمکنه فهم الفیزیاء و هکذا،ما عدا ما یعود إلی اختصاصه من العلوم الأخری،لأن العلوم کما أشرنا فی فصل سابق،فی تداخل کبیر،و الاختصاصی یفهم مقدار الارتباط دون سائر التفاصیل الخارجة عن اختصاصه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الفقیه بمستثنی عن هذه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فبسبب اختصاصه الفقهی، یصعب علیه الاستیعاب الواسع للعلوم الأخری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ارتبط فی حدود اختصاصه من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لا یشکل عذرا معقولا للفقیه فی عدد من الحالات،لأننا بعد أن نعرف أنه ما من واقعة إلاّ و لها حکم،تکون سائر العلوم مربوطة بالفقه بشکل و آخر،لأن العلوم عبارة عن مجموعة من الوقائع و الحالات و الأفکار المشمولة لأحکام الشریعة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فعلی الفقیه الالتفات إلیها،و الأخذ بما هو مرتبط باختصاص منها علی الأقل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الإعراض عنها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یضاف إلی ذلک أن الدراسة الفقهیة کانت و لا زالت بعیدة عن العلوم الحدیثة،بحیث تختص التربیة العلمیة بما یختص بالدین من علوم و لا تعم العلوم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للعلوم الأخری أی تعرض من قریب أو بعید،أو قلیل أو کثیر عن التربیة العلمیة الدینیة إلاّ ما استطاع الفرد تحصیله من الکتب و المصادر المتوفرة،کاهتمام شخصی لا أقل و لا أکثر</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أیضا لیس موردا قابلا للعذر،لأن الزعم بأن هذه العلوم أجنبیة عن العلوم الدینیة غیر صحیح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عرفنا و عرف کل فقیه بأنه ما من واقعة إلاّ و لها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فکل العلوم علی الإطلاق فهی مجال فقهی فی</w:t>
      </w:r>
      <w:bookmarkStart w:id="14" w:name="pg14336_189349"/>
    </w:p>
    <w:p>
      <w:pPr>
        <w:pStyle w:val="BookText"/>
        <w:rPr/>
      </w:pPr>
      <w:bookmarkEnd w:id="14"/>
      <w:r>
        <w:rPr>
          <w:rFonts w:ascii="IRNazanin" w:hAnsi="IRNazanin" w:eastAsia="IRNazanin"/>
          <w:color w:val="111111"/>
          <w:sz w:val="28"/>
          <w:sz w:val="28"/>
          <w:szCs w:val="28"/>
          <w:rtl w:val="true"/>
          <w:lang w:bidi="fa-IR"/>
        </w:rPr>
        <w:t>حقیقة الأمر،غیر أن بعض تفاصیلها لا ینبغی التعمق فیها،لاتضاح أمرها من البحث فی تفاصیل أخری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المهم،بعد کل هذا الکلام،أنه أصبح من الصعب علی الفقیه المتخصص النظر فی العلوم الأخری بشکل معمق و موسع کالاقتصاد و علم الاجتماع و القانون و الفلک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لم یکن عمل بعض أساتذتنا حین أراد أن یتصور بنکا لا یتعامل بالربا و هو المحرم شرعا،و یطبق تفاصیل أعمال البنوک علی القواعد الفقهیة،لم یکن ذلک عملا سهلا و لا قریبا من المتناول فی حدود الفهم الذی یعیشه الفقهاء عادة،و یکفی أنه أول من تعرض لهذا الشکل من أشکال الفقه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فی بعض الفصول الآتیة التعرض لبعض تفاصیله بعونه تعالی</w:t>
      </w:r>
      <w:r>
        <w:rPr>
          <w:rFonts w:eastAsia="IRNazanin" w:cs="IRNazanin"/>
          <w:color w:val="111111"/>
          <w:sz w:val="28"/>
          <w:szCs w:val="28"/>
          <w:rtl w:val="true"/>
          <w:lang w:bidi="fa-IR"/>
        </w:rPr>
        <w:t>.</w:t>
      </w:r>
    </w:p>
    <w:p>
      <w:pPr>
        <w:pStyle w:val="Heading3"/>
        <w:numPr>
          <w:ilvl w:val="2"/>
          <w:numId w:val="1"/>
        </w:numPr>
        <w:rPr/>
      </w:pPr>
      <w:bookmarkStart w:id="15" w:name="__RefHeading___Toc564435_1588784861"/>
      <w:bookmarkStart w:id="16" w:name="_Toc6"/>
      <w:bookmarkEnd w:id="15"/>
      <w:r>
        <w:rPr>
          <w:rtl w:val="true"/>
        </w:rPr>
        <w:t>الجهة الثانیة</w:t>
      </w:r>
      <w:r>
        <w:rPr>
          <w:rtl w:val="true"/>
        </w:rPr>
        <w:t>:</w:t>
      </w:r>
      <w:r>
        <w:rPr>
          <w:rtl w:val="true"/>
        </w:rPr>
        <w:t>من مصاعب البحث الفقهی عن المصارف،أنه بالرغم</w:t>
      </w:r>
      <w:bookmarkEnd w:id="16"/>
    </w:p>
    <w:p>
      <w:pPr>
        <w:pStyle w:val="BookText"/>
        <w:rPr/>
      </w:pPr>
      <w:r>
        <w:rPr>
          <w:rFonts w:ascii="IRNazanin" w:hAnsi="IRNazanin" w:eastAsia="IRNazanin"/>
          <w:color w:val="111111"/>
          <w:sz w:val="28"/>
          <w:sz w:val="28"/>
          <w:szCs w:val="28"/>
          <w:rtl w:val="true"/>
          <w:lang w:bidi="fa-IR"/>
        </w:rPr>
        <w:t>من أننا حین ننظر إلی المصارف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سنجدها متشابهة تماما،إلاّ</w:t>
      </w:r>
    </w:p>
    <w:p>
      <w:pPr>
        <w:pStyle w:val="BookText"/>
        <w:rPr/>
      </w:pPr>
      <w:r>
        <w:rPr>
          <w:rFonts w:ascii="IRNazanin" w:hAnsi="IRNazanin" w:eastAsia="IRNazanin"/>
          <w:color w:val="111111"/>
          <w:sz w:val="28"/>
          <w:sz w:val="28"/>
          <w:szCs w:val="28"/>
          <w:rtl w:val="true"/>
          <w:lang w:bidi="fa-IR"/>
        </w:rPr>
        <w:t>أنها لیست کذلک</w:t>
      </w:r>
    </w:p>
    <w:p>
      <w:pPr>
        <w:pStyle w:val="BookText"/>
        <w:rPr/>
      </w:pPr>
      <w:r>
        <w:rPr>
          <w:rFonts w:ascii="IRNazanin" w:hAnsi="IRNazanin" w:eastAsia="IRNazanin"/>
          <w:color w:val="111111"/>
          <w:sz w:val="28"/>
          <w:sz w:val="28"/>
          <w:szCs w:val="28"/>
          <w:rtl w:val="true"/>
          <w:lang w:bidi="fa-IR"/>
        </w:rPr>
        <w:t>نعم،هناک بعض التعلیمات المتفق علیها فی أغلب المصارف أو جمیعها،و هی عدیدة،إلاّ أن هذا لا یعنی أن جمیع المصارف تسیر علی طبق نظام واحد بکل التفاصیل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المصارف تختلف،حسب فهمی بأنواعها،و بأماکنها و بأزمانها لو صح التعبیر کما سیتضح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 حقول ثلاثة من الفروق علی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فی الأنواع و خاصة إذا لاحظنا المؤسسات المالیة بشکل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فهناک المصارف المرکزیة و الخزینة العامة و المصارف التجاریة و المصارف المتخصصة کالزراعیة و الصناعیة،و البورصة و غیرها من المؤسسات،مما قد یکون مرتبطا بحکومة أو مرتبطا بشرکة أو فرد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لیست هذه الأنواع ذات نظام واحد لا محالة،بل لکل نوع نظامه و شکل معاملته الاقتصادیة و أهدافه و غیر ذلک</w:t>
      </w:r>
      <w:r>
        <w:rPr>
          <w:rFonts w:eastAsia="IRNazanin" w:cs="IRNazanin"/>
          <w:color w:val="111111"/>
          <w:sz w:val="28"/>
          <w:szCs w:val="28"/>
          <w:rtl w:val="true"/>
          <w:lang w:bidi="fa-IR"/>
        </w:rPr>
        <w:t>.</w:t>
      </w:r>
      <w:bookmarkStart w:id="17" w:name="pg14336_189352"/>
    </w:p>
    <w:p>
      <w:pPr>
        <w:pStyle w:val="BookText"/>
        <w:rPr/>
      </w:pPr>
      <w:bookmarkEnd w:id="17"/>
      <w:r>
        <w:rPr>
          <w:rFonts w:ascii="IRNazanin" w:hAnsi="IRNazanin" w:eastAsia="IRNazanin"/>
          <w:color w:val="111111"/>
          <w:sz w:val="28"/>
          <w:sz w:val="28"/>
          <w:szCs w:val="28"/>
          <w:rtl w:val="true"/>
          <w:lang w:bidi="fa-IR"/>
        </w:rPr>
        <w:t>الحقل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فی مکان المصارف و المؤسسات،فإن لکل شعب ثقافته و فلسفته فی الحیاة،مضافا إلی حاجاته و متطلباته،الأمر الذی یقتضی التکیف للبنوک فی کل مکان حسب المجتمع الذی تعیش فیه،من حیث قناعات أفراده أولا،و سد احتیاجاته ثانیا،و الانسجام مع فلسفته الحیاتیة کأن یکون اشتراکیا أو رأسمالیا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إذن،فالمکان مؤثر فی اختلاف أنظمة البنوک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الاختلاف یصعب الاستیعاب بطبیعة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فی الزمان،فان ما یکون صحیحا و متبعا یوما ما، لا یکون صحیحا و لا متبعا فی یوم آخر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لاختلاف قناعات الأفراد المشرفین علی أی بنک فی تذلیل مشاکلة و شکل تفاصیله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تطور ذلک و اختلافه خلال السنین زیادة و نقیصة، و خاصة مع اختراع الأجهزة الحدیثة التی تساعد علی إنجاز المعاملات فی البنوک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إذن،مما یکون نظاما مسجلا للمصرف فی یوم ما لا یکون کذلک فی الزمان الذی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یمکن للفرد أن یترک ما یأتی من المستقبل من آراء و أنظمة و تطبیقات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وجود هذه الحقول من الفروق،لا یکون البحث الفقهی بالشکل المتوقع و الموسع ممکنا بطبیعة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أننا سننال ما هو الممکن علی أی حال بالشکل الذی یناسب مع هذا الکتاب</w:t>
      </w:r>
      <w:r>
        <w:rPr>
          <w:rFonts w:eastAsia="IRNazanin" w:cs="IRNazanin"/>
          <w:color w:val="111111"/>
          <w:sz w:val="28"/>
          <w:szCs w:val="28"/>
          <w:rtl w:val="true"/>
          <w:lang w:bidi="fa-IR"/>
        </w:rPr>
        <w:t>.</w:t>
      </w:r>
    </w:p>
    <w:p>
      <w:pPr>
        <w:pStyle w:val="Heading3"/>
        <w:numPr>
          <w:ilvl w:val="2"/>
          <w:numId w:val="1"/>
        </w:numPr>
        <w:rPr/>
      </w:pPr>
      <w:bookmarkStart w:id="18" w:name="__RefHeading___Toc564437_1588784861"/>
      <w:bookmarkStart w:id="19" w:name="_Toc7"/>
      <w:bookmarkEnd w:id="18"/>
      <w:r>
        <w:rPr>
          <w:rtl w:val="true"/>
        </w:rPr>
        <w:t>الجهة الثالثة</w:t>
      </w:r>
      <w:r>
        <w:rPr>
          <w:rtl w:val="true"/>
        </w:rPr>
        <w:t>:</w:t>
      </w:r>
      <w:r>
        <w:rPr>
          <w:rtl w:val="true"/>
        </w:rPr>
        <w:t>من مصاعب البحث الفقهی بهذا الصدد،أنه لا بد من</w:t>
      </w:r>
      <w:bookmarkEnd w:id="19"/>
    </w:p>
    <w:p>
      <w:pPr>
        <w:pStyle w:val="BookText"/>
        <w:rPr/>
      </w:pPr>
      <w:r>
        <w:rPr>
          <w:rFonts w:ascii="IRNazanin" w:hAnsi="IRNazanin" w:eastAsia="IRNazanin"/>
          <w:color w:val="111111"/>
          <w:sz w:val="28"/>
          <w:sz w:val="28"/>
          <w:szCs w:val="28"/>
          <w:rtl w:val="true"/>
          <w:lang w:bidi="fa-IR"/>
        </w:rPr>
        <w:t>أجل ترکیز البحث و إنتاجه الصحیح،أن یکون هناک فهم محدد و متناسق</w:t>
      </w:r>
    </w:p>
    <w:p>
      <w:pPr>
        <w:pStyle w:val="BookText"/>
        <w:rPr/>
      </w:pPr>
      <w:r>
        <w:rPr>
          <w:rFonts w:ascii="IRNazanin" w:hAnsi="IRNazanin" w:eastAsia="IRNazanin"/>
          <w:color w:val="111111"/>
          <w:sz w:val="28"/>
          <w:sz w:val="28"/>
          <w:szCs w:val="28"/>
          <w:rtl w:val="true"/>
          <w:lang w:bidi="fa-IR"/>
        </w:rPr>
        <w:t>للنظریة العامة التی یسیر علیها النظام</w:t>
      </w:r>
    </w:p>
    <w:p>
      <w:pPr>
        <w:pStyle w:val="BookText"/>
        <w:rPr/>
      </w:pPr>
      <w:r>
        <w:rPr>
          <w:rFonts w:ascii="IRNazanin" w:hAnsi="IRNazanin" w:eastAsia="IRNazanin"/>
          <w:color w:val="111111"/>
          <w:sz w:val="28"/>
          <w:sz w:val="28"/>
          <w:szCs w:val="28"/>
          <w:rtl w:val="true"/>
          <w:lang w:bidi="fa-IR"/>
        </w:rPr>
        <w:t>و الذی فی محل حدیثنا نظام المصارف</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بدون ذلک سیکون الحدیث مشوشا و غیر محدد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قائم علی مجرد</w:t>
      </w:r>
    </w:p>
    <w:p>
      <w:pPr>
        <w:pStyle w:val="BookText"/>
        <w:rPr/>
      </w:pPr>
      <w:r>
        <w:rPr>
          <w:rFonts w:ascii="IRNazanin" w:hAnsi="IRNazanin" w:eastAsia="IRNazanin"/>
          <w:color w:val="111111"/>
          <w:sz w:val="28"/>
          <w:sz w:val="28"/>
          <w:szCs w:val="28"/>
          <w:rtl w:val="true"/>
          <w:lang w:bidi="fa-IR"/>
        </w:rPr>
        <w:t>الاحتمال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المراد کذا،فالحکم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المراد کذا فالحکم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 هناک ترکیز علی المقدار المتوقع علمیا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الملاحظ أننا إذا تابعنا أنظمة المصارف،وجدناها تسیر کواقع مسلّم به اجتماعیا بغض النظر عن إعطاء صیغ محددة لواقع المعاملات الجاریة فیها، من حیث التکییفات القانونیة المحتملة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المهم عند الناس هو النتیجة،و هی استفادة الأرباح،مهما کان التکییف القانونی أو الفقهی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فی ذلک مؤسسی المصرف أو العاملین فیه أو المتعاملین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سیأتی فی الفصول الآتیة أمثلة عدیدة للتکییفات الفقهیة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لو کان الأمر محددا و مفهوما من زاویة المتعاملین فی المصارف،لکننا فی غنی عن الکثیر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نذکر هنا بعض الأمثلة للتوضیح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المثال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الحساب الجاری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یفهمون منه أنه إیداع لدی المصرف،و الودیعة لها أحکامها فقهیا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هو إقراض للمصرف،و القرض له أحکامه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هو نوع من الحوالة بین شخصین یکون المحول علیه هو المصرف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الحوالة لها أحکامها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المثال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ودائع التوفیر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هی بنحو الإقراض أو الإیداع أو الأمانة أو العاریة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إجمال التکییف القانونی یصعب التکییف الفقهی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الطریف أن المصادر المصرفیة تعبر تارة بالودیعة،کما هو الاسم العام لها،و أخری بالدین،حتی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الودائع الدائنة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العلم أن الودیعة شیء و الدین شیء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نستطیع أن نمزج بینهما</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المثال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التحویل الخارجی للاستیراد إلی بنک یسمی بالبنک</w:t>
      </w:r>
      <w:bookmarkStart w:id="20" w:name="pg14336_189357"/>
    </w:p>
    <w:p>
      <w:pPr>
        <w:pStyle w:val="BookText"/>
        <w:rPr/>
      </w:pPr>
      <w:bookmarkEnd w:id="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البنک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قد یقوم بالمهمة بدل المراسل من دون أن یکون له دین مع المصرف الذی فتح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احتمالات التکییف القانونی فی التعامل بین الشخص المستورد و مصرفه و المصرف الوسیط و المصرف المراسل و المستفید و هو بائع البضائع،أن احتمالات التکییف القانونی،فضلا عن الفقهی عدیدة،کما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و هی لیست علاقة بین اثنین و إنما بین متعددین،بعضهم شخصیات حقیقیة و بعضها معنویة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أن التکییف لو کان محددا فی نظر المصرفیین،لکان هو المحک،فی التقییم الفقهی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سیکون تقییما واضحا و محددا،و أما لو کان مجملا و غیر واضح من أساسه،و لم ینطق به أهله،کما هو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ذا سیکون عمل الفقیه غیر عرض الاحتمالات و الاطروحات الممکنة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ذلک ما قلناه من أنهم اکتفوا بالواقع علی واقعه،و لیس فی التفلسف و التکییف أی أثر فی هذا الواقع،و فی نتائجه المتوخاة لهم</w:t>
      </w:r>
      <w:r>
        <w:rPr>
          <w:rFonts w:eastAsia="IRNazanin" w:cs="IRNazanin"/>
          <w:color w:val="111111"/>
          <w:sz w:val="28"/>
          <w:szCs w:val="28"/>
          <w:rtl w:val="true"/>
          <w:lang w:bidi="fa-IR"/>
        </w:rPr>
        <w:t>.</w:t>
      </w:r>
    </w:p>
    <w:p>
      <w:pPr>
        <w:pStyle w:val="Heading3"/>
        <w:numPr>
          <w:ilvl w:val="2"/>
          <w:numId w:val="1"/>
        </w:numPr>
        <w:rPr/>
      </w:pPr>
      <w:bookmarkStart w:id="21" w:name="__RefHeading___Toc564439_1588784861"/>
      <w:bookmarkStart w:id="22" w:name="_Toc8"/>
      <w:bookmarkEnd w:id="21"/>
      <w:r>
        <w:rPr>
          <w:rtl w:val="true"/>
        </w:rPr>
        <w:t>الجهة الرابعة</w:t>
      </w:r>
      <w:r>
        <w:rPr>
          <w:rtl w:val="true"/>
        </w:rPr>
        <w:t>:</w:t>
      </w:r>
      <w:r>
        <w:rPr>
          <w:rtl w:val="true"/>
        </w:rPr>
        <w:t>من مصاعب البحث فی هذا الصدد</w:t>
      </w:r>
      <w:r>
        <w:rPr>
          <w:rtl w:val="true"/>
        </w:rPr>
        <w:t>:</w:t>
      </w:r>
      <w:bookmarkEnd w:id="22"/>
    </w:p>
    <w:p>
      <w:pPr>
        <w:pStyle w:val="BookText"/>
        <w:rPr/>
      </w:pPr>
      <w:r>
        <w:rPr>
          <w:rFonts w:ascii="IRNazanin" w:hAnsi="IRNazanin" w:eastAsia="IRNazanin"/>
          <w:color w:val="111111"/>
          <w:sz w:val="28"/>
          <w:sz w:val="28"/>
          <w:szCs w:val="28"/>
          <w:rtl w:val="true"/>
          <w:lang w:bidi="fa-IR"/>
        </w:rPr>
        <w:t>قلة المصادر لمن یرید أن ینظر إلی المصارف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مهام المصارف مختلفة و آثارها فی المجتمع متعددة،کما سنحمل عن ذلک فکرة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مهمة من مهامها هی باب عملی و نظری متکامل نسبیا لو صح التعبیر،و یحتاج إلی مصدر متکامل نسبیا،و إلاّ بقیت الفکرة عنه غائمة نسبیا،و مهما کان الوضوح النسبی متحققا</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حتی أکثر العاملین بالمصرف،قد لا یعرف الواحد منهم غیر عمله أو عمل من یتصل بهم من الموظفین،و لا یتسنی له الاستیعاب فی الاطلاع علی فعالیات المصرف ککل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سألته عن التفاصیل لم یعطک إلاّ المعلومات التی یعمل فی ضمنها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بلحاظ ما قلناه من تعدد أنظمة المصارف التی عرفناها فیما سبق من أنواعها و اختلاف أمکنتها و أزمانها،فالفرد منهم یبقی بکل وضوح جاهلا، بسائر الأنظمة المطبقة فی غیر مصرفه من المصارف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محیطا بکل ما یجری فی مصرفه من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قلة المصادر،کیف یمکن الاطلاع،علی التفاصیل المطلوبة، و التعمیقات المرادة من أعمال المصارف و معاملاتها،إلا بزیادة من الجهد المقرون بعون اللّه 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العون هو الذی یذلل کل العقبات المنظورة و المشاکل الموجودة،إن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أن یبذل الفرد کل إمکانه،و لم یکلف اللّه سبحانه نفسا إلاّ بمقدار وسعها،فإن وجد هناک نقص،فیبقی تصحیحه أو إکماله إلی فرصة قادمة إن توفرت لی أو لغیری بإرادته سبحانه</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أهم جهات الصعوبة فی البحث الفقهی مصرفیا،و هناک جهات أخری أقل منها تأثیرا لا حاجة إلی استعراضها</w:t>
      </w:r>
      <w:r>
        <w:rPr>
          <w:rFonts w:eastAsia="IRNazanin" w:cs="IRNazanin"/>
          <w:color w:val="111111"/>
          <w:sz w:val="28"/>
          <w:szCs w:val="28"/>
          <w:rtl w:val="true"/>
          <w:lang w:bidi="fa-IR"/>
        </w:rPr>
        <w:t>.</w:t>
      </w:r>
      <w:bookmarkStart w:id="23" w:name="pg14336_189363"/>
    </w:p>
    <w:p>
      <w:pPr>
        <w:pStyle w:val="Heading2"/>
        <w:numPr>
          <w:ilvl w:val="1"/>
          <w:numId w:val="1"/>
        </w:numPr>
        <w:rPr/>
      </w:pPr>
      <w:bookmarkStart w:id="24" w:name="__RefHeading___Toc564441_1588784861"/>
      <w:bookmarkStart w:id="25" w:name="_Toc9"/>
      <w:bookmarkEnd w:id="23"/>
      <w:bookmarkEnd w:id="24"/>
      <w:r>
        <w:rPr>
          <w:rtl w:val="true"/>
        </w:rPr>
        <w:t>فصل تقییم المصارف ککل</w:t>
      </w:r>
      <w:bookmarkEnd w:id="25"/>
    </w:p>
    <w:p>
      <w:pPr>
        <w:pStyle w:val="Heading3"/>
        <w:numPr>
          <w:ilvl w:val="2"/>
          <w:numId w:val="1"/>
        </w:numPr>
        <w:rPr/>
      </w:pPr>
      <w:bookmarkStart w:id="26" w:name="__RefHeading___Toc564443_1588784861"/>
      <w:bookmarkStart w:id="27" w:name="_Toc10"/>
      <w:bookmarkEnd w:id="26"/>
      <w:r>
        <w:rPr>
          <w:rtl w:val="true"/>
        </w:rPr>
        <w:t>اشارة</w:t>
      </w:r>
      <w:bookmarkEnd w:id="27"/>
    </w:p>
    <w:p>
      <w:pPr>
        <w:pStyle w:val="BookText"/>
        <w:rPr/>
      </w:pPr>
      <w:r>
        <w:rPr>
          <w:rFonts w:ascii="IRNazanin" w:hAnsi="IRNazanin" w:eastAsia="IRNazanin"/>
          <w:color w:val="111111"/>
          <w:sz w:val="28"/>
          <w:sz w:val="28"/>
          <w:szCs w:val="28"/>
          <w:rtl w:val="true"/>
          <w:lang w:bidi="fa-IR"/>
        </w:rPr>
        <w:t>فمن الناحیة الموضوعیة،فإن التقییم ینبغی أن یشمل کلا من نقاط القوة و نقاط الضعف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 البشریة ما هو کامل من جمیع 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شیء علی وجه البسیطة فیه نقاط قوة و نقاط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أملی أن یکون النقد بناء لطلب الإصلاح ما استطعت إلی ذلک سبیلا، و الأمر علی أی حال یبقی بید المصرفیین أینما کانوا لعلهم یرون فی هذا الأداء ما کانوا قد غفلوا عنه حینا من الدهر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أننا سننحو بنقاط القوة منحی اجتماعیا و بنقاط الضعف منحی فقهیا،کما هو المناسب مع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حال،فلو کان نظام المصارف کاملا تماما،لما احتاج إلی تغییر و تطویر،و لما واجه شیئا من المشاکل مع أن مصادرهم طافحة و واضحة، بالحاجة إلی التطویر و بمواجهة المشاکل غیر أن التطویر عندهم مرتبط ارتباطا وثیقا بالاتجاه الاقتصادی للدولة،من ناحیة،و بأنظمة المصارف الخارجیة أو العالمیة،من ناحیة أخری</w:t>
      </w:r>
      <w:r>
        <w:rPr>
          <w:rFonts w:eastAsia="IRNazanin" w:cs="IRNazanin"/>
          <w:color w:val="111111"/>
          <w:sz w:val="28"/>
          <w:szCs w:val="28"/>
          <w:rtl w:val="true"/>
          <w:lang w:bidi="fa-IR"/>
        </w:rPr>
        <w:t>.</w:t>
      </w:r>
    </w:p>
    <w:p>
      <w:pPr>
        <w:pStyle w:val="Heading3"/>
        <w:numPr>
          <w:ilvl w:val="2"/>
          <w:numId w:val="1"/>
        </w:numPr>
        <w:rPr/>
      </w:pPr>
      <w:bookmarkStart w:id="28" w:name="__RefHeading___Toc564445_1588784861"/>
      <w:bookmarkStart w:id="29" w:name="_Toc11"/>
      <w:bookmarkEnd w:id="28"/>
      <w:r>
        <w:rPr>
          <w:rtl w:val="true"/>
        </w:rPr>
        <w:t>نقاط القوة</w:t>
      </w:r>
      <w:r>
        <w:rPr>
          <w:rtl w:val="true"/>
        </w:rPr>
        <w:t>:</w:t>
      </w:r>
      <w:bookmarkEnd w:id="29"/>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نقاط القوة فی المصارف اجتماعیا و اقتصادیا،بمستوی فهم الرأی العالم المعاصر،أوضح من الشمس و أبین من الأمس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یبعد القول إن کل أشکال الفعالیات الاقتصادیة مبنیة علیها فی العالم کله سواء فی داخل أی دولة أو فیما بین الدول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تستثنی من ذلک حتی التعالیم الحکومیة</w:t>
      </w:r>
    </w:p>
    <w:p>
      <w:pPr>
        <w:pStyle w:val="BookText"/>
        <w:rPr/>
      </w:pPr>
      <w:r>
        <w:rPr>
          <w:rFonts w:ascii="IRNazanin" w:hAnsi="IRNazanin" w:eastAsia="IRNazanin"/>
          <w:color w:val="111111"/>
          <w:sz w:val="28"/>
          <w:sz w:val="28"/>
          <w:szCs w:val="28"/>
          <w:rtl w:val="true"/>
          <w:lang w:bidi="fa-IR"/>
        </w:rPr>
        <w:t>الاقتصادیة أو السیاسیة الاقتصادیة،فإنها تمر و تری النور و التطبیق عن طریق المصارف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تبدأ الفائدة الأولی أو البدائیة لو صح التعبیر من المصارف،من عدم إمکان حفظ الأموال فی المنازل و المؤسسات عادة لاحتمال سرقتها أو احتراقها أو إصابتها بأی حادث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فتقوم المصارف بحفظها عن أصحابها مهما زادت کمیتها و اتسع نطاقها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جانب آخر لا یقل أهمیة،و کان یأخذه الأقدمون بنظر الاعتبار کثیرا،و هو أن السفر بالأموال یجعلها عرضة للتلف أکثر بکثیر من حالة حفظها فی مظانها الأصلیة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و إن تضاءل إلی حد کبیر فی العصور المتأخرة،إلاّ أن هذا لا یعنی انعدام الاحتمال بالمرة،إذ لا شک أن المال قد خرج من محل حفظه،و الطامعون بالمال کثیرون لو علموا به،و هم علی استعداد فی سبیل الحصول علیه أن یعملوا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تأتی فائدة المصارف،حیث استطاعت أن تقضی علی هذه الظاهرة تماما إلاّ فی الأموال البسیطة نسبیا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الأموال المهمة فیتم تحویلها مصرفیا 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یتم السفر بها بأی حال من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الفائدة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تندرج فی هذا الصدد هی صعوبة عد الأموال مع کثرتها،کالملیون و الأکثر و الأقل من العملات،فإن هذا خارج عن الطاقة البشریة أحیانا و یحتاج إلی زمان طویل،بینما توفر المصارف دفع الثمن بدون کل هذا التکلف،لأنها إنما تتصرف غالبا بالأرقام المکتوبة فی الأوراق و لیس بالعملات نفسها إلاّ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الفائدة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یراها الرأی العام للمصارف،هی الفائدة الربویة،و هی مضمونة لکل من المصرف نفسه و للمودعین فیه،بل إن الاستثمار الأکبر للمصرف إنما هو عن هذا الطریق و عن طریق التسلیف، و المشارکة فی المشاریع الزراعیة و الصناعیة و التجاریة و غیرها</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مهما کانت الفوائد قلیلة نسبیا،لو قورنت بأرباح المرابین القدماء</w:t>
      </w:r>
    </w:p>
    <w:p>
      <w:pPr>
        <w:pStyle w:val="BookText"/>
        <w:rPr/>
      </w:pPr>
      <w:r>
        <w:rPr>
          <w:rFonts w:ascii="IRNazanin" w:hAnsi="IRNazanin" w:eastAsia="IRNazanin"/>
          <w:color w:val="111111"/>
          <w:sz w:val="28"/>
          <w:sz w:val="28"/>
          <w:szCs w:val="28"/>
          <w:rtl w:val="true"/>
          <w:lang w:bidi="fa-IR"/>
        </w:rPr>
        <w:t>و فوائدهم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الربا قابل للتضاعف لأن الفوائد إذا لم تدفع کانت علیها فوائد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نقاط القوة فی هذا الصدد،أن المصارف تعطی من الفوائد أکثر مما تأخذ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ففی الوقت الذی تکون الأرباح فیه للمودعین قد تصل إلی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أحیانا لا تأخذ من المستلفین أکثر من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بالمئة علی أقصی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شکل من أشکال الترغیب الاقتصادی للتعاون مع المصارف، مهما جرّ من الخسارة علی المصرف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کثرة الاستلاف بالنسبة إلی الإیداع هو الذی یحفظ للمصرف أرباحه،مضافا إلی طرق أخری من الاسترباح علی ما سوف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الفائدة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التسهیل لکثیر من الأعمال التجاریة و غیرها،حتی لمن لیس لدیه رأس مال فعلی،إذ یمکن الاستلاف علی المکشوف،و هو ما یعطی من المال لمن لا یکون لدیه رصید فی المصرف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الرصید یکون کالغطاء لدینه،فإذا لم یوجد کان مکشوفا من الغطاء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الفائدة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ازجاء الحاجات الحکومیة،کدفع الرواتب و التحویلات الداخلیة و الخارجیة،و رصید الخزینة العامة،و التعاون مع الوزارات عامة و خاصة المالیة و الاقتصاد فی جمیع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الفائدة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التسهیلات الممنوحة بالاتصال الاقتصادی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صح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من یکون خارج القطر،سواء علی مستوی التجارة و الاستیراد أو علی مستوی وفاء الدیون المستحقة أو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حاجة أن یغادر الفرد بلده</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الفائدة 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العملات ببعضها البعض للمسافرین إلی الخارج بقصد الدراسة أو الاستشفاء أو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التبدیل هو العمل الذی تقوم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البورصة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أیضا،ان اعتبرناها شکلا من أشکال المصارف علی أی حال</w:t>
      </w:r>
      <w:r>
        <w:rPr>
          <w:rFonts w:eastAsia="IRNazanin" w:cs="IRNazanin"/>
          <w:color w:val="111111"/>
          <w:sz w:val="28"/>
          <w:szCs w:val="28"/>
          <w:rtl w:val="true"/>
          <w:lang w:bidi="fa-IR"/>
        </w:rPr>
        <w:t>.</w:t>
      </w:r>
      <w:bookmarkStart w:id="30" w:name="pg14336_189372"/>
    </w:p>
    <w:p>
      <w:pPr>
        <w:pStyle w:val="BookText"/>
        <w:rPr/>
      </w:pPr>
      <w:bookmarkEnd w:id="30"/>
      <w:r>
        <w:rPr>
          <w:rFonts w:ascii="IRNazanin" w:hAnsi="IRNazanin" w:eastAsia="IRNazanin"/>
          <w:color w:val="111111"/>
          <w:sz w:val="28"/>
          <w:sz w:val="28"/>
          <w:szCs w:val="28"/>
          <w:rtl w:val="true"/>
          <w:lang w:bidi="fa-IR"/>
        </w:rPr>
        <w:t>إلی غیر ذلک من الفوائد،التی یرجع مجموعها إلی الاعتماد الکلی من الاقتصاد الداخلی و الخارجی و العالمی علی المصارف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یطول شرحه، و قد یکون فیما یأتی من الحدیث ما یلقی بعض الضوء علی ذلک</w:t>
      </w:r>
      <w:r>
        <w:rPr>
          <w:rFonts w:eastAsia="IRNazanin" w:cs="IRNazanin"/>
          <w:color w:val="111111"/>
          <w:sz w:val="28"/>
          <w:szCs w:val="28"/>
          <w:rtl w:val="true"/>
          <w:lang w:bidi="fa-IR"/>
        </w:rPr>
        <w:t>.</w:t>
      </w:r>
    </w:p>
    <w:p>
      <w:pPr>
        <w:pStyle w:val="Heading3"/>
        <w:numPr>
          <w:ilvl w:val="2"/>
          <w:numId w:val="1"/>
        </w:numPr>
        <w:rPr/>
      </w:pPr>
      <w:bookmarkStart w:id="31" w:name="__RefHeading___Toc564447_1588784861"/>
      <w:bookmarkStart w:id="32" w:name="_Toc12"/>
      <w:bookmarkEnd w:id="31"/>
      <w:r>
        <w:rPr>
          <w:rtl w:val="true"/>
        </w:rPr>
        <w:t>نقاط الضعف</w:t>
      </w:r>
      <w:bookmarkEnd w:id="32"/>
    </w:p>
    <w:p>
      <w:pPr>
        <w:pStyle w:val="BookText"/>
        <w:rPr/>
      </w:pPr>
      <w:r>
        <w:rPr>
          <w:rFonts w:ascii="IRNazanin" w:hAnsi="IRNazanin" w:eastAsia="IRNazanin"/>
          <w:color w:val="111111"/>
          <w:sz w:val="28"/>
          <w:sz w:val="28"/>
          <w:szCs w:val="28"/>
          <w:rtl w:val="true"/>
          <w:lang w:bidi="fa-IR"/>
        </w:rPr>
        <w:t>و بالرغم من هذه الأهمیة الکبری للمصارف فی عالم الیوم،فإن وضعها العام یحتوی علی عدد من نقاط الضعف من الناحیة الفقهیة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 أن ألمحنا إلی بعضها خلال أحادیثنا السابقة،و هناک نقاط أخری،لا بد من سردها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من النقد البناء الذی یتوخی صفة التکامل فی کل جهات المجتمع بما فیها هذه الجهة المهمة فیه،و هی المصارف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نذکر مجموع النقاط،حتی التی عرفناها فیما سبق،لکی یمکن ضبطها فی قائمة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الأهم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تعاملها بالفائدة الربویة،و هی محرمة بضرورة الدین و إجماع علماء المسلمین و نص الکتاب الکریم و السنة الشریفة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سنتعرض فی بعض الفصول القادمة لما إذا کان یمکن إلغاء الفائدة أو تکییفها بشکل لا تکون معه حراما من الناحیة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ذکرنا فی الفصل الذی تحدثنا فیه عن الشخصیة المعنویة أن مثل هذه الشخصیة لا بد و أن ترجع إلی الشخصیة الحقیقیة،و أما ما کان منها لا یرجع إلی ذلک فی الخط الطویل علی الإطلاق،فهذا مما لا یمکن أن یکون له صلاحیة التعامل فی المجتمع من الناحیة الفقهیة</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المصارف لا یتعین فیها ذلک فقد تکون ذات شخصیة حقیقیة و قد لا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إنما تکون صالحة للتعامل فقهیا إذا</w:t>
      </w:r>
    </w:p>
    <w:p>
      <w:pPr>
        <w:pStyle w:val="BookText"/>
        <w:rPr/>
      </w:pPr>
      <w:r>
        <w:rPr>
          <w:rFonts w:ascii="IRNazanin" w:hAnsi="IRNazanin" w:eastAsia="IRNazanin"/>
          <w:color w:val="111111"/>
          <w:sz w:val="28"/>
          <w:sz w:val="28"/>
          <w:szCs w:val="28"/>
          <w:rtl w:val="true"/>
          <w:lang w:bidi="fa-IR"/>
        </w:rPr>
        <w:t>اعتمدت علی الشخصیة الحقیقیة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تسجل هذه النقطة من زاویة عدم وجودها فی عدد من المصارف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بحسب فهمی،فإن هذا هو السبب الرئیسی لیصبح المال المتداول فی المصرف من قبیل ما یسمی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قد یکون هناک أسباب أخری إلی جنبه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حاجة إلی التوسع فیه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اهتمام کثیر من المتعاملین،بما فیها المصارف، بماهیة أو نوعیة الأموال الواصلة إلیها نقدا أو ذهبا أو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هذا مهم فقهیا،إذ قد یکون المال مسروقا أو مغصوبا أو لم تدفع ضرائبه الدینیة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عدم ثبوت ذلک قانونیا أو فقهیا،مما یسبب جریان أصالة الید ظاهرا، و هی المثبتة للملکیة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و إن کان کافیا فی کثیر من الأحیان،إلاّ أنه مع التوسع فی التعامل مع الناس،و تحصیل العلاقة الاقتصادیة مع آلاف أو ملایین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نعلم إجمالا أن بعض هذه الأموال محرمة شرعا عند أصحابها،و العلم الإجمالی منجز کما هو ثابت فی علم أصول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اهتمام کثیر من المتعاملین،بما فیها المصارف، بالوجوه المتوقع صرف الأموال فیها،مما هو مسحوب منها بشکل أو بآخر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الصحیح أن کثیرا من هذه الأموال تصرف فی صالح المجتمع، و الاستثمار و زیادة الدخل الفردی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عددا من الأموال تصرف بلا شک فی أهداف غیر مشروعة أو أسالیب غیر صحیحة،قانونیا أو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یکون أحیانا من قبیل الإعانة علی ذلک من حیث لا یعلم الفرد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من الصحیح أننا لا یجب أن نفحص نوایا الأفراد و أهدافهم عند ما یتصرفون فی أموالهم،ما لم یثبت وجود الجریمة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أننا نکرر نفس المعنی الذی سبق فی النقطة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أننا إذا تعاملنا مع ملایین الأفراد نعلم إجمالا بأن بعضهم سیء النیة فی التصرف بأمواله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إذا أحسنّا الظن</w:t>
      </w:r>
    </w:p>
    <w:p>
      <w:pPr>
        <w:pStyle w:val="BookText"/>
        <w:rPr/>
      </w:pPr>
      <w:r>
        <w:rPr>
          <w:rFonts w:ascii="IRNazanin" w:hAnsi="IRNazanin" w:eastAsia="IRNazanin"/>
          <w:color w:val="111111"/>
          <w:sz w:val="28"/>
          <w:sz w:val="28"/>
          <w:szCs w:val="28"/>
          <w:rtl w:val="true"/>
          <w:lang w:bidi="fa-IR"/>
        </w:rPr>
        <w:t>بالناس أکثر من اللازم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تحدیدات معینة لوجوه الصرف فی الباطل،مما لا یمکن سرده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المصارف فی الأعم الأغلب تتعامل بالأرقام و لیس بالأموال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لذلک فی بعض الفصول الآتیة أمثلة عدیدة،و نمثل له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أمثلته أن الحوالة المصرفیة من أی بائع إلی أی مشتری یکون لهما معا رصید فی المصرف،هو حذف جزء من رصید المشتری و نقله أو توصیله إلی رصید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بالأرقام المکتوبة فی سجلاتهم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 ذلک دفع مالی علی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 حتی لو اعتبرنا الشیکات و الکمبیالات من قبیل الأوراق المالیة ذات الاعتبار فقهیا،و هذا ما سوف نبحثه فیما بعد،فإنه فی مثل الصورة المشار إلیها،لا یکون هناک أیة أوراق مالیة لا من قبیل النقد و لا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رقم مسجل فی سجل الحسابات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سیأتی فیما بعد،فیما إذا کان لهذه النقطة الخامسة أثر سیء من الناحیة الشرعیة أو الفقهیة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أنه یمکن تکییفها بالشکل الموافق مع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هذه النقطة لیست دائمة الثبوت،إذ أحیانا یکون التعامل بالنقد و أحیانا بالأوراق المالیة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حکمة فی الشریعة،و سنعرض له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کون هذه النقطة محل إشکال شرعا یجعل المعاملات المختصة بها محل إشکال أیضا،مما یجعل الأموال الناتجة عنها حتی عند الأفراد أحیانا محل إشکال أیضا</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أشرنا إلیه فیما سبق،من عدم التکییف الفقهی و القانونی المحدد للمعاملات فی عدد من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أننا فقهیا نحتاج إلیه للبت بصحة المعاملة أو 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 أن تحدثنا عن ذلک فلا نعید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أغلب بل کل معاملات المصرف کمصرف،علی شکل جدید لم یکن فیما سبق،أی فی العصور المتقدمة کصدر الإسلام و ما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یجعل إقرار هذه المعاملات و صحتها شرعا لیس بذلک الوضوح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تستطیع أن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معاملة مستحدثة مهما کان مضمونها صحیحة شرعا ما دامت غیر مخالفة لما هو ثابت فقهیا و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أننا نحتاج فی صحة المعاملة علی أنها کانت موجودة فعلا فیما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أننا نحتاج فی التصحیح إلی إرجاع المعاملات الجدیدة إلی بعض المعاملات القدیمة، بشکل من أشکال التکییف الفقهی،کما حاول بعض أساتذتنا أن یفعل،و هو الأسلوب المشهور بین الفقهاء المتأخرین حین یریدون أن ینظروا فی صحة المعاملات المصرفیة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صح لهم طریق ما فی تکییف المعاملة أفتوا بصحتها و إلاّ أفتوا ببطلانها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تقف دون ذلک عقبة مهمة،و هو أن التکییف یلزم أن یکون موافقا أو غیر مخالف علی الأقل مع مقاصد المتعاملین فعلا فی أمثال هذه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حفظ التکییف تحمیلا علیهم،بما لا یفهمون و لا یقصدون،کان فی نفسه صحیحا،إلاّ أنه غیر منطبق علی الواقع بحال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إشکال سار فی الأغلب مما قاله الفقهاء فی هذا الصدد،بما فیهم سیدنا الأستاذ و بعض أساتذتنا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التفت بعض أساتذتنا إلی ذلک فی بعض الموارد فاشترط فی صحة المعاملة أن یقصد المتعامل هذا الشکل الذی یراه الفقیه فی التکییف الفقهی،و لیس القصد الاقتصادی العام فی المصرف،لتصح المعاملة</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المنحی الفقهی تکون هذه النقطة السابعة من نقاط الضعف مندرجة فی النقطة التی قبلها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المعاملات الجدیدة تکون متوقفة علی</w:t>
      </w:r>
    </w:p>
    <w:p>
      <w:pPr>
        <w:pStyle w:val="BookText"/>
        <w:rPr/>
      </w:pPr>
      <w:r>
        <w:rPr>
          <w:rFonts w:ascii="IRNazanin" w:hAnsi="IRNazanin" w:eastAsia="IRNazanin"/>
          <w:color w:val="111111"/>
          <w:sz w:val="28"/>
          <w:sz w:val="28"/>
          <w:szCs w:val="28"/>
          <w:rtl w:val="true"/>
          <w:lang w:bidi="fa-IR"/>
        </w:rPr>
        <w:t>التکییف الفقهی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المهم هو هذا التکییف المذکور فی النقطة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منحی فقهی آخر،و هو قبول المعاملات الجدیدة بحد ذاتها، و عدم رفضها لمجرد أنها لم تکن معروفة فیما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حاجة إلی تکییف 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هذه النقطة مستقلة عن النقطة التی قبلها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واضح لمن یفکر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هو الصحیح من هذین المنحیین الفقهیین،فهو ما یأتی فی الفصل القادم 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سنری أن تصحیح المعاملات المصرفیة قد یتوقف علی کلا المنحیین،علی اختلاف الحالات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المنحی المشهور هو الأغلب،و خاصة بعد وجود النقطة السابقة من نقاط الضعف کواقع لا مناص منه</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أی حال،فهذه أعداد من نقاط القوة و نقاط الضعف فی المصارف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مهما تکن نقاط القوة بالغة الأهمیة،أعنی مهما کان للمصارف التأثیر الکبیر علی المجتمع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تصحیح تصرفاتها المالیة و المعاملیة شرعا و فقهیا،متوقف علی تذلیل هذه العقبات أعنی نقاط الضعف السابقة إلی أقصی حد ممکن،مضافا إلی بعض الإشکالات الخاصة ببعض الموارد دون بعض،غیر أن ما ذکرناه فی هذه النقاط یعتبر کأنه أعم التساؤلات و أوسعها</w:t>
      </w:r>
      <w:r>
        <w:rPr>
          <w:rFonts w:eastAsia="IRNazanin" w:cs="IRNazanin"/>
          <w:color w:val="111111"/>
          <w:sz w:val="28"/>
          <w:szCs w:val="28"/>
          <w:rtl w:val="true"/>
          <w:lang w:bidi="fa-IR"/>
        </w:rPr>
        <w:t>.</w:t>
      </w:r>
      <w:bookmarkStart w:id="33" w:name="pg14336_189387"/>
    </w:p>
    <w:p>
      <w:pPr>
        <w:pStyle w:val="Heading2"/>
        <w:numPr>
          <w:ilvl w:val="1"/>
          <w:numId w:val="1"/>
        </w:numPr>
        <w:rPr/>
      </w:pPr>
      <w:bookmarkStart w:id="34" w:name="__RefHeading___Toc564449_1588784861"/>
      <w:bookmarkStart w:id="35" w:name="_Toc13"/>
      <w:bookmarkEnd w:id="33"/>
      <w:bookmarkEnd w:id="34"/>
      <w:r>
        <w:rPr>
          <w:rtl w:val="true"/>
        </w:rPr>
        <w:t>فصل التکییف الفقهی العام للمصارف</w:t>
      </w:r>
      <w:bookmarkEnd w:id="35"/>
    </w:p>
    <w:p>
      <w:pPr>
        <w:pStyle w:val="Heading3"/>
        <w:numPr>
          <w:ilvl w:val="2"/>
          <w:numId w:val="1"/>
        </w:numPr>
        <w:rPr/>
      </w:pPr>
      <w:bookmarkStart w:id="36" w:name="__RefHeading___Toc564451_1588784861"/>
      <w:bookmarkStart w:id="37" w:name="_Toc14"/>
      <w:bookmarkEnd w:id="36"/>
      <w:r>
        <w:rPr>
          <w:rtl w:val="true"/>
        </w:rPr>
        <w:t>اشارة</w:t>
      </w:r>
      <w:bookmarkEnd w:id="37"/>
    </w:p>
    <w:p>
      <w:pPr>
        <w:pStyle w:val="BookText"/>
        <w:rPr/>
      </w:pPr>
      <w:r>
        <w:rPr>
          <w:rFonts w:ascii="IRNazanin" w:hAnsi="IRNazanin" w:eastAsia="IRNazanin"/>
          <w:color w:val="111111"/>
          <w:sz w:val="28"/>
          <w:sz w:val="28"/>
          <w:szCs w:val="28"/>
          <w:rtl w:val="true"/>
          <w:lang w:bidi="fa-IR"/>
        </w:rPr>
        <w:t>و نقصد به تقدیم فهم فقهی متکامل،إلی أکبر حد ممکن،و متیسر عن المصارف کمجموع،بعض النظر عن أشکال المعاملات الجاریة فیها،أو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النظر إلی المصرف کمؤسسة مستقلة اجتماعیا و اقتصادیا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من حیث تعدد الاختصاص فیها،فهذا مما یمکن أن ندرجه فی هذا الفصل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الأمر أن بعض الاختصاصات تحتاج إلی تکییف فقهی مستقل أو إلی تفریع علی تکییف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یقع الکلام فی هذا الفصل ضمن جهات</w:t>
      </w:r>
      <w:r>
        <w:rPr>
          <w:rFonts w:eastAsia="IRNazanin" w:cs="IRNazanin"/>
          <w:color w:val="111111"/>
          <w:sz w:val="28"/>
          <w:szCs w:val="28"/>
          <w:rtl w:val="true"/>
          <w:lang w:bidi="fa-IR"/>
        </w:rPr>
        <w:t>:</w:t>
      </w:r>
    </w:p>
    <w:p>
      <w:pPr>
        <w:pStyle w:val="Heading3"/>
        <w:numPr>
          <w:ilvl w:val="2"/>
          <w:numId w:val="1"/>
        </w:numPr>
        <w:rPr/>
      </w:pPr>
      <w:bookmarkStart w:id="38" w:name="__RefHeading___Toc564453_1588784861"/>
      <w:bookmarkStart w:id="39" w:name="_Toc15"/>
      <w:bookmarkEnd w:id="38"/>
      <w:r>
        <w:rPr>
          <w:rtl w:val="true"/>
        </w:rPr>
        <w:t>الجهة الأولی</w:t>
      </w:r>
      <w:r>
        <w:rPr>
          <w:rtl w:val="true"/>
        </w:rPr>
        <w:t>:</w:t>
      </w:r>
      <w:r>
        <w:rPr>
          <w:rtl w:val="true"/>
        </w:rPr>
        <w:t>فی الحاجة إلی التکییف</w:t>
      </w:r>
      <w:bookmarkEnd w:id="39"/>
    </w:p>
    <w:p>
      <w:pPr>
        <w:pStyle w:val="Heading4"/>
        <w:numPr>
          <w:ilvl w:val="3"/>
          <w:numId w:val="1"/>
        </w:numPr>
        <w:rPr/>
      </w:pPr>
      <w:bookmarkStart w:id="40" w:name="__RefHeading___Toc564455_1588784861"/>
      <w:bookmarkStart w:id="41" w:name="_Toc16"/>
      <w:bookmarkEnd w:id="40"/>
      <w:r>
        <w:rPr>
          <w:rtl w:val="true"/>
        </w:rPr>
        <w:t>اشارة</w:t>
      </w:r>
      <w:bookmarkEnd w:id="41"/>
    </w:p>
    <w:p>
      <w:pPr>
        <w:pStyle w:val="BookText"/>
        <w:rPr/>
      </w:pPr>
      <w:r>
        <w:rPr>
          <w:rFonts w:ascii="IRNazanin" w:hAnsi="IRNazanin" w:eastAsia="IRNazanin"/>
          <w:color w:val="111111"/>
          <w:sz w:val="28"/>
          <w:sz w:val="28"/>
          <w:szCs w:val="28"/>
          <w:rtl w:val="true"/>
          <w:lang w:bidi="fa-IR"/>
        </w:rPr>
        <w:t>إذ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حاجة إلی التکییف بعد أن نعرف أنه یمکن أن یقال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بصحة المعاملات التجاریة فی المصرف علی العموم،فیصبح المصرف مؤسسة لا تجری فیه إلاّ المعاملات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المعاملة إما أن تکون من جنس المعاملات القدیمة و المجازة إسلامیا،فهو المطلوب،و إما أن تکون من المعاملات الجدیدة،و المعاملات الجدیدة التی لا دلیل علی مخالفتها للقواعد الفقهیة صحیحة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کل المعاملات صحیحة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فیمکن إمضاء حال المصرف علی واقعه و بکل تفاصیله</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ینبغی هنا الالتفات إلی أن النظر فی هذه الجهة إلی النقطتین الأخیرتین من نقاط الضعف التی ذکرناها فی الفصل السابق بغض النظر عن النقاط التی تسبقها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فکأننا نفترض أنها غیر موجودة تسهیلا للبحث النظری</w:t>
      </w:r>
      <w:r>
        <w:rPr>
          <w:rFonts w:eastAsia="IRNazanin" w:cs="IRNazanin"/>
          <w:color w:val="111111"/>
          <w:sz w:val="28"/>
          <w:szCs w:val="28"/>
          <w:rtl w:val="true"/>
          <w:lang w:bidi="fa-IR"/>
        </w:rPr>
        <w:t>.</w:t>
      </w:r>
      <w:bookmarkStart w:id="42" w:name="pg14336_189390"/>
    </w:p>
    <w:p>
      <w:pPr>
        <w:pStyle w:val="BookText"/>
        <w:rPr/>
      </w:pPr>
      <w:bookmarkEnd w:id="42"/>
      <w:r>
        <w:rPr>
          <w:rFonts w:ascii="IRNazanin" w:hAnsi="IRNazanin" w:eastAsia="IRNazanin"/>
          <w:color w:val="111111"/>
          <w:sz w:val="28"/>
          <w:sz w:val="28"/>
          <w:szCs w:val="28"/>
          <w:rtl w:val="true"/>
          <w:lang w:bidi="fa-IR"/>
        </w:rPr>
        <w:t>و معه ینحصر الآن النظر فی أن المعاملات الحدیثة،و التی لم یکن لها وجود فیما سبق هل هی صحیحة فقهیا و شرعیا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البحث هنا سیکون مشابها إلی حد ما للبحث الذی ذکرناه فی فصل سابق،عن تبریر قیام المؤسسة التی لا ترجع إلی شخصیة حقیقیة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له منحاه الخاص هنا بطبیعة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المدعی هنا ینبغی أن یعرض بهذا الشکل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معاملة جدیدة لم یقم الدلیل علی بطلانها فهی صحیحة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یقع الکلام هنا فی مستویین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 فیما یمکن أن یکون دلیلا علی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یمکن أن یکون دلیلا علی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نبحثه الآن بشیء من الترکیز محیلین الإطالة إلی موضعها من الفقه نفسه</w:t>
      </w:r>
      <w:r>
        <w:rPr>
          <w:rFonts w:eastAsia="IRNazanin" w:cs="IRNazanin"/>
          <w:color w:val="111111"/>
          <w:sz w:val="28"/>
          <w:szCs w:val="28"/>
          <w:rtl w:val="true"/>
          <w:lang w:bidi="fa-IR"/>
        </w:rPr>
        <w:t>.</w:t>
      </w:r>
    </w:p>
    <w:p>
      <w:pPr>
        <w:pStyle w:val="Heading4"/>
        <w:numPr>
          <w:ilvl w:val="3"/>
          <w:numId w:val="1"/>
        </w:numPr>
        <w:rPr/>
      </w:pPr>
      <w:bookmarkStart w:id="43" w:name="__RefHeading___Toc564457_1588784861"/>
      <w:bookmarkStart w:id="44" w:name="_Toc17"/>
      <w:bookmarkEnd w:id="43"/>
      <w:r>
        <w:rPr>
          <w:rtl w:val="true"/>
        </w:rPr>
        <w:t>المستوی الأول</w:t>
      </w:r>
      <w:r>
        <w:rPr>
          <w:rtl w:val="true"/>
        </w:rPr>
        <w:t>:</w:t>
      </w:r>
      <w:r>
        <w:rPr>
          <w:rtl w:val="true"/>
        </w:rPr>
        <w:t>فیما یمکن أن یکون دلیلا علی البطلان</w:t>
      </w:r>
      <w:r>
        <w:rPr>
          <w:rtl w:val="true"/>
        </w:rPr>
        <w:t>:</w:t>
      </w:r>
      <w:bookmarkEnd w:id="44"/>
    </w:p>
    <w:p>
      <w:pPr>
        <w:pStyle w:val="Heading5"/>
        <w:numPr>
          <w:ilvl w:val="4"/>
          <w:numId w:val="1"/>
        </w:numPr>
        <w:rPr/>
      </w:pPr>
      <w:bookmarkStart w:id="45" w:name="__RefHeading___Toc564459_1588784861"/>
      <w:bookmarkStart w:id="46" w:name="_Toc18"/>
      <w:bookmarkEnd w:id="45"/>
      <w:r>
        <w:rPr>
          <w:rtl w:val="true"/>
        </w:rPr>
        <w:t>اشارة</w:t>
      </w:r>
      <w:bookmarkEnd w:id="46"/>
    </w:p>
    <w:p>
      <w:pPr>
        <w:pStyle w:val="BookText"/>
        <w:rPr/>
      </w:pPr>
      <w:r>
        <w:rPr>
          <w:rFonts w:ascii="IRNazanin" w:hAnsi="IRNazanin" w:eastAsia="IRNazanin"/>
          <w:color w:val="111111"/>
          <w:sz w:val="28"/>
          <w:sz w:val="28"/>
          <w:szCs w:val="28"/>
          <w:rtl w:val="true"/>
          <w:lang w:bidi="fa-IR"/>
        </w:rPr>
        <w:t>و هی أدلة عدیدة نذکر أهمها،بحیث لو لم تتم لکان غیرها أولی بالبطلان</w:t>
      </w:r>
      <w:r>
        <w:rPr>
          <w:rFonts w:eastAsia="IRNazanin" w:cs="IRNazanin"/>
          <w:color w:val="111111"/>
          <w:sz w:val="28"/>
          <w:szCs w:val="28"/>
          <w:rtl w:val="true"/>
          <w:lang w:bidi="fa-IR"/>
        </w:rPr>
        <w:t>.</w:t>
      </w:r>
    </w:p>
    <w:p>
      <w:pPr>
        <w:pStyle w:val="Heading5"/>
        <w:numPr>
          <w:ilvl w:val="4"/>
          <w:numId w:val="1"/>
        </w:numPr>
        <w:rPr/>
      </w:pPr>
      <w:bookmarkStart w:id="47" w:name="__RefHeading___Toc564461_1588784861"/>
      <w:bookmarkStart w:id="48" w:name="_Toc19"/>
      <w:bookmarkEnd w:id="47"/>
      <w:r>
        <w:rPr>
          <w:rtl w:val="true"/>
        </w:rPr>
        <w:t>الدلیل الأول</w:t>
      </w:r>
      <w:r>
        <w:rPr>
          <w:rtl w:val="true"/>
        </w:rPr>
        <w:t>:</w:t>
      </w:r>
      <w:r>
        <w:rPr>
          <w:rtl w:val="true"/>
        </w:rPr>
        <w:t>قوله تعالی وَ لا تَأْکُلُوا أَمْوالَکُمْ بَیْنَکُمْ بِالْباطِلِ</w:t>
      </w:r>
      <w:bookmarkEnd w:id="48"/>
    </w:p>
    <w:p>
      <w:pPr>
        <w:pStyle w:val="BookText"/>
        <w:rPr/>
      </w:pPr>
      <w:r>
        <w:rPr>
          <w:rFonts w:ascii="IRNazanin" w:hAnsi="IRNazanin" w:eastAsia="IRNazanin"/>
          <w:color w:val="111111"/>
          <w:sz w:val="28"/>
          <w:sz w:val="28"/>
          <w:szCs w:val="28"/>
          <w:rtl w:val="true"/>
          <w:lang w:bidi="fa-IR"/>
        </w:rPr>
        <w:t>و الأموال التی یأکلها المتعاملون بینهم عن طریق المعاملات الجدیدة،إنما هو أکل بالباطل،فیکون منهیا عنه بنص الآیة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الدلیل غیر تام لأنه متوقف علی إثبات صغراه،و هو کون الأموال المأخوذة بهذه المعاملات باطلة و هو إنما یکون مع إثبات بطلان هذه المعاملات فی المرتبة السابقة علی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الآیة الکریمة،تنهی عما کان باطلا فی نفسه،و کون هذه المعاملات کذلک أول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متوقف علی عدم وجود دلیل علی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لوضوح أنه لو کان موجودا لما کانت باطلة، و لما کان أکل المال علی أساسها أکلا بالباطل یندرج فی إطلاق الآیة الکریمة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یأتی فی المستوی الثانی بعونه تعالی</w:t>
      </w:r>
      <w:r>
        <w:rPr>
          <w:rFonts w:eastAsia="IRNazanin" w:cs="IRNazanin"/>
          <w:color w:val="111111"/>
          <w:sz w:val="28"/>
          <w:szCs w:val="28"/>
          <w:rtl w:val="true"/>
          <w:lang w:bidi="fa-IR"/>
        </w:rPr>
        <w:t>.</w:t>
      </w:r>
    </w:p>
    <w:p>
      <w:pPr>
        <w:pStyle w:val="Heading5"/>
        <w:numPr>
          <w:ilvl w:val="4"/>
          <w:numId w:val="1"/>
        </w:numPr>
        <w:rPr/>
      </w:pPr>
      <w:bookmarkStart w:id="49" w:name="__RefHeading___Toc564463_1588784861"/>
      <w:bookmarkStart w:id="50" w:name="_Toc20"/>
      <w:bookmarkEnd w:id="49"/>
      <w:r>
        <w:rPr>
          <w:rtl w:val="true"/>
        </w:rPr>
        <w:t>الدلیل الثانی</w:t>
      </w:r>
      <w:r>
        <w:rPr>
          <w:rtl w:val="true"/>
        </w:rPr>
        <w:t>:</w:t>
      </w:r>
      <w:r>
        <w:rPr>
          <w:rtl w:val="true"/>
        </w:rPr>
        <w:t>الارتکاز المتشرعی</w:t>
      </w:r>
      <w:bookmarkEnd w:id="50"/>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لا شک أن المتشرعة کمتشرعة، ینفرون من المعاملات غیر المتعارفة بینهم و غیر واضحة الإمضاء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دلیل علی بطلانها</w:t>
      </w:r>
      <w:r>
        <w:rPr>
          <w:rFonts w:eastAsia="IRNazanin" w:cs="IRNazanin"/>
          <w:color w:val="111111"/>
          <w:sz w:val="28"/>
          <w:szCs w:val="28"/>
          <w:rtl w:val="true"/>
          <w:lang w:bidi="fa-IR"/>
        </w:rPr>
        <w:t>.</w:t>
      </w:r>
      <w:bookmarkStart w:id="51" w:name="pg14336_189393"/>
    </w:p>
    <w:p>
      <w:pPr>
        <w:pStyle w:val="BookText"/>
        <w:rPr/>
      </w:pPr>
      <w:bookmarkEnd w:id="51"/>
      <w:r>
        <w:rPr>
          <w:rFonts w:ascii="IRNazanin" w:hAnsi="IRNazanin" w:eastAsia="IRNazanin"/>
          <w:color w:val="111111"/>
          <w:sz w:val="28"/>
          <w:sz w:val="28"/>
          <w:szCs w:val="28"/>
          <w:rtl w:val="true"/>
          <w:lang w:bidi="fa-IR"/>
        </w:rPr>
        <w:t>و هذا النفور صحیح فی الجملة،إلاّ أنه لا یکون دلیلا علی البطلان لعدة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إنما یکون حجة،لو استطعنا أن نضمن وجوده فی زمن المعصومین علیهم السلام،لکی نضمن إمضاءه من قبلهم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متعذر، لعدم توفر هذه المعاملات یومئذ إطلاقا و لم تکن تخطر علی بال أحد مهما کانت صفته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ربما کان مبتنیا علی نحو من الاحتیاط،لا علی نحو الجزم بالبطلان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ربما کان مبتنیا علی فتاوی بعض العلماء الناتجة من دلیل قابل للمناقشة کالدلیل الأول السابق و الثالث الآتی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یثبت عدم صحتهما،تکون هذه الفتوی مما لا دلیل علیها،فیکون الارتکاز الناتج منها مما لا دلیل علی صحته</w:t>
      </w:r>
      <w:r>
        <w:rPr>
          <w:rFonts w:eastAsia="IRNazanin" w:cs="IRNazanin"/>
          <w:color w:val="111111"/>
          <w:sz w:val="28"/>
          <w:szCs w:val="28"/>
          <w:rtl w:val="true"/>
          <w:lang w:bidi="fa-IR"/>
        </w:rPr>
        <w:t>.</w:t>
      </w:r>
    </w:p>
    <w:p>
      <w:pPr>
        <w:pStyle w:val="Heading5"/>
        <w:numPr>
          <w:ilvl w:val="4"/>
          <w:numId w:val="1"/>
        </w:numPr>
        <w:rPr/>
      </w:pPr>
      <w:bookmarkStart w:id="52" w:name="__RefHeading___Toc564465_1588784861"/>
      <w:bookmarkStart w:id="53" w:name="_Toc21"/>
      <w:bookmarkEnd w:id="52"/>
      <w:r>
        <w:rPr>
          <w:rtl w:val="true"/>
        </w:rPr>
        <w:t>الدلیل الثالث</w:t>
      </w:r>
      <w:r>
        <w:rPr>
          <w:rtl w:val="true"/>
        </w:rPr>
        <w:t>:</w:t>
      </w:r>
      <w:r>
        <w:rPr>
          <w:rtl w:val="true"/>
        </w:rPr>
        <w:t>ان المعاملات عموما بل الحقائق أیّا کانت تحتاج فی</w:t>
      </w:r>
      <w:bookmarkEnd w:id="53"/>
    </w:p>
    <w:p>
      <w:pPr>
        <w:pStyle w:val="BookText"/>
        <w:rPr/>
      </w:pPr>
      <w:r>
        <w:rPr>
          <w:rFonts w:ascii="IRNazanin" w:hAnsi="IRNazanin" w:eastAsia="IRNazanin"/>
          <w:color w:val="111111"/>
          <w:sz w:val="28"/>
          <w:sz w:val="28"/>
          <w:szCs w:val="28"/>
          <w:rtl w:val="true"/>
          <w:lang w:bidi="fa-IR"/>
        </w:rPr>
        <w:t>إثبات صحتها و صدقها إلی الدلیل</w:t>
      </w:r>
    </w:p>
    <w:p>
      <w:pPr>
        <w:pStyle w:val="BookText"/>
        <w:rPr/>
      </w:pPr>
      <w:r>
        <w:rPr>
          <w:rFonts w:ascii="IRNazanin" w:hAnsi="IRNazanin" w:eastAsia="IRNazanin"/>
          <w:color w:val="111111"/>
          <w:sz w:val="28"/>
          <w:sz w:val="28"/>
          <w:szCs w:val="28"/>
          <w:rtl w:val="true"/>
          <w:lang w:bidi="fa-IR"/>
        </w:rPr>
        <w:t>و ما لا دلیل علیه فهو غیر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المعاملات الجدیدة مما لا دلیل علی صحتها فتکون 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هنا فرع ما سنقوله فی المستوی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لو استطعنا هناک أن نقیم دلیلا علی الصحة،فهو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کان هذا الدلیل صحیحا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مجرد عدم الدلیل علی البطلان لا یکفی دلیلا علی الصحة،ما لم تثبت الصحة بدلیل مستقل</w:t>
      </w:r>
      <w:r>
        <w:rPr>
          <w:rFonts w:eastAsia="IRNazanin" w:cs="IRNazanin"/>
          <w:color w:val="111111"/>
          <w:sz w:val="28"/>
          <w:szCs w:val="28"/>
          <w:rtl w:val="true"/>
          <w:lang w:bidi="fa-IR"/>
        </w:rPr>
        <w:t>.</w:t>
      </w:r>
    </w:p>
    <w:p>
      <w:pPr>
        <w:pStyle w:val="Heading4"/>
        <w:numPr>
          <w:ilvl w:val="3"/>
          <w:numId w:val="1"/>
        </w:numPr>
        <w:rPr/>
      </w:pPr>
      <w:bookmarkStart w:id="54" w:name="__RefHeading___Toc564467_1588784861"/>
      <w:bookmarkStart w:id="55" w:name="_Toc22"/>
      <w:bookmarkEnd w:id="54"/>
      <w:r>
        <w:rPr>
          <w:rtl w:val="true"/>
        </w:rPr>
        <w:t>المستوی الثانی</w:t>
      </w:r>
      <w:r>
        <w:rPr>
          <w:rtl w:val="true"/>
        </w:rPr>
        <w:t>:</w:t>
      </w:r>
      <w:r>
        <w:rPr>
          <w:rtl w:val="true"/>
        </w:rPr>
        <w:t>فیما یمکن أن یکون دلیلا علی صحة المعاملات الجدیدة</w:t>
      </w:r>
      <w:bookmarkEnd w:id="55"/>
    </w:p>
    <w:p>
      <w:pPr>
        <w:pStyle w:val="Heading5"/>
        <w:numPr>
          <w:ilvl w:val="4"/>
          <w:numId w:val="1"/>
        </w:numPr>
        <w:rPr/>
      </w:pPr>
      <w:bookmarkStart w:id="56" w:name="__RefHeading___Toc564469_1588784861"/>
      <w:bookmarkStart w:id="57" w:name="_Toc23"/>
      <w:bookmarkEnd w:id="56"/>
      <w:r>
        <w:rPr>
          <w:rtl w:val="true"/>
        </w:rPr>
        <w:t>اشارة</w:t>
      </w:r>
      <w:bookmarkEnd w:id="57"/>
    </w:p>
    <w:p>
      <w:pPr>
        <w:pStyle w:val="BookText"/>
        <w:rPr/>
      </w:pPr>
      <w:r>
        <w:rPr>
          <w:rFonts w:ascii="IRNazanin" w:hAnsi="IRNazanin" w:eastAsia="IRNazanin"/>
          <w:color w:val="111111"/>
          <w:sz w:val="28"/>
          <w:sz w:val="28"/>
          <w:szCs w:val="28"/>
          <w:rtl w:val="true"/>
          <w:lang w:bidi="fa-IR"/>
        </w:rPr>
        <w:t>و هی عدة أدلة نذکر أهمّها</w:t>
      </w:r>
      <w:r>
        <w:rPr>
          <w:rFonts w:eastAsia="IRNazanin" w:cs="IRNazanin"/>
          <w:color w:val="111111"/>
          <w:sz w:val="28"/>
          <w:szCs w:val="28"/>
          <w:rtl w:val="true"/>
          <w:lang w:bidi="fa-IR"/>
        </w:rPr>
        <w:t>:</w:t>
      </w:r>
    </w:p>
    <w:p>
      <w:pPr>
        <w:pStyle w:val="Heading5"/>
        <w:numPr>
          <w:ilvl w:val="4"/>
          <w:numId w:val="1"/>
        </w:numPr>
        <w:rPr/>
      </w:pPr>
      <w:bookmarkStart w:id="58" w:name="__RefHeading___Toc564471_1588784861"/>
      <w:bookmarkStart w:id="59" w:name="_Toc24"/>
      <w:bookmarkEnd w:id="58"/>
      <w:r>
        <w:rPr>
          <w:rtl w:val="true"/>
        </w:rPr>
        <w:t>الدلیل الأول</w:t>
      </w:r>
      <w:r>
        <w:rPr>
          <w:rtl w:val="true"/>
        </w:rPr>
        <w:t>:</w:t>
      </w:r>
      <w:r>
        <w:rPr>
          <w:rtl w:val="true"/>
        </w:rPr>
        <w:t>قوله تعالی إِلاّ أَنْ تَکُونَ تِجارَةً عَنْ تَراضٍ مِنْکُمْ</w:t>
      </w:r>
      <w:bookmarkEnd w:id="59"/>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المعاملة أیا کانت حاصلة بالتراضی و قناعة الطرفین علی أی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وحده کاف فی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یجاب عن ذلک بعدة أجوبة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متوقف علی أن نفهم من الآیة أن العلة المنحصرة و الوحیدة شرعا فی الصحة هو التراضی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فکلما تراضی علیه الطرفان کان صحیحا،ما لم یدل دلیل علی البطلان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المعاملات التی نتحدث عنها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لا شک أن هناک قیدا فقهیا ارتکازیا حاصلا علی إطلاق الآیة، و هو أن تکون المعاملة التی تراضی عنها الطرفان صحیحة شرعا،و مفهومة الصحة فی المرتبة السابقة،و لا یکفی التراضی وحده فی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الآیة الکریمة أخذ فی منطوقها عنوانین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شککنا فی معاملة،فی اندراجها فی أی من الطرفین،کان من التمسک بالعام فی الشبهة المصداقیة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الآیة الکریمة قرینة متصلة لفظیة علی عدم کفایة التراضی فی الصحة،لأن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مما تراضی عنه الطرفان،و هو مع ذلک باطل و 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الباطل منحصرا فی صورة الإکراه و عدم الرضا، و إن کان هو الغالب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تم ذلک،کان التمسک بالصحة فی صورة مطلق التراضی تمسکا بالعام فی الشبهة المصداقیة،لأنه یتوقف علی إثبات الصحة فی المرتبة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عددا من معاملات المصرف لیست تجارة،عرفا أو فقهیا کالسحب و الإیداع و الحوالة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هناک من المعاملات الحدیثة خارج المصرف لیست تجارة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کالتأمین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تکون مشمولة للآیة الکریمة،إذا کانت تجارة،لأنها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تکون تجارة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لا یمکن الاستدلال بهذه الآیة علی صحة مثل هذه المعاملات</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یخطر فی الذهن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الإیداع و السحب،شکل من أشکال التجارة لوجود الفائدة الربویة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 أن هذا فی الحقیقة یزید فی الطین بلّة،لأن الفائدة الربویة و المعاملة الربویة باطلة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قلنا قبل قلیل أننا نتحدث فی هذه الأدلة بغض النظر عن بعض نقاط الضعف التی منها وجود هذه الفائدة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نعم،لا یشمل هذا الوجه ما کان تجارة عرفا،کالتسلیفات المکرسة للتجارة و الصناعة و نحوها،بغض النظر عن فوائدها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فی السنة المعتبرة و المجمع علی العمل بها بین الفقهاء و هی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المعاملات الحدیثة شکل من أشکال الشروط عرفا فیجب الوفاء بها کما لو أنها معاملات صحیحة لازمة،حسب الفهم من الظرف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المأخوذ فی الحدیث و الذی لا مجال للتوسع فی فهمه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المقدار صحیح إلاّ أن للخبر المعتبر عبارة أخری تابعة،تکون قرینة متصلة علی فهمه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شرطا أحل حراما أو حرّم حلالا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بغض النظر عن الفائدة الربویة التی تندرج فی هذا الاستثناء،فإن المعاملة فی نفسها تحتاج إلی دلیل علی الصحة لنحرز أنها لم تحلل حراما و لم تحرم حلالا بنفسها أو بلوازمها و هو التصرف فی المال،الذی کانت المعاملة سببا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یکون التمسک بالحدیث تمسکا بالعام فی الشبهة المصداقیة،ما لم یکن دلیل مسبق علی صحتها،و إذا تم لدینا ذلک الدلیل استغنینا به عن هذا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علی التعامل بهذه المعاملات التی نتکلم عنها، و السیرة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هذه المعاملات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أنها سواء أردنا بها السیرة العقلانیة أو سیرة المتشرعة،لا ترقی إلی زمان المعصومین علیهم السلام لنستطیع أن نقول بحجیتها،لأنها معاملات حدیثة لم تکن یومئذٍ إطلاقا</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تزید سیرة المتشرعة علی صاحبتها،بما سمعناه من أن الارتکاز</w:t>
      </w:r>
      <w:bookmarkStart w:id="60" w:name="pg14336_189402"/>
    </w:p>
    <w:p>
      <w:pPr>
        <w:pStyle w:val="BookText"/>
        <w:rPr/>
      </w:pPr>
      <w:bookmarkEnd w:id="60"/>
      <w:r>
        <w:rPr>
          <w:rFonts w:ascii="IRNazanin" w:hAnsi="IRNazanin" w:eastAsia="IRNazanin"/>
          <w:color w:val="111111"/>
          <w:sz w:val="28"/>
          <w:sz w:val="28"/>
          <w:szCs w:val="28"/>
          <w:rtl w:val="true"/>
          <w:lang w:bidi="fa-IR"/>
        </w:rPr>
        <w:t>المتشرعی هو علی التنفر و الانزجار من أمثال هذه المعاملات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قد سبق أن ناقشنا ذلک کدلیل علی البطلان،إلاّ أنه لا یمکن أن یکون دلیلا علی الصحة علی أی حال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هی أهم الأدلة علی الصحة بعد ذکر الأدلة علی البطلان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یتم شیء منها علی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المهم الآن هو عدم إتمام الدلیل علی الصحة، لأننا نحتاج فی صحة المعاملة إلی الدلیل و إلاّ لم یمکن القول بصحتها و إن لم یکن الدلیل علی فسادها موجودا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بنفسه هو مضمون الدلیل الثالث من أدلة الفساد،و هو بهذا المعنی تام و صحیح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الکلام فی الجهة الأولی من هذا 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نتیجتها أننا نحتاج فی تصحیح المعاملات المصرفیة غالبا إلی تکییف فقهی،بشکل نفهم به المعاملات الجدیدة بصفتها منطبقة علی المعاملات القدیمة و مصداقا لها، لکی تکون 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فبصفتها معاملة مستحدثة و جدیدة مما لا دلیل علی صحتها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یشمل کثیرا من معاملات المصرف،کالإیداع بکل أشکاله، و السحب و استعمال الأوراق المالیة کالشیکات و الکمبیالات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فکلها تحتاج إلی تکییف فقهی،و هذا ما سنناقشه فی الجهات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نعم،ما صدق علیه عنوان بعض المعاملات الفقهیة،کالتجارة و الحوالة و الإجارة و الضمان و نحوها أمکن تصحیحه،فی حدود نقاط الضعف التی نتحدث عنها کما أسلفنا</w:t>
      </w:r>
      <w:r>
        <w:rPr>
          <w:rFonts w:eastAsia="IRNazanin" w:cs="IRNazanin"/>
          <w:color w:val="111111"/>
          <w:sz w:val="28"/>
          <w:szCs w:val="28"/>
          <w:rtl w:val="true"/>
          <w:lang w:bidi="fa-IR"/>
        </w:rPr>
        <w:t>.</w:t>
      </w:r>
    </w:p>
    <w:p>
      <w:pPr>
        <w:pStyle w:val="Heading3"/>
        <w:numPr>
          <w:ilvl w:val="2"/>
          <w:numId w:val="1"/>
        </w:numPr>
        <w:rPr/>
      </w:pPr>
      <w:bookmarkStart w:id="61" w:name="__RefHeading___Toc564473_1588784861"/>
      <w:bookmarkStart w:id="62" w:name="_Toc25"/>
      <w:bookmarkEnd w:id="61"/>
      <w:r>
        <w:rPr>
          <w:rtl w:val="true"/>
        </w:rPr>
        <w:t>الجهة الثانیة فی تکییف فائدة المصارف بحیث لا</w:t>
      </w:r>
      <w:bookmarkEnd w:id="62"/>
    </w:p>
    <w:p>
      <w:pPr>
        <w:pStyle w:val="Heading4"/>
        <w:numPr>
          <w:ilvl w:val="3"/>
          <w:numId w:val="1"/>
        </w:numPr>
        <w:rPr/>
      </w:pPr>
      <w:bookmarkStart w:id="63" w:name="__RefHeading___Toc564475_1588784861"/>
      <w:bookmarkStart w:id="64" w:name="_Toc26"/>
      <w:bookmarkEnd w:id="63"/>
      <w:r>
        <w:rPr>
          <w:rtl w:val="true"/>
        </w:rPr>
        <w:t>اشارة</w:t>
      </w:r>
      <w:bookmarkEnd w:id="64"/>
    </w:p>
    <w:p>
      <w:pPr>
        <w:pStyle w:val="BookText"/>
        <w:rPr/>
      </w:pPr>
      <w:r>
        <w:rPr>
          <w:rFonts w:ascii="IRNazanin" w:hAnsi="IRNazanin" w:eastAsia="IRNazanin"/>
          <w:color w:val="111111"/>
          <w:sz w:val="28"/>
          <w:sz w:val="28"/>
          <w:szCs w:val="28"/>
          <w:rtl w:val="true"/>
          <w:lang w:bidi="fa-IR"/>
        </w:rPr>
        <w:t>تکون فائدة ربویة</w:t>
      </w:r>
    </w:p>
    <w:p>
      <w:pPr>
        <w:pStyle w:val="BookText"/>
        <w:rPr/>
      </w:pPr>
      <w:r>
        <w:rPr>
          <w:rFonts w:ascii="IRNazanin" w:hAnsi="IRNazanin" w:eastAsia="IRNazanin"/>
          <w:color w:val="111111"/>
          <w:sz w:val="28"/>
          <w:sz w:val="28"/>
          <w:szCs w:val="28"/>
          <w:rtl w:val="true"/>
          <w:lang w:bidi="fa-IR"/>
        </w:rPr>
        <w:t>و إذا تم ذلک أصبح لدینا فسحة مجال کبیرة و مهمة فقهیا،فی جواز التعامل مع المصارف،لأنها عندئذ لا تکون متعاملة بالربا،فبطلان معاملاتها من هذه الناحیة غیر موجود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لهذا التکییف عدة أسالیب نذکر أهمها</w:t>
      </w:r>
      <w:bookmarkStart w:id="65" w:name="pg14336_189405"/>
    </w:p>
    <w:p>
      <w:pPr>
        <w:pStyle w:val="Heading4"/>
        <w:numPr>
          <w:ilvl w:val="3"/>
          <w:numId w:val="1"/>
        </w:numPr>
        <w:rPr/>
      </w:pPr>
      <w:bookmarkStart w:id="66" w:name="__RefHeading___Toc564477_1588784861"/>
      <w:bookmarkStart w:id="67" w:name="_Toc27"/>
      <w:bookmarkEnd w:id="65"/>
      <w:bookmarkEnd w:id="66"/>
      <w:r>
        <w:rPr>
          <w:rtl w:val="true"/>
        </w:rPr>
        <w:t>الأسلوب الأول</w:t>
      </w:r>
      <w:r>
        <w:rPr>
          <w:rtl w:val="true"/>
        </w:rPr>
        <w:t>:</w:t>
      </w:r>
      <w:bookmarkEnd w:id="67"/>
    </w:p>
    <w:p>
      <w:pPr>
        <w:pStyle w:val="BookText"/>
        <w:rPr/>
      </w:pPr>
      <w:r>
        <w:rPr>
          <w:rFonts w:ascii="IRNazanin" w:hAnsi="IRNazanin" w:eastAsia="IRNazanin"/>
          <w:color w:val="111111"/>
          <w:sz w:val="28"/>
          <w:sz w:val="28"/>
          <w:szCs w:val="28"/>
          <w:rtl w:val="true"/>
          <w:lang w:bidi="fa-IR"/>
        </w:rPr>
        <w:t>و هو المتداول عادة بین الفقهاء المتأخرین و المعاصرین بما فیهم سیدنا الأستاذ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أن الأموال المتداولة فی المصارف الیوم عادة هی من الأموال المسماة فقهیا بمجهول المالک،فلا یکون أخذ الفائدة من الربا حقیقة، فیکون أخذها حلالا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سبب کون الأموال من مجهول المالک،فإن النقطة المهمة فیه، هو الاعتقاد بتوفر نقطة الضعف الثانیة التی ذکرناها فی الفصل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نوکل التفاصیل إلی محلها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فالأمر من الناحیة الفقهیة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شامل للمصارف التی تتکون من رأس مال حکومی من دولة واحدة أو عدة 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یتبعها فی الحکم بالجواز المصارف التی یملکها غیر المسلمین،سواء فی بلاد إسلامیة أو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الإیداع فیها و السحب منها و التعامل معها بالمعاملات السائرة فیها لا مانع منه فقهیا،مع بعض الإشکالات الجانبیة التی لا حاجة إلی سردها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معنی ذلک صحة المعاملات فیها لیکون ذلک سببا للسؤال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کیف أصبحت المعاملات الجاریة فی مصارف الأجانب صحیحة و المعاملات الجاریة فی مصارف المسلمین باطلة و إنما الأمر منحصر فقهیا،علی جواز الحصول علی ما تدفعه تلک المصارف من أموال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المصارف التابعة للحکومات المسلمة کما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کان فی التعامل مع بعض المصارف محذور شرعی ثانوی، کالتأیید للباطل أو جلب الربح له،الأمر الذی یسبب صرفه للباطل أو لأجل منفعة الکافرین،کان التعامل حراما،و لکن هذا شیء آخر غیر أصل المسألة الفقهیة بشکلها المعاملی التجریدی</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التحلیل الفقهی لا یشمل ما إذا کان رأس مال المصرف مملوکا</w:t>
      </w:r>
      <w:bookmarkStart w:id="68" w:name="pg14336_189408"/>
    </w:p>
    <w:p>
      <w:pPr>
        <w:pStyle w:val="BookText"/>
        <w:rPr/>
      </w:pPr>
      <w:bookmarkEnd w:id="68"/>
      <w:r>
        <w:rPr>
          <w:rFonts w:ascii="IRNazanin" w:hAnsi="IRNazanin" w:eastAsia="IRNazanin"/>
          <w:color w:val="111111"/>
          <w:sz w:val="28"/>
          <w:sz w:val="28"/>
          <w:szCs w:val="28"/>
          <w:rtl w:val="true"/>
          <w:lang w:bidi="fa-IR"/>
        </w:rPr>
        <w:t>لفرد أو عدة أفراد من الأشخاص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الحقیقیین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عندئذ یکون تعاملا بالربا حقیقة و هو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نضع له بعض التکییفات التی نسمعها فی الأسالیب الآتیة</w:t>
      </w:r>
      <w:r>
        <w:rPr>
          <w:rFonts w:eastAsia="IRNazanin" w:cs="IRNazanin"/>
          <w:color w:val="111111"/>
          <w:sz w:val="28"/>
          <w:szCs w:val="28"/>
          <w:rtl w:val="true"/>
          <w:lang w:bidi="fa-IR"/>
        </w:rPr>
        <w:t>.</w:t>
      </w:r>
    </w:p>
    <w:p>
      <w:pPr>
        <w:pStyle w:val="Heading4"/>
        <w:numPr>
          <w:ilvl w:val="3"/>
          <w:numId w:val="1"/>
        </w:numPr>
        <w:rPr/>
      </w:pPr>
      <w:bookmarkStart w:id="69" w:name="__RefHeading___Toc564479_1588784861"/>
      <w:bookmarkStart w:id="70" w:name="_Toc28"/>
      <w:bookmarkEnd w:id="69"/>
      <w:r>
        <w:rPr>
          <w:rtl w:val="true"/>
        </w:rPr>
        <w:t>الأسلوب الثانی</w:t>
      </w:r>
      <w:r>
        <w:rPr>
          <w:rtl w:val="true"/>
        </w:rPr>
        <w:t>:</w:t>
      </w:r>
      <w:r>
        <w:rPr>
          <w:rtl w:val="true"/>
        </w:rPr>
        <w:t>إن الدفع إلی المصرف إن کان من قبیل الإقراض،</w:t>
      </w:r>
      <w:bookmarkEnd w:id="70"/>
    </w:p>
    <w:p>
      <w:pPr>
        <w:pStyle w:val="BookText"/>
        <w:rPr/>
      </w:pPr>
      <w:r>
        <w:rPr>
          <w:rFonts w:ascii="IRNazanin" w:hAnsi="IRNazanin" w:eastAsia="IRNazanin"/>
          <w:color w:val="111111"/>
          <w:sz w:val="28"/>
          <w:sz w:val="28"/>
          <w:szCs w:val="28"/>
          <w:rtl w:val="true"/>
          <w:lang w:bidi="fa-IR"/>
        </w:rPr>
        <w:t>کانت الفائدة علیه محرمة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لکنهم یسمونه إیداعا و الإیداع لا یندرج ضمن حکم الربا،فمن الممکن القول عندئذ أن المودع بصفته قد أفاد المصرف بإیداعه هذا فإنه یجعل له بإزائه مالا،و کلما استمر الإیداع،مع أنه یستطیع سحبه کان مستحقا لمال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المال یمکن أن نعتبره تبرعا من المصرف للمودعین،أو نتیجة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یقول المصرف بلسان 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أودع عندی مالا فله کذا من العطاء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عندئذ لا یفرق أن یکون العطاء بنسبة مئویة أو عطاء محددا،لا یفرق ذلک من الناحیة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یشمل کل أنواع الإیداع فی المصارف ذات الفائدة،و هی الودائع الثابتة و التوفیر،و أما الحساب الجاری،فهی ودائع لیس علیها فوائد فهی جائزة بالأصل من هذه الناحیة فقهیا،و لا نحتاج إلی هذا التخریج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غیر تام لعدة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الإیداع و إن سموه إیداعا،إلاّ أن النیة الأساسیة فیه هی الإدانة للمصرف فیصبح المودع دائنا و المصرف مدینا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نرید من الدین مطلق شغل 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من نتائج ما قلناه من إجمال أو ضعف التکییف الفقهی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دینا أو قرضا،کانت الفائدة علیه محرمة</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إیداعا بالمعنی الفقهی فإن من أحکام الودیعة المحافظة علی ذات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المفروض أنه یکون للمصرف جواز التصرف فی المال و تبدیل عینه مع ضمان بدله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قبیل ما یسمی فقهیا بالعاریة و یسمی عرفا بالاستعارة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مما یجوز التصرف فیه بالعین فی الزمان المحدد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غیر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التصرف بالعین لا یعنی جواز بیعها و تبدیلها،بل التصرف بها حال وجودها،و أما أمثال هذه التصرفات فهی غیر مندرجة فی العاریة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لا تصح العاریة فیما یکون استهلاکه بإتلافه کالطعام إذ معه لا یمکن إرجاع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تشترک الودیعة و العاریة بوجود حفظ العین إجمالا و إرجاعها،أو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إتلافها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هذا مفروضا فی المال المودع فی المصرف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یشترکان بحفظ ملکیتها إلی صاحبها فلا یکون المصرف مالکا للودائع و هذا علی خلاف المقصود حتما فی المعاملات المصرفیة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الأمر أنه یملکها مع ضمان بدلها کالدین تاما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تکون ودیعة و لا عاریة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الجعالة التی فرضناها،و التی أکد علیها بعض أساتذتنا فی عدة تکییفات فقهیة،لیس لها أثر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المعاملة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أیة معاملة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تصح مع قصدها و بیانها باللفظ،الذی هو العقد أو الفعل الذی هو المعاطاة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أنهم لم یقصدوا الجعالة بأی شکل من الأشکال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الأسلوب لو تم،و غضضنا النظر عما سبق،فإنه یصحح الفائدة التی یدفعها المصرف إلی المودعین،و أما تلک التی یأخذها من المستلفین،فتبقی خارجة عن هذا الأسلوب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نقول فی هذه الفوائد أیضا بنفس الأسلوب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الإسلاف و الاستلاف لیسا بمعنی القرض لتکون الفائدة علیهما ربویة محرمة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أنه یرد علیه مثل الإیراد الأول السابق،و هو أن الاسم و إن کان استلافا إلاّ أنه أدانه للمصرف،یکون فیها المصرف دائنا هذه المرة و المستلفین مدینین</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یرد علیه مثل الإیراد الثانی و هو أن السلف فی الفقه،هو البیع مع</w:t>
      </w:r>
      <w:bookmarkStart w:id="71" w:name="pg14336_189414"/>
    </w:p>
    <w:p>
      <w:pPr>
        <w:pStyle w:val="BookText"/>
        <w:rPr/>
      </w:pPr>
      <w:bookmarkEnd w:id="71"/>
      <w:r>
        <w:rPr>
          <w:rFonts w:ascii="IRNazanin" w:hAnsi="IRNazanin" w:eastAsia="IRNazanin"/>
          <w:color w:val="111111"/>
          <w:sz w:val="28"/>
          <w:sz w:val="28"/>
          <w:szCs w:val="28"/>
          <w:rtl w:val="true"/>
          <w:lang w:bidi="fa-IR"/>
        </w:rPr>
        <w:t>دفع الثمن و تأجیل المثمن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مما لا ینطبق علی المورد لیکون له حکمه</w:t>
      </w:r>
      <w:r>
        <w:rPr>
          <w:rFonts w:eastAsia="IRNazanin" w:cs="IRNazanin"/>
          <w:color w:val="111111"/>
          <w:sz w:val="28"/>
          <w:szCs w:val="28"/>
          <w:rtl w:val="true"/>
          <w:lang w:bidi="fa-IR"/>
        </w:rPr>
        <w:t>.</w:t>
      </w:r>
    </w:p>
    <w:p>
      <w:pPr>
        <w:pStyle w:val="Heading4"/>
        <w:numPr>
          <w:ilvl w:val="3"/>
          <w:numId w:val="1"/>
        </w:numPr>
        <w:rPr/>
      </w:pPr>
      <w:bookmarkStart w:id="72" w:name="__RefHeading___Toc564481_1588784861"/>
      <w:bookmarkStart w:id="73" w:name="_Toc29"/>
      <w:bookmarkEnd w:id="72"/>
      <w:r>
        <w:rPr>
          <w:rtl w:val="true"/>
        </w:rPr>
        <w:t>الأسلوب الثالث</w:t>
      </w:r>
      <w:r>
        <w:rPr>
          <w:rtl w:val="true"/>
        </w:rPr>
        <w:t>:</w:t>
      </w:r>
      <w:r>
        <w:rPr>
          <w:rtl w:val="true"/>
        </w:rPr>
        <w:t>ما ذکره بعض أساتذتنا من أن الفائدة إن کانت</w:t>
      </w:r>
      <w:bookmarkEnd w:id="73"/>
    </w:p>
    <w:p>
      <w:pPr>
        <w:pStyle w:val="BookText"/>
        <w:rPr/>
      </w:pPr>
      <w:r>
        <w:rPr>
          <w:rFonts w:ascii="IRNazanin" w:hAnsi="IRNazanin" w:eastAsia="IRNazanin"/>
          <w:color w:val="111111"/>
          <w:sz w:val="28"/>
          <w:sz w:val="28"/>
          <w:szCs w:val="28"/>
          <w:rtl w:val="true"/>
          <w:lang w:bidi="fa-IR"/>
        </w:rPr>
        <w:t>علی المال المقترض کانت حراما</w:t>
      </w:r>
    </w:p>
    <w:p>
      <w:pPr>
        <w:pStyle w:val="BookText"/>
        <w:rPr/>
      </w:pP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إلاّ أننا نعتبرها فی هذا الأسلوب من التکییف علی الإقراض کعملیة اختیاریة یقوم بها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یشمل کلا شکلی التعامل،أعنی سواء کان المصرف مدینا،فی صورة الودائع،أو دائنا فی صورة السلف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اعترض علیه باعتراضین بتقریب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یشبه 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الأسلوب الثانی،و هو أننا یجب أن یکون تابعین لقصد المتعاملین،و لا نحمل علیهم ما لا یقصدون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الأکید عقلائیا و مصرفیا أن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مدفوع بإزاء المال المقترض لا بإزاء عملیة الاقتراض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المال المدفوع کأجرة أو کجعالة علی عملیة القرض،غیر صحیح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ما یکون قابلا لذلک إنما هو العمل الذی له مالیة عقلائیة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الإقراض لیس له مالیة زائدة عقلانیا علی المال المقترض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الاعتراض لا یخلو من مناقشة علی أی حال،لأن الإقراض من قبیل قضاء الحاجة و السعی فی مصلحة الفرد،فإن لم یقصد بها المجانیة، استحق علیها الأجرة کائنة ما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فالصحیح فی الجواب هو الوجه الأول من حیث أنهم لم یقصدوا الجعالة و لا جعل الفائدة علی عملیة الإقراض</w:t>
      </w:r>
      <w:r>
        <w:rPr>
          <w:rFonts w:eastAsia="IRNazanin" w:cs="IRNazanin"/>
          <w:color w:val="111111"/>
          <w:sz w:val="28"/>
          <w:szCs w:val="28"/>
          <w:rtl w:val="true"/>
          <w:lang w:bidi="fa-IR"/>
        </w:rPr>
        <w:t>.</w:t>
      </w:r>
    </w:p>
    <w:p>
      <w:pPr>
        <w:pStyle w:val="Heading4"/>
        <w:numPr>
          <w:ilvl w:val="3"/>
          <w:numId w:val="1"/>
        </w:numPr>
        <w:rPr/>
      </w:pPr>
      <w:bookmarkStart w:id="74" w:name="__RefHeading___Toc564483_1588784861"/>
      <w:bookmarkStart w:id="75" w:name="_Toc30"/>
      <w:bookmarkEnd w:id="74"/>
      <w:r>
        <w:rPr>
          <w:rtl w:val="true"/>
        </w:rPr>
        <w:t>الأسلوب الرابع</w:t>
      </w:r>
      <w:r>
        <w:rPr>
          <w:rtl w:val="true"/>
        </w:rPr>
        <w:t>:</w:t>
      </w:r>
      <w:r>
        <w:rPr>
          <w:rtl w:val="true"/>
        </w:rPr>
        <w:t>ما ذکره قدس سره أیضا من إمکان تحویل معاملة</w:t>
      </w:r>
      <w:bookmarkEnd w:id="75"/>
    </w:p>
    <w:p>
      <w:pPr>
        <w:pStyle w:val="BookText"/>
        <w:rPr/>
      </w:pPr>
      <w:r>
        <w:rPr>
          <w:rFonts w:ascii="IRNazanin" w:hAnsi="IRNazanin" w:eastAsia="IRNazanin"/>
          <w:color w:val="111111"/>
          <w:sz w:val="28"/>
          <w:sz w:val="28"/>
          <w:szCs w:val="28"/>
          <w:rtl w:val="true"/>
          <w:lang w:bidi="fa-IR"/>
        </w:rPr>
        <w:t>القرض إلی بیع</w:t>
      </w:r>
    </w:p>
    <w:p>
      <w:pPr>
        <w:pStyle w:val="BookText"/>
        <w:rPr/>
      </w:pP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بإیضاح منا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فبدلا من أن نعتبر الإیداع و التسلیف قرضا،یمکن أن نعتبره بیعا للنقد</w:t>
      </w:r>
    </w:p>
    <w:p>
      <w:pPr>
        <w:pStyle w:val="BookText"/>
        <w:rPr/>
      </w:pPr>
      <w:r>
        <w:rPr>
          <w:rFonts w:ascii="IRNazanin" w:hAnsi="IRNazanin" w:eastAsia="IRNazanin"/>
          <w:color w:val="111111"/>
          <w:sz w:val="28"/>
          <w:sz w:val="28"/>
          <w:szCs w:val="28"/>
          <w:rtl w:val="true"/>
          <w:lang w:bidi="fa-IR"/>
        </w:rPr>
        <w:t>بعضه ببعض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نعرف أن النقد المتداول لیس من الذهب و الفضة و لیس من المکیل و الموزون لیصدق علیه حکم الربا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فمن الممکن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بیع مئة دینار حاضرة أو مدفوعة،بمئة و عشرین دینار مؤجلة إلی شهر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یصدق علی کل من الإیداع و التسلیف،و إن لم یذکره قدس سره، غیر أن الإیداع یکون فیه المصرف مشتریا و التسلیف یکون فیه المصرف بائعا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یرد علی هذا عدة وجوه نذکر 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خلاف مقصود المتعاملین،لأن مقصودهم لیس هو البیع بکل تأکید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المعاملة کما قلنا تحتاج فی إیجادها إلی القصد مع البیان أو الإبراز بقول أو فعل و کلاهما غیر متحقق لا القصد و لا البیان من قبل المتعاملین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یتوقف علی أن لا تکون النقود الحالیة من قبیل السندات للذهب و الفضة المذخورة فی المصرف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إن کانت هکذا کان تبادلها تبادلا للذهب و الفضة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أننا عرضنا هذا المعنی فی الفصل الذی تحدثنا فیه عن المال، و قلنا فی النتیجة أن النقود الحالیة معزولة عن غطاء الذهب و الفضة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الاعتراض غیر 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قدس سره بإیضاح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هذا الأسلوب لا یبرر زیادة الفائدة علی المقدار المشترط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المفروض عملیا فی المصارف أنها تزید بمدة الزمن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مثل هذا العقد أو البیع الذی ذکرناه،فلا یستحق البائع أکثر من الفائدة المحددة فیه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یمکن أن یشترط البائع علی المشتری ضمن عقد البیع مضافا إلی زیادة السعر أنه إذا أجل المجیء به عن المدة المشترطة، فإنه یدفع کذا و کذا من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بنحو التحدید أو بنحو الکسر العشری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یضمن وجود الفائدة و حلیتها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الشرط الواقع فی عقد البیع یکون ملزما،و لیس هو شرطا فی القرض لیکون ربویا</w:t>
      </w:r>
      <w:r>
        <w:rPr>
          <w:rFonts w:eastAsia="IRNazanin" w:cs="IRNazanin"/>
          <w:color w:val="111111"/>
          <w:sz w:val="28"/>
          <w:szCs w:val="28"/>
          <w:rtl w:val="true"/>
          <w:lang w:bidi="fa-IR"/>
        </w:rPr>
        <w:t>.</w:t>
      </w:r>
      <w:bookmarkStart w:id="76" w:name="pg14336_189419"/>
    </w:p>
    <w:p>
      <w:pPr>
        <w:pStyle w:val="BookText"/>
        <w:rPr/>
      </w:pPr>
      <w:bookmarkEnd w:id="76"/>
      <w:r>
        <w:rPr>
          <w:rFonts w:ascii="IRNazanin" w:hAnsi="IRNazanin" w:eastAsia="IRNazanin"/>
          <w:color w:val="111111"/>
          <w:sz w:val="28"/>
          <w:sz w:val="28"/>
          <w:szCs w:val="28"/>
          <w:rtl w:val="true"/>
          <w:lang w:bidi="fa-IR"/>
        </w:rPr>
        <w:t>و قد نفی أن یکون هذا من قبیل أخذ العوض علی الأجل،و لم یوضح وجهه الفقهی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فیه موکول إلی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العمدة فی الجواب هو الأول</w:t>
      </w:r>
      <w:r>
        <w:rPr>
          <w:rFonts w:eastAsia="IRNazanin" w:cs="IRNazanin"/>
          <w:color w:val="111111"/>
          <w:sz w:val="28"/>
          <w:szCs w:val="28"/>
          <w:rtl w:val="true"/>
          <w:lang w:bidi="fa-IR"/>
        </w:rPr>
        <w:t>.</w:t>
      </w:r>
    </w:p>
    <w:p>
      <w:pPr>
        <w:pStyle w:val="Heading4"/>
        <w:numPr>
          <w:ilvl w:val="3"/>
          <w:numId w:val="1"/>
        </w:numPr>
        <w:rPr/>
      </w:pPr>
      <w:bookmarkStart w:id="77" w:name="__RefHeading___Toc564485_1588784861"/>
      <w:bookmarkStart w:id="78" w:name="_Toc31"/>
      <w:bookmarkEnd w:id="77"/>
      <w:r>
        <w:rPr>
          <w:rtl w:val="true"/>
        </w:rPr>
        <w:t>الأسلوب الخامس</w:t>
      </w:r>
      <w:r>
        <w:rPr>
          <w:rtl w:val="true"/>
        </w:rPr>
        <w:t>:</w:t>
      </w:r>
      <w:r>
        <w:rPr>
          <w:rtl w:val="true"/>
        </w:rPr>
        <w:t>تحویل القرض الربوی إلی عملیة بیع بأسلوب آخر</w:t>
      </w:r>
      <w:bookmarkEnd w:id="78"/>
    </w:p>
    <w:p>
      <w:pPr>
        <w:pStyle w:val="BookText"/>
        <w:rPr/>
      </w:pPr>
      <w:r>
        <w:rPr>
          <w:rFonts w:ascii="IRNazanin" w:hAnsi="IRNazanin" w:eastAsia="IRNazanin"/>
          <w:color w:val="111111"/>
          <w:sz w:val="28"/>
          <w:sz w:val="28"/>
          <w:szCs w:val="28"/>
          <w:rtl w:val="true"/>
          <w:lang w:bidi="fa-IR"/>
        </w:rPr>
        <w:t>غیر 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المشهور بین الفقهاء المتأخرین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العجیب غفلة بعض أساتذتنا عنه،مع أنه کان بصدد الاستیعاب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 سیدنا الأستاذ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مستحدثات 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حاصل الفکرة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نعتبر القرض غیر ربوی،یعنی خال من الفائدة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تکون الفائدة مدفوعة کثمن لشیء ما غالبا ما یکون بسیطا،کعلبة ثقاب أو مسبحة رخیصة و نحوها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کان بعض التجار المتشرعة عند ما یطمعون بالفائدة الربویة یعملون بهذا الأسلوب،و یفتیهم مشهور الفقهاء بالجواز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الأغلب أنه کان الدائن حین یدفع علبة الثقاب یقبضها المدین و یدفع ثمنها ثم یرجعها إلی الدائن کشیء رخیص یمکن التنازل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بعد حصول النتیجة و أخذ الفائدة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الفکرة النظریة هنا شاملة للإیداع و التسلیف فی المصرف معا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یتکرر بیع العلبة فی کل شهر أو فی کل سنة،أو فی أی موعد یراد به استحصال الفائدة الربویة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یمکن أن نعتبر المعاملة باطلة أساسا لأنها ربویة،غیر أن المدین یتصرف بما وصل إلیه بالإباحة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الدائن یحصل عن رأس المال مع فوائده ببیع علبة الثقاب بکل المال دفعة واحدة،و لو بلغ آلاف الدنانیر</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أن اعتبار المعاملة باطلة أساسا،بلا موجب بعد عدم اشتراط</w:t>
      </w:r>
      <w:bookmarkStart w:id="79" w:name="pg14336_189422"/>
    </w:p>
    <w:p>
      <w:pPr>
        <w:pStyle w:val="BookText"/>
        <w:rPr/>
      </w:pPr>
      <w:bookmarkEnd w:id="79"/>
      <w:r>
        <w:rPr>
          <w:rFonts w:ascii="IRNazanin" w:hAnsi="IRNazanin" w:eastAsia="IRNazanin"/>
          <w:color w:val="111111"/>
          <w:sz w:val="28"/>
          <w:sz w:val="28"/>
          <w:szCs w:val="28"/>
          <w:rtl w:val="true"/>
          <w:lang w:bidi="fa-IR"/>
        </w:rPr>
        <w:t>الفائدة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الطریقة تفید فی الربا فی البیع یعنی مقایضة الذهب بالذهب و الفضة بالفضة،و المکیل و الموزون بأمثالها،فإننا نجعل الزیادة عندئذ بإزاء الشیء الآخر کعلبة الکبریت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مما یفتی المشهور بجوازه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الصحیح مع قصد المعاملة بعنوانها و کونها جدیدة لا لمجرد الحصول علی الربح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أننا علی أی حال نکون قد خرجنا عن الحدیث عن معاملات المصارف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فالمهم الآن هو الوجه الأول أو الرئیسی فی هذا الأسلوب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غیر منطبق علی معاملات المصارف أیضا لوضوح عدم قصدهم للبیع،کما هو واضح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استعمالهم أی شیء یقوم مقام علبة الکبریت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انطباقه علی من یقصده و یستعمله أمر ممکن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الکلام فی الجهة الثانیة فی هذا الفصل،و قد أنتجت عدم إمکان تبریر الفائدة الربویة بالأسالیب التی ذکرناها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 بعض أساتذتنا وجوها أو أسالیب أخری تعتبر أبعد فقهیا مما سبق أن ذکرناه،و لذا أعرضنا عن عرضها</w:t>
      </w:r>
      <w:r>
        <w:rPr>
          <w:rFonts w:eastAsia="IRNazanin" w:cs="IRNazanin"/>
          <w:color w:val="111111"/>
          <w:sz w:val="28"/>
          <w:szCs w:val="28"/>
          <w:rtl w:val="true"/>
          <w:lang w:bidi="fa-IR"/>
        </w:rPr>
        <w:t>.</w:t>
      </w:r>
    </w:p>
    <w:p>
      <w:pPr>
        <w:pStyle w:val="Heading3"/>
        <w:numPr>
          <w:ilvl w:val="2"/>
          <w:numId w:val="1"/>
        </w:numPr>
        <w:rPr/>
      </w:pPr>
      <w:bookmarkStart w:id="80" w:name="__RefHeading___Toc564487_1588784861"/>
      <w:bookmarkStart w:id="81" w:name="_Toc32"/>
      <w:bookmarkEnd w:id="80"/>
      <w:r>
        <w:rPr>
          <w:rtl w:val="true"/>
        </w:rPr>
        <w:t>الجهة الثالثة</w:t>
      </w:r>
      <w:r>
        <w:rPr>
          <w:rtl w:val="true"/>
        </w:rPr>
        <w:t>:</w:t>
      </w:r>
      <w:r>
        <w:rPr>
          <w:rtl w:val="true"/>
        </w:rPr>
        <w:t>فی تکییف العمل الرئیسی للمصرف ککل و هو الإیداعات و التسلیفات</w:t>
      </w:r>
      <w:r>
        <w:rPr>
          <w:rtl w:val="true"/>
        </w:rPr>
        <w:t>.</w:t>
      </w:r>
      <w:r>
        <w:rPr>
          <w:rtl w:val="true"/>
        </w:rPr>
        <w:t>من الناحیة الفقهیة</w:t>
      </w:r>
      <w:bookmarkEnd w:id="81"/>
    </w:p>
    <w:p>
      <w:pPr>
        <w:pStyle w:val="Heading4"/>
        <w:numPr>
          <w:ilvl w:val="3"/>
          <w:numId w:val="1"/>
        </w:numPr>
        <w:rPr/>
      </w:pPr>
      <w:bookmarkStart w:id="82" w:name="__RefHeading___Toc564489_1588784861"/>
      <w:bookmarkStart w:id="83" w:name="_Toc33"/>
      <w:bookmarkEnd w:id="82"/>
      <w:r>
        <w:rPr>
          <w:rtl w:val="true"/>
        </w:rPr>
        <w:t>اشارة</w:t>
      </w:r>
      <w:bookmarkEnd w:id="83"/>
    </w:p>
    <w:p>
      <w:pPr>
        <w:pStyle w:val="BookText"/>
        <w:rPr/>
      </w:pPr>
      <w:r>
        <w:rPr>
          <w:rFonts w:ascii="IRNazanin" w:hAnsi="IRNazanin" w:eastAsia="IRNazanin"/>
          <w:color w:val="111111"/>
          <w:sz w:val="28"/>
          <w:sz w:val="28"/>
          <w:szCs w:val="28"/>
          <w:rtl w:val="true"/>
          <w:lang w:bidi="fa-IR"/>
        </w:rPr>
        <w:t>و ینبغی قبل أن ندخل فی تفاصیل التکییف أن نلتفت إلی عدة نقاط</w:t>
      </w:r>
      <w:r>
        <w:rPr>
          <w:rFonts w:eastAsia="IRNazanin" w:cs="IRNazanin"/>
          <w:color w:val="111111"/>
          <w:sz w:val="28"/>
          <w:szCs w:val="28"/>
          <w:rtl w:val="true"/>
          <w:lang w:bidi="fa-IR"/>
        </w:rPr>
        <w:t>:</w:t>
      </w:r>
    </w:p>
    <w:p>
      <w:pPr>
        <w:pStyle w:val="Heading4"/>
        <w:numPr>
          <w:ilvl w:val="3"/>
          <w:numId w:val="1"/>
        </w:numPr>
        <w:rPr/>
      </w:pPr>
      <w:bookmarkStart w:id="84" w:name="__RefHeading___Toc564491_1588784861"/>
      <w:bookmarkStart w:id="85" w:name="_Toc34"/>
      <w:bookmarkEnd w:id="84"/>
      <w:r>
        <w:rPr>
          <w:rtl w:val="true"/>
        </w:rPr>
        <w:t>النقطة الأولی</w:t>
      </w:r>
      <w:r>
        <w:rPr>
          <w:rtl w:val="true"/>
        </w:rPr>
        <w:t>:</w:t>
      </w:r>
      <w:r>
        <w:rPr>
          <w:rtl w:val="true"/>
        </w:rPr>
        <w:t>أننا حین ندخل فی التکییفات،ینبغی أن نغض النظر</w:t>
      </w:r>
      <w:bookmarkEnd w:id="85"/>
    </w:p>
    <w:p>
      <w:pPr>
        <w:pStyle w:val="BookText"/>
        <w:rPr/>
      </w:pPr>
      <w:r>
        <w:rPr>
          <w:rFonts w:ascii="IRNazanin" w:hAnsi="IRNazanin" w:eastAsia="IRNazanin"/>
          <w:color w:val="111111"/>
          <w:sz w:val="28"/>
          <w:sz w:val="28"/>
          <w:szCs w:val="28"/>
          <w:rtl w:val="true"/>
          <w:lang w:bidi="fa-IR"/>
        </w:rPr>
        <w:t>عن نقاط الضعف</w:t>
      </w:r>
    </w:p>
    <w:p>
      <w:pPr>
        <w:pStyle w:val="BookText"/>
        <w:rPr/>
      </w:pPr>
      <w:r>
        <w:rPr>
          <w:rFonts w:ascii="IRNazanin" w:hAnsi="IRNazanin" w:eastAsia="IRNazanin"/>
          <w:color w:val="111111"/>
          <w:sz w:val="28"/>
          <w:sz w:val="28"/>
          <w:szCs w:val="28"/>
          <w:rtl w:val="true"/>
          <w:lang w:bidi="fa-IR"/>
        </w:rPr>
        <w:t>التی سطرناها فی الفصل الذی تحدثنا فیه عن تقییم المصارف ککل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صادف بعض هذه التکییفات أن أزالت نقطة أو أکثر من نقاط الضعف فهو المطلوب و إلاّ کانت النقاط الأخری غیر منظورة</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ینتج أن هذه التکییفات إنما تصدق أو تصح،فیما إذا کان الحال خیالیا عن نقاط الضعف تلک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لم تصدق بطبیعة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هذه التکییفات مجرد مرحلة فکریة معینة أو نظریة غیر منطبقة علی واقع المصارف</w:t>
      </w:r>
      <w:r>
        <w:rPr>
          <w:rFonts w:eastAsia="IRNazanin" w:cs="IRNazanin"/>
          <w:color w:val="111111"/>
          <w:sz w:val="28"/>
          <w:szCs w:val="28"/>
          <w:rtl w:val="true"/>
          <w:lang w:bidi="fa-IR"/>
        </w:rPr>
        <w:t>.</w:t>
      </w:r>
      <w:bookmarkStart w:id="86" w:name="pg14336_189425"/>
    </w:p>
    <w:p>
      <w:pPr>
        <w:pStyle w:val="Heading4"/>
        <w:numPr>
          <w:ilvl w:val="3"/>
          <w:numId w:val="1"/>
        </w:numPr>
        <w:rPr/>
      </w:pPr>
      <w:bookmarkStart w:id="87" w:name="__RefHeading___Toc564493_1588784861"/>
      <w:bookmarkStart w:id="88" w:name="_Toc35"/>
      <w:bookmarkEnd w:id="86"/>
      <w:bookmarkEnd w:id="87"/>
      <w:r>
        <w:rPr>
          <w:rtl w:val="true"/>
        </w:rPr>
        <w:t>النقطة الثانیة</w:t>
      </w:r>
      <w:r>
        <w:rPr>
          <w:rtl w:val="true"/>
        </w:rPr>
        <w:t>:</w:t>
      </w:r>
      <w:r>
        <w:rPr>
          <w:rtl w:val="true"/>
        </w:rPr>
        <w:t>سبق أن ذکرنا إجمالا و نکرر الآن لیتضح فی ذهن</w:t>
      </w:r>
      <w:bookmarkEnd w:id="88"/>
    </w:p>
    <w:p>
      <w:pPr>
        <w:pStyle w:val="BookText"/>
        <w:rPr/>
      </w:pPr>
      <w:r>
        <w:rPr>
          <w:rFonts w:ascii="IRNazanin" w:hAnsi="IRNazanin" w:eastAsia="IRNazanin"/>
          <w:color w:val="111111"/>
          <w:sz w:val="28"/>
          <w:sz w:val="28"/>
          <w:szCs w:val="28"/>
          <w:rtl w:val="true"/>
          <w:lang w:bidi="fa-IR"/>
        </w:rPr>
        <w:t>القاری أن التکییفات عموما إذا کانت مخالفة لمقاصد المتعاملین عملیا،</w:t>
      </w:r>
    </w:p>
    <w:p>
      <w:pPr>
        <w:pStyle w:val="BookText"/>
        <w:rPr/>
      </w:pPr>
      <w:r>
        <w:rPr>
          <w:rFonts w:ascii="IRNazanin" w:hAnsi="IRNazanin" w:eastAsia="IRNazanin"/>
          <w:color w:val="111111"/>
          <w:sz w:val="28"/>
          <w:sz w:val="28"/>
          <w:szCs w:val="28"/>
          <w:rtl w:val="true"/>
          <w:lang w:bidi="fa-IR"/>
        </w:rPr>
        <w:t>فإنها لا یمکن أن تصدق</w:t>
      </w:r>
    </w:p>
    <w:p>
      <w:pPr>
        <w:pStyle w:val="BookText"/>
        <w:rPr/>
      </w:pPr>
      <w:r>
        <w:rPr>
          <w:rFonts w:ascii="IRNazanin" w:hAnsi="IRNazanin" w:eastAsia="IRNazanin"/>
          <w:color w:val="111111"/>
          <w:sz w:val="28"/>
          <w:sz w:val="28"/>
          <w:szCs w:val="28"/>
          <w:rtl w:val="true"/>
          <w:lang w:bidi="fa-IR"/>
        </w:rPr>
        <w:t>و إنما تصدق فقط فی صورة العلم بها و تنفیذها و قصدها</w:t>
      </w:r>
      <w:r>
        <w:rPr>
          <w:rFonts w:eastAsia="IRNazanin" w:cs="IRNazanin"/>
          <w:color w:val="111111"/>
          <w:sz w:val="28"/>
          <w:szCs w:val="28"/>
          <w:rtl w:val="true"/>
          <w:lang w:bidi="fa-IR"/>
        </w:rPr>
        <w:t>.</w:t>
      </w:r>
    </w:p>
    <w:p>
      <w:pPr>
        <w:pStyle w:val="Heading4"/>
        <w:numPr>
          <w:ilvl w:val="3"/>
          <w:numId w:val="1"/>
        </w:numPr>
        <w:rPr/>
      </w:pPr>
      <w:bookmarkStart w:id="89" w:name="__RefHeading___Toc564495_1588784861"/>
      <w:bookmarkStart w:id="90" w:name="_Toc36"/>
      <w:bookmarkEnd w:id="89"/>
      <w:r>
        <w:rPr>
          <w:rtl w:val="true"/>
        </w:rPr>
        <w:t>النقطة الثالثة</w:t>
      </w:r>
      <w:r>
        <w:rPr>
          <w:rtl w:val="true"/>
        </w:rPr>
        <w:t>:</w:t>
      </w:r>
      <w:r>
        <w:rPr>
          <w:rtl w:val="true"/>
        </w:rPr>
        <w:t>أن التکییف یعرض کأطروحة محتملة و لیس کشیء ناجز</w:t>
      </w:r>
      <w:bookmarkEnd w:id="90"/>
    </w:p>
    <w:p>
      <w:pPr>
        <w:pStyle w:val="BookText"/>
        <w:rPr/>
      </w:pPr>
      <w:r>
        <w:rPr>
          <w:rFonts w:ascii="IRNazanin" w:hAnsi="IRNazanin" w:eastAsia="IRNazanin"/>
          <w:color w:val="111111"/>
          <w:sz w:val="28"/>
          <w:sz w:val="28"/>
          <w:szCs w:val="28"/>
          <w:rtl w:val="true"/>
          <w:lang w:bidi="fa-IR"/>
        </w:rPr>
        <w:t>إلاّ بعد توفر القرائن و الأدلة الکافیة علی ما هو حجة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الأطروحة،هو إیجاد فکرة متکاملة عن حقل ما من حقول المعرفة،یتصف هذا الحقل بأنه من الصعب الحصول علی أمر جزمی بصدده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لعله کذا و کذا،و هذه هی الأطروحة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نحاول جمع القرائن و الدلائل علی صحتها مهما أمکن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للمفکر أن یطرح عدة أطروحات محتملة یحاول أن یقیم علیها الدلائل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من هذه الأطروحات صحت فقهیا و قامت علیها الدلائل التی تکون حجة و معتبرة شرعا،کانت هی الصحیحة،و إن لم یتم شیء من الأطروحات،کان معنی ذلک بطلان التکیف الفقهی للواقع الحاضر،و أن الواقع یخالف الفقه بقلیل أو بکثیر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اختلاف الفتوی الفقهیة بین الفقهاء لها الأثر الکبیر فی تغییر الأطروحة و اختلاف تفاصیلها طبقا لما یراه أی فقیه من الحکم الذی تم الدلیل عنده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یستطیع أن یدمج بها حکما لیس بحجة،و إن کان أقرب إلی تذلیل المشکلة،لأنه عندئذ یفسد حجیة جمیع الأطروحة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الفقیه الذی یری صحة ذلک الحکم و قیام الحجة علیه،یری الأطروحة تامة من تلک الزاویة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فالاختلافات بین الفقهاء فی الفقه کثیرة جدا،نتیجة لاختلافهم فی فهم الکتاب الکریم و السنة الشریفة و فی تطبیق القواعد العامة علی الفروع الفقهیة مما یجعل لذلک انعکاسا مهما،علی مجال حدیثنا لا محالة</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1" w:name="__RefHeading___Toc564497_1588784861"/>
      <w:bookmarkStart w:id="92" w:name="_Toc37"/>
      <w:bookmarkEnd w:id="91"/>
      <w:r>
        <w:rPr>
          <w:rtl w:val="true"/>
        </w:rPr>
        <w:t>النقطة الخامسة</w:t>
      </w:r>
      <w:r>
        <w:rPr>
          <w:rtl w:val="true"/>
        </w:rPr>
        <w:t>:</w:t>
      </w:r>
      <w:r>
        <w:rPr>
          <w:rtl w:val="true"/>
        </w:rPr>
        <w:t>إن أی مصرف معین أو إن المصارف ککل إنما هی تکوین نظری</w:t>
      </w:r>
      <w:bookmarkStart w:id="93" w:name="pg14336_189428"/>
      <w:bookmarkEnd w:id="92"/>
    </w:p>
    <w:p>
      <w:pPr>
        <w:pStyle w:val="BookText"/>
        <w:rPr/>
      </w:pPr>
      <w:bookmarkEnd w:id="93"/>
      <w:r>
        <w:rPr>
          <w:rFonts w:ascii="IRNazanin" w:hAnsi="IRNazanin" w:eastAsia="IRNazanin"/>
          <w:color w:val="111111"/>
          <w:sz w:val="28"/>
          <w:sz w:val="28"/>
          <w:szCs w:val="28"/>
          <w:rtl w:val="true"/>
          <w:lang w:bidi="fa-IR"/>
        </w:rPr>
        <w:t>لو صح التعبیر تفتق عنه ذهن البشر فی العصور المتأخرة لیکون أسلوبا من أسالیب النفع لجماعة من الناس المرتبطین بالمصرف بشکل و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الأسلوب النظری،إذا لاحظناه تجریدیا أو نظریا،لم نجده متعینا لا یمکن غیره،بل یمکن بطبیعة الحال لمن أوتی فکرا و اختصاصا أن یطرح عدة إشکال أو أطروحات لإعمال البنوک،قد تکون مغایرة بقلیل أو بکثیر مما هو علیه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تکون فی نفس الوقت أقل صعوبة من الناحیة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یمکن أن نفهم من أی أطروحة مستویین من التفکیر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بصفتها صالحة لتبریر الواقع علی واقعه،و هو الحال الجاری،فی المصارف حالیا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تصلح الأطروحة أو التکییف الفقهی لذلک و قد لا تصلح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ننظر إلی الأطروحة بصفتها اقتراحا فقهیا إلی تغییر الواقع طبقا للأطروحة،لیکون التصرف المالی أقل صعوبة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الناحیة الشرعیة،و أضمن للحلیة و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تکون بعض الأطروحات عاجزة عن تنفیذ المستوی الأول،و لکنها قادرة علی تنفیذ المستوی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الأول منعقدا علی ازجاء المستوی الأول مهما أمکن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هو الأقرب و الأنسب من الناحیة العملیة</w:t>
      </w:r>
      <w:r>
        <w:rPr>
          <w:rFonts w:eastAsia="IRNazanin" w:cs="IRNazanin"/>
          <w:color w:val="111111"/>
          <w:sz w:val="28"/>
          <w:szCs w:val="28"/>
          <w:rtl w:val="true"/>
          <w:lang w:bidi="fa-IR"/>
        </w:rPr>
        <w:t>.</w:t>
      </w:r>
    </w:p>
    <w:p>
      <w:pPr>
        <w:pStyle w:val="Heading4"/>
        <w:numPr>
          <w:ilvl w:val="3"/>
          <w:numId w:val="1"/>
        </w:numPr>
        <w:rPr/>
      </w:pPr>
      <w:bookmarkStart w:id="94" w:name="__RefHeading___Toc564499_1588784861"/>
      <w:bookmarkStart w:id="95" w:name="_Toc38"/>
      <w:bookmarkEnd w:id="94"/>
      <w:r>
        <w:rPr>
          <w:rtl w:val="true"/>
        </w:rPr>
        <w:t>النقطة السادسة</w:t>
      </w:r>
      <w:r>
        <w:rPr>
          <w:rtl w:val="true"/>
        </w:rPr>
        <w:t>:</w:t>
      </w:r>
      <w:r>
        <w:rPr>
          <w:rtl w:val="true"/>
        </w:rPr>
        <w:t>یختلف الحال فی الأطروحات أو التکییفات فی إمکان</w:t>
      </w:r>
      <w:bookmarkEnd w:id="95"/>
    </w:p>
    <w:p>
      <w:pPr>
        <w:pStyle w:val="BookText"/>
        <w:rPr/>
      </w:pPr>
      <w:r>
        <w:rPr>
          <w:rFonts w:ascii="IRNazanin" w:hAnsi="IRNazanin" w:eastAsia="IRNazanin"/>
          <w:color w:val="111111"/>
          <w:sz w:val="28"/>
          <w:sz w:val="28"/>
          <w:szCs w:val="28"/>
          <w:rtl w:val="true"/>
          <w:lang w:bidi="fa-IR"/>
        </w:rPr>
        <w:t>الصدق و التطبیق و عدمه فی أمور عدیدة</w:t>
      </w:r>
    </w:p>
    <w:p>
      <w:pPr>
        <w:pStyle w:val="BookText"/>
        <w:rPr/>
      </w:pPr>
      <w:r>
        <w:rPr>
          <w:rFonts w:ascii="IRNazanin" w:hAnsi="IRNazanin" w:eastAsia="IRNazanin"/>
          <w:color w:val="111111"/>
          <w:sz w:val="28"/>
          <w:sz w:val="28"/>
          <w:szCs w:val="28"/>
          <w:rtl w:val="true"/>
          <w:lang w:bidi="fa-IR"/>
        </w:rPr>
        <w:t>نشیر إلی المهم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کون المصرف الذی نتحدث عن تکییفه هل هو وحده فی المجتمع أو توجد مصارف أخری مستقلة</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النفوس فی المجتمع هل هی طامعة بأقصی مقدار من الربح و بأی وجه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لدیها شیء من القناعة أو أخذ الآخرین بنظر الاعتبار أو أخذ الشریعة بنظر الاعتبار</w:t>
      </w:r>
      <w:r>
        <w:rPr>
          <w:rFonts w:eastAsia="IRNazanin" w:cs="IRNazanin"/>
          <w:color w:val="111111"/>
          <w:sz w:val="28"/>
          <w:szCs w:val="28"/>
          <w:rtl w:val="true"/>
          <w:lang w:bidi="fa-IR"/>
        </w:rPr>
        <w:t>.</w:t>
      </w:r>
      <w:bookmarkStart w:id="96" w:name="pg14336_189431"/>
    </w:p>
    <w:p>
      <w:pPr>
        <w:pStyle w:val="BookText"/>
        <w:rPr/>
      </w:pPr>
      <w:bookmarkEnd w:id="96"/>
      <w:r>
        <w:rPr>
          <w:rFonts w:ascii="IRNazanin" w:hAnsi="IRNazanin" w:eastAsia="IRNazanin"/>
          <w:color w:val="111111"/>
          <w:sz w:val="28"/>
          <w:sz w:val="28"/>
          <w:szCs w:val="28"/>
          <w:rtl w:val="true"/>
          <w:lang w:bidi="fa-IR"/>
        </w:rPr>
        <w:t>لأن التکییف وحده،أمر نظری لا یکون قابلا للعمل إلاّ من خلال النفوس التی تقوم بتنفیذه،الأمر الذی یجعل الأمر مختلفا تماما ما بین الاتجاهات و القناعات الموجودة لدی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المصرف الذی نتحدث عن تکییفه هل هو قائم بأمر الولی العادل أو أن المجتمع کله کذلک،أو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له دخلا فی مشکل التطبیق و قابلیته أساسا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أن هذا المصرف قائم بآراء المشرفین علیه أو مالکیة و لیس للسلطة سیطرة علیه،کما فی بعض دول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السلطة مسیطرة علیه فعلا مع أخذ نوعیة هذه السلطة کما لو کانت رأسمالیة مثلا أو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ذلک له الدخل العظیم فی قابلیة التکییف للتطبیق بطبیعة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حاجة إلی الدخول فی صور ذلک و احتمالاته</w:t>
      </w:r>
      <w:r>
        <w:rPr>
          <w:rFonts w:eastAsia="IRNazanin" w:cs="IRNazanin"/>
          <w:color w:val="111111"/>
          <w:sz w:val="28"/>
          <w:szCs w:val="28"/>
          <w:rtl w:val="true"/>
          <w:lang w:bidi="fa-IR"/>
        </w:rPr>
        <w:t>.</w:t>
      </w:r>
    </w:p>
    <w:p>
      <w:pPr>
        <w:pStyle w:val="Heading4"/>
        <w:numPr>
          <w:ilvl w:val="3"/>
          <w:numId w:val="1"/>
        </w:numPr>
        <w:rPr/>
      </w:pPr>
      <w:bookmarkStart w:id="97" w:name="__RefHeading___Toc564501_1588784861"/>
      <w:bookmarkStart w:id="98" w:name="_Toc39"/>
      <w:bookmarkEnd w:id="97"/>
      <w:r>
        <w:rPr>
          <w:rtl w:val="true"/>
        </w:rPr>
        <w:t>النقطة السابعة</w:t>
      </w:r>
      <w:r>
        <w:rPr>
          <w:rtl w:val="true"/>
        </w:rPr>
        <w:t>:</w:t>
      </w:r>
      <w:r>
        <w:rPr>
          <w:rtl w:val="true"/>
        </w:rPr>
        <w:t>أشرنا فی العنوان أن التکییف إنما هو خاص بالعمل</w:t>
      </w:r>
      <w:bookmarkEnd w:id="98"/>
    </w:p>
    <w:p>
      <w:pPr>
        <w:pStyle w:val="BookText"/>
        <w:rPr/>
      </w:pPr>
      <w:r>
        <w:rPr>
          <w:rFonts w:ascii="IRNazanin" w:hAnsi="IRNazanin" w:eastAsia="IRNazanin"/>
          <w:color w:val="111111"/>
          <w:sz w:val="28"/>
          <w:sz w:val="28"/>
          <w:szCs w:val="28"/>
          <w:rtl w:val="true"/>
          <w:lang w:bidi="fa-IR"/>
        </w:rPr>
        <w:t>الرئیسی للمصارف المتعارفة</w:t>
      </w:r>
    </w:p>
    <w:p>
      <w:pPr>
        <w:pStyle w:val="BookText"/>
        <w:rPr/>
      </w:pPr>
      <w:r>
        <w:rPr>
          <w:rFonts w:ascii="IRNazanin" w:hAnsi="IRNazanin" w:eastAsia="IRNazanin"/>
          <w:color w:val="111111"/>
          <w:sz w:val="28"/>
          <w:sz w:val="28"/>
          <w:szCs w:val="28"/>
          <w:rtl w:val="true"/>
          <w:lang w:bidi="fa-IR"/>
        </w:rPr>
        <w:t>و هو الإیداع بمختلف أقسامه و السحب بمختلف أغراضه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یعنی أنه تبقی عدة أمور من فعالیات المصرف لا نکون قد استوفیناها من هذه التکییفات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مما یأتی الکلام عنها فی فصل آتٍ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یعنی هذا أیضا اختصاص هذه التکییفات بالمصارف التی تحتوی علی الإیداع و السحب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المصارف أو المؤسسات المالیة من هذه الناحیة علی ثلاثة أنواع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المصارف التی فیها إیداع و سحب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المصارف التجاریة فقط</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النوع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المصارف التی فیها سحب و لیس فیها إیداع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یعتمد رأس مالها علی القیمة الأساسیة الأولیة له من دون أن یکون هناک إیداعات تضاف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کالمصرف العقاری و الصناعی و الزراعی و الرهون</w:t>
      </w:r>
      <w:r>
        <w:rPr>
          <w:rFonts w:eastAsia="IRNazanin" w:cs="IRNazanin"/>
          <w:color w:val="111111"/>
          <w:sz w:val="28"/>
          <w:szCs w:val="28"/>
          <w:rtl w:val="true"/>
          <w:lang w:bidi="fa-IR"/>
        </w:rPr>
        <w:t>.</w:t>
      </w:r>
      <w:bookmarkStart w:id="99" w:name="pg14336_189434"/>
    </w:p>
    <w:p>
      <w:pPr>
        <w:pStyle w:val="BookText"/>
        <w:rPr/>
      </w:pPr>
      <w:bookmarkEnd w:id="99"/>
      <w:r>
        <w:rPr>
          <w:rFonts w:ascii="IRNazanin" w:hAnsi="IRNazanin" w:eastAsia="IRNazanin"/>
          <w:color w:val="111111"/>
          <w:sz w:val="28"/>
          <w:sz w:val="28"/>
          <w:szCs w:val="28"/>
          <w:rtl w:val="true"/>
          <w:lang w:bidi="fa-IR"/>
        </w:rPr>
        <w:t>النوع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المؤسسات المالیة الخالیة من الإیداع و التسلیف معا کسوق البورصة و الخزینة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التکییفات الآتیة تشمل بشکل رئیسی النوع الأول بطبیعة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تشمل النوع الثانی من زاویة تکییف السحب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الحدیث عن النوع الثالث فهو خارج عن هذا الفصل و لعلنا نتعرض لبعض أنواعه،فی فصل آتٍ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هی الملاحظات التی ینبغی أن نأخذها بنظر الاعتبار قبل الدخول فی التکییفات</w:t>
      </w:r>
      <w:r>
        <w:rPr>
          <w:rFonts w:eastAsia="IRNazanin" w:cs="IRNazanin"/>
          <w:color w:val="111111"/>
          <w:sz w:val="28"/>
          <w:szCs w:val="28"/>
          <w:rtl w:val="true"/>
          <w:lang w:bidi="fa-IR"/>
        </w:rPr>
        <w:t>.</w:t>
      </w:r>
    </w:p>
    <w:p>
      <w:pPr>
        <w:pStyle w:val="Heading3"/>
        <w:numPr>
          <w:ilvl w:val="2"/>
          <w:numId w:val="1"/>
        </w:numPr>
        <w:rPr/>
      </w:pPr>
      <w:bookmarkStart w:id="100" w:name="__RefHeading___Toc564503_1588784861"/>
      <w:bookmarkStart w:id="101" w:name="_Toc40"/>
      <w:bookmarkEnd w:id="100"/>
      <w:r>
        <w:rPr>
          <w:rtl w:val="true"/>
        </w:rPr>
        <w:t>فی بیان التکییفات علی نحو الأطروحات</w:t>
      </w:r>
      <w:bookmarkEnd w:id="101"/>
    </w:p>
    <w:p>
      <w:pPr>
        <w:pStyle w:val="Heading4"/>
        <w:numPr>
          <w:ilvl w:val="3"/>
          <w:numId w:val="1"/>
        </w:numPr>
        <w:rPr/>
      </w:pPr>
      <w:bookmarkStart w:id="102" w:name="__RefHeading___Toc564505_1588784861"/>
      <w:bookmarkStart w:id="103" w:name="_Toc41"/>
      <w:bookmarkEnd w:id="102"/>
      <w:r>
        <w:rPr>
          <w:rtl w:val="true"/>
        </w:rPr>
        <w:t>اشارة</w:t>
      </w:r>
      <w:bookmarkEnd w:id="103"/>
    </w:p>
    <w:p>
      <w:pPr>
        <w:pStyle w:val="BookText"/>
        <w:rPr/>
      </w:pPr>
      <w:r>
        <w:rPr>
          <w:rFonts w:ascii="IRNazanin" w:hAnsi="IRNazanin" w:eastAsia="IRNazanin"/>
          <w:color w:val="111111"/>
          <w:sz w:val="28"/>
          <w:sz w:val="28"/>
          <w:szCs w:val="28"/>
          <w:rtl w:val="true"/>
          <w:lang w:bidi="fa-IR"/>
        </w:rPr>
        <w:t>و الآن حان الوقت فی الدخول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نجعل کل تکییف بعنوان أطروحة لأنها أسهل فهما و خاصة بعد أن ألمحنا إلی معناها قبلا</w:t>
      </w:r>
      <w:r>
        <w:rPr>
          <w:rFonts w:eastAsia="IRNazanin" w:cs="IRNazanin"/>
          <w:color w:val="111111"/>
          <w:sz w:val="28"/>
          <w:szCs w:val="28"/>
          <w:rtl w:val="true"/>
          <w:lang w:bidi="fa-IR"/>
        </w:rPr>
        <w:t>.</w:t>
      </w:r>
    </w:p>
    <w:p>
      <w:pPr>
        <w:pStyle w:val="Heading4"/>
        <w:numPr>
          <w:ilvl w:val="3"/>
          <w:numId w:val="1"/>
        </w:numPr>
        <w:rPr/>
      </w:pPr>
      <w:bookmarkStart w:id="104" w:name="__RefHeading___Toc564507_1588784861"/>
      <w:bookmarkStart w:id="105" w:name="_Toc42"/>
      <w:bookmarkEnd w:id="104"/>
      <w:r>
        <w:rPr>
          <w:rtl w:val="true"/>
        </w:rPr>
        <w:t>الأطروحة الأولی</w:t>
      </w:r>
      <w:r>
        <w:rPr>
          <w:rtl w:val="true"/>
        </w:rPr>
        <w:t>:</w:t>
      </w:r>
      <w:r>
        <w:rPr>
          <w:rtl w:val="true"/>
        </w:rPr>
        <w:t>ما ذکره بعض أساتذتنا من أن المصرف یکون</w:t>
      </w:r>
      <w:bookmarkEnd w:id="105"/>
    </w:p>
    <w:p>
      <w:pPr>
        <w:pStyle w:val="BookText"/>
        <w:rPr/>
      </w:pPr>
      <w:r>
        <w:rPr>
          <w:rFonts w:ascii="IRNazanin" w:hAnsi="IRNazanin" w:eastAsia="IRNazanin"/>
          <w:color w:val="111111"/>
          <w:sz w:val="28"/>
          <w:sz w:val="28"/>
          <w:szCs w:val="28"/>
          <w:rtl w:val="true"/>
          <w:lang w:bidi="fa-IR"/>
        </w:rPr>
        <w:t>وسیطا فی عملیة مضاربة بالمعنی الفقهی بین المودعین و المستثمرین</w:t>
      </w:r>
    </w:p>
    <w:p>
      <w:pPr>
        <w:pStyle w:val="BookText"/>
        <w:rPr/>
      </w:pP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 فکرة المضاربة فقهیا تقوم علی أساس أن شخصا ما یعطی لشخص آخر مقدارا من المال لیعمل به و یکون له قسط من الربح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عمل تجاری یکون رأس المال فیه من شخص و العمل من شخص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الربح بینهما بحسب ما یتفقان علیه من 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یفرق فقهیا بین عدة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صاحب المال واحدا و العامل واحدا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صاحب المال متعددا و العامل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دفع جماعة أموالهم لواحد لیعمل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الربح بینهم،فیما یخص صاحب المال،بنسبة ما دفعوا من أموالهم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صاحب المال واحدا و العامل متعددا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w:t>
      </w:r>
    </w:p>
    <w:p>
      <w:pPr>
        <w:pStyle w:val="BookText"/>
        <w:rPr/>
      </w:pPr>
      <w:r>
        <w:rPr>
          <w:rFonts w:ascii="IRNazanin" w:hAnsi="IRNazanin" w:eastAsia="IRNazanin"/>
          <w:color w:val="111111"/>
          <w:sz w:val="28"/>
          <w:sz w:val="28"/>
          <w:szCs w:val="28"/>
          <w:rtl w:val="true"/>
          <w:lang w:bidi="fa-IR"/>
        </w:rPr>
        <w:t>تکون مضاربات متعددة ما لم نعتبر للمال وحدة عرفیة،کعمل المتعددین فی محل واحد أو تجارة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یکون الربح العائد إلی عامل المضاربة مقسما بین هؤلاء المتعددین بالتساوی إلاّ أن یتفقوا فی عقد المضاربة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کلا من صاحب المال و العامل متعددا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الصورة أیضاً تکون مضاربات متعددة کلها من الصورة الأولی أو الثانیة، إلاّ أن نفرض شکلاً من أشکال الوحدة فی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اتفق جماعة علی أن یخلطوا أموالهم و یدفعوها إلی جماعة لیتاجروا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لکل من أصحاب الأموال سهماً فی تلک التجارة أو التجارات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یکون لکل من العاملین سهماً یخصه مع حصوله الربح،کما هی العادة الغالبة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الإلماع إلی أن المضاربة فی المصرف إنما تکون من الصورة الرابعة،لوضوح کثرة المودعین و المستثمرین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یرید المؤلف أن تکون أطروحته مطابقة لما علیه المصارف الیوم،فقد أجری لکل من الودائع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الودائع الثابتة و التوفیر و الحساب الجاری صیغته الاعتیادیة،علی أنها یمکن أن تستعمل جمیعاً فی المضاربة المقترحة،مضافاً إلی الرأس المال الأصلی للمصرف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أنه فضّل الودائع الثابتة کنموذج لمال المضاربة،حیث یمکنه أن یبقی غیر مسحوب لمدة ستة أشهر أو سنة،حسب الاتفاق،ریثما یحصل أو یرد ربح مضاربات المستثمرین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ودائع التوفیر فاقترح عزل قسم معها لأجل جعلها تحت الطلب توفیراً للسحب الموجود باستمرار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استثمار الجزء الباقی فی المضاربة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أنه قرر أن هذا القسم لا یعدو أن یکون بمقدار عشرة بالمئة من مجموع إبداع التوفیر</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الودائع المتحرکة باستمرار أو الحساب الجاری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لا یمکن أن</w:t>
      </w:r>
    </w:p>
    <w:p>
      <w:pPr>
        <w:pStyle w:val="BookText"/>
        <w:rPr/>
      </w:pPr>
      <w:r>
        <w:rPr>
          <w:rFonts w:ascii="IRNazanin" w:hAnsi="IRNazanin" w:eastAsia="IRNazanin"/>
          <w:color w:val="111111"/>
          <w:sz w:val="28"/>
          <w:sz w:val="28"/>
          <w:szCs w:val="28"/>
          <w:rtl w:val="true"/>
          <w:lang w:bidi="fa-IR"/>
        </w:rPr>
        <w:t>یدخل هذه المضاربة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اقترح أن یستعمل جزء منها فی مضاربة مستقلة یکون المصرف فیها هو صاحب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یبقی الباقی موفرا لسرعة السحب تحت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حاصل فکرة الأطروحة بغض النظر عن التفاصیل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مناقشة هذه الأطروحة بعدة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الأطروحة خاصة بالبنوک التجاریة و لا تعم أنواع البنوک الأخری،بل لم یرد أی ذکر لأنواع البنوک فی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لوضوح أن المصرف الذی یکون بطبیعته تجاریا یکون فیه إیداع و سحب،بخلاف البنوک الأخری فإنها لیس فیها إیداع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بدونه لا تصح الأطروحة،لأن المودعین فیها یمثلون أصحاب رأس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یمکن للمضاربة أن تتم بدون وجوده کما هو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هناک من الإیداعات فی المصارف لیس لها فائدة ربویة إطلاقا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قسمان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الحساب الجاری و الودائع الحقیقیة،و هی الودائع العینیة التی تتقبلها بعض المصارف لأجل حفظها لقاء أجور 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 النوعین یمکن إبقاؤه علی حاله أو فهمه النظری فی المصرف الاعتیادی لکونه مما لا یناله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فإدخاله فی ضمن الأطروحة الإصلاحیة،بلا موجب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الإیداع و الاستلاف فی المصرف موجودان باستمرار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العمل الیومی له مضافا إلی السحب فکیف یمکن انطباق هذه التجارة علی مفهوم المضاربة الفقهی و شرائطه التی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نسبة معینة من الربح للعامل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جواز تحمیل الخسارة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تأجیل تقسیم الربح إلی نهایة الموعد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الفائدة فی المصرف لا تمثل نسبة الربح علی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تمثل نسبة معینة من رأس المال الذی هو الودیعة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اعتبرناها من الربح لم تکن</w:t>
      </w:r>
    </w:p>
    <w:p>
      <w:pPr>
        <w:pStyle w:val="BookText"/>
        <w:rPr/>
      </w:pPr>
      <w:r>
        <w:rPr>
          <w:rFonts w:ascii="IRNazanin" w:hAnsi="IRNazanin" w:eastAsia="IRNazanin"/>
          <w:color w:val="111111"/>
          <w:sz w:val="28"/>
          <w:sz w:val="28"/>
          <w:szCs w:val="28"/>
          <w:rtl w:val="true"/>
          <w:lang w:bidi="fa-IR"/>
        </w:rPr>
        <w:t>بمقدار مشارکة المودع فی الأموال المستثمرة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یذکر فی المصرف أیة نسبة معینة من الربح،مع أن ذلک فی المضاربة ضروری فی الفقه،إذ لو لم نذکرها لم تکن مضاربة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اعتبر له أجرة محددة فتسمی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تکن مضاربة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یحدد له أیة أجرة کانت المعاملة 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زاد الربح فی المضاربة وجب إیصاله إلی المودع،الذی هو صاحب رأس المال و لم یکن للمصرف إلاّ أجور الوساطة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العلم أن المؤلف یجعل الفائض کله ربما للمصرف بعنوان رضا المودعین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حصلت الخسارة فالحکم الفقهی للمضاربة وجوب أن یتحملها صاحب المال،و هذا یعنی عدم دفع أیة فائدة إلی المودعین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أکثر من ذلک بمعنی أن ودائعهم قد تضیع کلها أو بعضها بعنوان أن المستثمرین قد خسروا فی أعمالهم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أن المؤلف قد اقترح أن یضمن المصرف نفسه مقدار الخسارة لو وجدت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حفاظا علی ما یجری فی المصارف الاعتیادیة من ضمان الودائع و أرباحها لأصحابها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العلم أنه مع حصول الخسارة،فقد یکون المصرف،ضامنا لرأس المال،و لکن لماذا یضمن الفوائد،علی أن ضمانه لأصل المال بلا موجب فقهیا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تکرر السحب و الإیداع یقتضی أن لا یکون هناک تعین عرفی لأصحاب الأموال عن المستثمرین،لاختلاف أشخاصهم باستمرار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سحب المودع ودیعته خلال شهر واحد،فلا یمکن إعطاؤه أیة فائدة،لأن أرباح المضاربة لدی المستثمرین لم تظهر أو لم تصل إلی حد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المودع قد أودع ماله فی التوفیر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الناحیة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إذن،فهناک اختلافات أساسیة مع حکم المضاربة فقهیا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وساطة المصرف فی المضاربة إنما یصدق فی</w:t>
      </w:r>
    </w:p>
    <w:p>
      <w:pPr>
        <w:pStyle w:val="BookText"/>
        <w:rPr/>
      </w:pPr>
      <w:r>
        <w:rPr>
          <w:rFonts w:ascii="IRNazanin" w:hAnsi="IRNazanin" w:eastAsia="IRNazanin"/>
          <w:color w:val="111111"/>
          <w:sz w:val="28"/>
          <w:sz w:val="28"/>
          <w:szCs w:val="28"/>
          <w:rtl w:val="true"/>
          <w:lang w:bidi="fa-IR"/>
        </w:rPr>
        <w:t>الأموال المودعة،لا فی رأس ماله الأصلی،إذ فی هذا المال الأصلی یکون المصرف هو صاحب المال و المستثمرین عمال مضاربة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یعنی أن الأطروحة تضمنت للمصرف ثلاث حالات لا حالة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الوساطة بین المودعین و المستثمرین کوکیل فی مضاربة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المسجل فی الأطروحة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المصرف یکون عامل مضاربة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فی الودائع المتحرکة کما ذکره و أشرنا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المصرف صاحب المال و ذلک فی استعمال رأس ماله الأصلی فی المضاربة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الحالات الثلاث تجعل الأطروحة مجملة غیر ذات ترکیز خاص أو وجه محدد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المفروض و المدعی للمؤلف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سیکون الحساب فی قصد المعاملة و توفیر شروط المضاربة لکل منها و تقسیم الأرباح أمرا مشکلا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الاستلاف من المصرف،حتی و إن کان المصرف تجاریا،لا ینحصر أن یکون للتجارة بل قد یکون للزراعة أو الصناعة أو البناء أو الاستهلاک الشخصی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قد یکون المستلف یعطی ماله مضاربة لشخص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هو عاملا بل صاحب رأس المال فی المضاربة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هذه الأشکال من الاستلاف لا یمکن أن تکون من المضاربة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اختص بعضها باسم معین فی الفقه کالمزارعة إذا کان المال مصروفا فی الزراعة و المساقاة إذا کان المال مصروفا فی السقی و العنایة بالزرع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کون المصرف تجاریا لا ینحصر بأسلوب التجارة التقلیدی،بل یعم کل موارد الاستثمار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یتعرض لهما المؤلف إطلاقا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الأطروحة،طبقا لغالب التکییفات الفقهیة، تحتاج إلی قصد لعنوان المضاربة من قبل المودع و المستثمر و المصرف نفسه</w:t>
      </w:r>
    </w:p>
    <w:p>
      <w:pPr>
        <w:pStyle w:val="BookText"/>
        <w:rPr/>
      </w:pPr>
      <w:r>
        <w:rPr>
          <w:rFonts w:ascii="IRNazanin" w:hAnsi="IRNazanin" w:eastAsia="IRNazanin"/>
          <w:color w:val="111111"/>
          <w:sz w:val="28"/>
          <w:sz w:val="28"/>
          <w:szCs w:val="28"/>
          <w:rtl w:val="true"/>
          <w:lang w:bidi="fa-IR"/>
        </w:rPr>
        <w:t>علی السواء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من دون أی قصد لعنوان المعاملة لا تکون المعاملة متحققة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المصارف الحالیة بکل أنواعها لا تقصد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تأسس بعض المصارف علی غرارها جری الناس فیها علی نفس الاعتیاد،من دون قصد إلی تکییف معین،فهل یجب فقهیا إعلان ذلک لکل مودع و مستثمر أن المصرف لا یتعامل إلاّ بالمضاربة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یقال من الناحیة الشکلیة،أن هذه الأطروحة لا تخلق مصرفا،و إنما تخلق شرکة مساهمة للمضاربة،فالمودعون هم المساهمون برأس المال،و المستثمرون هم العمال المضاربون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أنها شرکة مفتوحة قابلة لزیادة الأسهم و نقصانها باستمرار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أمر ممکن فی الشرکات المساهمة فی عالم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بیع الأسهم أمر جار دائما و سنتکلم عنه فی حینه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هذا الوجه،یتضمن تغییرا لعنوان الأطروحة،و لیس مناقشة لأحکامها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المفروض فیها أن تکون أطروحة لمصرف علی الشکل المفهوم اعتیادیا،لا أطروحة لشرکة مساهمة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یخطر فی البال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دفاعا عن الأطروحة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الشرکات المساهمة تستشمر المال بنفسها لأنها تقسمه بین المستثمرین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فالمؤسسة التی تعطی المال للآخرین لکی یستثمرونه،هی مصرف و لیست شرکة مساهمة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المهم فی نظر الشرکة هو الاستثمار و الاسترباح مهما اقتضت المصلحة و فی حدود اختصاصات معینة بطبیعة الحال فإذا اقتضت المصلحة إعطاء المال للآخرین بفوائد لم تأل عن ذلک جهدا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أن الأطروحة نفسها اعتبرت المصرف بنفسه عاملا فی المضاربة فی ودائع الحساب الجاری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شأنه شأن ما قلناه عن الشرکة المساهمة قبل قلیل</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أهم الوجوه التی یمکن أن تناقش فیها الأطروحة ککل،و الفصل</w:t>
      </w:r>
      <w:bookmarkStart w:id="106" w:name="pg14336_189453"/>
    </w:p>
    <w:p>
      <w:pPr>
        <w:pStyle w:val="BookText"/>
        <w:rPr/>
      </w:pPr>
      <w:bookmarkEnd w:id="106"/>
      <w:r>
        <w:rPr>
          <w:rFonts w:ascii="IRNazanin" w:hAnsi="IRNazanin" w:eastAsia="IRNazanin"/>
          <w:color w:val="111111"/>
          <w:sz w:val="28"/>
          <w:sz w:val="28"/>
          <w:szCs w:val="28"/>
          <w:rtl w:val="true"/>
          <w:lang w:bidi="fa-IR"/>
        </w:rPr>
        <w:t>الآن معقود کله للنظر إلی المصرف ککل،و نوکل التفاصیل إلی فصل آخر آت</w:t>
      </w:r>
      <w:r>
        <w:rPr>
          <w:rFonts w:eastAsia="IRNazanin" w:cs="IRNazanin"/>
          <w:color w:val="111111"/>
          <w:sz w:val="28"/>
          <w:szCs w:val="28"/>
          <w:rtl w:val="true"/>
          <w:lang w:bidi="fa-IR"/>
        </w:rPr>
        <w:t>.</w:t>
      </w:r>
    </w:p>
    <w:p>
      <w:pPr>
        <w:pStyle w:val="Heading4"/>
        <w:numPr>
          <w:ilvl w:val="3"/>
          <w:numId w:val="1"/>
        </w:numPr>
        <w:rPr/>
      </w:pPr>
      <w:bookmarkStart w:id="107" w:name="__RefHeading___Toc564509_1588784861"/>
      <w:bookmarkStart w:id="108" w:name="_Toc43"/>
      <w:bookmarkEnd w:id="107"/>
      <w:r>
        <w:rPr>
          <w:rtl w:val="true"/>
        </w:rPr>
        <w:t>الأطروحة الثانیة</w:t>
      </w:r>
      <w:r>
        <w:rPr>
          <w:rtl w:val="true"/>
        </w:rPr>
        <w:t>:</w:t>
      </w:r>
      <w:r>
        <w:rPr>
          <w:rtl w:val="true"/>
        </w:rPr>
        <w:t>أننا بدلا من أن نتصور المصرف وسیطا فی عقد</w:t>
      </w:r>
      <w:bookmarkEnd w:id="108"/>
    </w:p>
    <w:p>
      <w:pPr>
        <w:pStyle w:val="BookText"/>
        <w:rPr/>
      </w:pPr>
      <w:r>
        <w:rPr>
          <w:rFonts w:ascii="IRNazanin" w:hAnsi="IRNazanin" w:eastAsia="IRNazanin"/>
          <w:color w:val="111111"/>
          <w:sz w:val="28"/>
          <w:sz w:val="28"/>
          <w:szCs w:val="28"/>
          <w:rtl w:val="true"/>
          <w:lang w:bidi="fa-IR"/>
        </w:rPr>
        <w:t>مضاربة،و تکیّف تصرفاته علی هذا الأساس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نتصوره صاحب المال</w:t>
      </w:r>
    </w:p>
    <w:p>
      <w:pPr>
        <w:pStyle w:val="BookText"/>
        <w:rPr/>
      </w:pPr>
      <w:r>
        <w:rPr>
          <w:rFonts w:ascii="IRNazanin" w:hAnsi="IRNazanin" w:eastAsia="IRNazanin"/>
          <w:color w:val="111111"/>
          <w:sz w:val="28"/>
          <w:sz w:val="28"/>
          <w:szCs w:val="28"/>
          <w:rtl w:val="true"/>
          <w:lang w:bidi="fa-IR"/>
        </w:rPr>
        <w:t>فی عقد مضاربة و المستثمرون عماله فی هذا العقد</w:t>
      </w:r>
    </w:p>
    <w:p>
      <w:pPr>
        <w:pStyle w:val="BookText"/>
        <w:rPr/>
      </w:pPr>
      <w:r>
        <w:rPr>
          <w:rFonts w:ascii="IRNazanin" w:hAnsi="IRNazanin" w:eastAsia="IRNazanin"/>
          <w:color w:val="111111"/>
          <w:sz w:val="28"/>
          <w:sz w:val="28"/>
          <w:szCs w:val="28"/>
          <w:rtl w:val="true"/>
          <w:lang w:bidi="fa-IR"/>
        </w:rPr>
        <w:t>و هو بالطبع یستعمل رأس ماله الأصلی،مع الأموال المودعة لدیه بأی شکل من أشکال الإیداع،کرأس مال مضاربة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من وظیفة المودعین أن یکونوا أرباب أموال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الإیداع موکول إلی بعض التکییفات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بنحو القرض و الفائدة إنما تکون لقاء ما فعله المودع من حیث یعلم أو لا یعلم من إفادة المصرف فی توسیع أمواله التی یستثمرها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تعتبر أجرا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القرض یملکه المقترض و یتصرف فیه تصرف المالک،فإذا ملکه المصرف استطاع أن یستثمره بالمضاربة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بنحو الإیداع أو الاستعارة،مع اشتراط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انحفاظ المال و إنما تنحفظ المالیة فقط،لأنها هی المهمة عرفا و اقتصادا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یأذن المودع للمصرف أن یتصرف فی مالیة هذه الودیعة قبل سحبها تصرف المالک فی ملکه،أی بحسب ما یری المصرف من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الفائدة،فتکون کما أشرنا إلیه فی الفقرة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بنحو الهبة المعوضة أو المضمونة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فبالهبة یملک المصرف ما وصل إلیه من المال و یستعمله کما یشاء،و المفروض أن یستعمله فی المضاربة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بالضمان یکون للمودع حق السحب متی أراد أو تحت شروط معینة</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لم توجد للإیداع فائدة،فهو المطلوب فقهیا،کما فی الحساب</w:t>
      </w:r>
    </w:p>
    <w:p>
      <w:pPr>
        <w:pStyle w:val="BookText"/>
        <w:rPr/>
      </w:pPr>
      <w:r>
        <w:rPr>
          <w:rFonts w:ascii="IRNazanin" w:hAnsi="IRNazanin" w:eastAsia="IRNazanin"/>
          <w:color w:val="111111"/>
          <w:sz w:val="28"/>
          <w:sz w:val="28"/>
          <w:szCs w:val="28"/>
          <w:rtl w:val="true"/>
          <w:lang w:bidi="fa-IR"/>
        </w:rPr>
        <w:t>الجاری،و أما إذا کان له فائدة کیفناها فقهیا بالشکل السابق أو نحوه،مع العلم أن الإرجاع بزیادة لیس حراما فی غیر القرض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الفقرة ثانیا و ثالثا خالیة من الإشکال أساسا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الأطروحة تحتوی علی بعض نقاط القوة،بالنسبة إلی الأطروحة الأولی و ذلک من عدة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اننا هنا،لا نحتاج إلی أی تکییف للودائع الخالیة من الفائدة،ضمن الأطروحة،بخلاف الأولی،فإن الأموال حین تستثمر فی المضاربة،یستحق المودعین أن یحصلوا علی نسبتهم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الأطروحة تبرر الفوائد التی یأخذها المصرف من المستلفین علی أساس کونها جزءا من الأرباح التی تخصه فی عملیة المضاربة،بصفته صاحب المال،و إن کانت کسرا ضئیلا من الأرباح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اعتبرتها الأطروحة السابقة أجورا علی وساطة المصرف بین أرباب المال و المستثمرین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الأطروحة الأولی وزعت عمل المصرف کما عرفنا، تارة وسیطا و تارة عامل مضاربة و ثالثة صاحب رأس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مما یلقی جوا من التشویش کما ذکرنا،و أما هنا فقد أصبح المصرف صاحب رأس المال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حصلت الخسارة لدی المستثمرین،استطاع المصرف أن یضمن للمودعین ودائعهم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تلک الخسارة غیر مربوطة بهم علی الإطلاق فی هذه الأطروحة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کان اللازم علی الأطروحة السابقة عدم ضمانها لهم فقهیا بصفتهم أصحاب رأس المال</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نعم،إذا حصلت الخسارة فطبقا لهذه الأطروحة لا یستحق المصرف فوائده من المستلفین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احتمال الخسارة ضئیل جدا فی مجموع الأعمال علی أی حال</w:t>
      </w:r>
      <w:r>
        <w:rPr>
          <w:rFonts w:eastAsia="IRNazanin" w:cs="IRNazanin"/>
          <w:color w:val="111111"/>
          <w:sz w:val="28"/>
          <w:szCs w:val="28"/>
          <w:rtl w:val="true"/>
          <w:lang w:bidi="fa-IR"/>
        </w:rPr>
        <w:t>.</w:t>
      </w:r>
      <w:bookmarkStart w:id="109" w:name="pg14336_189460"/>
    </w:p>
    <w:p>
      <w:pPr>
        <w:pStyle w:val="BookText"/>
        <w:rPr/>
      </w:pPr>
      <w:bookmarkEnd w:id="109"/>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المصرف لا یکون شرکة مساهمة لأنه إنما یکون کذلک إذا ساهم المودعون بالمضاربة،و لیس الآن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الأطروحة تعم سائر المصارف التی یکون فیها تسلیف،سواء کان فیها إیداع أو 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السابقة،فإنها تختص بالمصارف التی تقبل الإیداع،غیر أن المال المستلف هنا ینبغی أن یصرف فی التجارة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ربما تکون هذه الأطروحة أقوی من سابقتها فی بعض التفاصیل من أعمال المصرف التی تأتی فی الفصل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علی الرغم من ذلک فإن عددا من الوجوه التی وردت إشکالا علی الأطروحة الأولی ترد فی هذه الأطروحة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مشروحة فیما سبق، فنشیر إلیها الآن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معاملة المضاربة تحتاج إلی قصد و هو غیر متحقق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یشمل صرف المال المستلف بالزراعة و الصناعة و البناء و نحوها من غیر إشکال التجارة التقلیدیة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زادت الأرباح لدی المستثمرین لم یکن للمصرف إلاّ فوائده التقلیدیة عادة،مع أنه من الناحیة الفقهیة یستحق کسرا 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یستحق کسرا عشریا من الربح لا کسرا من رأس المال،و هو علی خلاف ما هو المتعارف فی المصارف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تلافی أکثر هذه الإشکالات باشتراط خلافها فی تأسیس مصرف قائم علی الأطروحة الثانیة،بخلاف الأولی،فإن أکثر الإشکالات لا یمکن تلافیها بهذا الشکل،کما هو واضح لدی استعراضها</w:t>
      </w:r>
      <w:r>
        <w:rPr>
          <w:rFonts w:eastAsia="IRNazanin" w:cs="IRNazanin"/>
          <w:color w:val="111111"/>
          <w:sz w:val="28"/>
          <w:szCs w:val="28"/>
          <w:rtl w:val="true"/>
          <w:lang w:bidi="fa-IR"/>
        </w:rPr>
        <w:t>.</w:t>
      </w:r>
    </w:p>
    <w:p>
      <w:pPr>
        <w:pStyle w:val="Heading4"/>
        <w:numPr>
          <w:ilvl w:val="3"/>
          <w:numId w:val="1"/>
        </w:numPr>
        <w:rPr/>
      </w:pPr>
      <w:bookmarkStart w:id="110" w:name="__RefHeading___Toc564511_1588784861"/>
      <w:bookmarkStart w:id="111" w:name="_Toc44"/>
      <w:bookmarkEnd w:id="110"/>
      <w:r>
        <w:rPr>
          <w:rtl w:val="true"/>
        </w:rPr>
        <w:t>الأطروحة الثالثة</w:t>
      </w:r>
      <w:r>
        <w:rPr>
          <w:rtl w:val="true"/>
        </w:rPr>
        <w:t>:</w:t>
      </w:r>
      <w:r>
        <w:rPr>
          <w:rtl w:val="true"/>
        </w:rPr>
        <w:t>ان المصرف هو صاحب رأس المال</w:t>
      </w:r>
      <w:r>
        <w:rPr>
          <w:rtl w:val="true"/>
        </w:rPr>
        <w:t>.</w:t>
      </w:r>
      <w:r>
        <w:rPr>
          <w:rtl w:val="true"/>
        </w:rPr>
        <w:t>فإن کان</w:t>
      </w:r>
      <w:bookmarkEnd w:id="111"/>
    </w:p>
    <w:p>
      <w:pPr>
        <w:pStyle w:val="BookText"/>
        <w:rPr/>
      </w:pPr>
      <w:r>
        <w:rPr>
          <w:rFonts w:ascii="IRNazanin" w:hAnsi="IRNazanin" w:eastAsia="IRNazanin"/>
          <w:color w:val="111111"/>
          <w:sz w:val="28"/>
          <w:sz w:val="28"/>
          <w:szCs w:val="28"/>
          <w:rtl w:val="true"/>
          <w:lang w:bidi="fa-IR"/>
        </w:rPr>
        <w:t>الاستثمار تجاریا کان مضاربة</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لا بد فقهیا من تطبیق أحکامها علیه و إن کان زراعیا قلنا إنه مزارعة أو مساقاة مع تطبیق أحکامها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تکون الصناعة أو المؤسسات الإنتاجیة أو الاستثمار عن طریق البناء أو مطلق المال غیر المنقول،هذا کله یکون مندرجا فی المضاربة،لأنه لا فرق من الناحیة الفقهیة بین التجارة التقلیدیة و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لو کان الاستلاف لجعل مضاربة جدیدة أو تأسیس مصرف جدید فإن المستلف یکون بمنزلة العامل فی المضاربة،غیر أنه لا یقوم بالعمل بالمباشرة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صاحب المال الرئیسی هو المصرف الذی نتحدث عن تکییف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نکون قد دفعنا إشکالا رئیسیا کان واردا علی الأطروحتین السابقتین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تبقی الإشکالات الواردة علی الأطروحة الثانیة مشروطة باشتراط خلافها کما أشرنا تماما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لا تکون أی الإشکالات واردة علی هذه الأطروحة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أنها تحتاج فی بعض تفاصیلها إلی إیضاح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الاستلاف للاستهلاک الشخصی لم یندرج فی الاسترباح و لم یجز علیه أخذ الفائدة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نعم،للمصرف أخذ الأجور لقاء تسجیله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ذلک بمقدار الفوائد التی تأخذها المصارف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الإیداعات لها نفس التکییف الفقهی الذی سبق فی الأطروحة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للمصرف فی کل هذه الأطروحات أن یأخذ أکثر من حصة الفائدة الاعتیادیة من المستلفین،لأنه یشارکهم فقهیا فی نسبة معینة من الأرباح قد لا تکون قلیلة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الأسلوب یکون مانعا من تحول الناس علی المصرف و رغبتهم فیه،الأمر الذی یجعله مجبورا أن یکون سواسیة مع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نقاط القوة التی للأطروحة الثانیة بإزاء الأولی،توجد لهذه الأطروحة الثالثة بإزاء الأولی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قوتها علی الثانیة فباندفاع الإشکال الرئیسی الذی قلناه،من عدم انحصار الاستثمار بالمضاربة</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بقیت هناک للمصارف أعمال و شرائط کثیرة،تأتی فی فصل قادم إن شاء اللّه</w:t>
      </w:r>
      <w:r>
        <w:rPr>
          <w:rFonts w:eastAsia="IRNazanin" w:cs="IRNazanin"/>
          <w:color w:val="111111"/>
          <w:sz w:val="28"/>
          <w:szCs w:val="28"/>
          <w:rtl w:val="true"/>
          <w:lang w:bidi="fa-IR"/>
        </w:rPr>
        <w:t>.</w:t>
      </w:r>
      <w:bookmarkStart w:id="112" w:name="pg14336_189466"/>
    </w:p>
    <w:p>
      <w:pPr>
        <w:pStyle w:val="Heading4"/>
        <w:numPr>
          <w:ilvl w:val="3"/>
          <w:numId w:val="1"/>
        </w:numPr>
        <w:rPr/>
      </w:pPr>
      <w:bookmarkStart w:id="113" w:name="__RefHeading___Toc564513_1588784861"/>
      <w:bookmarkStart w:id="114" w:name="_Toc45"/>
      <w:bookmarkEnd w:id="112"/>
      <w:bookmarkEnd w:id="113"/>
      <w:r>
        <w:rPr>
          <w:rtl w:val="true"/>
        </w:rPr>
        <w:t>الأطروحة الرابعة</w:t>
      </w:r>
      <w:r>
        <w:rPr>
          <w:rtl w:val="true"/>
        </w:rPr>
        <w:t>:</w:t>
      </w:r>
      <w:r>
        <w:rPr>
          <w:rtl w:val="true"/>
        </w:rPr>
        <w:t>اننا هنا نغض النظر عن عنوان معاملة المضاربة</w:t>
      </w:r>
      <w:bookmarkEnd w:id="114"/>
    </w:p>
    <w:p>
      <w:pPr>
        <w:pStyle w:val="BookText"/>
        <w:rPr/>
      </w:pPr>
      <w:r>
        <w:rPr>
          <w:rFonts w:ascii="IRNazanin" w:hAnsi="IRNazanin" w:eastAsia="IRNazanin"/>
          <w:color w:val="111111"/>
          <w:sz w:val="28"/>
          <w:sz w:val="28"/>
          <w:szCs w:val="28"/>
          <w:rtl w:val="true"/>
          <w:lang w:bidi="fa-IR"/>
        </w:rPr>
        <w:t>و غیرها مما قلناه فی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نرید الآن تکییف أعمال المصارف فقهیا علی</w:t>
      </w:r>
    </w:p>
    <w:p>
      <w:pPr>
        <w:pStyle w:val="BookText"/>
        <w:rPr/>
      </w:pPr>
      <w:r>
        <w:rPr>
          <w:rFonts w:ascii="IRNazanin" w:hAnsi="IRNazanin" w:eastAsia="IRNazanin"/>
          <w:color w:val="111111"/>
          <w:sz w:val="28"/>
          <w:sz w:val="28"/>
          <w:szCs w:val="28"/>
          <w:rtl w:val="true"/>
          <w:lang w:bidi="fa-IR"/>
        </w:rPr>
        <w:t>ما هی علیه الآن من ترتیب و نشاط بدون أن نجعل لها قوالب جدیدة</w:t>
      </w:r>
    </w:p>
    <w:p>
      <w:pPr>
        <w:pStyle w:val="BookText"/>
        <w:rPr/>
      </w:pPr>
      <w:r>
        <w:rPr>
          <w:rFonts w:ascii="IRNazanin" w:hAnsi="IRNazanin" w:eastAsia="IRNazanin"/>
          <w:color w:val="111111"/>
          <w:sz w:val="28"/>
          <w:sz w:val="28"/>
          <w:szCs w:val="28"/>
          <w:rtl w:val="true"/>
          <w:lang w:bidi="fa-IR"/>
        </w:rPr>
        <w:t>فهل فی الإمکان ذلک أم لا؟ أشرنا فیما سبق أن هناک بعض الأسالیب الفقهیة المحتملة لأجل إنتاج هذه النتیجة نذکرها هنا باختصار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الأسلوب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الاستدلال بالسیرة علی صحة المعاملات الجدیدة المستحدثة فی العصور المتأخرة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بمقدار ما یفهمها أصحابها و العاملون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سبق أن هذا الأسلوب لیس بصحیح،لأن السیرة إنما تکون حجة، فیما إذا کانت متصلة بزمن المعصومین علیهم السلام دون ما إذا کانت متأخرة کهذه السیرة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الأسلوب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تبریر الفائدة الربویة ببعض الأسالیب السابقة التی بحثناها فی الجهة الثانیة من هذا 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تمت أمکن تکییف أعمال المصارف کما هی،و لکننا أسلفنا أنها غیر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سبق هناک بعنوان الأسلوب الخامس،ما یمکن فیه التحایل علی حرمة الفائدة الربویة،لکنه أسلوب منوط بالتطبیق و القصد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تم قصده و تطبیقه فالظاهر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غیر مطبق فی المصارف من الناحیة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الفقهاء أسالیب أخری للتخلص من الربا،و لکنها تحتاج إلی قصد بطبیعة الحال،و أن یکون القصد جدیا،إلی المعاملة التی سنذکرها لا لمجرد التخلص من الربا،و إلاّ فمجرد اللفظ لا یکون سببا للتحلیل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کل واحد منها أسلوبا من هذه الأسالیب فی هذه الأطروحة</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یهب الدائن المال الذی یرید إقراضه،و یقبل الموهوب له أو المدین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بشرط التعویض إجمالا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الوفاء یهب المدین المال من جدید زائدا علی 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یقرض الدائن المال للمدین اعتیادیا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عند الوفاء یهب المدین المال مع فائدته للدائن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یبرؤه الدائن من دینه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یتم القرض أولا کما سبق،ثم عند الوفاء،یقرض المدین المال للدائن مع الفائدة،ثم یبرئ أحدهما ما فی ذمة الآخر من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یتم القرض و الوفاء اعتیادیا و تکون الفائدة هبة جدیدة أی بعد القرض الذی یعتبر لا فائدة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کلا المالین لهما معاملة بیع،فیبیع المدین علی الدائن علبة کبریت بألف دینار مثلا بیعا جدیا،و له أن یشترط الدائن فیه أن یبیع بعد شهر مثلا علی المدین علبة کبریت بألف و مائة دینار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انتهاء المدة یطبقان ما اشترطاه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یمکن أن تکون المعاملة الثانیة بدون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لهم أن یفکروا مع حسن الذوق الفقهی بأسالیب أخری للتخلص من الربا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القصد هو ذلک کان القصد إلی المعاملة جدیا،لأنه ینتج فی الدنیا حلیة المال و فی الآخرة عدم العقوبة علی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قصد هذه الأمور قصدا جدیا،یمکن تطبیق نفس الفکرة فی الإیداع و التسلیف معا،فترتفع الحرمة من هذه الناحیة،بغض النظر عن بعض النقاط التی سبق أن سمعناها فی الفصل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لا ینبغی أن ننسی الإشارة إلی ما ألمح إلیه بعض أساتذتنا من أن من أسباب زیادة دخل المصرف هو أن یوزع قسما من أمواله فی مصارف أخری بدلا من أن یوزع جملتها علی المستثمرین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ینبغی أن تکون هذه المصارف مما یمکن أخذ الفائدة منه فقهیا و شرعیا،و هی المصارف الحکومیة و المصارف التی یملکها الکفار و المشرکون کما سبق أن ذکرنا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عندئذ سیکون الفرق بین ما یأخذه من أرباح منها و من المستثمرین و بین ما یدفعه إلی المودعین،ربحا للمصرف لا محالة</w:t>
      </w:r>
      <w:r>
        <w:rPr>
          <w:rFonts w:eastAsia="IRNazanin" w:cs="IRNazanin"/>
          <w:color w:val="111111"/>
          <w:sz w:val="28"/>
          <w:szCs w:val="28"/>
          <w:rtl w:val="true"/>
          <w:lang w:bidi="fa-IR"/>
        </w:rPr>
        <w:t>.</w:t>
      </w:r>
      <w:bookmarkStart w:id="115" w:name="pg14336_189472"/>
    </w:p>
    <w:p>
      <w:pPr>
        <w:pStyle w:val="Heading2"/>
        <w:numPr>
          <w:ilvl w:val="1"/>
          <w:numId w:val="1"/>
        </w:numPr>
        <w:rPr/>
      </w:pPr>
      <w:bookmarkStart w:id="116" w:name="__RefHeading___Toc564515_1588784861"/>
      <w:bookmarkStart w:id="117" w:name="_Toc46"/>
      <w:bookmarkEnd w:id="115"/>
      <w:bookmarkEnd w:id="116"/>
      <w:r>
        <w:rPr>
          <w:rtl w:val="true"/>
        </w:rPr>
        <w:t>فصل فی تفاصیل أعمال المصارف</w:t>
      </w:r>
      <w:bookmarkEnd w:id="117"/>
    </w:p>
    <w:p>
      <w:pPr>
        <w:pStyle w:val="Heading3"/>
        <w:numPr>
          <w:ilvl w:val="2"/>
          <w:numId w:val="1"/>
        </w:numPr>
        <w:rPr/>
      </w:pPr>
      <w:bookmarkStart w:id="118" w:name="__RefHeading___Toc564517_1588784861"/>
      <w:bookmarkStart w:id="119" w:name="_Toc47"/>
      <w:bookmarkEnd w:id="118"/>
      <w:r>
        <w:rPr>
          <w:rtl w:val="true"/>
        </w:rPr>
        <w:t>اشارة</w:t>
      </w:r>
      <w:bookmarkEnd w:id="119"/>
    </w:p>
    <w:p>
      <w:pPr>
        <w:pStyle w:val="BookText"/>
        <w:rPr/>
      </w:pPr>
      <w:r>
        <w:rPr>
          <w:rFonts w:ascii="IRNazanin" w:hAnsi="IRNazanin" w:eastAsia="IRNazanin"/>
          <w:color w:val="111111"/>
          <w:sz w:val="28"/>
          <w:sz w:val="28"/>
          <w:szCs w:val="28"/>
          <w:rtl w:val="true"/>
          <w:lang w:bidi="fa-IR"/>
        </w:rPr>
        <w:t>و ینبغی التقدیم فی هذا الفصل بعدة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کما بدأنا الفصل السابق،بغض النظر عن نقاط الضعف التی عرفناها فی الفصل الأسبق،کذلک،ینبغی أن نفعل الآن إلا فی حدود ما نستطیع فی هذا الفصل،تلافی بعض تلک النقاط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المهم أن النقاط التی لم یتم تلافیها ینبغی غض النظر عنها مؤقتا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تذلیل عقبة معینة،أو الجواب علی سؤال معین، ینبغی الجواب علیه جهد الإمکان قبل الدخول فی تفاصیل هذا 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ذکرنا فیما سبق أن التعامل یکون أحیانا فی المصارف بالأرقام لا بالأموال لا العینیة و لا النقدیة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ذلک من طرف واحد، و قد یکون ذلک من کلا الطرفین،کما فی سوق البورصة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مثلنا له أن شخصین لهم حساب جاری أو غیره من أشکال الودائع فی المصرف،فیکون لأحدهما دین علی الآخر أو خصم کمبیالة و نحوها، فیتم نقل رقم من حساب أحدهما إلی حساب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الدین مؤدی قد برأت الذمة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سوق البورصة یتم التبادل بین العملات،لا نقدا و إنما بالأوراق التی سجلت علیها أرقام الحسابات لا أکثر</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هذا صحیح و مجزیا فقهیا أو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یکن مجزیا تعین الدفع</w:t>
      </w:r>
    </w:p>
    <w:p>
      <w:pPr>
        <w:pStyle w:val="BookText"/>
        <w:rPr/>
      </w:pPr>
      <w:r>
        <w:rPr>
          <w:rFonts w:ascii="IRNazanin" w:hAnsi="IRNazanin" w:eastAsia="IRNazanin"/>
          <w:color w:val="111111"/>
          <w:sz w:val="28"/>
          <w:sz w:val="28"/>
          <w:szCs w:val="28"/>
          <w:rtl w:val="true"/>
          <w:lang w:bidi="fa-IR"/>
        </w:rPr>
        <w:t>الفعلی،و لو بسحب المبلغ من البنک و إعطائه للآخر،ثم یودعه الآخر فی البنک بدوره،فتکون العملیة المصرفیة أطول نسبیا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من الصعب تنفیذها بالنسبة إلی الأعداد الضخمة من الأموال کمئات الآلاف أو الملایین، لو تحدثنا عن الشرکات الکبیرة أو الدول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عقبة لا بد من تذلیلها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الکلام فی ذلک أننا لو تجاوزنا الذهب و الفضة التی هی الأساس فی مالیة الأموال کما سبق فی فصل سابق بقی لدینا من الدوال علی المالیة أو قل من الأوراق المالیة ثلاثة مستویات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النقود بما فیها من أوراق و معدن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الأوراق المالیة المتداولة فی المصارف کالشیکات و السندات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القوائم أو البطاقات التی تحتوی علی حسابات قد تکون ذات حقل أو اختصاص معین و قد لا تکون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یتمیز المستوی الأول عن المستویین الآخرین بالنظر إلیه عرفا بأنه یمثل المالیة نفسها بغض النظر عن شخصیته الخاصة کما فی الذهب تماما حیث عرفنا أن النظر إلیه عرفا هو ذلک أیضا و حیث نسحب الذهب من الساحة الاقتصادیة انتقلت النظرة العرفیة إلی هذا المستوی الأول و هو النقود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یختلف المستوی الثانی عن الثالث باستقلال أوراقه بالدلالة علی حساب محدد و مالیة معینة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فمثلا لا یمکن أن یکتب فی الشیک أکثر من رقم واحد فی حین أن البطاقة تحتوی علی أرقام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إن المستوی الثانی له خصیصة المستوی الأول بالنظر العرفی باعتبار أنه یمثل المالیة الخالصة فکما یمکن التداول سوقیا بالمستوی الأول یمکن التداول بالمستوی الثانی أو بتعبیر آخر کما المستوی الأول صحیح و مجز فقهیا فکذلک یکون المستوی الثانی لتماثل النظرة العرفیة إلیهما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قد یقال بأن هذا لا یتم لوضوح أن الأوراق المالیة المصرفیة لا</w:t>
      </w:r>
    </w:p>
    <w:p>
      <w:pPr>
        <w:pStyle w:val="BookText"/>
        <w:rPr/>
      </w:pPr>
      <w:r>
        <w:rPr>
          <w:rFonts w:ascii="IRNazanin" w:hAnsi="IRNazanin" w:eastAsia="IRNazanin"/>
          <w:color w:val="111111"/>
          <w:sz w:val="28"/>
          <w:sz w:val="28"/>
          <w:szCs w:val="28"/>
          <w:rtl w:val="true"/>
          <w:lang w:bidi="fa-IR"/>
        </w:rPr>
        <w:t>یمکن تداولها سوقیا و إنما یتم تداولها فی حدود معینة و فی المصارف خاصة الأمر الذی یجعلها أقل دلالة علی المالیة الخالصة من النقود و جواب ذلک من وجوه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المهم هو الدلالة علی المالیة لکی تکون الورقة و المالیة مجزیة فقهیا مهما کانت حقیقتها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اننا ینبغی أن نسیر مع الشروط العرفیة للأوراق المالیة و الشرط العرفی للأوراق المصرفیة هو تداولها فی خصوص المصارف علی حین لا یوجد ذلک کشرط للمستوی الأول من النقود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المصارف عرفا سوق من الأسواق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السوق لا تختص لمن یعرض بضاعته و إنما تعم کل من له مصلحة فی تبادل اقتصادی معین و یدعم ذلک أن السوق للمشتریات الضخمة لا یمکن أن یکون کالسوق البسیطة الأمر الذی یجعلها محتاجة إلی حساب المصارف و هو ینتج کون المصارف جزءا من السوق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فإذا اشترطنا فی الأوراق المالیة أن تکون متداولة فی السوق کفی تداولها فی المصارف لأنها جزء من السوق کما عرفنا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علینا النظر إلی المستوی الثالث و هو القوائم أو البطاقات التی تحتوی علی أرقام عدیدة و هی لیست أوراق مالیة عرفا و لا یمکن تداولها بطبیعة الحال و بهذا تفترق عن المستویین السابقین فتکون أصعب تکییفا من الناحیة الفقهیة و ما یمکن أن یقال فی تکییف إجزائها الفقهی و صحتها هو أن نلتفت إلی أن الأوراق المالیة من القسم الثانی علی الأقل إنما تکون صحیحة و مجزیة فی المعاملات عرفا لأنها مربوطة بالنقد علی المستوی الأول بحسب أسبابها و مسبباتها</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بحسب الأسباب فلأن الفرد قد لا یستطیع أن یسحب شیکا إلاّ إذا کان هناک حساب مودع فی المصرف فلولا وجود هذا الحساب لم یمکن سحب الشیک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ناحیة المسببات فلأن الشیک یؤول أمره فی النتیجة إلی إمکان سحب النقد من المصرف فإنه إن أعطی الساحب نقدا فهو المطلوب فقهیا و إن سجل فی حسابه کذلک فالتسجیل یمکن تحویله إلی نقد فی الوقت الذی یرغب فیه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النکتة الموجودة فی الشیکات متحققة فی القوائم المالیة لأنها تعود إلی النقد بحسب أسبابها و مسبباتها فینبغی أن تکون صحیحة و مجزیة فقهیا کما هی صحیحة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بالفرق بین الشیکات و القوائم المالیة من حیث أن الشیکات مربوطة بالنقد فی أسبابها و مسبباتها دون القوائم المالیة لأن تلک القوائم قد تکون ثمنا لعروض مدفوع و لیس للنقد فهی غیر مربوطة بالنقد من أحد الطرفین أما فی أسبابها و أما فی مسبباتها و جواب ذلک من وجهین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المهم عرفا هو وجود الغطاء المالی أو الاقتصادی و هذا صادق بالنسبة إلی المستویات السابقة کلها إذ لو لا هذا الغطاء لم یکن حتی للمستوی الأول أیة قیمة اقتصادیة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الغطاء لا ینبغی أن یکون مقتصرا عرفا علی النقد و إنما یشمل العروض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فما دام للأوراق المالیة غطاء أما من النقد أو العروض بحسب أسبابها أو مسبباتها فهو کاف للاعتبار المالی عرفا و فقهیا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المهم عرفا هو النظر إلی مالیة المال و لیس إلی شخصه فکل ما یمثل المالیة یکون مقبولا اقتصادیا و سوقیا و من المعلوم أن العروض یمثل المالیة نحوا من الأنحاء إذ لو لم یکن لها مالیة لما أمکن تداولها عرفا و لم تطبق علیها مختلف المعاملات و هذه المالیة هی التی تصحح دفع الأوراق المالیة بإزائها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حاجة لنا الآن إلی أن نتصور المالیة تصورا خالصا تذوب فیه الشخصیة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لوضوح أن العروض لیس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یتداوله الناس لأجل خصائصه الشخصیة لا لمالیته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القوائم المالیة ما دامت ذات غطاء من المالیة،و لو بالمعنی المتحقق فی العروض،یکون کافیا،لصحتها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إذا التفتنا أنها فی مرحلتها الأولی أو فی حین تسجیلها مربوطة بالعروض،إلاّ أنها تؤول إلی النقد فی المراحل المتأخرة،إذن یمکن للمالک،أن یسحب قیمتها من المصرف نقدا متی شاء کالشیکات تماما،فلا ینبغی أن یختلف حسابها من الشیکات فقهیا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یخطر فی البال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المعاملات الضخمة عموما إنما هی بالأرقام مهما تحددت و کثر أشخاصها،یعنی لو بیعت العروض عشر مرات لکان کل ذلک بالأرقام فی خصوص المستوی الثالث،و یقل استعمال المستوی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المستوی الأول،و هو النقد فلا یفکر فیه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الذی ینتج أن تحول القوائم المالیة إلی نقد،أمر غیر متحقق فکیف یمکن أن یقال بصحتها و إجزائها فقهیا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ذلک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المهم عرفا هو إمکان التحول إلی نقد،متی أراد الطرف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یتحقق باستمرار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الأمر أن الأفراد لا یفکرون فی ذلک من أجل سهولة التعامل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المهم عرفا هو تحقق المالیة بالمعنی التجریدی أو العام،و هو متحقق فی کل المستویات الثلاثة السابقة،حتی الأرقام المکتوبة فی القوائم أو البطاقات المالیة،لدلالتها علی مقادیر من المال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الذی ینتج أن المالیة متناولة فی المعاملات باستمرار،مهما طالت،و لو إلی عشر مرات أو مئة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یمکن أن یستدل بالسیرة علی صحة الأوراق المالیة أعنی المستوی الثانی و الثالث و ذلک فی وجهین</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أن السیرة قائمة فی السوق علی تداول هذه</w:t>
      </w:r>
    </w:p>
    <w:p>
      <w:pPr>
        <w:pStyle w:val="BookText"/>
        <w:rPr/>
      </w:pPr>
      <w:r>
        <w:rPr>
          <w:rFonts w:ascii="IRNazanin" w:hAnsi="IRNazanin" w:eastAsia="IRNazanin"/>
          <w:color w:val="111111"/>
          <w:sz w:val="28"/>
          <w:sz w:val="28"/>
          <w:szCs w:val="28"/>
          <w:rtl w:val="true"/>
          <w:lang w:bidi="fa-IR"/>
        </w:rPr>
        <w:t>الأوراق المالیة و السیرة حجة فقهیا کما سبق أن قلنا و هی تنتج اعتبار هذه الأوراق المالیة و صحة التداول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ذلک أننا قلنا أیضا إن السیرة إنما تکون حجة إذا کانت متحققة فی زمن المعصومین سلام اللّه علیهم لیکون عملهم بها أو سکوتهم عنها هو الحجة و لا شک أن هذه السیرة التی نتحدث عنها لم تکن متحققة یومئذ فلا تکون حجة بهذا المقدار من البیان إلاّ أن ترجع إلی الوجه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نلتفت إلی شکل من أشکال الأوراق المالیة غیر النقد الذی کان متداولا فی العصور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یقال إنها أکثر من شکل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الأوراق الدالة علی الاعتراف بالدین من قبل المدین سواء کان الدین لقرض أو بیع أو أو غیره فإنها کانت حجة عرفا فی اقتضاء الدین من المدین مع حلول 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الوصولات التی کانت تکتب عند الدفع و هی أیضا شکل من أشکال الورق المالی إذ لولاها یمکن إنکار القبض مع القبض مجددا و لو بالمرافعة القضائیة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ینتج من ذلک أن الأوراق المالیة کانت موجودة فی صدر الإسلام و علیها السیرة العرفیة و العقلانیة و هو مما یصحح فقهیا بعد التجرید عن الخصوصیة کل المستویات الثلاثة السابقة للأوراق المالیة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یبقی إلاّ إشکال فقهی واحد عن ذلک و هو أنه قد ثبت فی بعض النصوص و الفتاوی النهی عن الاعتماد عن الکتابة و إسقاط حجیتها شرعا الأمر الذی یعود بنا إلی الإشکال الفقهی السابق و تفصیل الاستدلال علی ذلک لیس هذا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 مختصرا من عدة وجوه نذکر منها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المراد لذلک الکتابات المحتملة التزویر أو غیر المحرزة</w:t>
      </w:r>
    </w:p>
    <w:p>
      <w:pPr>
        <w:pStyle w:val="BookText"/>
        <w:rPr/>
      </w:pPr>
      <w:r>
        <w:rPr>
          <w:rFonts w:ascii="IRNazanin" w:hAnsi="IRNazanin" w:eastAsia="IRNazanin"/>
          <w:color w:val="111111"/>
          <w:sz w:val="28"/>
          <w:sz w:val="28"/>
          <w:szCs w:val="28"/>
          <w:rtl w:val="true"/>
          <w:lang w:bidi="fa-IR"/>
        </w:rPr>
        <w:t>الصحة دون الکتابات المعلومة 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أقل من احتمال ذلک فقهیا الأمر الذی یجعل الإجماع علی عدم حجیة الکتابة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مختصا بغیر هذه الصورة و أما السنة الدالة علی ذلک فهی قابلة للمناقشة أما سندا و إما دلالة مما لا حاجة إلی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الاستدلال بما دلّ من السنة المتواترة فی مختلف المجالات باعتماد الأئمة علیهم السلام و أصحابهم علی الکتابات فی الوقفیات و الوصایا و الإقرارات و الوصولات و غیرها الأمر الذی یجعل احتمال عدم حجیة الکتابة بشکل مطلق مما لا دلیل علیه فقهیا،فهذا هو الکلام فی الأمر الثانی فی حجیة الأوراق المالیة من مستویاتها الثلاثة و قد نتج صحة حجیتها فقهیا فی حدود المستوی الفکری المعروض فی هذا 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ترد علی التعامل بالأرقام المصرفیة أشکال آخر فقهیا و هو عدم تحقق المعاطاة الأمر الذی ینتج عدم صحة المعاملة أساسا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المعاملة إنما تصح کما عرفنا فی بعض الفصول السابقة بأحد سببین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العقد اللفظی المحتوی علی الإیجاب و القبول و إما المعاطاة یعنی بدون عقد و قد اشترطنا فی المعاطاة أن یکون هناک تعاط أو قبض من أحد الطرفین علی الأقل فلو حصل ذلک حصلت المعاطاة و صحت المعاملة و أما لو لم یحصل فالمعاطاة غیر حاصلة و العقد اللفظی غیر حاصل کما هو الموجود سوقیا فی عصورنا الحاضرة فتکون المعاملة 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فی کثیر من الأحیان أن التعاطی لا یکون متحققا من کلا الطرفین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العروض فلأنه یشتری و یباع و هو فی مخزنة لا یتحرک و لا یقبض و أما الثمن فلأنه لا یقبض أیضا و إنما یسجله موظفو المصارف فی حساب البائع فکیف تتحقق المعاطاة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ذلک یکون علی مستویات منها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المستوی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المتعاملین،کالبائع و المشتری مثلا یتحدثان</w:t>
      </w:r>
    </w:p>
    <w:p>
      <w:pPr>
        <w:pStyle w:val="BookText"/>
        <w:rPr/>
      </w:pPr>
      <w:r>
        <w:rPr>
          <w:rFonts w:ascii="IRNazanin" w:hAnsi="IRNazanin" w:eastAsia="IRNazanin"/>
          <w:color w:val="111111"/>
          <w:sz w:val="28"/>
          <w:sz w:val="28"/>
          <w:szCs w:val="28"/>
          <w:rtl w:val="true"/>
          <w:lang w:bidi="fa-IR"/>
        </w:rPr>
        <w:t>و یتفقان علی إیجاد المعاملة بلا شک،و هو المسمی بالمقاولة فی لغة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هنا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الحدیث کاف فی صدق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دلیل علی أکثر من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یصدق علیه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عَنْ تَراضٍ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غیر ذلک من العمومیات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الدلیل علی لزوم العقد الذی تعبد الفقهاء بلزومه،فالأمر المهم منه هو الإجماع و الخبر المعتبر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یحلل الکلام و یحرم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الإجماع،فهو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یثبت وجوده أساسا،و إن ثبتت الشهرة بالتأکید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القدر المتیقن منه هو حصول اللفظ أیا کان دون 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اشترطوه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فی القواعد أن الإجماع لا یکون حجة أکثر من القدر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الخبر المعتبر،فمن الواضح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هی من نوع الکلام،و هو یصدق علیها بلا حاجة إلی ما هو أکثر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یمکن أن یقال إن التعاطی من طرف واحد متحقق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کما یحدث فی دفع الثمن نقدا کذلک یحدث فی دفع الورق المالی کالشیک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یحدث فی صورة أخری هی المهم فی هذا المستوی و هو أن موظفو المصرف یسجلون الرقم الجدید فی حساب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 یمکن أن یعتبر هذا التسجیل من قبیل التعاطی من أحد الطرفین و أن الموظفین یعملون ذلک بالوکالة أو الإذن من قبل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تم ذلک تم التعاطی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کاف فی حصول المعاطاة</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المستوی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اننا لو تنزلنا عن المستویین السابقین لم یحصل البیع لعدم العقد و المعاطاة معا،و لکن یمکن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ضرورة إلی حصول البیع،بل یکفی حصول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أن یحصل من البائع دلالة حالیة أو</w:t>
      </w:r>
    </w:p>
    <w:p>
      <w:pPr>
        <w:pStyle w:val="BookText"/>
        <w:rPr/>
      </w:pPr>
      <w:r>
        <w:rPr>
          <w:rFonts w:ascii="IRNazanin" w:hAnsi="IRNazanin" w:eastAsia="IRNazanin"/>
          <w:color w:val="111111"/>
          <w:sz w:val="28"/>
          <w:sz w:val="28"/>
          <w:szCs w:val="28"/>
          <w:rtl w:val="true"/>
          <w:lang w:bidi="fa-IR"/>
        </w:rPr>
        <w:t>مقالیة تدل علی الإذن للمشتری بالتصرف بما وصل إلیه من العروض بکل أنحاء التصرف،کتصرف المالک فی ملکه،و کذلک إیجاد نیة التملک علیه و هو اعتباره ملکا له بالمقصد إلی ذلک مع بیانه بقول أو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یحصل عملیا و إن لم یتم 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اعتبره ملکا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أراد 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التصدی للبیع بیان لهذا القصد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یکفی فی حصول الملکیة الحاصلة فی طول الإباحة المشار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تنقسم الأموال المتداولة فی المصارف من ناحیة حکمها الفقهی إلی عدة أقسام و لکل قسم نتائجه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المحکوم فقهیا بالملکیة الشخصیة للفرد أو الشرکة التی تمتلک المصرف 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تمتلک رأس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یحدث فیما إذا لم یکن فی تصرفاتها المعاملیة أیة مخالفات 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حکم التعامل معه اعتیادیا کأی تاجر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المال المقبوض منه بالمعاملات الصحیحة یعود بالملکیة لمالکه الجدید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حرام کله شرعا أو کثیر منه بنسبة مجهولة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یحدث فیما إذا کان المصرف ملکا لفرد أو شرکة متکونة من أفراد یتعاملون بالربا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المال الحاصل بذلک حرام و التعامل مع مثل هذه الشرکة حرام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مجهول المالک باصطلاح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یحدث فیما لو کان مالک رأس المال عملیا هو حکومة من الحکومات المسلمة، و لیس للأفراد شرکة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التعامل مع مثل هذا المصرف جائز عملیا،و المال المقبوض منه حلال بشرط أن یقبض قبضا شرعیا بمعنی أن یقصد الفرد قبض المال عن الولی العادل الذی یکون ولیا شرعیا عن المالک المجهول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عبارته أن یقول</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أقبضه عن الحاکم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أتملکه لنفسی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القبض هو</w:t>
      </w:r>
    </w:p>
    <w:p>
      <w:pPr>
        <w:pStyle w:val="BookText"/>
        <w:rPr/>
      </w:pPr>
      <w:r>
        <w:rPr>
          <w:rFonts w:ascii="IRNazanin" w:hAnsi="IRNazanin" w:eastAsia="IRNazanin"/>
          <w:color w:val="111111"/>
          <w:sz w:val="28"/>
          <w:sz w:val="28"/>
          <w:szCs w:val="28"/>
          <w:rtl w:val="true"/>
          <w:lang w:bidi="fa-IR"/>
        </w:rPr>
        <w:t>الذی ذهب إلیه بعض أساتذتنا و کاتب هذه الحروف و لم یذهب إلیه سیدنا الأستاذ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شامل للنقد و العروض بکل أشکاله بشرط دخوله تحت یده و سلطته لیتم القبض و یصح القصد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یشمل الشیکات و الأسهم و نحوها من الأوراق المالیة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مجرد نقل رقم معین من حساب أحد إلی آخر،فهذا لا یحتاج إلی هذا القصد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یحتاج إلیه ما یتم قبضه من المصرف من المالیات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الأموال المتداولة فی مصارف یملکها الکفار و المشرکون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یحدث فیما إذا کان المصرف فی بلد کل ساکنیه أو أکثرهم من هذا النوع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إذا علمنا أن رأس المال ملک لأفراد أو حکومات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حکمه،کما أشرنا فی مناسبة سابقه،جواز التعامل معه،ما لم یحصل عنوان ثانوی محرَّم کتأیید الکفر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المال المأخوذ منه یکون ملکا للقابض بقصد التملک المدلول علیه بقول أو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نقدا أو عروضا أو أوراقا 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سواء کان من رأس المال أو الفائدة الربویة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یبقی نفس الحکم فیما لو کان المتعاملون مع مثل هذا المصرف من الکفار و أما لو کان منهم مسلمون فستکون نسبة غیر معینة من المال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تطبیق القصد الفقهی السابق الخاص به،علی ذلک المال باعتبار تلک النسبة المجهولة علی واقعها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منهجه هذا الفصل الذی عقدناه للحدیث عن تفاصیل أعمال المصارف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یتضح فی عنوانه،و کانت هذه الأمور الخمسة من قبیل المقدمات له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بالرغم من أن أعمال المصرف کثیرة و متعددة بحیث یصعب برمجتها تحت عناوین عامة علی الأغلب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المهم فیما یلی هو الحدیث عن کل عمل</w:t>
      </w:r>
    </w:p>
    <w:p>
      <w:pPr>
        <w:pStyle w:val="BookText"/>
        <w:rPr/>
      </w:pPr>
      <w:r>
        <w:rPr>
          <w:rFonts w:ascii="IRNazanin" w:hAnsi="IRNazanin" w:eastAsia="IRNazanin"/>
          <w:color w:val="111111"/>
          <w:sz w:val="28"/>
          <w:sz w:val="28"/>
          <w:szCs w:val="28"/>
          <w:rtl w:val="true"/>
          <w:lang w:bidi="fa-IR"/>
        </w:rPr>
        <w:t>بعنوان مستقل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محاولة إعطاء منهجیة و لو تقریبیة شیء حسن و لو لمجرد الاطلاع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ینبغی الإلماع هنا،إلی أن هذا الکتاب لا ینبغی أن یستوعب کل التفاصیل،فإن ذلک من وظیفة کتاب خاص بها و لیس من وظیفة فصل فی کتاب،کما هو الحال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الأمر أننا ینبغی أن نتعرض لعدد مهم من أعمال المصرف حسب أهمیتها،مما یلقی بعض الضوء تجاه الأمور الأخری التی قد نحذفها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بطبیعة الحال أن نأخذ ما قلناه عن المصارف قبل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نقاط الضعف السابقة فی فصل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فإننا هنا کما سبق أیضا نتکلم بغض النظر عنها إلاّ ما أمکن تلافیه من هذه النقاط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ینبغی الإلماع إلی أن أی عمل من أعمال المصارف،له جهة نظریة وجهة 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تتکفل الجهة النظریة قضیة سبب تأسیسه و فائدة المصرف و غیره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تتکفل الجهة العملیة أسلوب تنفیذ العمل من مراجعة الموظفین و أخذ تواقیعهم علی الاستمارات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بالتأکید فإن هذا الکتاب یتجه إلی البحث عن الجهة النظریة دون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لوضوح أن الجهة العملیة إنما خططت لأجل إنجاح الجهة النظریة فقط و إنجازها بأسهل و أدق شکل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الجهة النظریة فهی التی تلتقی مع الفقه حینا و مع القانون حینا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التی یهم التعرض إلیها هنا،إلا ما کان من بعض الأسالیب العملیة التی تدلنا علی بعض الأفکار النظریة فقد نحتاج إلی التعرض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تلخیص أهداف المصرف النظریة،بعد التجاوز عن معنی التجارة و الاسترباح الذی هو بالتأکید الهدف الأساسی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تلخیصها بما یلی</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خدمة الأهداف الاقتصادیة لأفراد المجتمع،و تقدیم التسهیلات لهم من جمیع الجهات الممکنة،و فی مختلف مشاریعهم و أعمالهم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خدمة الدولة فی إعمالها الاقتصادیة،مهما کان هدفها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خدمة من یکون فی داخل حدود الدولة من أفراد ذوی جنسیات مختلفة و تقدیم ما یمکن من التسهیلات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المصارف التی فی خارج الدولة بنظر الاعتبار و التعاون معها،و أداء ما ینفعها أحیانا،مهما أمکن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التقلیل من الخسائر إلی أقصی درجة ممکنة فی معاملاتها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احتمالات الخسائر موجودة و أسبابها عدیدة،و لها طرق من التلافی و الاطمئنان و لو بجعل قسم من الأموال المصروفة علی ذمة العمیل،إلی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لعلنا نحمل فکرة عن بعض ذلک فیما یلی من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یراد من الخسائر قلة الربح و لیس ضمور رأس المال بطبیعة الحال، فإن ذلک یبدو أمرا غیر 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التوسع فی أسالیب الاسترباح إلی أکبر حد ممکن مما هو مناسب مع وضع المصرف من وجهة نظر الذین یفکرون فی قواعده و أسالیبه، و تتخذ لذلک عادة عدة أسالیب خارج أعمالها التقلیدیة من الإیداع و التسلیف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کخصم الکمبیالات و شراء الأسهم و مصادرة بعض إشکال الأموال،کالمال المجمد لمدة طویلة کست عشرة سنة حسب قانون المصارف فی العراق،و غیر ذلک مما قد نحمل فکرة عن بعضه فی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التوثق من المستلفین،بحیث یضمن إعادتهم لما استلفوه مع فوائده،سواء کان لهم رصید،أم کان استلافهم مکشوفا لا رصید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طریق خطابات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الترغیب للمجتمع بالتعامل مع المصرف،لوضوح أنه کلما زاد المتعاملون معه زادت أرباحه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الترغیب عدة أسالیب أهمها و أوضحها جعل یانصیبات لمن یشارک فی الإیداع أو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جعل وثائق تأمین لکل مشارک حتی من الجهات غیر المتعلقة بالمصرف کالغرق و الحریق</w:t>
      </w:r>
      <w:r>
        <w:rPr>
          <w:rFonts w:eastAsia="IRNazanin" w:cs="IRNazanin"/>
          <w:color w:val="111111"/>
          <w:sz w:val="28"/>
          <w:szCs w:val="28"/>
          <w:rtl w:val="true"/>
          <w:lang w:bidi="fa-IR"/>
        </w:rPr>
        <w:t>.</w:t>
      </w:r>
      <w:bookmarkStart w:id="120" w:name="pg14336_189511"/>
    </w:p>
    <w:p>
      <w:pPr>
        <w:pStyle w:val="BookText"/>
        <w:rPr/>
      </w:pPr>
      <w:bookmarkEnd w:id="120"/>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إدراج أعمال المصارف ضمن العناوین العامة التالیة، لکی نتحدث عن منهج الفصل الذی قلناه قبل قلیل و هو منهج تقریبی کما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الإیداعات بأقسامها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الودائع الثابتة و التوفیر و الحساب الجاری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التسلیف للأفراد،سواء عن رصید سابق أو علی المکشوف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الاعتمادات المستندیة التی تخص الاستیراد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شراء الأسهم و السندات للمصارف الأخری و الشرکات،و بیعها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خطابات الضمان التی یصدرها المصرف للأفراد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مصادرة بعض أشکال المال،کما سبق مثاله و له أمثلة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نتکلم عن أهم أعمال المصرف ضمن عناوین مستقلة،نعتمد فی کل منها الحدیث أولا عن العمل المصرفی فی ذلک الفرع لو صح التعبیر، مأخوذا من مصادر مصرفیة موثوقة،ثم نعلق علیه،ما ینبغی من التعلیق الفقهی المناسب</w:t>
      </w:r>
      <w:r>
        <w:rPr>
          <w:rFonts w:eastAsia="IRNazanin" w:cs="IRNazanin"/>
          <w:color w:val="111111"/>
          <w:sz w:val="28"/>
          <w:szCs w:val="28"/>
          <w:rtl w:val="true"/>
          <w:lang w:bidi="fa-IR"/>
        </w:rPr>
        <w:t>.</w:t>
      </w:r>
    </w:p>
    <w:p>
      <w:pPr>
        <w:pStyle w:val="Heading3"/>
        <w:numPr>
          <w:ilvl w:val="2"/>
          <w:numId w:val="1"/>
        </w:numPr>
        <w:rPr/>
      </w:pPr>
      <w:bookmarkStart w:id="121" w:name="__RefHeading___Toc564519_1588784861"/>
      <w:bookmarkStart w:id="122" w:name="_Toc48"/>
      <w:bookmarkEnd w:id="121"/>
      <w:r>
        <w:rPr>
          <w:rtl w:val="true"/>
        </w:rPr>
        <w:t>فی ذکر عناوین أهم أعمال المصرف</w:t>
      </w:r>
      <w:bookmarkEnd w:id="122"/>
    </w:p>
    <w:p>
      <w:pPr>
        <w:pStyle w:val="Heading4"/>
        <w:numPr>
          <w:ilvl w:val="3"/>
          <w:numId w:val="1"/>
        </w:numPr>
        <w:rPr/>
      </w:pPr>
      <w:bookmarkStart w:id="123" w:name="__RefHeading___Toc564521_1588784861"/>
      <w:bookmarkStart w:id="124" w:name="_Toc49"/>
      <w:bookmarkEnd w:id="123"/>
      <w:r>
        <w:rPr>
          <w:rtl w:val="true"/>
        </w:rPr>
        <w:t>الودائع النقدیة</w:t>
      </w:r>
      <w:bookmarkEnd w:id="124"/>
    </w:p>
    <w:p>
      <w:pPr>
        <w:pStyle w:val="Heading5"/>
        <w:numPr>
          <w:ilvl w:val="4"/>
          <w:numId w:val="1"/>
        </w:numPr>
        <w:rPr/>
      </w:pPr>
      <w:bookmarkStart w:id="125" w:name="__RefHeading___Toc564523_1588784861"/>
      <w:bookmarkStart w:id="126" w:name="_Toc50"/>
      <w:bookmarkEnd w:id="125"/>
      <w:r>
        <w:rPr>
          <w:rtl w:val="true"/>
        </w:rPr>
        <w:t>اشارة</w:t>
      </w:r>
      <w:bookmarkEnd w:id="126"/>
    </w:p>
    <w:p>
      <w:pPr>
        <w:pStyle w:val="BookText"/>
        <w:rPr/>
      </w:pPr>
      <w:r>
        <w:rPr>
          <w:rFonts w:ascii="IRNazanin" w:hAnsi="IRNazanin" w:eastAsia="IRNazanin"/>
          <w:color w:val="111111"/>
          <w:sz w:val="28"/>
          <w:sz w:val="28"/>
          <w:szCs w:val="28"/>
          <w:rtl w:val="true"/>
          <w:lang w:bidi="fa-IR"/>
        </w:rPr>
        <w:t xml:space="preserve">و هی عبارة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دلیل المعاملات المصرفیة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مبالغ نقدیة یودعها أحد الأشخاص الحقیقیین أو المعنویین لدی المصرف،و واجبة الدفع عند الطلب أو بعد إنذار أو فی تاریخ استحقاق معین لقاء فائدة معینة أو بدونها حسب الاتفاق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علی نوعین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الودائع الوقتیة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المبالغ التی تودع لدی المصرف لمدة غیر</w:t>
      </w:r>
      <w:bookmarkStart w:id="127" w:name="pg14336_189514"/>
    </w:p>
    <w:p>
      <w:pPr>
        <w:pStyle w:val="BookText"/>
        <w:rPr/>
      </w:pPr>
      <w:bookmarkEnd w:id="127"/>
      <w:r>
        <w:rPr>
          <w:rFonts w:ascii="IRNazanin" w:hAnsi="IRNazanin" w:eastAsia="IRNazanin"/>
          <w:color w:val="111111"/>
          <w:sz w:val="28"/>
          <w:sz w:val="28"/>
          <w:szCs w:val="28"/>
          <w:rtl w:val="true"/>
          <w:lang w:bidi="fa-IR"/>
        </w:rPr>
        <w:t>محدودة،للمودع الحق بسحبها حیث الطلب،دون أن تمنح له أیة فائدة علیها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الودائع الثابتة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هی المبالغ التی تودع لدی المصرف لمدة ثابتة و لقاء فائدة بنسبة معینة تمنح حسب شروط الاتفاق مع المودع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لم یتم سحب الودیعة الثابتة عند استحقاقها،فلا تحتسب أیة فائدة علی المبلغ للمدة التی تلی تاریخ الاستحقاق لغایة تاریخ السحب،و لکن یستمر المصرف باحتساب الفوائد علی الودائع الثابتة عند استحقاق أجلها دون مراجعة المودع عند ما یکون المودع قد سبق أن خول المصرف تمدید أجل الودیعة تلقائیا لنفس فترة الإیداع</w:t>
      </w:r>
      <w:r>
        <w:rPr>
          <w:rFonts w:eastAsia="IRNazanin" w:cs="IRNazanin"/>
          <w:color w:val="111111"/>
          <w:sz w:val="28"/>
          <w:szCs w:val="28"/>
          <w:rtl w:val="true"/>
          <w:lang w:bidi="fa-IR"/>
        </w:rPr>
        <w:t>.</w:t>
      </w:r>
    </w:p>
    <w:p>
      <w:pPr>
        <w:pStyle w:val="Heading5"/>
        <w:numPr>
          <w:ilvl w:val="4"/>
          <w:numId w:val="1"/>
        </w:numPr>
        <w:rPr/>
      </w:pPr>
      <w:bookmarkStart w:id="128" w:name="__RefHeading___Toc564525_1588784861"/>
      <w:bookmarkStart w:id="129" w:name="_Toc51"/>
      <w:bookmarkEnd w:id="128"/>
      <w:r>
        <w:rPr>
          <w:rtl w:val="true"/>
        </w:rPr>
        <w:t>رهن الودیعة</w:t>
      </w:r>
      <w:bookmarkEnd w:id="129"/>
    </w:p>
    <w:p>
      <w:pPr>
        <w:pStyle w:val="BookText"/>
        <w:rPr/>
      </w:pPr>
      <w:r>
        <w:rPr>
          <w:rFonts w:ascii="IRNazanin" w:hAnsi="IRNazanin" w:eastAsia="IRNazanin"/>
          <w:color w:val="111111"/>
          <w:sz w:val="28"/>
          <w:sz w:val="28"/>
          <w:szCs w:val="28"/>
          <w:rtl w:val="true"/>
          <w:lang w:bidi="fa-IR"/>
        </w:rPr>
        <w:t xml:space="preserve">یجوز للمصرف قبول رهن الودیعة توثیقا للتسهیلات المصرفیة أو السلف التی تمنح للعملاء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یکون مخوّلا من قبل الراهن باستقطاع دین المصرف و فوائده من مبلغها عند استحقاق السلفة أو التسهیلات،و عدم دفعها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هذا الحکم شامل لکلا شکلی الودیعة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الوقتیة منها و الثابتة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یبدو أنه لا یختلف الحال بین أن یرهن الودیعة الثابتة خلال مدتها أو بعد انتهائها ما دامت الودیعة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تذهب واردا للدولة إذا لم یراجعها إلی مدة ست عشرة سنة</w:t>
      </w:r>
      <w:r>
        <w:rPr>
          <w:rFonts w:eastAsia="IRNazanin" w:cs="IRNazanin"/>
          <w:color w:val="111111"/>
          <w:sz w:val="28"/>
          <w:szCs w:val="28"/>
          <w:rtl w:val="true"/>
          <w:lang w:bidi="fa-IR"/>
        </w:rPr>
        <w:t>.</w:t>
      </w:r>
    </w:p>
    <w:p>
      <w:pPr>
        <w:pStyle w:val="Heading5"/>
        <w:numPr>
          <w:ilvl w:val="4"/>
          <w:numId w:val="1"/>
        </w:numPr>
        <w:rPr/>
      </w:pPr>
      <w:bookmarkStart w:id="130" w:name="__RefHeading___Toc564527_1588784861"/>
      <w:bookmarkStart w:id="131" w:name="_Toc52"/>
      <w:bookmarkEnd w:id="130"/>
      <w:r>
        <w:rPr>
          <w:rtl w:val="true"/>
        </w:rPr>
        <w:t>کیفیة الإیداع</w:t>
      </w:r>
      <w:bookmarkEnd w:id="131"/>
    </w:p>
    <w:p>
      <w:pPr>
        <w:pStyle w:val="Heading6"/>
        <w:numPr>
          <w:ilvl w:val="5"/>
          <w:numId w:val="1"/>
        </w:numPr>
        <w:rPr/>
      </w:pPr>
      <w:bookmarkStart w:id="132" w:name="__RefHeading___Toc564529_1588784861"/>
      <w:bookmarkStart w:id="133" w:name="_Toc53"/>
      <w:bookmarkEnd w:id="132"/>
      <w:r>
        <w:rPr>
          <w:rtl w:val="true"/>
        </w:rPr>
        <w:t>اشارة</w:t>
      </w:r>
      <w:bookmarkEnd w:id="133"/>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الإیداع نقدا أو بموجب شیک أو حوالة أو بنقل من حساب آخر لدی المصرف بتخویل تحریری من المودع لقاء تنظیم مستند تسویة للإیراد لقید المبلغ فی حساب الودیعة المختص</w:t>
      </w:r>
      <w:r>
        <w:rPr>
          <w:rFonts w:eastAsia="IRNazanin" w:cs="IRNazanin"/>
          <w:color w:val="111111"/>
          <w:sz w:val="28"/>
          <w:szCs w:val="28"/>
          <w:rtl w:val="true"/>
          <w:lang w:bidi="fa-IR"/>
        </w:rPr>
        <w:t>.</w:t>
      </w:r>
      <w:bookmarkStart w:id="134" w:name="pg14336_189518"/>
    </w:p>
    <w:p>
      <w:pPr>
        <w:pStyle w:val="BookText"/>
        <w:rPr/>
      </w:pPr>
      <w:bookmarkEnd w:id="134"/>
      <w:r>
        <w:rPr>
          <w:rFonts w:ascii="IRNazanin" w:hAnsi="IRNazanin" w:eastAsia="IRNazanin"/>
          <w:color w:val="111111"/>
          <w:sz w:val="28"/>
          <w:sz w:val="28"/>
          <w:szCs w:val="28"/>
          <w:rtl w:val="true"/>
          <w:lang w:bidi="fa-IR"/>
        </w:rPr>
        <w:t>و من جملة الودائع التی یقبلها المصرف</w:t>
      </w:r>
      <w:r>
        <w:rPr>
          <w:rFonts w:eastAsia="IRNazanin" w:cs="IRNazanin"/>
          <w:color w:val="111111"/>
          <w:sz w:val="28"/>
          <w:szCs w:val="28"/>
          <w:rtl w:val="true"/>
          <w:lang w:bidi="fa-IR"/>
        </w:rPr>
        <w:t>:</w:t>
      </w:r>
    </w:p>
    <w:p>
      <w:pPr>
        <w:pStyle w:val="Heading6"/>
        <w:numPr>
          <w:ilvl w:val="5"/>
          <w:numId w:val="1"/>
        </w:numPr>
        <w:rPr/>
      </w:pPr>
      <w:bookmarkStart w:id="135" w:name="__RefHeading___Toc564531_1588784861"/>
      <w:bookmarkStart w:id="136" w:name="_Toc54"/>
      <w:bookmarkEnd w:id="135"/>
      <w:r>
        <w:rPr>
          <w:rtl w:val="true"/>
        </w:rPr>
        <w:t>ودائع التوفیر</w:t>
      </w:r>
      <w:bookmarkEnd w:id="136"/>
    </w:p>
    <w:p>
      <w:pPr>
        <w:pStyle w:val="BookText"/>
        <w:rPr/>
      </w:pPr>
      <w:r>
        <w:rPr>
          <w:rFonts w:ascii="IRNazanin" w:hAnsi="IRNazanin" w:eastAsia="IRNazanin"/>
          <w:color w:val="111111"/>
          <w:sz w:val="28"/>
          <w:sz w:val="28"/>
          <w:szCs w:val="28"/>
          <w:rtl w:val="true"/>
          <w:lang w:bidi="fa-IR"/>
        </w:rPr>
        <w:t xml:space="preserve">و لم أجد له فی مصادرهم تعریفا معینا فقد أخذوه علی سجیته و اشترطوا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المودع أن یکون شخصا حقیقیا لا معنویا باستثناء بعض اللجان ذات الأغراض 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یتم </w:t>
      </w:r>
      <w:r>
        <w:rPr>
          <w:rStyle w:val="FootnoteAnchor"/>
          <w:rtl w:val="true"/>
        </w:rPr>
        <w:footnoteReference w:id="10"/>
      </w:r>
      <w:r>
        <w:rPr>
          <w:rFonts w:ascii="IRNazanin" w:hAnsi="IRNazanin" w:eastAsia="IRNazanin"/>
          <w:color w:val="111111"/>
          <w:sz w:val="28"/>
          <w:sz w:val="28"/>
          <w:szCs w:val="28"/>
          <w:rtl w:val="true"/>
          <w:lang w:bidi="fa-IR"/>
        </w:rPr>
        <w:t>إیداع المبالغ بحساب التوفیر نقدا أو بموجب شیکات أو حوالات و ما شابهها و ذلک من قبل صاحب الحساب أو من قبل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أن یتم الإیداع عن طریق نقل المبالغ من حسابات أخری لدی نفس المصرف أو من المصارف الأخری سواء کانت تلک الحسابات تعود لنفس صاحب الحساب أو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السحب یمکن أن یکون نقدا،کما یمکن أن یکون عن طریق نقل مبالغ من حساب التوفیر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حساب آخر،کما یکون قابلا للرهن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المعروف أن فرق التوفیر عن غیره من الودائع أنه مما یمکن سحبه متی شاء المودع،مع وجود فوائد علیة علی حین تکون الودائع الثابتة مشروطة بانقضاء مدة معینة مع الفوائد،و تکون ودائع الحساب الجاری بدون 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سنناقش هذه الفروق بعد قلیل</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قالوا </w:t>
      </w:r>
      <w:r>
        <w:rPr>
          <w:rStyle w:val="FootnoteAnchor"/>
          <w:rtl w:val="true"/>
        </w:rPr>
        <w:footnoteReference w:id="11"/>
      </w:r>
      <w:r>
        <w:rPr>
          <w:rFonts w:ascii="IRNazanin" w:hAnsi="IRNazanin" w:eastAsia="IRNazanin"/>
          <w:color w:val="111111"/>
          <w:sz w:val="28"/>
          <w:sz w:val="28"/>
          <w:szCs w:val="28"/>
          <w:rtl w:val="true"/>
          <w:lang w:bidi="fa-IR"/>
        </w:rPr>
        <w:t>عن الفوائد المدفوعة عن التوفیر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الفائدة تحتسب علی أساس الرصید الأقل فی الحساب خلال کل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سحب الرصید المتبقی فی أی یوم فتدفع الفائدة علیه لغایة الشهر الذی یسبق الشهر الذی تم فیه السحب</w:t>
      </w:r>
      <w:r>
        <w:rPr>
          <w:rFonts w:eastAsia="IRNazanin" w:cs="IRNazanin"/>
          <w:color w:val="111111"/>
          <w:sz w:val="28"/>
          <w:szCs w:val="28"/>
          <w:rtl w:val="true"/>
          <w:lang w:bidi="fa-IR"/>
        </w:rPr>
        <w:t>.</w:t>
      </w:r>
      <w:bookmarkStart w:id="137" w:name="pg14336_189521"/>
    </w:p>
    <w:p>
      <w:pPr>
        <w:pStyle w:val="Heading6"/>
        <w:numPr>
          <w:ilvl w:val="5"/>
          <w:numId w:val="1"/>
        </w:numPr>
        <w:rPr/>
      </w:pPr>
      <w:bookmarkStart w:id="138" w:name="__RefHeading___Toc564533_1588784861"/>
      <w:bookmarkStart w:id="139" w:name="_Toc55"/>
      <w:bookmarkEnd w:id="137"/>
      <w:bookmarkEnd w:id="138"/>
      <w:r>
        <w:rPr>
          <w:rtl w:val="true"/>
        </w:rPr>
        <w:t>ودائع الحساب الجاری</w:t>
      </w:r>
      <w:bookmarkEnd w:id="139"/>
    </w:p>
    <w:p>
      <w:pPr>
        <w:pStyle w:val="BookText"/>
        <w:rPr/>
      </w:pPr>
      <w:r>
        <w:rPr>
          <w:rFonts w:ascii="IRNazanin" w:hAnsi="IRNazanin" w:eastAsia="IRNazanin"/>
          <w:color w:val="111111"/>
          <w:sz w:val="28"/>
          <w:sz w:val="28"/>
          <w:szCs w:val="28"/>
          <w:rtl w:val="true"/>
          <w:lang w:bidi="fa-IR"/>
        </w:rPr>
        <w:t xml:space="preserve">عرفت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دلیل المعاملات المصرفیة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المادة</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قانون التجارة رقم</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لسنة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الحساب الجاری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یتفق بمقتضاه شخصان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أن یقیدا فی حساب عن طریق مدفوعات متبادلة و متداخلة الدیون الناشئة عن العملیات التی تتم بینهما من تسلیم نقود أو أموال أو أوراق تجاریة قابلة للتملیک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یستعیضا عن تسویة هذه الدیون عن کل دفعة علی حدة بتسویة نهائیة ینتج عنها رصید الحساب عند غلقه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تنقسم الحسابات الجاریة إلی ثلاثة أنواع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الحسابات الجاریة الدائنة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الاعتیادیة التی یقوم أصحابها بالإیداع فیها و السحب منها بحدود الرصید الدائن و لا یسمح بتجاوزه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الحسابات الجاریة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الحسابات المکشوفة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الحسابات الجاریة التی یمکن لأصحابها بالسحب منها بمبلغ أکثر من المبالغ المودعة فیها و یقتصر استعمال هذه الحسابات علی الأشخاص الذی یقرر المصرف منحهم الاعتمادات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التخصیصات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المکشوفة ممن یعتمد علی کفاءتهم المالیة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الحسابات الجاریة غیر المقیمة،یعنی التی لا یقیم المودع لها فی البلاد باستمرار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بإزاء القسمین السابقین اللذین یعطیان للمقیم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لبعض هذه الأنواع انقسامات أخری فرعیة و أحکام متعددة کأخذ الرهن علی الحساب المکشوف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سوف نتعرض إلی المهم منها بعد ذلک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لکننا الآن استطعنا أن نحصی الأنواع الأساسیة من الإیداعات فی</w:t>
      </w:r>
      <w:bookmarkStart w:id="140" w:name="pg14336_189524"/>
    </w:p>
    <w:p>
      <w:pPr>
        <w:pStyle w:val="BookText"/>
        <w:rPr/>
      </w:pPr>
      <w:bookmarkEnd w:id="140"/>
      <w:r>
        <w:rPr>
          <w:rFonts w:ascii="IRNazanin" w:hAnsi="IRNazanin" w:eastAsia="IRNazanin"/>
          <w:color w:val="111111"/>
          <w:sz w:val="28"/>
          <w:sz w:val="28"/>
          <w:szCs w:val="28"/>
          <w:rtl w:val="true"/>
          <w:lang w:bidi="fa-IR"/>
        </w:rPr>
        <w:t>المصارف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ینبغی أن نتعداها قبل أن نحسب حسابها الفقهی أولا لندخل بعد ذلک إلی تفاصیل أخری</w:t>
      </w:r>
      <w:r>
        <w:rPr>
          <w:rFonts w:eastAsia="IRNazanin" w:cs="IRNazanin"/>
          <w:color w:val="111111"/>
          <w:sz w:val="28"/>
          <w:szCs w:val="28"/>
          <w:rtl w:val="true"/>
          <w:lang w:bidi="fa-IR"/>
        </w:rPr>
        <w:t>.</w:t>
      </w:r>
    </w:p>
    <w:p>
      <w:pPr>
        <w:pStyle w:val="Heading5"/>
        <w:numPr>
          <w:ilvl w:val="4"/>
          <w:numId w:val="1"/>
        </w:numPr>
        <w:rPr/>
      </w:pPr>
      <w:bookmarkStart w:id="141" w:name="__RefHeading___Toc564535_1588784861"/>
      <w:bookmarkStart w:id="142" w:name="_Toc56"/>
      <w:bookmarkEnd w:id="141"/>
      <w:r>
        <w:rPr>
          <w:rtl w:val="true"/>
        </w:rPr>
        <w:t>فی بیان بعض الأمور المتعلقة بالتکییف العام للمصارف</w:t>
      </w:r>
      <w:bookmarkEnd w:id="142"/>
    </w:p>
    <w:p>
      <w:pPr>
        <w:pStyle w:val="Heading6"/>
        <w:numPr>
          <w:ilvl w:val="5"/>
          <w:numId w:val="1"/>
        </w:numPr>
        <w:rPr/>
      </w:pPr>
      <w:bookmarkStart w:id="143" w:name="__RefHeading___Toc564537_1588784861"/>
      <w:bookmarkStart w:id="144" w:name="_Toc57"/>
      <w:bookmarkEnd w:id="143"/>
      <w:r>
        <w:rPr>
          <w:rtl w:val="true"/>
        </w:rPr>
        <w:t>اشارة</w:t>
      </w:r>
      <w:bookmarkEnd w:id="144"/>
    </w:p>
    <w:p>
      <w:pPr>
        <w:pStyle w:val="BookText"/>
        <w:rPr/>
      </w:pPr>
      <w:r>
        <w:rPr>
          <w:rFonts w:ascii="IRNazanin" w:hAnsi="IRNazanin" w:eastAsia="IRNazanin"/>
          <w:color w:val="111111"/>
          <w:sz w:val="28"/>
          <w:sz w:val="28"/>
          <w:szCs w:val="28"/>
          <w:rtl w:val="true"/>
          <w:lang w:bidi="fa-IR"/>
        </w:rPr>
        <w:t>و فی الفصل السابق الذی عقدناه لفهم التکییف العام للمصارف،ما یفی بکثیر مما نرید أن نقوله الآن،نذکره فیما یلی مختصرا مع بعض الإضافات،ثم نحاول أن نستنتج النتائج الفقهیة المطلوبة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الأمور التالیة</w:t>
      </w:r>
      <w:r>
        <w:rPr>
          <w:rFonts w:eastAsia="IRNazanin" w:cs="IRNazanin"/>
          <w:color w:val="111111"/>
          <w:sz w:val="28"/>
          <w:szCs w:val="28"/>
          <w:rtl w:val="true"/>
          <w:lang w:bidi="fa-IR"/>
        </w:rPr>
        <w:t>:</w:t>
      </w:r>
    </w:p>
    <w:p>
      <w:pPr>
        <w:pStyle w:val="Heading6"/>
        <w:numPr>
          <w:ilvl w:val="5"/>
          <w:numId w:val="1"/>
        </w:numPr>
        <w:rPr/>
      </w:pPr>
      <w:bookmarkStart w:id="145" w:name="__RefHeading___Toc564539_1588784861"/>
      <w:bookmarkStart w:id="146" w:name="_Toc58"/>
      <w:bookmarkEnd w:id="145"/>
      <w:r>
        <w:rPr>
          <w:rtl w:val="true"/>
        </w:rPr>
        <w:t>الأمر الأول</w:t>
      </w:r>
      <w:r>
        <w:rPr>
          <w:rtl w:val="true"/>
        </w:rPr>
        <w:t>:</w:t>
      </w:r>
      <w:r>
        <w:rPr>
          <w:rtl w:val="true"/>
        </w:rPr>
        <w:t>سبق أن قلنا إن التکوین المصرفی لو صح التعبیر،إنما</w:t>
      </w:r>
      <w:bookmarkEnd w:id="146"/>
    </w:p>
    <w:p>
      <w:pPr>
        <w:pStyle w:val="BookText"/>
        <w:rPr/>
      </w:pPr>
      <w:r>
        <w:rPr>
          <w:rFonts w:ascii="IRNazanin" w:hAnsi="IRNazanin" w:eastAsia="IRNazanin"/>
          <w:color w:val="111111"/>
          <w:sz w:val="28"/>
          <w:sz w:val="28"/>
          <w:szCs w:val="28"/>
          <w:rtl w:val="true"/>
          <w:lang w:bidi="fa-IR"/>
        </w:rPr>
        <w:t>هو تکوین تشریع اعتباری</w:t>
      </w:r>
    </w:p>
    <w:p>
      <w:pPr>
        <w:pStyle w:val="BookText"/>
        <w:rPr/>
      </w:pPr>
      <w:r>
        <w:rPr>
          <w:rFonts w:ascii="IRNazanin" w:hAnsi="IRNazanin" w:eastAsia="IRNazanin"/>
          <w:color w:val="111111"/>
          <w:sz w:val="28"/>
          <w:sz w:val="28"/>
          <w:szCs w:val="28"/>
          <w:rtl w:val="true"/>
          <w:lang w:bidi="fa-IR"/>
        </w:rPr>
        <w:t>یمکن قبوله کواقع حاضر فعلا،فلو أمکن تغییر بعض التشریعات أو کلها،و هی لا شک متغیرة و متطورة بتغیر الأزمان و بتغیر الإیدیولوجیات لدی الناس،أنتج الأمر صفات أخری من أوصاف المصارف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ینتج فی مقامنا هذا،أن الفرق بین الإیداعات إنما هو فرق تشریعی و لیس فرقا منطقیا أو عقلیا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مشرعوه أو مؤسسوه أن من الأصلح هو ذلک دون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تغیّرت بعض التشریعات لما بقی هذا الفرق قائما، فإما أن تتشاکل أو تکون هناک فروقات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تتعدد أشکال الودائع أکثر من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ممکن منطقیا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لکننا هنا ینبغی أن ننظره کواقع مطبق فی المجتمع،و نحاول فهمه من الناحیة الفقهیة</w:t>
      </w:r>
      <w:r>
        <w:rPr>
          <w:rFonts w:eastAsia="IRNazanin" w:cs="IRNazanin"/>
          <w:color w:val="111111"/>
          <w:sz w:val="28"/>
          <w:szCs w:val="28"/>
          <w:rtl w:val="true"/>
          <w:lang w:bidi="fa-IR"/>
        </w:rPr>
        <w:t>.</w:t>
      </w:r>
    </w:p>
    <w:p>
      <w:pPr>
        <w:pStyle w:val="Heading6"/>
        <w:numPr>
          <w:ilvl w:val="5"/>
          <w:numId w:val="1"/>
        </w:numPr>
        <w:rPr/>
      </w:pPr>
      <w:bookmarkStart w:id="147" w:name="__RefHeading___Toc564541_1588784861"/>
      <w:bookmarkStart w:id="148" w:name="_Toc59"/>
      <w:bookmarkEnd w:id="147"/>
      <w:r>
        <w:rPr>
          <w:rtl w:val="true"/>
        </w:rPr>
        <w:t>الأمر الثانی</w:t>
      </w:r>
      <w:r>
        <w:rPr>
          <w:rtl w:val="true"/>
        </w:rPr>
        <w:t>:</w:t>
      </w:r>
      <w:r>
        <w:rPr>
          <w:rtl w:val="true"/>
        </w:rPr>
        <w:t>سبق أن حللنا معنی الودیعة المصرفیة فقهیا،من عدد من</w:t>
      </w:r>
      <w:bookmarkEnd w:id="148"/>
    </w:p>
    <w:p>
      <w:pPr>
        <w:pStyle w:val="BookText"/>
        <w:rPr/>
      </w:pPr>
      <w:r>
        <w:rPr>
          <w:rFonts w:ascii="IRNazanin" w:hAnsi="IRNazanin" w:eastAsia="IRNazanin"/>
          <w:color w:val="111111"/>
          <w:sz w:val="28"/>
          <w:sz w:val="28"/>
          <w:szCs w:val="28"/>
          <w:rtl w:val="true"/>
          <w:lang w:bidi="fa-IR"/>
        </w:rPr>
        <w:t>الجهات،نذکر ما سبق باختصار</w:t>
      </w:r>
    </w:p>
    <w:p>
      <w:pPr>
        <w:pStyle w:val="BookText"/>
        <w:rPr/>
      </w:pPr>
      <w:r>
        <w:rPr>
          <w:rFonts w:ascii="IRNazanin" w:hAnsi="IRNazanin" w:eastAsia="IRNazanin"/>
          <w:color w:val="111111"/>
          <w:sz w:val="28"/>
          <w:sz w:val="28"/>
          <w:szCs w:val="28"/>
          <w:rtl w:val="true"/>
          <w:lang w:bidi="fa-IR"/>
        </w:rPr>
        <w:t>و ما یستجد نذکره بمقدار الحاجة إلی الإیضاح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یمکن أن یکون تکییفا فقهیا للودائع علی العموم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إنفاذ الواقع علی واقعه،یعنی قبول وجهة النظر المصرفیة فی فهم الودائع،قبولا فقهیا</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سبق أن ناقشناه بوجهین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إمکان التمسک بالسیرة فی هذا الصدد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إجمال العبارة المصرفیة و عدم تحدیدها الفقهی،من حیث کونها ودیعة أو 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 إیضاحه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المال مدفوع لکی یدفعه المصرف لآخرین لیکونوا عمالا فی مضاربة،بصفته وسیطا بین الطرفین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مقتضی الأطروحة الأولی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المال مدفوع لیکون ملکا للبنک،و یکون هو صاحب رأس المال فی مضاربة یؤسسها مع المستلفین و المستفیدین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مقتضی الأطروحة الثانیة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المال مدفوع لیکون ملکا للبنک،و یکون هو صاحب رأس المال فی معاملات مختلفة أهمها من حیث العناوین الفقهیة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المضاربة و المزارعة و المساقاة و الإجارة مضافا إلی الاسترباح التجاری المباشر،الذی یمکن إدراجه فی هذا المجال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مقتضی الأطروحة الثالثة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سبق أن عرفنا نقاط القوة و الضعف فی جمیع هذه الأطروحات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المال المودع مدفوع بنحو الودیعة بالاصطلاح الفقهی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المعنی ینافی ملکیة المصرف له،لأن الودیعة لا یملکها الودعی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المال المودع مدفوع بنحو الاستعارة بالاصطلاح الفقهی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نفس الإشکال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جوابه هنا إمکان الإذن للمصرف بالتصرف 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المال مدفوع قرضا للمصرف،و بذلک یملکه المصرف و یستطیع التصرف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المفهوم تقلیدیا لدی المصرفیین و المجتمع</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نقطة ضعفه الرئیسیة فقهیا هی الفائدة الربویة،التی سنتکلم عنها بعد قلیل</w:t>
      </w:r>
      <w:r>
        <w:rPr>
          <w:rFonts w:eastAsia="IRNazanin" w:cs="IRNazanin"/>
          <w:color w:val="111111"/>
          <w:sz w:val="28"/>
          <w:szCs w:val="28"/>
          <w:rtl w:val="true"/>
          <w:lang w:bidi="fa-IR"/>
        </w:rPr>
        <w:t>.</w:t>
      </w:r>
      <w:bookmarkStart w:id="149" w:name="pg14336_189531"/>
    </w:p>
    <w:p>
      <w:pPr>
        <w:pStyle w:val="BookText"/>
        <w:rPr/>
      </w:pPr>
      <w:bookmarkEnd w:id="149"/>
      <w:r>
        <w:rPr>
          <w:rFonts w:ascii="IRNazanin" w:hAnsi="IRNazanin" w:eastAsia="IRNazanin"/>
          <w:color w:val="111111"/>
          <w:sz w:val="28"/>
          <w:sz w:val="28"/>
          <w:szCs w:val="28"/>
          <w:rtl w:val="true"/>
          <w:lang w:bidi="fa-IR"/>
        </w:rPr>
        <w:t>و بهذا یتضح أن الفهمین المتداولین اجتماعیا للإیداع،و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الودیعة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یخلوان من صعوبة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بعض التکییفات الأخری، و هی إنما تصح إذا قصدها المتعاملون،کما عرفنا فیما سبق،دون ما إذا لم تکن مقصودة</w:t>
      </w:r>
      <w:r>
        <w:rPr>
          <w:rFonts w:eastAsia="IRNazanin" w:cs="IRNazanin"/>
          <w:color w:val="111111"/>
          <w:sz w:val="28"/>
          <w:szCs w:val="28"/>
          <w:rtl w:val="true"/>
          <w:lang w:bidi="fa-IR"/>
        </w:rPr>
        <w:t>.</w:t>
      </w:r>
    </w:p>
    <w:p>
      <w:pPr>
        <w:pStyle w:val="Heading6"/>
        <w:numPr>
          <w:ilvl w:val="5"/>
          <w:numId w:val="1"/>
        </w:numPr>
        <w:rPr/>
      </w:pPr>
      <w:bookmarkStart w:id="150" w:name="__RefHeading___Toc564543_1588784861"/>
      <w:bookmarkStart w:id="151" w:name="_Toc60"/>
      <w:bookmarkEnd w:id="150"/>
      <w:r>
        <w:rPr>
          <w:rtl w:val="true"/>
        </w:rPr>
        <w:t>الأمر الثالث</w:t>
      </w:r>
      <w:r>
        <w:rPr>
          <w:rtl w:val="true"/>
        </w:rPr>
        <w:t>:</w:t>
      </w:r>
      <w:r>
        <w:rPr>
          <w:rtl w:val="true"/>
        </w:rPr>
        <w:t>فی تفسیر الفائدة المصرفیة</w:t>
      </w:r>
      <w:r>
        <w:rPr>
          <w:rtl w:val="true"/>
        </w:rPr>
        <w:t>:</w:t>
      </w:r>
      <w:bookmarkEnd w:id="151"/>
    </w:p>
    <w:p>
      <w:pPr>
        <w:pStyle w:val="BookText"/>
        <w:rPr/>
      </w:pPr>
      <w:r>
        <w:rPr>
          <w:rFonts w:ascii="IRNazanin" w:hAnsi="IRNazanin" w:eastAsia="IRNazanin"/>
          <w:color w:val="111111"/>
          <w:sz w:val="28"/>
          <w:sz w:val="28"/>
          <w:szCs w:val="28"/>
          <w:rtl w:val="true"/>
          <w:lang w:bidi="fa-IR"/>
        </w:rPr>
        <w:t>و قد عرفنا لها فی الفصل السابق بعض التکییفات،فنسردها هنا مختصرا مع بعض الإضافات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فائدة ربویة فعلا علی المال المقترض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محرمة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یتوقف علی عدة 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القصد بالمعاملة المصرفیة هو القرض دون غیره،مما سمعناه قبل 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الودیعة مثلا لا معنی للفائدة فیها و لا تکون محرمة،لو کان الإیداع المصرفی ودیعة فقهیة فعلا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المقصود بالفائدة بعض الأمور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المال ملکا لشخص أو أشخاص من المسلمین معیّنین، یتعاملون بالربا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 المال مجهول المالک أو ملکا للکافرین، فلا حرمة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المال المدفوع کفائدة إنما هو تشجیع من المصرف إلی المودعین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کما صرّحت به بعض المصادر المصرفیة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کراس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الرافدین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لأجل حثهم علی الإیداع و تکثیر أعدادهم ما أمکن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هبة لأجل هذا التشجیع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تکون حراما شرعا</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إن صح فی الفائدة المدفوعة إلی المودعین،لا یمکن صحته فی الفائدة المأخوذة من المستلفین،لوضوح عدم قصد المستلفین تشجیع</w:t>
      </w:r>
      <w:bookmarkStart w:id="152" w:name="pg14336_189534"/>
    </w:p>
    <w:p>
      <w:pPr>
        <w:pStyle w:val="BookText"/>
        <w:rPr/>
      </w:pPr>
      <w:bookmarkEnd w:id="152"/>
      <w:r>
        <w:rPr>
          <w:rFonts w:ascii="IRNazanin" w:hAnsi="IRNazanin" w:eastAsia="IRNazanin"/>
          <w:color w:val="111111"/>
          <w:sz w:val="28"/>
          <w:sz w:val="28"/>
          <w:szCs w:val="28"/>
          <w:rtl w:val="true"/>
          <w:lang w:bidi="fa-IR"/>
        </w:rPr>
        <w:t>المصرف علی الدفع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قصدوا ذلک بصراحة و بشکل جدی لا لمجرد التحایل،کان ذلک جائزا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الفائدة مال مدفوع کأجور علی عملیة الإقراض،بصفتها قد أدت نفعا للمقترض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عرفنا عدم صحتها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الفائدة نکیّفها بصفتها ربحا فی بیع،کما وصفناه فی الفصل السابق بأکثر من أسلوب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عرفنا أنها جمیعا قابلة للمناقشة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الفائدة أصبحت حلالا بأحد أسالیب التخلص من الربا التی سبقت أیضا مع مناقشاتها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عرفنا علی أی حال أنها صحیحة فی أنفسها، و لکنها تحتاج إلی قصد جدی</w:t>
      </w:r>
      <w:r>
        <w:rPr>
          <w:rFonts w:eastAsia="IRNazanin" w:cs="IRNazanin"/>
          <w:color w:val="111111"/>
          <w:sz w:val="28"/>
          <w:szCs w:val="28"/>
          <w:rtl w:val="true"/>
          <w:lang w:bidi="fa-IR"/>
        </w:rPr>
        <w:t>.</w:t>
      </w:r>
    </w:p>
    <w:p>
      <w:pPr>
        <w:pStyle w:val="Heading6"/>
        <w:numPr>
          <w:ilvl w:val="5"/>
          <w:numId w:val="1"/>
        </w:numPr>
        <w:rPr/>
      </w:pPr>
      <w:bookmarkStart w:id="153" w:name="__RefHeading___Toc564545_1588784861"/>
      <w:bookmarkStart w:id="154" w:name="_Toc61"/>
      <w:bookmarkEnd w:id="153"/>
      <w:r>
        <w:rPr>
          <w:rtl w:val="true"/>
        </w:rPr>
        <w:t>الأمر الرابع</w:t>
      </w:r>
      <w:r>
        <w:rPr>
          <w:rtl w:val="true"/>
        </w:rPr>
        <w:t>:</w:t>
      </w:r>
      <w:r>
        <w:rPr>
          <w:rtl w:val="true"/>
        </w:rPr>
        <w:t>أن هناک أکثر من شکل للتعامل المصرفی،یعتبر خالیا من الفائدة</w:t>
      </w:r>
      <w:bookmarkEnd w:id="154"/>
    </w:p>
    <w:p>
      <w:pPr>
        <w:pStyle w:val="BookText"/>
        <w:rPr/>
      </w:pPr>
      <w:r>
        <w:rPr>
          <w:rFonts w:ascii="IRNazanin" w:hAnsi="IRNazanin" w:eastAsia="IRNazanin"/>
          <w:color w:val="111111"/>
          <w:sz w:val="28"/>
          <w:sz w:val="28"/>
          <w:szCs w:val="28"/>
          <w:rtl w:val="true"/>
          <w:lang w:bidi="fa-IR"/>
        </w:rPr>
        <w:t>فهو من هذه الناحیة لا إشکال فیه فقهیا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الحساب الجاری،فإن القصد منه،کما عرفنا فی هذا الفصل إنما هو تمشیة مجموعة معاملات تتم بین المودع و المصرف،لأجل إزالة الدفع و الأخذ المتکرر فیها،کما هو واضح من تعریفه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المقصود منه هو أخذ الفائدة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لا تدفع المصارف عنها أیة فائدة و إن کان هو الشکل الأهم من أشکال الإیداع تجاریا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الودائع النقدیة الثابتة للأشخاص الحکمیین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التی تقل مدتها عن الشهر الواحد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یوقف سریان الفائدة </w:t>
      </w:r>
      <w:r>
        <w:rPr>
          <w:rStyle w:val="FootnoteAnchor"/>
          <w:rtl w:val="true"/>
        </w:rPr>
        <w:footnoteReference w:id="15"/>
      </w:r>
      <w:r>
        <w:rPr>
          <w:rFonts w:ascii="IRNazanin" w:hAnsi="IRNazanin" w:eastAsia="IRNazanin"/>
          <w:color w:val="111111"/>
          <w:sz w:val="28"/>
          <w:sz w:val="28"/>
          <w:szCs w:val="28"/>
          <w:rtl w:val="true"/>
          <w:lang w:bidi="fa-IR"/>
        </w:rPr>
        <w:t>عند نقل الرصید من حساب التوفیر و ذلک عند الوفاة أو غلق الحساب أو وقوع الحجز التنفیذی علی صاحبه أو عند دفعه إلی الجهة الحاجزة مباشرة</w:t>
      </w:r>
      <w:r>
        <w:rPr>
          <w:rFonts w:eastAsia="IRNazanin" w:cs="IRNazanin"/>
          <w:color w:val="111111"/>
          <w:sz w:val="28"/>
          <w:szCs w:val="28"/>
          <w:rtl w:val="true"/>
          <w:lang w:bidi="fa-IR"/>
        </w:rPr>
        <w:t>.</w:t>
      </w:r>
      <w:bookmarkStart w:id="155" w:name="pg14336_189537"/>
    </w:p>
    <w:p>
      <w:pPr>
        <w:pStyle w:val="BookText"/>
        <w:rPr/>
      </w:pPr>
      <w:bookmarkEnd w:id="155"/>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فی حساب التوفیر أیضا أن الفائدة تدفع علی أساس الرصید الأقل فی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یعنی أن الجزء الآخر،أو قل المسحوب لیس علیه فائدة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حسابه ألفا و سحب نصفه کانت الفائدة علی الخمسمائة المتبقیة لا علی الخمسمائة المسحوبة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توجد موارد أخری أحیانا</w:t>
      </w:r>
      <w:r>
        <w:rPr>
          <w:rFonts w:eastAsia="IRNazanin" w:cs="IRNazanin"/>
          <w:color w:val="111111"/>
          <w:sz w:val="28"/>
          <w:szCs w:val="28"/>
          <w:rtl w:val="true"/>
          <w:lang w:bidi="fa-IR"/>
        </w:rPr>
        <w:t>.</w:t>
      </w:r>
    </w:p>
    <w:p>
      <w:pPr>
        <w:pStyle w:val="Heading6"/>
        <w:numPr>
          <w:ilvl w:val="5"/>
          <w:numId w:val="1"/>
        </w:numPr>
        <w:rPr/>
      </w:pPr>
      <w:bookmarkStart w:id="156" w:name="__RefHeading___Toc564547_1588784861"/>
      <w:bookmarkStart w:id="157" w:name="_Toc62"/>
      <w:bookmarkEnd w:id="156"/>
      <w:r>
        <w:rPr>
          <w:rtl w:val="true"/>
        </w:rPr>
        <w:t>الأمر الخامس</w:t>
      </w:r>
      <w:r>
        <w:rPr>
          <w:rtl w:val="true"/>
        </w:rPr>
        <w:t>:</w:t>
      </w:r>
      <w:r>
        <w:rPr>
          <w:rtl w:val="true"/>
        </w:rPr>
        <w:t>فی حقیقة الحساب المکشوف</w:t>
      </w:r>
      <w:bookmarkEnd w:id="157"/>
    </w:p>
    <w:p>
      <w:pPr>
        <w:pStyle w:val="BookText"/>
        <w:rPr/>
      </w:pPr>
      <w:r>
        <w:rPr>
          <w:rFonts w:ascii="IRNazanin" w:hAnsi="IRNazanin" w:eastAsia="IRNazanin"/>
          <w:color w:val="111111"/>
          <w:sz w:val="28"/>
          <w:sz w:val="28"/>
          <w:szCs w:val="28"/>
          <w:rtl w:val="true"/>
          <w:lang w:bidi="fa-IR"/>
        </w:rPr>
        <w:t>و إنما یسمی مکشوفا لأنه بدون رصید،و یعتبر الرصید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للمعاملات،و کل ما لم یکن له غطاء فهو مکشوف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فالحساب المکشوف هو الذی لا غطاء له و لا رصید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هو مجرد تخویل أو اعتماد أو إذن من المصرف للعمیل بأن یتصرف بهذا المقدار من المال الذی لم یکن قد أودعه فیما سبق و لم یسبق له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کان هذا النحو من الحساب یعتبر مخاطرة قد تذهب علی البنک بجزء منه أو به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لا یعطیه البنک إلاّ عند الثقة العالیة التی تثبت بالتجربة أو بخطابات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یعطیها لقاء رهون معینة کأملاک منقولة أو غیر منقولة،و حساب جاری دائن أو حساب توفیر أو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یسمی الحساب المکشوف حسابا مدینا،لأن العمیل یکون مدینا فیه للبنک بخلاف الحساب الاعتیادی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العمیل یکون فیه دائنا عند ما أودع أمواله بالحساب الجاری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فمتی من الناحیة الفقهیة یصبح الفرد بالحساب المکشوف مدینا للمصرف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احتمالان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یصبح مدینا عند فتح هذا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 الاعتماد أو الإذن بالتصرف بهذا المقدار من المال أیّا کان</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یصبح مدینا إلاّ بالسحب و 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w:t>
      </w:r>
    </w:p>
    <w:p>
      <w:pPr>
        <w:pStyle w:val="BookText"/>
        <w:rPr/>
      </w:pPr>
      <w:r>
        <w:rPr>
          <w:rFonts w:ascii="IRNazanin" w:hAnsi="IRNazanin" w:eastAsia="IRNazanin"/>
          <w:color w:val="111111"/>
          <w:sz w:val="28"/>
          <w:sz w:val="28"/>
          <w:szCs w:val="28"/>
          <w:rtl w:val="true"/>
          <w:lang w:bidi="fa-IR"/>
        </w:rPr>
        <w:t>المعلوم أن القبض شرط فی صحة القرض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لم یحصل ذلک لم یصبح العمیل مدینا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لکل من الاحتمالین بعض الوجوه الفقهیة نذکر بعضها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الوجوه المثبتة للاحتمال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المصرف بشخصیته المعنویة خوله عمیله بمقدار مجموع حسابه المکشوف و أعطاه علیه سندا قانونیا،هی ورقة الاعتماد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و إن لم یقبض المال إلاّ أنه قبض هذه الورقة المالیة الدالة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یکفی فی اعتبار قبض المال کله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الوجه غیر تام لإمکان المناقشة بالشخصیة المعنویة،کما سبق أن شرحنا فی الفصل الخاص بها،و المناقشة فی کون ورقة الاعتماد ورقة مالیة کالشیک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هی ورقة إثبات قانونی للحساب المکشوف لا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السیرة العقلائیة و السوقیة قائمة علی اشتغال ذمة العمیل بالحساب المکشوف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السیرة حجة فقهیا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سیرة متأخرة عن صدر الإسلام فلا تکون حجة، کما کررنا فی أمثالها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السیرة لا تقتضی ذلک بل تقتضی اشتغال الذمة بعد السحب،و هو الاحتمال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بدلیل علی أن العمیل إذا لم یستخدم حسابه المکشوف و ألغاه قبل استخدامه لم یکن مطلوبا أن یدفع للمصرف أیة مبالغ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لو کان قد سحب منه شیئا و ألغاه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مسئولا عن المبالغ التی سحبها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الاحتمال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تم السحب و القبض،فلا إشکال فقهی من هذه الناحیة</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الإشکال یبدأ إذا لم یکن هناک قبض بل اکتفی المصرف</w:t>
      </w:r>
      <w:bookmarkStart w:id="158" w:name="pg14336_189543"/>
    </w:p>
    <w:p>
      <w:pPr>
        <w:pStyle w:val="BookText"/>
        <w:rPr/>
      </w:pPr>
      <w:bookmarkEnd w:id="158"/>
      <w:r>
        <w:rPr>
          <w:rFonts w:ascii="IRNazanin" w:hAnsi="IRNazanin" w:eastAsia="IRNazanin"/>
          <w:color w:val="111111"/>
          <w:sz w:val="28"/>
          <w:sz w:val="28"/>
          <w:szCs w:val="28"/>
          <w:rtl w:val="true"/>
          <w:lang w:bidi="fa-IR"/>
        </w:rPr>
        <w:t xml:space="preserve">بالترحیل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الترحیل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 مصرفی یقصد به نقل الحساب من حساب شخص لآخر أو من شکل لآخر من شخص واحد کنقل المال من التوفیر إلی الحساب الجاری له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حساب 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اعتبره علی ذمة الحساب المکشوف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یعتبر هذا کافیا فی القبض فقهیا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سبق فی الأمر الثانی من هذا الفصل أن بحثنا ما یشبه هذه الحالة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عرفنا أنه مع استعمال الشیک و نحوه من الأوراق المالیة،یکون القبض لا إشکال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الأشد إشکالا من الناحیة الفقهیة هو الاکتفاء بالترحیل لو تم من قبل موظفی المصرف بدون قبض العمیل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قلنا هناک أن المهم هو مالیة المال،و القوائم و البطاقات المالیة، تمثل هذه المالیة لا محالة،أو قل تمثلها الأرقام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الموظف فی المصرف عند الترحیل إنما یعمل ذلک برضی و إذن 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بوکالة عن العمیل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فیقبض المالیة بالمعنی العام بالوکالة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یتم 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یکفی فتأمل</w:t>
      </w:r>
      <w:r>
        <w:rPr>
          <w:rFonts w:eastAsia="IRNazanin" w:cs="IRNazanin"/>
          <w:color w:val="111111"/>
          <w:sz w:val="28"/>
          <w:szCs w:val="28"/>
          <w:rtl w:val="true"/>
          <w:lang w:bidi="fa-IR"/>
        </w:rPr>
        <w:t>.</w:t>
      </w:r>
    </w:p>
    <w:p>
      <w:pPr>
        <w:pStyle w:val="Heading6"/>
        <w:numPr>
          <w:ilvl w:val="5"/>
          <w:numId w:val="1"/>
        </w:numPr>
        <w:rPr/>
      </w:pPr>
      <w:bookmarkStart w:id="159" w:name="__RefHeading___Toc564549_1588784861"/>
      <w:bookmarkStart w:id="160" w:name="_Toc63"/>
      <w:bookmarkEnd w:id="159"/>
      <w:r>
        <w:rPr>
          <w:rtl w:val="true"/>
        </w:rPr>
        <w:t>الأمر السادس</w:t>
      </w:r>
      <w:r>
        <w:rPr>
          <w:rtl w:val="true"/>
        </w:rPr>
        <w:t>:</w:t>
      </w:r>
      <w:r>
        <w:rPr>
          <w:rtl w:val="true"/>
        </w:rPr>
        <w:t>فی نقل حساب إلی حساب آخر</w:t>
      </w:r>
      <w:r>
        <w:rPr>
          <w:rtl w:val="true"/>
        </w:rPr>
        <w:t>:</w:t>
      </w:r>
      <w:bookmarkEnd w:id="160"/>
    </w:p>
    <w:p>
      <w:pPr>
        <w:pStyle w:val="BookText"/>
        <w:rPr/>
      </w:pPr>
      <w:r>
        <w:rPr>
          <w:rFonts w:ascii="IRNazanin" w:hAnsi="IRNazanin" w:eastAsia="IRNazanin"/>
          <w:color w:val="111111"/>
          <w:sz w:val="28"/>
          <w:sz w:val="28"/>
          <w:szCs w:val="28"/>
          <w:rtl w:val="true"/>
          <w:lang w:bidi="fa-IR"/>
        </w:rPr>
        <w:t>و هذا یتصور علی أشکال عدیدة لأن الودائع کما عرفنا عدة أنواع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النقل یمکن أن یکون من حساب الشخص إلی حساب شخص آخر له أیضا کالنقل من حساب جار إلی التوفیر أو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الحساب الجاری المکشوف إلی الاعتیادی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نصت المصادر علی إمکان أن یکون للفرد الواحد نوعین من الحساب الجاری،فضلا عن نوعین من الودائع کالتوفیر و الجاری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یمکن أن یکون النقل من حساب شخص إلی حساب شخص آخر،نتیجة لوجود معاملة بینهما أو کونه وارثا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یمکن أن یکون النقل من مصرف إلی مصرف،و هذا إنما یتم فی الحوالات الداخلیة و الخارجیة،و سیأتی الکلام عنها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النقل الذی نتحدث عنه یمکن أن یتم بعدة طرق</w:t>
      </w:r>
      <w:r>
        <w:rPr>
          <w:rFonts w:eastAsia="IRNazanin" w:cs="IRNazanin"/>
          <w:color w:val="111111"/>
          <w:sz w:val="28"/>
          <w:szCs w:val="28"/>
          <w:rtl w:val="true"/>
          <w:lang w:bidi="fa-IR"/>
        </w:rPr>
        <w:t>:</w:t>
      </w:r>
      <w:bookmarkStart w:id="161" w:name="pg14336_189546"/>
    </w:p>
    <w:p>
      <w:pPr>
        <w:pStyle w:val="BookText"/>
        <w:rPr/>
      </w:pPr>
      <w:bookmarkEnd w:id="161"/>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یتم السحب نقدا و القبض من الحساب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الإیداع بالحساب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إشکال فیه فقهیا،من هذه الناحیة یعنی أنه أوضح فی صحته من الطریقین الآتیین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یتم السحب و الإیداع عن طریق الشیکات،أو أیة ورقة مالیة معدة للدلالة علی المال بحیالها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قلنا فی الأمر الثانی من هذا الفصل کونه جائزا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یتم النقل من حساب إلی الآخر عن طریق الترحیل من قائمة إلی قائمة بدون شیک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کما یحدث فی النقل من التوفیر أو الودائع الثابتة إلی الجاری لنفس الشخص،و ما یحدث فی الحوالات الهاتفیة و البرقیة،و غیر ذلک من الأسالیب،و لا ینحصر مصرفیا بالشیک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صحته الفقهیة تتوقف علی مثل التقریب الذی قلناه قبل قلیل فی آخر الأمر الخامس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لم یتم و کان الحساب بین شخصین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تبرأ ذمة المدین إلاّ بالإبراء بعد حصول الترحیل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تعتبر قناعة الدائن عرفا بسقوط دینه عن الآمر،أو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ببراءة ذمة المدین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کافیة فی براءتها شرعا کما لا یبعد</w:t>
      </w:r>
      <w:r>
        <w:rPr>
          <w:rFonts w:eastAsia="IRNazanin" w:cs="IRNazanin"/>
          <w:color w:val="111111"/>
          <w:sz w:val="28"/>
          <w:szCs w:val="28"/>
          <w:rtl w:val="true"/>
          <w:lang w:bidi="fa-IR"/>
        </w:rPr>
        <w:t>.</w:t>
      </w:r>
    </w:p>
    <w:p>
      <w:pPr>
        <w:pStyle w:val="Heading6"/>
        <w:numPr>
          <w:ilvl w:val="5"/>
          <w:numId w:val="1"/>
        </w:numPr>
        <w:rPr/>
      </w:pPr>
      <w:bookmarkStart w:id="162" w:name="__RefHeading___Toc564551_1588784861"/>
      <w:bookmarkStart w:id="163" w:name="_Toc64"/>
      <w:bookmarkEnd w:id="162"/>
      <w:r>
        <w:rPr>
          <w:rtl w:val="true"/>
        </w:rPr>
        <w:t>الأمر السابع</w:t>
      </w:r>
      <w:r>
        <w:rPr>
          <w:rtl w:val="true"/>
        </w:rPr>
        <w:t>:</w:t>
      </w:r>
      <w:r>
        <w:rPr>
          <w:rtl w:val="true"/>
        </w:rPr>
        <w:t>فی تعلق الحقوق الشرعیة بالودائع المصرفیة،و إمکان</w:t>
      </w:r>
      <w:bookmarkEnd w:id="163"/>
    </w:p>
    <w:p>
      <w:pPr>
        <w:pStyle w:val="BookText"/>
        <w:rPr/>
      </w:pPr>
      <w:r>
        <w:rPr>
          <w:rFonts w:ascii="IRNazanin" w:hAnsi="IRNazanin" w:eastAsia="IRNazanin"/>
          <w:color w:val="111111"/>
          <w:sz w:val="28"/>
          <w:sz w:val="28"/>
          <w:szCs w:val="28"/>
          <w:rtl w:val="true"/>
          <w:lang w:bidi="fa-IR"/>
        </w:rPr>
        <w:t>دفعها بها</w:t>
      </w:r>
    </w:p>
    <w:p>
      <w:pPr>
        <w:pStyle w:val="BookText"/>
        <w:rPr/>
      </w:pPr>
      <w:r>
        <w:rPr>
          <w:rFonts w:ascii="IRNazanin" w:hAnsi="IRNazanin" w:eastAsia="IRNazanin"/>
          <w:color w:val="111111"/>
          <w:sz w:val="28"/>
          <w:sz w:val="28"/>
          <w:szCs w:val="28"/>
          <w:rtl w:val="true"/>
          <w:lang w:bidi="fa-IR"/>
        </w:rPr>
        <w:t>و هذه قضیة تعم بها البلوی بین المتشرعة فی عصورنا الحاضرة، یعنی أنها تحدث کثیرا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الآن إنما هو بالإیداع و السحب من المصرف الحکومی الموجود فی مجتمعنا کمصرف الرافدین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بالتعامل مع مصرف شخصی أو شرکة مساهمة ربویة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قلنا إن التعامل معها محرم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یقع الکلام تارة عن استحقاق الحقوق الشرعیة و تعلقها،و أخری عن إمکان أدائها فی مرحلتین</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المرحلة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 الحقوق الشرعیة من الودائع المصرفیة و الودائع إما أن تکون حقیقیة أو أن تکون مالیة فإن کانت حقیقیة و هو ما یودع</w:t>
      </w:r>
    </w:p>
    <w:p>
      <w:pPr>
        <w:pStyle w:val="BookText"/>
        <w:rPr/>
      </w:pPr>
      <w:r>
        <w:rPr>
          <w:rFonts w:ascii="IRNazanin" w:hAnsi="IRNazanin" w:eastAsia="IRNazanin"/>
          <w:color w:val="111111"/>
          <w:sz w:val="28"/>
          <w:sz w:val="28"/>
          <w:szCs w:val="28"/>
          <w:rtl w:val="true"/>
          <w:lang w:bidi="fa-IR"/>
        </w:rPr>
        <w:t>فی المصرف لأجل حفظه لقاء أجر معین فقد یستحق الزکاة إذا کان من أنصبتها و هو الأنعام الثلاثة و الذهب و الفضة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لا إشکال فی وجود الزکاة عند اجتماع شرائطها لأن الودیعة لا تخرج عن ملک المالک حال کونها تحت ید المصرف فإذا حال الحول علیها وجبت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کانت الودائع مالیة کالودائع التی تحدثنا عنها قبل قلیل فیقع السؤال ما إذا کانت تستحق الخمس أو لا؟ و یمکن أن نتصور استحقاق الخمس فی هذا المورد فی عدة أشکال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الواجب فی هذا الخامات الطبیعیة و نحوها کالغوص و المعدن و الکنز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الأموال التجاریة بعد انتهاء عام من العمل التجاری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المئونة عن قوته و قوت عیاله عن سنة 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الإیداع المصرفی بالنسبة للشکلین الأخیرین واضح و أما بالنسبة للشکل الأول فالإیداع إنما یتم بعد تحویل الخامات إلی نقود أو بیعها بتعبیر 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بیعها ممنوع قبل دفع خمسها إلا أنه لو باعها و أودع قیمتها فی المصارف بقی فی ذمته الخمس الذی فوته علی مستحقیه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فی هذه الأشکال کلها هو السؤال عما إذا کان المال المودع فی المصرف مما یستحق الخمس أو لا؟ و قد یکون من نتائج ذلک أننا إذا نفینا وجوب الخمس أمکن تهرب الفرد من دفعه إلی الأبد و ذلک بإیداع أمواله فی المصرف فلا تستحق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نتائجه أیضا أنه لو دفع الخمس بشیک مصرفی أو بترحیل من حساب إلی آخر فإن هذا الدفع لا یکون مجزیا و هذا ما نقوله فی المرحلة الثانیة</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یکون من نتائجه أننا إذا قلنا بعدم استحقاق الخمس لا</w:t>
      </w:r>
    </w:p>
    <w:p>
      <w:pPr>
        <w:pStyle w:val="BookText"/>
        <w:rPr/>
      </w:pPr>
      <w:r>
        <w:rPr>
          <w:rFonts w:ascii="IRNazanin" w:hAnsi="IRNazanin" w:eastAsia="IRNazanin"/>
          <w:color w:val="111111"/>
          <w:sz w:val="28"/>
          <w:sz w:val="28"/>
          <w:szCs w:val="28"/>
          <w:rtl w:val="true"/>
          <w:lang w:bidi="fa-IR"/>
        </w:rPr>
        <w:t>یجوز إیداع المال فی المصرف لأن فیه تفویتا لاستحقاق الخمس کما لا یجوز إیداع مقدار الخمس المعزول فی المصرف لا فی حساب الدافع و لا فی حساب المستحق لأنه لیس قبضا شرعیا فهل الأمر کذلک أو لا؟ و ما یمکن أن یقال فی الاستدلال علی صحة کل هذه الوجوه مصرفیا عدة وجوه نذکر 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الفرد و إن أودع ماله فی المصرف إلاّ أنه لم یضیّع و ذلک لاشتغال ذمة المصرف به بأحد أشکال التکییف السابقة و خاصة علی ما هو المشهور من کونه قرضا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یترتب علی ذلک السؤال عن وجوب الخمس فی المال الموجود فی ذمة المدین فإن قلنا بوجوبه وجب هنا أیضا إلاّ أن الصحیح هو التفصیل بینهما إذا کان الدین حالا أو غیر حال فیجب الخمس فی الأول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الوجه لا یخلو من مناقشة لأنه یتوقف علی أن یکون للمصرف ذمة یتعامل بها مع الناس و هذا یتوقف علی وجود الشخصیة المعنویة للمصرف و قد سبق أن بحثنا ذلک فی الفصل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الفرد و إن أودع أمواله فی المصرف إلاّ أن العرف یری أنه لا زال مالکا لها و لم تنقص مالیته فی شیء و الدلیل علی ذلک عرفا أنه یستطیع أن یسحب منها متی شاء و إذا کان مالکا لتلک الأموال و اجتمع فیها شرائط الخمس وجب 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الوجه قابل للمناقشة أیضا لأن العرف و إن کان یری ملکیة الفرد لودائعه المصرفیة،إلاّ أن حجیة هذا الرأی العرفی متفرع علی حجة السیرة التی قلنا فی مثلها قبل ذلک ان کل سیرة متأخرة عن صدر الإسلام لا تکون حجة</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أموال الفرد المودع و إن اختلطت بسائر أموال المصرف إلاّ أن علیها الدلیل المحدد لها و الدال علی صحتها و ذلک عن</w:t>
      </w:r>
    </w:p>
    <w:p>
      <w:pPr>
        <w:pStyle w:val="BookText"/>
        <w:rPr/>
      </w:pPr>
      <w:r>
        <w:rPr>
          <w:rFonts w:ascii="IRNazanin" w:hAnsi="IRNazanin" w:eastAsia="IRNazanin"/>
          <w:color w:val="111111"/>
          <w:sz w:val="28"/>
          <w:sz w:val="28"/>
          <w:szCs w:val="28"/>
          <w:rtl w:val="true"/>
          <w:lang w:bidi="fa-IR"/>
        </w:rPr>
        <w:t>طریق الأوراق المالیة و القوائم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البطاقات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الموجودة فی المصرف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قلنا فی ما سبق أن هذه القوائم تدل علی ملکیة المالیة بمعناها العام و انتسابها إلی فرد معین بصفته مالکا،إذن فالأموال المودعة لم تضع و إنما بقی لها وجود عرفی أولا و دلیل مادی ثانیا و هذا یکفی فی الملکیة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بقیت الملکیة أمکن أن تجتمع شرائط الخمس فیکون دفعه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یمکن أن یجاب علی الحالات السابقة فلو أودع أمواله التجاریة أو أمواله الشخصیة وجب الخمس عند شرائط وجوبه اعتیادیا و لم یکن الإیداع شکلا من أشکال التهرب عن دفع هذه الفریضة الدینیة و من هنا لم یکن الإیداع حراما لأنه لیس مقدمة للحرام و إنما الحرام عدم دفع الخمس مع استحقاقه لشرائطه سواء کان من الأموال المودعة فی المصارف أو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یختلف فی ذلک الودائع الثابتة و التوفیر و الحساب الجاری الدائن من حیث أنها جمیعا تشترک فی حصول الإیداع الفعلی للأموال المملوکة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لا یفرق فی ذلک بین أن تکون مودعة طیلة العام أو بعضا منه،بشرط أن تکون مسحوبة مع القصد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الإیداع فلا یحتاج إلی قصد،بل تبقی المالیة الکلیة مقترنة بعنوانها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الحساب الجاری المکشوف حیث عرفنا أنه لا یصبح مملوکا قبل قبضه الأمر الذی ینتج أن القرار المصرفی باعتماد الحساب إذا کان صادرا و لم یکن مسحوبا لم یجب فیه الخمس لعدم تحقق الملکیة الشرعیة له أساسا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یترتب علی ما قلناه أن الإیداع المصرفی لا یغیر العناوین الشرعیة للأموال و إن کان یترتب علیه زوال ذاتها و شخصیتها إلا أن العنوان کما هو متعلق بالشخص کذلک هو متعلق بالمالیة و قد عرفنا أن المالیة فی المصرف محفوظة فبعد زوال شخصیتها بالإیداع تبقی هناک مالیة کلیة معنونة بالعناوین الشرعیة الاعتیادیة کحق السادة و حق الإمام و رد المظالم و الکفارات و أجور العبادات و غیر ذلک</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یتعین بالقبض عند السحب واحد منها إلاّ إذا کان هو المودع</w:t>
      </w:r>
    </w:p>
    <w:p>
      <w:pPr>
        <w:pStyle w:val="BookText"/>
        <w:rPr/>
      </w:pPr>
      <w:r>
        <w:rPr>
          <w:rFonts w:ascii="IRNazanin" w:hAnsi="IRNazanin" w:eastAsia="IRNazanin"/>
          <w:color w:val="111111"/>
          <w:sz w:val="28"/>
          <w:sz w:val="28"/>
          <w:szCs w:val="28"/>
          <w:rtl w:val="true"/>
          <w:lang w:bidi="fa-IR"/>
        </w:rPr>
        <w:t>دون غیره بحساب مستقل و أما إذا أودع الفرد عدة وجوه شرعیة بحساب واحد فیحتاج فی تعیینه بعد السحب و القبض إلی القصد یعنی أن یقبضه الفرد بصفته حق الإمام أو حق السادة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ینتج مما قلناه أیضا أن دفع أجور العبادات مثلا عن طریق الشیکات أو ترحیل الحساب یکون مبرئا لذمة الدافع و شاغلا لذمة المدفوع إلیه بصفته أجیرا علی إیجاده لبعض العبادات،و إن لم یقبض النقد فعلا و سنزیده إیضاحا عند الحدیث عن المرحلة الثانیة بعد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ینتج عن ذلک أن الفرد إذا قبض المال المسحوب و لم ینو علیه شیئا من الوجوه الشرعیة لم ینطبق علیه شیء منها و بقی مجهولا للمالک و تعتبر الحقوق الشرعیة بکاملها غیر مسحوبة من المصرف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القصد إلی تطبیق العناوین الشرعیة علی المال المصرفی کما یمکن أن یکون علی النقد المقبوض کذلک یمکن أن یکون علی الأوراق المالیة کالشیکات و السندات و کذلک علی الترحیل من حساب إلی آخر مع تحقق القصد الجدی من قبل الموظف الکاتب أو صاحب الحساب الذی یعتبر کالموکل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الحدیث عن الحقوق الشرعیة فی الودائع المصرفیة هو الحدیث عن مرحلة الدفع إلی المستحقین فإن الفرد تارة یسحب من المصرف نقدا و یقبضه قبضا شرعیا یخرج به عن کونه مجهولا للمالک و یعطی إلی المستحق فیرتفع الإشکال من هذه الناحیة و أخری یدفع بإشکال أخری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الدفع بالأوراق المالیة کالشیکات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الدفع بالترحیل من حساب الدافع إلی حساب المستحق بنیّة کونه معنونا بأحد العناوین الشرعیة السابقة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یوجب الدفع إلی المستحق فتح حساب جدید له کما لو کان</w:t>
      </w:r>
      <w:bookmarkStart w:id="164" w:name="pg14336_189562"/>
    </w:p>
    <w:p>
      <w:pPr>
        <w:pStyle w:val="BookText"/>
        <w:rPr/>
      </w:pPr>
      <w:bookmarkEnd w:id="164"/>
      <w:r>
        <w:rPr>
          <w:rFonts w:ascii="IRNazanin" w:hAnsi="IRNazanin" w:eastAsia="IRNazanin"/>
          <w:color w:val="111111"/>
          <w:sz w:val="28"/>
          <w:sz w:val="28"/>
          <w:szCs w:val="28"/>
          <w:rtl w:val="true"/>
          <w:lang w:bidi="fa-IR"/>
        </w:rPr>
        <w:t>المستحق من الفقراء أو ما یصرف فی سبیل اللّه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نتج مما قلناه فی المرحلة الأولی أن کل هذه الأسالیب تکون مجزیة شرعا مع قصد العنوان إلی جانب قصد القربة فإن مثل هذا الدفع یعتبر عبادة یجب قصد القربة فیها و یترتب علی ما قلناه إن المال المودع بصفته حسابا جاریا مثلا لو کان کله معنونا لأحد العناوین الشرعیة کحق السادة أو حق الإمام و استعمله الفرد فی الاسترباح التجاری کان کله لمستحق المال الأصلی و لیس للفرد العامل فیه شیء سوی أجور العمل أحیانا نعم بالنسبة إلی الفائدة الربویة التی یدفعها المصرف لا یمکن أن تدخل تحت شیء من الحقوق الشرعیة مهما فسرناها بأحد التفسیرات السابقة و یبقی الحق الشرعی متعلقا بمقدار رأس المال المودع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فقد یقال إنه یجوز للفرد قصد التملک علی الفوائد المقبوضة عن الحقوق الشرعیة المودعة بصفتها مجهولة المالک و التصرف فیها تصرفا شخصیا أو ملکیا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یبعد أنه لا یمکن أن یقصد بها العنوان الشرعی إذا کانت زائدة عن رأس المال فلو کان الحق الشرعی مائة و الفائدة عشرین و أراد سحبها و قبضها جمیعا لم یکن له أن ینوی العنوان الشرعی علی کل الکمیة لأن العشرین الزائدة فی المثال لا ینطبق علیها العنوان الشرعی</w:t>
      </w:r>
      <w:r>
        <w:rPr>
          <w:rFonts w:eastAsia="IRNazanin" w:cs="IRNazanin"/>
          <w:color w:val="111111"/>
          <w:sz w:val="28"/>
          <w:szCs w:val="28"/>
          <w:rtl w:val="true"/>
          <w:lang w:bidi="fa-IR"/>
        </w:rPr>
        <w:t>.</w:t>
      </w:r>
    </w:p>
    <w:p>
      <w:pPr>
        <w:pStyle w:val="Heading6"/>
        <w:numPr>
          <w:ilvl w:val="5"/>
          <w:numId w:val="1"/>
        </w:numPr>
        <w:rPr/>
      </w:pPr>
      <w:bookmarkStart w:id="165" w:name="__RefHeading___Toc564553_1588784861"/>
      <w:bookmarkStart w:id="166" w:name="_Toc65"/>
      <w:bookmarkEnd w:id="165"/>
      <w:r>
        <w:rPr>
          <w:rtl w:val="true"/>
        </w:rPr>
        <w:t>الأمر الثامن</w:t>
      </w:r>
      <w:r>
        <w:rPr>
          <w:rtl w:val="true"/>
        </w:rPr>
        <w:t>:</w:t>
      </w:r>
      <w:r>
        <w:rPr>
          <w:rtl w:val="true"/>
        </w:rPr>
        <w:t>یترتب علی ما قلناه فی الأمر السابق،من أن المالیة</w:t>
      </w:r>
      <w:bookmarkEnd w:id="166"/>
    </w:p>
    <w:p>
      <w:pPr>
        <w:pStyle w:val="BookText"/>
        <w:rPr/>
      </w:pPr>
      <w:r>
        <w:rPr>
          <w:rFonts w:ascii="IRNazanin" w:hAnsi="IRNazanin" w:eastAsia="IRNazanin"/>
          <w:color w:val="111111"/>
          <w:sz w:val="28"/>
          <w:sz w:val="28"/>
          <w:szCs w:val="28"/>
          <w:rtl w:val="true"/>
          <w:lang w:bidi="fa-IR"/>
        </w:rPr>
        <w:t>الکلیة تبقی ثابتة و مملوکة لمالکها أو معنونة بالعنوان الشرعی الذی کانت له و کان لها قبل الإیداع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یترتب علی ذلک جمیع الأمور التی تترتب علی الملکیة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دامت ثابتة و مستمرة بعد الإیداع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نذکر منها</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القبض فیما یشترط فیه القبض من المعاملات کالسلف و القرض بمجرد الترحیل من حساب أحدهما إلی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الترحیل یجب أن یکون فوریا فیما یجب فیه التقابض فی المجلس</w:t>
      </w:r>
      <w:r>
        <w:rPr>
          <w:rFonts w:eastAsia="IRNazanin" w:cs="IRNazanin"/>
          <w:color w:val="111111"/>
          <w:sz w:val="28"/>
          <w:szCs w:val="28"/>
          <w:rtl w:val="true"/>
          <w:lang w:bidi="fa-IR"/>
        </w:rPr>
        <w:t>.</w:t>
      </w:r>
      <w:bookmarkStart w:id="167" w:name="pg14336_189566"/>
    </w:p>
    <w:p>
      <w:pPr>
        <w:pStyle w:val="BookText"/>
        <w:rPr/>
      </w:pPr>
      <w:bookmarkEnd w:id="167"/>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الحج لو کان له مال مملوک مودع فی المصرف بعنوان کونه استطاعة فعلیة إذا کانت الشرائط الأخری للاستطاعة متحققة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إجزاء دفع زکاة الفطرة بالدفع عن الطرق المصرفیة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اشتغال الذمة بالقرض بل مطلق الدین بین شخصین فی أیة معاملة تقع عن هذا الطریق و إمکان الوفاء به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مهر الزوجة و بدل الخلع و نحوه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المال الکلی المودع فی المصرف ینقسم میراثا بین الورثة و لا یجوز لأحدهم أو لغیرهم السیطرة علیه بصفته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النتائج الفقهیة،و قد سبق جملة منها قبل قلیل أیضا و المهم أنه طبقا لهذه النظریة یکون المال المودع کالمال الموجود فعلا،من الناحیة الفقهیة،فی التعامل بین الأفراد غیر المصرف نفسه</w:t>
      </w:r>
      <w:r>
        <w:rPr>
          <w:rFonts w:eastAsia="IRNazanin" w:cs="IRNazanin"/>
          <w:color w:val="111111"/>
          <w:sz w:val="28"/>
          <w:szCs w:val="28"/>
          <w:rtl w:val="true"/>
          <w:lang w:bidi="fa-IR"/>
        </w:rPr>
        <w:t>.</w:t>
      </w:r>
    </w:p>
    <w:p>
      <w:pPr>
        <w:pStyle w:val="Heading6"/>
        <w:numPr>
          <w:ilvl w:val="5"/>
          <w:numId w:val="1"/>
        </w:numPr>
        <w:rPr/>
      </w:pPr>
      <w:bookmarkStart w:id="168" w:name="__RefHeading___Toc564555_1588784861"/>
      <w:bookmarkStart w:id="169" w:name="_Toc66"/>
      <w:bookmarkEnd w:id="168"/>
      <w:r>
        <w:rPr>
          <w:rtl w:val="true"/>
        </w:rPr>
        <w:t>الأمر التاسع</w:t>
      </w:r>
      <w:r>
        <w:rPr>
          <w:rtl w:val="true"/>
        </w:rPr>
        <w:t>:</w:t>
      </w:r>
      <w:r>
        <w:rPr>
          <w:rtl w:val="true"/>
        </w:rPr>
        <w:t>فی تقییم و تکییف الحساب الجاری فقهیا</w:t>
      </w:r>
      <w:bookmarkEnd w:id="169"/>
    </w:p>
    <w:p>
      <w:pPr>
        <w:pStyle w:val="BookText"/>
        <w:rPr/>
      </w:pPr>
      <w:r>
        <w:rPr>
          <w:rFonts w:ascii="IRNazanin" w:hAnsi="IRNazanin" w:eastAsia="IRNazanin"/>
          <w:color w:val="111111"/>
          <w:sz w:val="28"/>
          <w:sz w:val="28"/>
          <w:szCs w:val="28"/>
          <w:rtl w:val="true"/>
          <w:lang w:bidi="fa-IR"/>
        </w:rPr>
        <w:t>و المزیة الرئیسیة لهذا الحساب،و الذی أسس من أجله کونه غطاء لعدة عملیات تجاریة بین المصرف و صاحب الحساب أو بینه و بین شخص آخر أو أشخاص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تنفیذ کل العملیات التجاریة مهما طالت یصفو الباقی من الحساب لصاحبه إن بقی منه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لا تنتهی العملیات بل یبقی الحساب جاریا،باستمرار سنین متعددة،و ربما إلی أمد غیر محدود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یختلف عن ذلک الحساب الجاری مع الرصید أو المکشوف من تلک الناحیة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الأمر أن الحساب المکشوف یحتاج إلی تغطیة من قبل صاحبه و استیفاء بعد انتهاء العملیات إن بقی منه شیء أو خلالها تدریجا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علی الحساب الجاری الدائن فائدة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هی نقطة القوة فقهیا أو شرعیا فی هذا النوع من الإیداع من باقی الإیداعات التی یکون علیها فوائد ربویة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النقطة القابلة للمناقشة هو صفة الجریان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فالفکر التقلیدی المصرفی هو اعتبار مجموع المعاملات تابعة لهذا الحساب،و ان هذه المعاملات بمنزلة المعاملة الواحدة ما دام حسابها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العلم أن هذا المسلک لا یکاد یصح فقهیا بل المعاملات ذات استقلال ذاتی لا محالة سواء کانت بیعا أو قرضا أو إجارة،و لا مجال لتصور وحدة بین المعاملات و لا بین أثمانها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فلکل معاملة عوضها المالی لا محالة و قد یکون هو جزءا من الحساب الجاری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إن الأطراف یجب أن تأخذ ذلک بنظر الاعتبار فتکون لکل معاملة استقلالها،و العوضین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یمکن أن یکون هناک أی تداخل أو وحدة بین الأعواض و الأثمان بین مجموعة من المعاملات بدون تمییز أو فی نفس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أخذنا ذلک بنظر الاعتبار أمکن التحویل علی الحساب الجاری کثمن لکل معاملة تحصل لدیه فإذا بقی منه باقٍ کان لصاحبه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ذلک، أعنی فی هذا الإیداع،شکل من أشکال الاحتیاط للمعاملات التجاریة ککل، لأنها ستکون برصید مضمون علی أیة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 الحساب الجاری دائنا و له رصید،أما إذا کان مکشوفا، ففیه عدة ملاحظات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اعتماد مثل هذا الحساب من قبل المصرف،لا یجعل الفرد مالکا للحساب الذی ینسب إلیه،من الناحیة الفقهیة،ما لم یکن یصدر الأمر به من الولی العادل أو من یخوّله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کما قلنا بملکیة الإیداعات بصفتها مالیة کلیة مدلولا علیها من قبل الفرد لما أودعه،کذلک یمکن القول بملکیة الحساب المکشوف بعد أن خوّله المصرف ذلک بنفس الصفة المالیة الکلیة،فقهیا، و إن لم یرتبط بالولی العادل</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 لم یرتبط بالولی العادل،فسوف یدخل المطلب الفقهی</w:t>
      </w:r>
    </w:p>
    <w:p>
      <w:pPr>
        <w:pStyle w:val="BookText"/>
        <w:rPr/>
      </w:pPr>
      <w:r>
        <w:rPr>
          <w:rFonts w:ascii="IRNazanin" w:hAnsi="IRNazanin" w:eastAsia="IRNazanin"/>
          <w:color w:val="111111"/>
          <w:sz w:val="28"/>
          <w:sz w:val="28"/>
          <w:szCs w:val="28"/>
          <w:rtl w:val="true"/>
          <w:lang w:bidi="fa-IR"/>
        </w:rPr>
        <w:t>فیما ناقشناه من وجود الشخصیة المعنویة فی فصل 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یترتب علی ذلک أن الحساب إنما تتم ملکیته مع القبض الأمر الذی ینتج عدم إمکان المعاملة علیه بین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المشتری مثلا لا یملکه قبل قبضه لیجعله ثمنا لأی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قبض هو المال قبضا شرعیا و دفعه إلی البائع فلا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لو أعطی البائع شیکا علی المصرف لیقبض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تم القبض لم یکن هذا المال المقبوض ثمنا للعروض،بل من قبیل المال المجهول المالک المستقل عن ملک المعاملة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له أی البائع أن یقبض هذا قبضا شرعیا،ثم یبرئ ذمة المشتری بصفته قد قبض مقدار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للمشتری أن یشترط علیه فی المعاملة الإبراء عند حصول 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هذا الأمر متعارفا و مفروضا،کان بمنزلة الشرط،فلا یجب علی المشتری تکرار الدفع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الحساب الجاری المکشوف بصفته غیر مملوک لا یترتب علیه أثر أو حکم الإیداع بما فیه الحساب الجاری الدائن الذی عرفنا تفاصیله قبل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فالدفع من الحساب المکشوف لا یبرأ الذمة من الدین و لا من الحقوق الشرعیة،و لا یوجب الاستطاعة للحج،و لا ینتقل إلی الورثة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غیر ذلک من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تم قبضه قبضا شرعیا،فهو یصبح ملکا،و تترتب علیه الأحکام الملکیة،إلاّ أنه یخرج عن کونه حسابا جاریا مکشوفا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التلخیص بأن ما یترتب علیه الأثر من حساب المصرف هو الإیداع،و الحساب المکشوف لیس إیداعا،کما هو معلوم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هو اعتماد بمبادرة من المصرف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قیل فی بعض المصادر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دلیل المعاملات المصرفیة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إنما یتم اعتماد</w:t>
      </w:r>
    </w:p>
    <w:p>
      <w:pPr>
        <w:pStyle w:val="BookText"/>
        <w:rPr/>
      </w:pPr>
      <w:r>
        <w:rPr>
          <w:rFonts w:ascii="IRNazanin" w:hAnsi="IRNazanin" w:eastAsia="IRNazanin"/>
          <w:color w:val="111111"/>
          <w:sz w:val="28"/>
          <w:sz w:val="28"/>
          <w:szCs w:val="28"/>
          <w:rtl w:val="true"/>
          <w:lang w:bidi="fa-IR"/>
        </w:rPr>
        <w:t>الحساب الجاری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استحصال توقیع العمیل علی استمارة عقد الحساب الجاری المکشوف بمبلغ یعادل مبلغ الاعتماد المخصص مضافا إلیه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لجمیع أنواع الاعتمادات المکشوفة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یعنی أن المصرف یأخذ توقیع العمیل علی أنه مدیون للمصرف بألف و مئتین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الاعتماد هو ألف دینار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تکون المائتین ربحا خالصا للمصرف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القول فی حدود نوع المصارف التی نتکلم عنها،و التی تتصف موجوداتها فی الغالب،بکونها أموالا مجهولة المالک من الناحیة الفقهیة،بأن هذه النسبة من الربح لیست من الفائدة الربویة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بدلیل فقهی قد یفهمه الفقیه من مجموع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یفرق من الناحیة الفقهیة،فی الحساب المکشوف بین کون جمیعه مکشوفا أو بعضه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یکون للفرد حسابان جاریان فی مصرف واحد أحدهما دائن و الآخر مکشوف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أی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لکل منها حکمه الفقهی الذی عرفنا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فبمقدار ما هو مودع فی المصرف قبلا،یشمله حکم الملکیة،و بمقدار ما هو مکشوف یشمله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أدی الفرد إلی المصرف بعض أو کل حسابه المکشوف،و کان لا زال التعامل علیه قائما،أو مدته غیر منتهیة،کان ما یوجده الفرد من المعاملات علی ما أباه بعد أدائه صحیحا و تترتب علیه الملکیة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فیه نقطة ضعف مصرفیة،و هو أن ما یؤدیه یعتبر ملکا للمصرف و لیس للمدین لیکون متداولا فی المعاملات و المصرف لا یزال یعتبر ما یملکه الفرد هو حسابه المکشوف دون غیره إن بقی منه شیء</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نعم،لو کان قد دفع أکثر مما استوفی من حسابه المکشوف،فلا إشکال مصرفیا و لا فقهیا،علی ما قلناه،بأنه یعامله معاملة المال المملوک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تقسیم الحساب الجاری إلی مقیم و غیر مقیم،نسبة إلی من فتح الاعتماد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قد یکون مقیما فی البلد،و قد لا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بمجرده لا یشکل فرقا من الناحیة الفقهیة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تحویل ذلک علی مصرف خارجی مراسل،فسیأتی هذا عند الحدیث عن الاعتماد المستندی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المصرف شخصیا أو شرکة مساهمة من عدة أفراد،فقد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الفائدة المستوفاة علی الاعتماد المکشوف لیس ربویا، لعدة أسباب مجتمعة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التوقیع علی الفائدة قبل 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قلنا إن الفرد لا یملک هذا المال إلاّ بالقبض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القرض مشروط فقهیا بالقبض فی المجلس،و لم یحصل ذلک،إذن فعقد القرض غیر موجود علی الإطلاق لتکون الفائدة ربویة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سحب من الحساب المکشوف و تصرف فیه کان مدیونا للمصرف،بضمان الغرامة لا بالقرض،و فی مثل ذلک،و إن لم تکن هذه الزیادة مشروعة للمصرف،إلاّ أنها لیست ربویة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یجاب عن ذلک بأن ما قلناه من عدم ملکیة الحساب المکشوف للفرد الذی أصدر له الاعتماد،إنما هو فی المصارف التی تکون أموالها مجهولة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المصارف الشخصیة التی حررنا الحدیث عنها فی هذه الملاحظة فیمکن أن یکون قرضا مملوکا بغض النظر عن فائدته،لأنه مشمول للفکرة الفقهیة السابقة،و هو أنه یمثل مالیة کلیة مدلول علیها بدال معین و هو ورقة الاعتماد،و صادرة بإذن مالک المال و هو صاحب المصرف أو من یخوله فعلا</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یکون قرضا و یکون تسجیل ورقة الاعتماد فوریا بمنزلة القبض فی المجلس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إذا کان ربویا کان باطلا و الفائدة علیه محرّمة</w:t>
      </w:r>
      <w:r>
        <w:rPr>
          <w:rFonts w:eastAsia="IRNazanin" w:cs="IRNazanin"/>
          <w:color w:val="111111"/>
          <w:sz w:val="28"/>
          <w:szCs w:val="28"/>
          <w:rtl w:val="true"/>
          <w:lang w:bidi="fa-IR"/>
        </w:rPr>
        <w:t>.</w:t>
      </w:r>
      <w:bookmarkStart w:id="170" w:name="pg14336_189582"/>
    </w:p>
    <w:p>
      <w:pPr>
        <w:pStyle w:val="BookText"/>
        <w:rPr/>
      </w:pPr>
      <w:bookmarkEnd w:id="170"/>
      <w:r>
        <w:rPr>
          <w:rFonts w:ascii="IRNazanin" w:hAnsi="IRNazanin" w:eastAsia="IRNazanin"/>
          <w:color w:val="111111"/>
          <w:sz w:val="28"/>
          <w:sz w:val="28"/>
          <w:szCs w:val="28"/>
          <w:rtl w:val="true"/>
          <w:lang w:bidi="fa-IR"/>
        </w:rPr>
        <w:t>و یترتب علی بطلان المعاملة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استحقاق الفائدة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تم السحب و التصرف ببعضه کان ذلک من ضمان الغرامة،کما قلنا قبل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التسلسل الفکری ینتج أن الحساب المکشوف لو کان من قبل مصرف شخصی و لم یکن علیه فائدة أو استطاعوا أن یکیفوا فائدته بأحد الطرق التی عرفناها فی فصل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حسابا شرعیا صحیحا</w:t>
      </w:r>
      <w:r>
        <w:rPr>
          <w:rFonts w:eastAsia="IRNazanin" w:cs="IRNazanin"/>
          <w:color w:val="111111"/>
          <w:sz w:val="28"/>
          <w:szCs w:val="28"/>
          <w:rtl w:val="true"/>
          <w:lang w:bidi="fa-IR"/>
        </w:rPr>
        <w:t>.</w:t>
      </w:r>
    </w:p>
    <w:p>
      <w:pPr>
        <w:pStyle w:val="Heading6"/>
        <w:numPr>
          <w:ilvl w:val="5"/>
          <w:numId w:val="1"/>
        </w:numPr>
        <w:rPr/>
      </w:pPr>
      <w:bookmarkStart w:id="171" w:name="__RefHeading___Toc564557_1588784861"/>
      <w:bookmarkStart w:id="172" w:name="_Toc67"/>
      <w:bookmarkEnd w:id="171"/>
      <w:r>
        <w:rPr>
          <w:rtl w:val="true"/>
        </w:rPr>
        <w:t>الأمر العاشر</w:t>
      </w:r>
      <w:r>
        <w:rPr>
          <w:rtl w:val="true"/>
        </w:rPr>
        <w:t>:</w:t>
      </w:r>
      <w:r>
        <w:rPr>
          <w:rtl w:val="true"/>
        </w:rPr>
        <w:t>ذکرنا عددا من أحکام الودائع مصرفیا،بالرغم من أن لها</w:t>
      </w:r>
      <w:bookmarkEnd w:id="172"/>
    </w:p>
    <w:p>
      <w:pPr>
        <w:pStyle w:val="BookText"/>
        <w:rPr/>
      </w:pPr>
      <w:r>
        <w:rPr>
          <w:rFonts w:ascii="IRNazanin" w:hAnsi="IRNazanin" w:eastAsia="IRNazanin"/>
          <w:color w:val="111111"/>
          <w:sz w:val="28"/>
          <w:sz w:val="28"/>
          <w:szCs w:val="28"/>
          <w:rtl w:val="true"/>
          <w:lang w:bidi="fa-IR"/>
        </w:rPr>
        <w:t>أحکاما عدیدة</w:t>
      </w:r>
    </w:p>
    <w:p>
      <w:pPr>
        <w:pStyle w:val="BookText"/>
        <w:rPr/>
      </w:pPr>
      <w:r>
        <w:rPr>
          <w:rFonts w:ascii="IRNazanin" w:hAnsi="IRNazanin" w:eastAsia="IRNazanin"/>
          <w:color w:val="111111"/>
          <w:sz w:val="28"/>
          <w:sz w:val="28"/>
          <w:szCs w:val="28"/>
          <w:rtl w:val="true"/>
          <w:lang w:bidi="fa-IR"/>
        </w:rPr>
        <w:t>سیأتی المهم منها 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لکننا تعرضنا فی ما سبق لحکم مهم واحد و هو رهن الودیعة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المال المرهون له أقسام متعددة منها الودائع بأقسامها،غیر الحساب المکشوف لأنه لیس بودیعة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الشیکات و السندات،و المملوکات المنقولة و غیر المنقولة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أسباب الرهن عدیدة أهمها کون الفرد مدیونا للمصرف بمال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یقتضی أن تتحدث عنه فی عنوان مستقل فی فرصة قادمة،لندخل فی تفاصیله المهمة علی مهل و علی بصیرة من أمرنا</w:t>
      </w:r>
      <w:r>
        <w:rPr>
          <w:rFonts w:eastAsia="IRNazanin" w:cs="IRNazanin"/>
          <w:color w:val="111111"/>
          <w:sz w:val="28"/>
          <w:szCs w:val="28"/>
          <w:rtl w:val="true"/>
          <w:lang w:bidi="fa-IR"/>
        </w:rPr>
        <w:t>.</w:t>
      </w:r>
    </w:p>
    <w:p>
      <w:pPr>
        <w:pStyle w:val="Heading5"/>
        <w:numPr>
          <w:ilvl w:val="4"/>
          <w:numId w:val="1"/>
        </w:numPr>
        <w:rPr/>
      </w:pPr>
      <w:bookmarkStart w:id="173" w:name="__RefHeading___Toc564559_1588784861"/>
      <w:bookmarkStart w:id="174" w:name="_Toc68"/>
      <w:bookmarkEnd w:id="173"/>
      <w:r>
        <w:rPr>
          <w:rtl w:val="true"/>
        </w:rPr>
        <w:t>«</w:t>
      </w:r>
      <w:r>
        <w:rPr>
          <w:rtl w:val="true"/>
        </w:rPr>
        <w:t>المودع</w:t>
      </w:r>
      <w:r>
        <w:rPr>
          <w:rtl w:val="true"/>
        </w:rPr>
        <w:t>»</w:t>
      </w:r>
      <w:bookmarkEnd w:id="174"/>
    </w:p>
    <w:p>
      <w:pPr>
        <w:pStyle w:val="BookText"/>
        <w:rPr/>
      </w:pPr>
      <w:r>
        <w:rPr>
          <w:rFonts w:ascii="IRNazanin" w:hAnsi="IRNazanin" w:eastAsia="IRNazanin"/>
          <w:color w:val="111111"/>
          <w:sz w:val="28"/>
          <w:sz w:val="28"/>
          <w:szCs w:val="28"/>
          <w:rtl w:val="true"/>
          <w:lang w:bidi="fa-IR"/>
        </w:rPr>
        <w:t>تعتبر المهم من الشروط المتعلقة للإیداعات علی اختلافها مشترکة بینها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نذکر منها ما هو الأقرب للمفهوم الفقهی و أما الشرائط الأخری،فهی تهم الجانب المصرفی و لا تهم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فی التوفیر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دلیل المعاملات المصرفیة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فاتح الحساب قد أکمل الثامنة عشرة من عمره و أن یکون کامل الأهلیة و لا یوجد مانع قانونی یتعلق بشخصه یمنعه من فتح الحساب و أن یعرف نفسه لدی المصرف إما بواسطة شخص معروف أو بموجب هویة تعریف مقبولة لدی المصرف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قالوا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فتح الحساب باسم القاصر ناقص الأهلیة أو عدیمها من قبل الولی الجبری من دون حاجة لتقدیم أی مستند یثبت ولایته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یجوز ذلک للوصی المختار و المنصوب و القیم بعد تقدیمهم المستندات الشرعیة الثبوتیة المتعلقة بحجة الوصایة أو القیمومة حسب مقتضی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یحق للقاصر تدویر حسابه و تشغیله عند بلوغه سن الثامنة عشرة من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تقریبا قالوا فی الحساب الجاری غیر أنهم ذکروا أن التوفیر لا یعطی للشخص المعنوی،بخلاف الجاری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قالوا </w:t>
      </w:r>
      <w:r>
        <w:rPr>
          <w:rStyle w:val="FootnoteAnchor"/>
          <w:rtl w:val="true"/>
        </w:rPr>
        <w:footnoteReference w:id="22"/>
      </w:r>
      <w:r>
        <w:rPr>
          <w:rFonts w:ascii="IRNazanin" w:hAnsi="IRNazanin" w:eastAsia="IRNazanin"/>
          <w:color w:val="111111"/>
          <w:sz w:val="28"/>
          <w:sz w:val="28"/>
          <w:szCs w:val="28"/>
          <w:rtl w:val="true"/>
          <w:lang w:bidi="fa-IR"/>
        </w:rPr>
        <w:t>فی الجاری المکشوف بأنه یجب أن یکون ممن یثق المصرف بکفاءته المالیة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تتلخص الشرائط 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قد أکمل الثامنة عشرة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کامل الأهلیة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یوجد مانع قانونی یتعلق بشخصه یمنعه من فتح الحساب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یعرف نفسه لدی المصرف بهویة مقبولة أو بشخص 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شخصا حقیقیا لا معنویا بالنسبة إلی حساب التوفیر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ممن یثق المصرف بکفاءته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المالیة بالنسبة إلی الحساب الجاری المکشوف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لنا کلمة حول کل واحد من هذه الشروط</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مقدار عمر المودع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المهم بلوغه سن الرجال أو النساء و خروجه من حد الطفولة لکی یتصدی بنفسه لإنجاز المعاملة و تکون ولایة الولی ساقطة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القانون الوضعی یعتبر هذه السن هی سن الثامنة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الفقه الإسلامی و بإجماع علماء الإسلام بمذاهبه الرئیسیة،فیعتبرها دون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تحدثنا عن ذلک فی فصل خاص بسن التکلیف من کتاب الصوم فراجع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بلغ الفرد سن التکلیف الشرعی و کان رشیدا جازت له المعاملات جمیعا و ارتفع عنه القصور و سقطت عنه الولایة ما لم یکن قاصرا من جهة أخری کما لو کان سفیها أو مجنونا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المودع کامل الأهلیة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یراد به طبعا الأهلیة الاعتیادیة و لیس المستوی العالی فی التسلط علی فهم السوق و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ضروری فقهیا أیضا،لأن انعدام الأهلیة الاعتیادیة،معناه کون الفرد سفیها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السفیه محجور علیه شرعا یعنی لا تجوز معاملاته علی أمواله إلاّ بإذن ولیه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السفه قد یحدث بسبب الخلقة،و هو القصور المتعارف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یحدث نتیجة للبعد عن المجتمع بشکل مکثف بسبب المرض أو الانطوائیة فی الطبع أو ظلم الوالدین أو غیر ذلک بحیث ینشأ الطفل غیر قادر علی التعامل بین الناس و ان کانت قواه العقلیة کاملة،فهو سفیه من الناحیة العملیة،و لا ترتفع الولایة عنه،فی حدود ما هو قاصر عنه،إلاّ بعد ارتفاع القصور الناشئ من التدرب التدریجی علی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المانع القانونی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المانع یحدث فی القانون فی حالات عدیدة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کان الفرد مسجونا أو محکوما بالأعدام أو معارضا للدولة أو محجورا علی أمواله بسبب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مما یتوخاه الفقیه أیضا من الناحیة الشرعیة،فی الحدود التی تعتبر مانعا شرعیا عن ذلک کالمفلّس و العبد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التعرف علی شخص المودع،و المهم اقتصادیا لیس مجرد التعرف علی اسمه أو نسبه،و إنما المهم التوثّق منه،من النواحی النفسیة و الاجتماعیة،فلو کان شخصا مشهورا بالإسفاف أو التحایل أو السرقة،</w:t>
      </w:r>
      <w:bookmarkStart w:id="175" w:name="pg14336_189591"/>
    </w:p>
    <w:p>
      <w:pPr>
        <w:pStyle w:val="BookText"/>
        <w:rPr/>
      </w:pPr>
      <w:bookmarkEnd w:id="175"/>
      <w:r>
        <w:rPr>
          <w:rFonts w:ascii="IRNazanin" w:hAnsi="IRNazanin" w:eastAsia="IRNazanin"/>
          <w:color w:val="111111"/>
          <w:sz w:val="28"/>
          <w:sz w:val="28"/>
          <w:szCs w:val="28"/>
          <w:rtl w:val="true"/>
          <w:lang w:bidi="fa-IR"/>
        </w:rPr>
        <w:t>فالمفروض أن المصارف لا تقبل منه إیداعا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یتضح ذلک عملیا بعجزه عن التعریف و التوثیق من قبل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الشرط و إن لم یکن فقهیا،لوضوح جواز المعاملات بالنسبة إلی جمیع الناس الأسویاء،إلاّ أنه شرط ضروری للمصارف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لا ینفّذ شرعا إلا باشتراط الولی العادل أو من یخوّله فی هذا المجال خصوصا أو عموما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اشتراط کونه شخصا حقیقیا لا معنویا،أما الشخص الحقیقی فلا إشکال فی قبول إیداعه،بعد اجتماع شرائطه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نفی کونه شخصا معنویا،فهو لیس شرطا فقهیا،إلاّ أن یعود إلی فهم معین قلناه فی فصل سابق من الحدیث عن المصارف من أن الشخص المعنوی غیر موجود فقهیا إلاّ إذا رجع الأمر إلی الولی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بدونه لا یمکن تصور الشخص المعنوی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کل جماعة اتفقت علی شیء فقد أوجدت شخصا معنویا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حصل الشخص المعنوی بشکله الشرعی،فلا بأس من قبول ودائعه،بأی نوع کان،من الناحیة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إلی الوثوق بکفاءته المالیة،فهذا مما یشترطه المصرف دفعا لاحتمالات الخسارة و العجز عن الأداء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ضروری أیضا اقتصادیا و إن لم یکن شرطا فقهیا،إلاّ أن للمصرف أن یرفض هذا التعامل مع من لا یثق به،لأنه بصفته طرفا للمعاملة باختیاره أن ینجز المعاملة و أن لا ینجزها،و لیس مکرها علیها و إلاّ بطلت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فللمصرف حریة الرفض فی التعامل مع من لا یثق بکفاءته المالیة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یصدر هذا الاشتراط من الولی العادل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حاصل الکلام عن المودع</w:t>
      </w:r>
      <w:r>
        <w:rPr>
          <w:rFonts w:eastAsia="IRNazanin" w:cs="IRNazanin"/>
          <w:color w:val="111111"/>
          <w:sz w:val="28"/>
          <w:szCs w:val="28"/>
          <w:rtl w:val="true"/>
          <w:lang w:bidi="fa-IR"/>
        </w:rPr>
        <w:t>.</w:t>
      </w:r>
    </w:p>
    <w:p>
      <w:pPr>
        <w:pStyle w:val="Heading5"/>
        <w:numPr>
          <w:ilvl w:val="4"/>
          <w:numId w:val="1"/>
        </w:numPr>
        <w:rPr/>
      </w:pPr>
      <w:bookmarkStart w:id="176" w:name="__RefHeading___Toc564561_1588784861"/>
      <w:bookmarkStart w:id="177" w:name="_Toc69"/>
      <w:bookmarkEnd w:id="176"/>
      <w:r>
        <w:rPr>
          <w:rtl w:val="true"/>
        </w:rPr>
        <w:t>الشیکات</w:t>
      </w:r>
      <w:bookmarkEnd w:id="177"/>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ورقة مالیة مصرفیة یتم التداول و التبادل بها عادة بدل العملات،</w:t>
      </w:r>
    </w:p>
    <w:p>
      <w:pPr>
        <w:pStyle w:val="BookText"/>
        <w:rPr/>
      </w:pPr>
      <w:r>
        <w:rPr>
          <w:rFonts w:ascii="IRNazanin" w:hAnsi="IRNazanin" w:eastAsia="IRNazanin"/>
          <w:color w:val="111111"/>
          <w:sz w:val="28"/>
          <w:sz w:val="28"/>
          <w:szCs w:val="28"/>
          <w:rtl w:val="true"/>
          <w:lang w:bidi="fa-IR"/>
        </w:rPr>
        <w:t>بصفتها دالّة علی العملات،و قابلة للتبدیل بها فی أی وقت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عرّفوه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انظر النشرة الفصلیة لمصرف الرافدین العدد الأول السنة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المصطلحات المصرفیة الموحدة الصادر عن اتحاد المصارف العربیة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أمر مکتوب صادر من الساحب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المسحوب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بدفع مبلغ محدد إلی طرف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حساب الساحب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أن یشتمل الشیک علی عناصر و بیانات محددة بالقانون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ورقة خاصة مصرفیا بالحساب الجاری و لا تشمل باقی الودائع، و هی تشمل الجاری المکشوف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یراد بالعمیل الوارد عنوانه فی التعریف،من یکون له فی المصرف حساب جاری،و أما المستفید فقد عرّفوه </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حامل الورقة التجاریة تظهیرا أو تحریرا و الذی یحق له تسلم المبلغ المذکور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عرّفوا التظهیر،بأنه التوقیع علی ظهر الورقة التجاریة للتوکیل أو الضمان أو نقل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قسموا الشیکات إلی عدة أقسام 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الشیک المصدق أو المعتمد،و قد عرفوه </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الشیک الذی یؤشر علیه المصرف ملتزما بدفعه،و یقوم المصرف عادة فی هذه الحالة بحجز و قید الشیک من حساب الساحب</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الشیک المسطّر </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التسطیر عبارة عن وضع خطین متوازیین علی وجه الشیک و الغرض من التسطیر هو التحقق من دفع قیمة الشیک إلی مالکه الحقیقی خصوصا فی حالة سرقته أو ضیاعه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الشیک المسطر لا یجوز لحامله أن یقبض قیمته نقدا من المصرف المسحوب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یقیّد فی الحساب الجاری للمستفید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الشیک المصرفی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شیک مسحوب من مصرف علی مصرف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لیس صادرا من فرد بل من مصرف ذو حساب عند مصرف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الشیکات المتقاطعة </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الوسیلة التی یلجأ إلیها بعض العملاء فی إظهار أرصدة رمزیة فی مقابل السحب علی حسابین للعمیل فی مصرفین مختلفین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الأنواع التی لا تهم فقهیا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الشیک و إن کان من جانب أسبابه خاصا بالحساب الجاری،بمعنی أن المصرف لا یزود بالشیکات إلاّ صاحب الحساب الجاری،دون غیره من المودعین إلاّ أنه من ناحیة نتائجه یعتبر ورقة مالیة،لا تقصر عن النقد الاعتیادی فمثلا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الإیداع فی المصرف عن طریقه سواء فی جار آخر أو توفیر أو أیة ودائع 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التعامل بین المصارف أنفسها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التعامل بین الدولة و المصرف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التعامل بین الأفراد کثمن فی معاملة بیع أو قضاء دین أو 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التعامل بین الفرد العمیل و المصرف نفسه کدفع الفوائد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الشروط أو الحدود المعتبرة للشیک مما ذکرناه و لم نذکره أحکام تعبدیة،یمکن نظریا من الناحیة الاقتصادیة تغییرها بدون ضرر اقتصادی غالبا</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یمکن نظریا السحب من الحساب الجاری بالشیک کذلک یمکن السحب من أیة ودیعة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یمکن أن یسحب العمیل من المصرف بالشیک کذلک یمکن أن یسحب المصرف من عمیله و خاصة إذا کان</w:t>
      </w:r>
    </w:p>
    <w:p>
      <w:pPr>
        <w:pStyle w:val="BookText"/>
        <w:rPr/>
      </w:pPr>
      <w:r>
        <w:rPr>
          <w:rFonts w:ascii="IRNazanin" w:hAnsi="IRNazanin" w:eastAsia="IRNazanin"/>
          <w:color w:val="111111"/>
          <w:sz w:val="28"/>
          <w:sz w:val="28"/>
          <w:szCs w:val="28"/>
          <w:rtl w:val="true"/>
          <w:lang w:bidi="fa-IR"/>
        </w:rPr>
        <w:t>شرکة أو دائرة حکومیة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کنت أعلم أنها ستکون فکرة نشازا فی السوق الحاضرة،إلاّ أنّه من الناحیة النظریة لا مانع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یمکن أن نحصل علی نتیجة التظهیر و هی إقامة الدلیل علی رصا صاحب الحساب و تنفیذه للمعاملة،بالتظهیر نفسه،کذلک یمکن أن نحصل علیها بطرق أخری کالتوقیع فی وجه الشیک أو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أن نلتفت بهذا الصدد إلی أن المصرف لا یسلّم مبلغ الشیک و لو أخذ الإذن أو الطلب من صاحب الحساب مشافهة إلاّ أن یتم تظهیر الشیک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العلم أن الکلام منه لا یقتصر فی الدلالة عن توقیعه نفسه فی إنجاز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أنه لا یمکن السحب من الحساب الجاری إلاّ بشیک حتی من قبل الفرد نفسه صاحب الحساب،بأن یکون هو العمیل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فإن شکل الشیک و حکم تسطیره و غیر ذلک،من الأحکام المتفق علیها کواقع معاش،یمکن تغییره نظریا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یبعد أن تکون بعض التغییرات أشد ضمانا من الحال الموجودة لو دقق الإنسان فی تفکیره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بعض الشرائط التی اعتبروها فی الشیکات لا دخل لها أصلا من الناحیة الاقتصادیة و لا من الناحیة الشکلیة،أو الاستیثاق من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کاشتراط نظافة الورقة من الحبر و غیره من الأوساخ و کونه غیر ممزق إطلاقا أو أنه یجب إسقاطه بعد تاریخ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یکون المراد انتهاء الحساب الجاری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الشیک کأی شیء آخر یمکن بیعه و شراؤه،إما بقیمته أو أقل،فیما إذا کان للمشتری مصلحة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یمکن بیعه بأکثر مع بعض المصالح للبائع أو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یحدث عملیا ذلک علی الظاهر</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الشیک الذی یمکن بیعه لیس هو الورقة الخام و إنما هو الورقة الموقعة لأمر شخص معین لشخص آخر هو المستفید،فبدلا من أن یکون المستفید هو البائع سیکون هو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حاجة إلی شطبه و تغییره بعد کونه جامعا للشروط،فیمکن السحب به و دفعه إلی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کان الشیک لأجل التسجیل فی الحساب،کالمسطر،و لم یمکن سحبه نقدا،احتاج بیعه إلی عمل إضافی لکی یسجّل فی حساب المشتری بدلا من حساب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هی أهم أحکام الشیک مما هو المهم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تبقی سائر التفاصیل علی کثرتها أمور غیر مربوطة بغیر المصرف نفسه،و لیس لها أی أثر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تعلیقنا علی ذلک بعدة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 أن تکلمنا عن الجهة الأهم فقهیا من الشیکات، و هی حجیتها الشرعیة بصفتها أوراقا مالیة شأنها فی ذلک شأن الأوراق النقدیة فی حدود استعمالاتها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ما فی الأمر أننا هناک تکلمنا حول ذلک بغض النظر عن بعض نقاط الضعف التی ذکرناها فی فصل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یجب أن تأخذه بنظر الاعتبار الآن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تمت حجّیته بصفته ورقة مالیة،أمکن تنفیذ أیة معاملة به مما تنفذه المصارف عادة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بعد أن عرفنا أیضا أن الإیداعات لا تعنی زوال ملکیة المالک،بل تبقی المالیة الکلیة المدلولة علیها بالقوائم و الشیکات و السندات و غیرها،مملوکة للفرد یمکنه استعمالها بأی 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تنفیذ المعاملات بها بمقدار أوسع مما تفعله المصارف،فهو من الناحیة النظریة ممکن،ما دام الشیک جامعا للشرائط لدیهم،و خاصة الشرائط الرئیسیة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التی تؤثر فی الضرر الاقتصادی عند زوالها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ذلک متعذر عملیا،لأن التعامل بها محدود فی حدود المصارف و لا مجال لها بغض النظر عنها</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نعم،یمکن إصدار قانون یوسع مفهوم الشیکات من هذه الناحیة أو من أیة ناحیة أخری قد تکون منظورة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تصبح عندئذ نافذة فقهیا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غیر موجود من الناحیة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الشیک مسحوبا علی فرع آخر للمصرف أو فروع و مصارف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فیرسل إلی شعبة المقاصة،أما إذا کان مسحوبا علی فرع المصرف فی مدینة غیر مدینة المصرف الذی قدم إلیه فیرسل إلی الشعبة المختصة فی المصرف لإرساله برسم التحصیل أو لابتیاعه حسب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یعنی من زاویة فهمهم 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المسحوب علیه أو بالأصح المسحوب منه مصرف آخر غیر المصرف الذی یحتوی علی الحساب الجاری للساحب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فیعتبرونه من المقاصة،و هی الدین المتقابل الذی یسقط من الذمتین معا،و هو الذی یسمی فقهیا بالتهاتر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المقاصة هنا،باعتبار أنه حین یسحب الشیک یصبح الساحب مدینا للمصرف الذی سحب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الوقت نفسه دائن بحسابه الجاری لمصرفه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المصرف المسحوب علیه دائنا ببعض الحسابات من ذلک المصرف،فیعتبر ما یدفعه بالشیک قضاء لذلک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یسمیه المصرفیون بالمقاصة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لم یکن للمصرف المسحوب علیه علی الآخر دین،اعتبر نفسه دائنا له بهذا المبلغ المدفوع بالشیک،حتی یتیسر إسقاطه و وفاءه بشکل و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المسحوب علیه فرع من فروع المصرف،لا مصرف آخر،فیقومون اعتیادیا بدفعه،برسم التحصیل و هی العمولة التی یأخذها الفرع المسحوب علیه علی الدفع</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یعتبر الفرع المسحوب علیه أداؤه لقیمة الشیک شکلا من أشکال الشراء للشیک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تم شراؤه بهذا النحو أمکن تقدیمه إلی الفرع الآخر الذی یضم الحساب الجاری و السحب منه بقیمته و هو ما یسمی بإعادة الخصم بلغة المصرفیین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سنتابع الحدیث الفقهی عن نفس المسألة فی الأمر الآتی،من وجهة نظر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بعض أساتذتنا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البنک اللاربوی،ص </w:t>
      </w:r>
      <w:r>
        <w:rPr>
          <w:rFonts w:eastAsia="IRNazanin" w:cs="IRNazanin"/>
          <w:color w:val="111111"/>
          <w:sz w:val="28"/>
          <w:szCs w:val="28"/>
          <w:lang w:bidi="fa-IR"/>
        </w:rPr>
        <w:t>157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الشیک قد یکون مسحوبا علی نفس المرکز أو الفرع الذی یقوم بتحصیله لحساب المستفید،و قد یکون مسحوبا علی فرع آخر من فروع البنک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مسحوبا علی بنک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الحالة الأولی نواجه فی عملیة تحصیل الشیک حوالة واحدة من محرر الشیک لدائنه أی المستفید من الشیک علی البنک المدین للمحرر یعنی محرر الشیک و هو الساحب صاحب الحساب الجاری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الحالة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توجد إلاّ حوالة واحدة أیضا لأن مرکز البنک و کل فروعه لها ذمّة واحدة قانونا لوحدة المالک و المدین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الحالة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معنی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البنک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یحتوی علی الحساب الجاری للساحب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أصبح لتحریر الشیک علیه مدینا للمستفید من الشیک بقیمته قد أحال المستفید من الشیک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 أو 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البنک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مدینا کان البنک الآخر للأول أو بریئا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حوالة 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فعملیة التحصیل حینئذ تتم خلال حوالتین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تکییف العملیة نفسها علی أساس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حوالة و 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الحوالة فهی حوالة صاحب الشیک للمستفید علی البنک المسحوب علیه و بموجب هذه الحوالة یصبح المستفید مالکا لقیمتها فی ذمة البنک المحول علیه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البیع فیمارسه المستفید نفسه بعد أن أصبح مالکا لقیمة الشیک فی ذمة البنک المسحوب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یبیع ما یملکه فی ذمة ذلک البنک بإزاء مبلغ نقدی یتسلمه من البنک الذی دفع إلیه الشیک لتحصیله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هذا من بیع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سواء کیّفنا العملیة فقهیا علی أساس أنها حوالتان أو حوالة بدین ثم بیع الدین،فإن کل ذلک صحیح و جائز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لنا علی ذلک بعض التعلیقات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قاله یتوقف علی وجود شخصیة معنویة للمصرف بماله الذی یتحدث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 الکلام فیه فی فصل 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قاله یتوقف علی صحة التعامل بالشیکات دون النقود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وافقنا علیه فقهیا،إلاّ أنه لم یبحث عنه فی کتابه عن ذلک إطلاقا،و إنما أخذ الأمر علی سذاجته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الحوالة بکل إشکالها الثلاثة التی ذکرها،إنما تصح فیما إذا کان الرصید عبارة عن الحساب الجاری الدائن،و هو الاعتیادی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یصح فقهیا مع الحساب المکشوف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مما لم یشر إلیه إطلاقا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احتمال أن یکون الإیداع الذی کون الرصید هو من نوع آخر غیر الحساب الجاری،فهو غیر محتمل،لما عرفناه من أن المصارف لا تحوّل بالشیکات علی غیر الحساب الجاری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 ما ذکره یتوقف علی أن یکون الإیداع مع دفعه للمصرف،یصبح ملکا للمصرف بصفته دینا علیه،و هذا یمثل أحد الفهمین للإیداع الذی یمکن تصیّدها من المصادر المصرفیة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الفهم الآخر هو کونه إیداعا یبقی علی ملک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الذی یفهم من عبارة الإیداع المستعملة فی مصادرهم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الفهم الفقهی الذی دعمناه و أیدناه فی حدود المصارف التی تستعمل الأموال المجهولة المالک عادة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نعم إذا کان المصرف مؤسسا بأمر الولی العادل و لم یکن یتعامل بالربا و قصد القرض، صح و ترتب علیه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ملکیة المصرف للمال،مع وجوب أدائه فی أجله أو عند المطالبة مع إهمال الأجل</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خروجه عن ملکیة المالک إلی ملکیه المصرف یتوقف علی بعض الوجوه غیر الصحیحة فقهیا،و قد حملنا عن ذلک فکرة فیما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المعاملة هی حوالة أو بیع أو حوالتان أو حوالة و بیع بمختلف الأصناف،یتوقف علی قصدها،لأن المعاملة فقهیا،کما عرّفنا أکثر من مرة،یتوقف علی وجود قصدها مع بیانها بقول أو بفعل،و من الواضح أنه من الناحیة العملیة لا یقصدها المتعاملون عادة فی المصارف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مناقشات أخری لا حاجة إلی الإفاضة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علی ما قلناه فإن الفرد الساحب یملک الرصید المودع فی الحساب الجاری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السحب لأمره للمستفید فإنه یدفع للمستفید قسما من أمواله فی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المسحوب علیه هو المصرف الحاوی علی الحساب فهو و إن کان فرعا علیه،فقد یکون لهما ذمة واحدة،کما عبر بعض أساتذتنا مما سمعناه فالأمر کذلک تماما یعنی کأنهما مصرف واحد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یحدث فی عدة حالات منها کون المصرفین مملوکان لشخص واحد حقیقی 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مملوکان لشرکة مساهمة بعینها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حکومیان تعتبرهما الدولة مصرفا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النظر عن بعض المناقشات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یحدث أن یکون المصرف فرعا إلاّ أن له ذمة ثانیة،کما لو کانا مملوکین لشخصین،و لکن أحدهما اختار أن یعمل تحت رعایة الآخر و سیطرته مختارا أو مضطرا لا بمعنی کونه مکرها أو مجبورا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لهما ذمتان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من الناحیة الفقهیة مصرفان لا مصرف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مما لم یأخذه بعض أساتذتنا بنظر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السحب من بنک آخر،فی البلدة أو فی خارجها،فإن هذا مما لا دخل له فقهیا أصلا،فإن قلنا بوجود الشخصیة المعنویة للمصرف أساسا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 المصرف المسحوب علیه دائنا للمصرف الآخر بمقدار قیمة الشیک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فارغ الذمة تجاهه أمکنه سحبه منه بالشیک نفسه،کما قلنا من إعادة الخصم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مدیونا له أمکن له اعتبار ما یدفعه وفاء لما علیه من المال</w:t>
      </w:r>
      <w:r>
        <w:rPr>
          <w:rFonts w:eastAsia="IRNazanin" w:cs="IRNazanin"/>
          <w:color w:val="111111"/>
          <w:sz w:val="28"/>
          <w:szCs w:val="28"/>
          <w:rtl w:val="true"/>
          <w:lang w:bidi="fa-IR"/>
        </w:rPr>
        <w:t>.</w:t>
      </w:r>
      <w:bookmarkStart w:id="178" w:name="pg14336_189618"/>
    </w:p>
    <w:p>
      <w:pPr>
        <w:pStyle w:val="BookText"/>
        <w:rPr/>
      </w:pPr>
      <w:bookmarkEnd w:id="178"/>
      <w:r>
        <w:rPr>
          <w:rFonts w:ascii="IRNazanin" w:hAnsi="IRNazanin" w:eastAsia="IRNazanin"/>
          <w:color w:val="111111"/>
          <w:sz w:val="28"/>
          <w:sz w:val="28"/>
          <w:szCs w:val="28"/>
          <w:rtl w:val="true"/>
          <w:lang w:bidi="fa-IR"/>
        </w:rPr>
        <w:t>و إن کان دائنا له ازداد المال الدائن بذلک،و لهما أن یتفقا بالوفاء بشکل من الأشکال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 هذا المقام مقاصة بالمعنی الفقهی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إذا کان مدیونا فهو وفاء لما فی ذمته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نقل بوجود الشخصیة المعنویة للمصارف،کان للمستفید قبض المال مجهولا للمالک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یوجد نظر فقهی حینئذ إلی الحساب بین المصرفین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یختلف فیما قلناه فی مختلف أنحاء المعاملة بین الساحب و المستفید،من بیع أو إجارة أو أداء دین أو تبرع أو أی وجه آخر،و سیکون هذا أحد المنطلقات فی فهم التحویل الخارجی بین المصرف و البنک المراسل،فإن الفکرة الفقهیة تکاد أن تکون واحدة</w:t>
      </w:r>
      <w:r>
        <w:rPr>
          <w:rFonts w:eastAsia="IRNazanin" w:cs="IRNazanin"/>
          <w:color w:val="111111"/>
          <w:sz w:val="28"/>
          <w:szCs w:val="28"/>
          <w:rtl w:val="true"/>
          <w:lang w:bidi="fa-IR"/>
        </w:rPr>
        <w:t>.</w:t>
      </w:r>
    </w:p>
    <w:p>
      <w:pPr>
        <w:pStyle w:val="Heading5"/>
        <w:numPr>
          <w:ilvl w:val="4"/>
          <w:numId w:val="1"/>
        </w:numPr>
        <w:rPr/>
      </w:pPr>
      <w:bookmarkStart w:id="179" w:name="__RefHeading___Toc564563_1588784861"/>
      <w:bookmarkStart w:id="180" w:name="_Toc70"/>
      <w:bookmarkEnd w:id="179"/>
      <w:r>
        <w:rPr>
          <w:rtl w:val="true"/>
        </w:rPr>
        <w:t>«</w:t>
      </w:r>
      <w:r>
        <w:rPr>
          <w:rtl w:val="true"/>
        </w:rPr>
        <w:t>الرهون</w:t>
      </w:r>
      <w:r>
        <w:rPr>
          <w:rtl w:val="true"/>
        </w:rPr>
        <w:t>»</w:t>
      </w:r>
      <w:bookmarkEnd w:id="180"/>
    </w:p>
    <w:p>
      <w:pPr>
        <w:pStyle w:val="BookText"/>
        <w:rPr/>
      </w:pPr>
      <w:r>
        <w:rPr>
          <w:rFonts w:ascii="IRNazanin" w:hAnsi="IRNazanin" w:eastAsia="IRNazanin"/>
          <w:color w:val="111111"/>
          <w:sz w:val="28"/>
          <w:sz w:val="28"/>
          <w:szCs w:val="28"/>
          <w:rtl w:val="true"/>
          <w:lang w:bidi="fa-IR"/>
        </w:rPr>
        <w:t>یمکن لأی مصرف یعطی التسلیفات،أن یأخذ الرهون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تؤخذ الرهون عادة علی الأموال المدفوعة من قبل المصرف،للأشخاص الحقیقیین،کسلف أو قروض،و خاصة مع الشک فی أمانة المستلف أو فی کفاءته المالیة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یؤخذ الرهن مصرفیا علی الحساب الجاری المکشوف بمجرد اعتماده،و إن لم یسحب من العمیل أی شیء تحسّبا من السحب الذی سیحدث بطبیعة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یقبل المصرف رهنا أی شیء یکون له مالیة کافیة فی نظره،و من هنا أمکن أن تکون الأشیاء التالیة رهنا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الأموال غیر المنقولة کالدور و البساتین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الأموال المنقولة کالبضائع التجاریة و الصناعیة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الحلی الذهبی و الأحجار الکریمة</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الأسهم و السندات المملوکة للمدین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الودائع المالیة المسبقة بمختلف إشکالها من الحساب الجاری الدائن و التوفیر و الإیداعات الثابتة و الوقتیة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الودائع المالیة یطلبها المصرف لتکون رهنا بعد حصول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 مسبقة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تسجل علی أحد أشکال الودائع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الضمان من قبل مؤسسات مالیة کمصارف أو مؤسسات أو شرکات للمدین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أنه لو لم یدفع دینه تقوم هی بدفع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للضمان عنوان مستقل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الآن نتکلم عن الرهون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لم أجده فی المصادر المصرفیة مما یمکن أن یکون رهنا هو الشیکات الموقّعة و التامة الشروط غیر المسحوبة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ما دامت باقیة علی قوتها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تسقط بموت الساحب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کان المدین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هنا ننظر فی الأمر فقهیا بغض النظر عن نقاط ضعف سابقه، و نقصر النظر علی فکرة الرهن و أحکامها</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الرهن لیس به بأس فقهیا بل هو من حق الدائن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ما فیه مالیّة شرعا أمکن رهنه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یکون مقدار الرهن بالمقدار المقنع للمرتهن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عادة أکثر قیمة أو مالیة من القرض،تحسبا لاختلاف قیمته السوقیة خلال الزمان علی الأغلب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بقیت الإشارة إلی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قلنا بأن الودائع فی المصرف ضائعة و خارجة عن ملک أصحابها و قد تحوّلت إلی مجهول المالک و نحو ذلک من التخریجات الفقهیة، لم یکن جعلها رهنا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لو قلنا بالفهم التقلیدی المصرفی و الذی سمعنا أن بعض أساتذتنا وافق علیه،و هو کون الودائع قرضا للمصرف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حینئذ لا معنی لجعلها رهنا لأنها ملک للمصرف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الرهن إنما یکون من أملاک الراهن لا من أملاک غیره و خاصة إذا کانت من أملاک المرتهن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یراد فی مثل ذلک حجز هذه الدیون من أجل جعلها مقاصة عند عدم الدفع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أمر ممکن إلاّ أنه لا یکون رهنا اصطلاحیا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لکننا فی حدود الفکرة التی مشینا علیها سابقا،و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الودائع تبقی ملکا للمالک،و هی موجودة بمالیتها الکلیة و غیر ضائعة فی حسابات المصرف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یمکن جعلها رهنا بدون إشکال فقهی معتد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بالفهم الذی قلناه عن الودائع،فإنها یمکن أن تکون رهنا حتی عند شخص آخر حقیقی أو معنوی أو مصرف آخر،حین یصبح أی منهم دائنا لصاحب الودیعة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المعنی غیر مسطور فی المصادر المصرفیة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ممکنا من الناحیة الفقهیة و یمکن تسجیله بورقة رسمیة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إلی الرهن علی الحساب الجاری المکشوف قبل سحبه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یخلو من إشکال 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قلنا بأنه لیس قرضا حقیقیا قبل سحبه و جعل الرهن قبل حصول القرض لا معنی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بعد سحبه،فهو لیس قرضا أیضا لعدم قصد معاملة قرض جدیدة فی کل سحب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الساحب مدینا للمصرف من باب ضمان الغرامة</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الضمان لا رهن علیه فقهیا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یوجد إشکال فقهی معین فی رهن الودائع المصرفیة لا بد من عرضه و محاولة الجواب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حیث أن المصرف الواحد له ذمة واحدة و الفرد المدین له ذمة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یجوز التفریق بین أنواع الحساب بمجرّد 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أودع شخص فی التوفیر مثلا،ثم أخذ سلفة من المصرف بمعاملة أخری أو سجل له المصرف اعتماد حساب مکشوف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کل ما یسحبه إنما یکون من نفس الأموال التی کان قد أودعها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أن إیداعه مستقل عن استلافه،لأن الذمّة واحدة کما قلنا،لکل من المصرف الدائن و العمیل المدین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نتائج ذلک أیضا فقهیا عدم إمکان أن یکون للفرد الواحد فی المصرف الواحد،حسابان جاریان أحدهما دائن و الآخر 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نصّت المصادر المصرفیة علی إمکانه،فی نظرهم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انطلاق من حجّیة التعدد الاعتباری بهذا المقدار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لهذه الحجیّة واقعیة فقهیة أم لا لا؟ و من نتائج ذلک أیضا عدم إمکان وجود حسابین من نوع واحد لشخص معین فی مصرف معین،کحسابین جاریین دائنین أو توفیرین بل مطلق الودائع،و إن اختلفت أسماؤها و أسالیبها و معاملاتها لأنها جمیعا ترجع إلی ودیعة واحدة و شخص واحد فی مصرف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یمکن أن یقال فی تبریره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المالیة إنما هی من الأمور الاعتباریة العقلائیة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اعتبار عقلائی آخر إنما یعتبر من سنخ المالیة بطبعه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ینتج إمکان تأثیره علیه،و فاعلیته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القرار المتخذ بفرز حسابین مستقلین لمالک واحد،أیضا قرار عقلائی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فیمکن أن یکون حجة فی تأثیره فی فرز المالیة التی هی بدورها عقلائیة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وحده لا یکفی لعدة وجوه نذکر بعضها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یثبت وجود قرار عقلائی عام یقول بإمکان تقسیم المالیة الواحدة تقسیما اعتباریا صرفا</w:t>
      </w:r>
      <w:r>
        <w:rPr>
          <w:rFonts w:eastAsia="IRNazanin" w:cs="IRNazanin"/>
          <w:color w:val="111111"/>
          <w:sz w:val="28"/>
          <w:szCs w:val="28"/>
          <w:rtl w:val="true"/>
          <w:lang w:bidi="fa-IR"/>
        </w:rPr>
        <w:t>.</w:t>
      </w:r>
      <w:bookmarkStart w:id="181" w:name="pg14336_189631"/>
    </w:p>
    <w:p>
      <w:pPr>
        <w:pStyle w:val="BookText"/>
        <w:rPr/>
      </w:pPr>
      <w:bookmarkEnd w:id="181"/>
      <w:r>
        <w:rPr>
          <w:rFonts w:ascii="IRNazanin" w:hAnsi="IRNazanin" w:eastAsia="IRNazanin"/>
          <w:color w:val="111111"/>
          <w:sz w:val="28"/>
          <w:sz w:val="28"/>
          <w:szCs w:val="28"/>
          <w:rtl w:val="true"/>
          <w:lang w:bidi="fa-IR"/>
        </w:rPr>
        <w:t>نعم،قد تمیل المؤسسات و المصارف إلی تحقیقه،إلاّ أنه لیس کل ما أثبتته المصارف هو سیرة عقلائیة لیکون حجة 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لو سلمنا کون ذلک سیرة،بغض النظر عن الوجه الأول،إلاّ أنه ثابت فی الوقت الذی یکون للأموال تمییز واضح کما لو کان کل مال فی بلد کبساتین أو دارین أو قطیعین من الأغنام أو الأبقار متباعدین بطبعهما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یعتبر العقلاء لکل منهما نحوا من الاستقلالیة عن الآخر،و إن کان المالک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المال المودع فی مصرف واحد فلیس له هذا التمییز الواضح لیکون مشمولا بالسیرة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ینبغی أن نلتزم من السیرة بمقدار ما یوافق علیه العقلاء،أما أن نأخذ بعض القضایا من السیرة ثم نحاول أن نطبقها تطبیقا منطقیا،فهذا من شأنه علی الأغلب أن یخرج المورد عن موافقة السیرة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یکون مما لا سیرة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أصل التقریب قلنا إن الفصل یبین المالین مما علیه السیرة و هو من سنخ المالیة فیکون حاکما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حکومته علیها لا ینبغی أن نأخذها من العقل بل من العقلاء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أسلوب الاستدلال یقتضی أخذه من العقل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لا یکفی لإنتاج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فهذا الإشکال وارد فقهیا،و من المتعذر تجشم 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المظنون صحة السیرة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المقدار من الظن لیس بحجة</w:t>
      </w:r>
      <w:r>
        <w:rPr>
          <w:rFonts w:eastAsia="IRNazanin" w:cs="IRNazanin"/>
          <w:color w:val="111111"/>
          <w:sz w:val="28"/>
          <w:szCs w:val="28"/>
          <w:rtl w:val="true"/>
          <w:lang w:bidi="fa-IR"/>
        </w:rPr>
        <w:t>.</w:t>
      </w:r>
    </w:p>
    <w:p>
      <w:pPr>
        <w:pStyle w:val="Heading5"/>
        <w:numPr>
          <w:ilvl w:val="4"/>
          <w:numId w:val="1"/>
        </w:numPr>
        <w:rPr/>
      </w:pPr>
      <w:bookmarkStart w:id="182" w:name="__RefHeading___Toc564565_1588784861"/>
      <w:bookmarkStart w:id="183" w:name="_Toc71"/>
      <w:bookmarkEnd w:id="182"/>
      <w:r>
        <w:rPr>
          <w:rtl w:val="true"/>
        </w:rPr>
        <w:t>الضمان</w:t>
      </w:r>
      <w:bookmarkEnd w:id="183"/>
    </w:p>
    <w:p>
      <w:pPr>
        <w:pStyle w:val="BookText"/>
        <w:rPr/>
      </w:pPr>
      <w:r>
        <w:rPr>
          <w:rFonts w:ascii="IRNazanin" w:hAnsi="IRNazanin" w:eastAsia="IRNazanin"/>
          <w:color w:val="111111"/>
          <w:sz w:val="28"/>
          <w:sz w:val="28"/>
          <w:szCs w:val="28"/>
          <w:rtl w:val="true"/>
          <w:lang w:bidi="fa-IR"/>
        </w:rPr>
        <w:t>و هو متحقق فی المصارف علی مختلف الأشکال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بمجرده لا إشکال فیه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فکرته العامة أن شخصا ما یتعهد بدفع الدین علی تقدیر عدم دفع المدین و یسمی بالکفالة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موجود علی مختلف المستویات نذکر أهمها</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المستوی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عرفناه من أن المصرف قد یأخذ ضمانات</w:t>
      </w:r>
    </w:p>
    <w:p>
      <w:pPr>
        <w:pStyle w:val="BookText"/>
        <w:rPr/>
      </w:pPr>
      <w:r>
        <w:rPr>
          <w:rFonts w:ascii="IRNazanin" w:hAnsi="IRNazanin" w:eastAsia="IRNazanin"/>
          <w:color w:val="111111"/>
          <w:sz w:val="28"/>
          <w:sz w:val="28"/>
          <w:szCs w:val="28"/>
          <w:rtl w:val="true"/>
          <w:lang w:bidi="fa-IR"/>
        </w:rPr>
        <w:t>و تعهدات علی الحساب الجاری المکشوف،من قبل مصارف أخری وطنیة أو أجنبیة أو مؤسسات أو شرکات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الشیک المعتمد أو المصدّق،الذی سمعنا عنه أیضا، و هو ما یتعهد المصرف بدفعه،و هو نحو من الضمان و الکفالة،بهذا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تم الدفع أمکن للمصرف استیفاء قیمته من حساب الساحب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خطابات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التعهد الذی قد یصدره المصرف لصالح جهة معینة بدفع مبلغ معین لدی الطلب نیابة عن طالب الضمان،عند عدم قیام الطالب بالتزامات معیّنة فی صالح المستفید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یکون عادة تجاه المقاولات التی یکون فیها غرامات جزائیة علی التأخیر أو الغش أو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فیتعهد المصرف بدفعها بطلب من المقاول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یستردها من حسابه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الاعتماد المستندی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دلیل المعاملات المصرفیة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عقد یتعهد المصرف بمقتضاه بفتح اعتماد لصالح المستفید بناء علی طلب الأمر بفتح الاعتماد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بضمان مستندات تمثل بضاعة منقولة أو معدّة للنقل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نوع من الکفالة للمصدر الخارجی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سنعقد لهذا النوع من المعاملة عنوانا مستقلا بعونه تعالی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 أنواع الضمان لا تمر علی المصرف بالمجان،بطبیعة الحال،بل لا بد أن یستوفی المبلغ من الآمر بإصدار الضمان،و لم یوجد فی المصادر الإشارة إلی الربح الذی تستوفیه المصادر علی هذه الکفالة أو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تکون من هذه الناحیة مجانیّة،کل ما فی الأمر التسهیل علی الجهة المستفیدة المضمون لصالحها،بأن تطمئن أوّلا،و یمکنها تسلّم المبلغ فی وقته تماما فیما إذا کان طالب الضمان مسافرا أو غیر ذلک بحیث لا یتیسّر له الدفع الفوری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عما إذا کان مشاکسا أو سارقا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أشار بعض أساتذتنا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انظر مثلا ص </w:t>
      </w: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 من البنک اللاربوی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أمثال هذه الضمانات جائزة فقهیا، و هذا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أشار إلی أنه لا یجب الوفاء به من قبل المصرف إلاّ إذا وقع فی ضمن معاملة ملزمة،أو لازمة،بالاصطلاح الفقهی کالبیع أو الإجارة أو القرض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و إن کان هو المشهور بین الفقهاء أیضا،انطلاقا منهم بأن الوعد ما لم یقع ضمن المعاملة یکون ابتدائیا و الوعد الابتدائی لا یجب الوفاء به بل یستحب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قابل للمناقشة من حیث أن الوعد الابتدائی،و إن کان لا یجب الوفاء به إلاّ أن ذلک فی أمثال الوعود الاعتیادیة التی تقع بین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التعهدات ذات المسؤولیة المتکاملة و التی تشبه عرفا و عقلائیا أیة معاملة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لیست من الوعد الابتدائی،بل تکون مشمولة للعمومات الملزمة کقوله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جواز أخذ العمولة أو الربح تجاه هذه الضمانات أو التعهدات،فهو ناتج عن عدم کون هذا الربح ربویا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یکن ربویا کان جائزا فقهیا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یقال إنه ربح ربوی و ذلک بتقریب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المال الذی یدفعه المصرف إنما هو إقراض لطالب الضمان،و وفاء هذا الرجل لدینه إذ لو صحبته الزیادة کان ذلک من الفائدة الربویة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المال المدفوع من المصرف قرضا لهذا الرجل،واضح فقهیا،إلاّ أن کون الفائدة ربویة مما یمکن المناقشة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یتوقف ذلک علی وجود الشخصیة المعنویة و هذا مما سبق أن بحثناه و نفیناه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یتوقف علی قصد القرض من قبل المصرف و هو و إن کان راجحا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له وجوها أخری کالوفاء بدل المدیون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طالب الضمان</w:t>
      </w:r>
      <w:bookmarkStart w:id="184" w:name="pg14336_189642"/>
    </w:p>
    <w:p>
      <w:pPr>
        <w:pStyle w:val="BookText"/>
        <w:rPr/>
      </w:pPr>
      <w:bookmarkEnd w:id="184"/>
      <w:r>
        <w:rPr>
          <w:rFonts w:ascii="IRNazanin" w:hAnsi="IRNazanin" w:eastAsia="IRNazanin"/>
          <w:color w:val="111111"/>
          <w:sz w:val="28"/>
          <w:sz w:val="28"/>
          <w:szCs w:val="28"/>
          <w:rtl w:val="true"/>
          <w:lang w:bidi="fa-IR"/>
        </w:rPr>
        <w:t>مدین لجهة أخری هی المستفیدة،و لأی فرد أن یقضی دین فرد آخر بطلبه أو بدون طلبه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هذا من الإقراض فی شیء و إذا لم یکن إقراضا کان الربح علیه جائزا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یندرج فی الأجر علی قضاء الحاجة للغیر لا بقصد المجانیة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أمر جائز ما لم ینص علی خلافه أعنی حرمته،و هی الفائدة الربویة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لم نعلم بکونها ربویة،أو کانت لها وجوه أخری من الفهم الفقهی،لم تکن محرمة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فهی تختلف عن الفائدة الربویة بأمور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الضمان غیر أکید الدفع،و إنما یدفع علی تقدیر عدم دفع المدیون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القرض الذی تحرّم فیه الفائدة الربویة،فإنه مستحق بکل 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یقبض المال من الضامن و هو المصرف،هو المستفید، فی حین أن الذی یدفع الأجر هو الآخر،أعنی المضمون له أو طالب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یکون الدائن فی القرض آخذا لدینه و فائدته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نص الفقهاء علی هذا النحو من الضمان،و لم یشیروا إلی حرمة أخذ الأجرة علیه،و مقتضی الأصل الجواز،کما أن مقتضی العمومات،مع عدم قصد المجانیة هو لزوم الأجرة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أشرنا إلی أن المصارف قد تعمل ذلک مجانا بدون عمولة،فیکون الإشکال من هذه الناحیة مرتفعا من أساسه</w:t>
      </w:r>
      <w:r>
        <w:rPr>
          <w:rFonts w:eastAsia="IRNazanin" w:cs="IRNazanin"/>
          <w:color w:val="111111"/>
          <w:sz w:val="28"/>
          <w:szCs w:val="28"/>
          <w:rtl w:val="true"/>
          <w:lang w:bidi="fa-IR"/>
        </w:rPr>
        <w:t>.</w:t>
      </w:r>
    </w:p>
    <w:p>
      <w:pPr>
        <w:pStyle w:val="Heading5"/>
        <w:numPr>
          <w:ilvl w:val="4"/>
          <w:numId w:val="1"/>
        </w:numPr>
        <w:rPr/>
      </w:pPr>
      <w:bookmarkStart w:id="185" w:name="__RefHeading___Toc564567_1588784861"/>
      <w:bookmarkStart w:id="186" w:name="_Toc72"/>
      <w:bookmarkEnd w:id="185"/>
      <w:r>
        <w:rPr>
          <w:rtl w:val="true"/>
        </w:rPr>
        <w:t>الکمبیالات</w:t>
      </w:r>
      <w:bookmarkEnd w:id="186"/>
    </w:p>
    <w:p>
      <w:pPr>
        <w:pStyle w:val="Heading6"/>
        <w:numPr>
          <w:ilvl w:val="5"/>
          <w:numId w:val="1"/>
        </w:numPr>
        <w:rPr/>
      </w:pPr>
      <w:bookmarkStart w:id="187" w:name="__RefHeading___Toc564569_1588784861"/>
      <w:bookmarkStart w:id="188" w:name="_Toc73"/>
      <w:bookmarkEnd w:id="187"/>
      <w:r>
        <w:rPr>
          <w:rtl w:val="true"/>
        </w:rPr>
        <w:t>اشارة</w:t>
      </w:r>
      <w:bookmarkEnd w:id="188"/>
    </w:p>
    <w:p>
      <w:pPr>
        <w:pStyle w:val="BookText"/>
        <w:rPr/>
      </w:pPr>
      <w:r>
        <w:rPr>
          <w:rFonts w:ascii="IRNazanin" w:hAnsi="IRNazanin" w:eastAsia="IRNazanin"/>
          <w:color w:val="111111"/>
          <w:sz w:val="28"/>
          <w:sz w:val="28"/>
          <w:szCs w:val="28"/>
          <w:rtl w:val="true"/>
          <w:lang w:bidi="fa-IR"/>
        </w:rPr>
        <w:t>الکمبیالة هی ورقة تسجیل الدین فی المصرف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عرفوه فی المصادر المصرفیة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النشرة الفصلیة لمصرف الرافدین العدد الأول من السنة السادسة </w:t>
      </w:r>
      <w:r>
        <w:rPr>
          <w:rFonts w:eastAsia="IRNazanin" w:cs="IRNazanin"/>
          <w:color w:val="111111"/>
          <w:sz w:val="28"/>
          <w:szCs w:val="28"/>
          <w:lang w:bidi="fa-IR"/>
        </w:rPr>
        <w:t>1986</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صک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یحرره شخص 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بأمر</w:t>
      </w:r>
    </w:p>
    <w:p>
      <w:pPr>
        <w:pStyle w:val="BookText"/>
        <w:rPr/>
      </w:pPr>
      <w:r>
        <w:rPr>
          <w:rFonts w:ascii="IRNazanin" w:hAnsi="IRNazanin" w:eastAsia="IRNazanin"/>
          <w:color w:val="111111"/>
          <w:sz w:val="28"/>
          <w:sz w:val="28"/>
          <w:szCs w:val="28"/>
          <w:rtl w:val="true"/>
          <w:lang w:bidi="fa-IR"/>
        </w:rPr>
        <w:t>فیه شخص آخر 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المسحوب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بأداء مبلغ من النقود فی تاریخ معین أو بالاطلاع لأمر أو لأمر شخص ثالث یسمی المستفید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کانت الکبیالة داخلیة سمیت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سفتجة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أی حال فکلا الاسمین غیر عربیین فی الأصل بالرغم من تعریب أکثر الاصطلاحات المصرفیة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سمیت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سندات السحب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یصبح متعارفا لحد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الساحب المحرر للکمبیالة هو الدائن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یأمر بها أو من خلالها المسحوب علیه و هو المدیون بالأداء فی تاریخ معین متفق علیه أو عند الاطلاع علی الکمبیالة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فقهیا یحمل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المطالبة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أن إرسال الورقة للاطلاع نحو من المطالبة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و هو یعلم أنه ملزم بها قانونا عند الاطلاع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سمیت فی التعریف بالصک لأنها تشبهه من حیث کونها ورقة 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إلاّ فالصک بالأصل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تحدثنا عنه فیما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کان الأولی إبداله بلفظ السند لأنه یحمل معنی الاستیثاق من الأمر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تسجیله تسجیلا قانونیا أو إقامة دلالة واضحة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سمیت سندات السحب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الکمبیالة المخصومة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عرفت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 الورقة التجاریة التی قام المصرف بشرائها قبل تاریخ الاستحقاق مقابل دفع قیمتها الحالیة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القیمة الاسمیة بعد خصم الفوائد و العمولات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الخصم عندهم هو التقلیل من القیمة،فإذا بیعت الکمبیالة علی المصرف بأقل من قیمتها الاسمیة کان ذلک خصما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أمر موجود فی المصارف باستمرار یربح من الدائن و هو بائع الکمبیالة وفاء حاجته الوقتیة للمال،و یربح المصرف منها الفرق بین القیمتین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الاسمیة و الحالیة أو 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الأصلیة و المخصومة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عن قریب الحدیث عن إمکان ذلک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دفع المصرف قیمة هذه الورقة التجاریة،فی أجلها بقیمتها الکاملة أو قبله بالخصم،فإنه یستوفی ما یدفعه للدائن من حساب المدین إن وجد أو یطالبه به شخصیا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الکمبیالة المعاد خصمها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الکمبیالات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المخصومة التی یعید المصرف خصمها لدی المصرف المرکزی توفیرا للسیولة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یعنی أحد الطرق التی یستطیع المصرف سداد ما دفعه إلی الدائن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إعادة خصم الکمبیالات لدی المصرف المرکزی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هذا الخصم لن یکون بأقل من قیمتها التی دفعها المصرف إلی الدائن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معنی الخصم هنا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القیمة و لیس التقلیل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السیولة هو توفر النقد لدی المصرف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لوضوح أنه مع کثرة الدفع تقل السیولة،و بإعادة الخصم تتوفر السیولة تارة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الکمبیالات أوراق مالیة رسمیة،یمکن من خلالها الإیداع و السحب فی المصارف،تماما کالشیکات من هذه الناحیة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طالب الدائن تسجیل قیمتها بدلا من دفعها نقدا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تسجیلها فی حسابه الجاری أو بعض إیداعاته کالتوفیر أو غیره أمکن ذلک و اعتبرت الورقة مخصومة أو مدفوعة</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هناک ما یسمی بکمبیالة المجاملة،و قد عرفوها </w:t>
      </w:r>
      <w:r>
        <w:rPr>
          <w:rStyle w:val="FootnoteAnchor"/>
          <w:rtl w:val="true"/>
        </w:rPr>
        <w:footnoteReference w:id="38"/>
      </w:r>
      <w:r>
        <w:rPr>
          <w:rFonts w:ascii="IRNazanin" w:hAnsi="IRNazanin" w:eastAsia="IRNazanin"/>
          <w:color w:val="111111"/>
          <w:sz w:val="28"/>
          <w:sz w:val="28"/>
          <w:szCs w:val="28"/>
          <w:rtl w:val="true"/>
          <w:lang w:bidi="fa-IR"/>
        </w:rPr>
        <w:t>بأنها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بین شخصین علی أن یسحب أحدهما علی الآخر و یقوم الساحب بخصم الکمبیالة لدی المصرف الذی یتعامل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النوع من الکمبیالات یبدو المسحوب علیه فی الظاهر کما لو کان مدینا للساحب و یقبل الکمبیالة المسحوبة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فی الواقع و حقیقة الأمر لیس للساحب قبله أی دین</w:t>
      </w:r>
      <w:r>
        <w:rPr>
          <w:rFonts w:eastAsia="IRNazanin" w:cs="IRNazanin"/>
          <w:color w:val="111111"/>
          <w:sz w:val="28"/>
          <w:szCs w:val="28"/>
          <w:rtl w:val="true"/>
          <w:lang w:bidi="fa-IR"/>
        </w:rPr>
        <w:t>.</w:t>
      </w:r>
      <w:bookmarkStart w:id="189" w:name="pg14336_189652"/>
    </w:p>
    <w:p>
      <w:pPr>
        <w:pStyle w:val="BookText"/>
        <w:rPr/>
      </w:pPr>
      <w:bookmarkEnd w:id="189"/>
      <w:r>
        <w:rPr>
          <w:rFonts w:ascii="IRNazanin" w:hAnsi="IRNazanin" w:eastAsia="IRNazanin"/>
          <w:color w:val="111111"/>
          <w:sz w:val="28"/>
          <w:sz w:val="28"/>
          <w:szCs w:val="28"/>
          <w:rtl w:val="true"/>
          <w:lang w:bidi="fa-IR"/>
        </w:rPr>
        <w:t>فهذا هو المهم من أحکام الکمبیالة مصرفیا</w:t>
      </w:r>
    </w:p>
    <w:p>
      <w:pPr>
        <w:pStyle w:val="Heading6"/>
        <w:numPr>
          <w:ilvl w:val="5"/>
          <w:numId w:val="1"/>
        </w:numPr>
        <w:rPr/>
      </w:pPr>
      <w:bookmarkStart w:id="190" w:name="__RefHeading___Toc564571_1588784861"/>
      <w:bookmarkStart w:id="191" w:name="_Toc74"/>
      <w:bookmarkEnd w:id="190"/>
      <w:r>
        <w:rPr>
          <w:rtl w:val="true"/>
        </w:rPr>
        <w:t>فی بیان بعض الأمور المتعلقة بأحکام الکمبیالات</w:t>
      </w:r>
      <w:bookmarkEnd w:id="191"/>
    </w:p>
    <w:p>
      <w:pPr>
        <w:pStyle w:val="BookText"/>
        <w:rPr/>
      </w:pPr>
      <w:r>
        <w:rPr>
          <w:rFonts w:ascii="IRNazanin" w:hAnsi="IRNazanin" w:eastAsia="IRNazanin"/>
          <w:color w:val="111111"/>
          <w:sz w:val="28"/>
          <w:sz w:val="28"/>
          <w:szCs w:val="28"/>
          <w:rtl w:val="true"/>
          <w:lang w:bidi="fa-IR"/>
        </w:rPr>
        <w:t>و لا بد من بیان أحکامها الفقهیة،ضمن أمور</w:t>
      </w:r>
      <w:r>
        <w:rPr>
          <w:rFonts w:eastAsia="IRNazanin" w:cs="IRNazanin"/>
          <w:color w:val="111111"/>
          <w:sz w:val="28"/>
          <w:szCs w:val="28"/>
          <w:rtl w:val="true"/>
          <w:lang w:bidi="fa-IR"/>
        </w:rPr>
        <w:t>:</w:t>
      </w:r>
    </w:p>
    <w:p>
      <w:pPr>
        <w:pStyle w:val="Heading6"/>
        <w:numPr>
          <w:ilvl w:val="5"/>
          <w:numId w:val="1"/>
        </w:numPr>
        <w:rPr/>
      </w:pPr>
      <w:bookmarkStart w:id="192" w:name="__RefHeading___Toc564573_1588784861"/>
      <w:bookmarkStart w:id="193" w:name="_Toc75"/>
      <w:bookmarkEnd w:id="192"/>
      <w:r>
        <w:rPr>
          <w:rtl w:val="true"/>
        </w:rPr>
        <w:t>الأمر الأول</w:t>
      </w:r>
      <w:r>
        <w:rPr>
          <w:rtl w:val="true"/>
        </w:rPr>
        <w:t>:</w:t>
      </w:r>
      <w:r>
        <w:rPr>
          <w:rtl w:val="true"/>
        </w:rPr>
        <w:t xml:space="preserve">قال سیدنا الأستاذ </w:t>
      </w:r>
      <w:r>
        <w:rPr>
          <w:rtl w:val="true"/>
        </w:rPr>
        <w:t>:</w:t>
      </w:r>
      <w:r>
        <w:rPr>
          <w:rtl w:val="true"/>
        </w:rPr>
        <w:t>الکمبیالات المتداولة بین التجار</w:t>
      </w:r>
      <w:bookmarkEnd w:id="193"/>
    </w:p>
    <w:p>
      <w:pPr>
        <w:pStyle w:val="BookText"/>
        <w:rPr/>
      </w:pPr>
      <w:r>
        <w:rPr>
          <w:rFonts w:ascii="IRNazanin" w:hAnsi="IRNazanin" w:eastAsia="IRNazanin"/>
          <w:color w:val="111111"/>
          <w:sz w:val="28"/>
          <w:sz w:val="28"/>
          <w:szCs w:val="28"/>
          <w:rtl w:val="true"/>
          <w:lang w:bidi="fa-IR"/>
        </w:rPr>
        <w:t>فی الأسواق،لم تعتبر لها مالیة کالأوراق النقدیة</w:t>
      </w:r>
    </w:p>
    <w:p>
      <w:pPr>
        <w:pStyle w:val="BookText"/>
        <w:rPr/>
      </w:pP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بل هی مجرد وثیقة و سند لإثبات أن المبلغ الذی تتضمنه دین فی ذمة موقّعها لمن کتبت باسمه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لو ضاعت الکمبیالة أو تلفت عند البائع لم یتلف منه مال و لم تفرغ ذمة المشتری بخلاف ما إذا دفع له ورقة نقدیة و تلفت عنده أو ضاعت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لنا علی ذلک عدة تعلیقات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واضح من هذه العبارة أن الذی یوقع الکمبیالة هو المدین لمصلحة الدائن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أمر ممکن فی التصور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خلاف الواقع الذی جرت علیه المصارف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تعتبر الکمبیالة صادرة بأمر و توقیع الدائن و لیس المدین،کما اتضح مفصلا فیما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معرفة تعریفها المصرفی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أن الکمبیالة تعتبر سندا علی الدین،کما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محاولة إبعادها عن فکرة الورق النقدی،فی حدود فاعلیتها المصرفیة طبعا و مدی تأثیرها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غیر صحیح کما سنسمع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لاستدلال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 لو تلفت لم یتلف منه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یخلو من مناقشة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المهم سوقیا هو إمکان التبدیل یعنی إمکان استحداث بدل ضائع عن الکمبیالة الضائعة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أمکن استحداث البدل لم یخسر الفرد مالا لا فی الکمبیالة و لا فی النقد لغرض إمکان الحصول علی البدل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المهم هو المالیة الکلیة التی تدل علیها الورقة أیا کانت،و هی محفوظة فی البدل کما کانت محفوظة فی الضائع</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لم یمکن التبدیل کان الفرد فاقدا للمالیة فی کل من النقد</w:t>
      </w:r>
      <w:bookmarkStart w:id="194" w:name="pg14336_189654"/>
    </w:p>
    <w:p>
      <w:pPr>
        <w:pStyle w:val="BookText"/>
        <w:rPr/>
      </w:pPr>
      <w:bookmarkEnd w:id="194"/>
      <w:r>
        <w:rPr>
          <w:rFonts w:ascii="IRNazanin" w:hAnsi="IRNazanin" w:eastAsia="IRNazanin"/>
          <w:color w:val="111111"/>
          <w:sz w:val="28"/>
          <w:sz w:val="28"/>
          <w:szCs w:val="28"/>
          <w:rtl w:val="true"/>
          <w:lang w:bidi="fa-IR"/>
        </w:rPr>
        <w:t>و الکمبیالة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النقد فواضح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الکمبیالة فباعتبار فقدانه السند القانونی الدال علی الدین و الذی یکون سببا لإمکان السحب من الحساب المصرفی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أصبح الآن یمکن للمدین أن یتمرد علی الدائن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ما فی الأمر أن السید الأستاذ أخذ بنظر الاعتبار کون هذا التمرد حراما شرعا،و أن ذمة المدین تبقی مشغولة ما لم یدفع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أننا لو نظرنا من الناحیة القانونیة لم نجد دلیلا علی الدین حتی من الناحیة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للمدین أن یقسم بالیمین أمام القاضی الشرعی ببراءة ذمته و یمکن أن تثبت دعواه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لم یکن متشرعا طبعا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إذن،فقدان هذه الورقة المالیة،بمنزلة فقدان المال،کل ما فی الأمر أن المصارف قد تکون علی استعداد لإعطاء بدل ضائع للکمبیالة فی حین لا تکون علی استعداد لذلک فی الورق النقدی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سر الاختلاف بینهما لیس إلاّ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سیدنا الأستاذ ضمن هذه العبارة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المصدر و الصفحة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فالمشتری عند ما یدفع کمبیالة للبائع لم یدفع ثمن البضاعة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منه کأثر لعدم اعتبار الکمبیالة کالنقد و إلاّ علی المالیة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 أن أشرنا،و سنعید فکرته إجمالا بعد قلیل،أن فکرة النقود المالیة اقتصادیا متحقق فی الأوراق المالیة فی حدود فاعلیتها و تأثیرها،أو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حدود قبولها المصرفی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عرفنا قبل لحظة عدم ورود الإشکال علیه</w:t>
      </w:r>
      <w:r>
        <w:rPr>
          <w:rFonts w:eastAsia="IRNazanin" w:cs="IRNazanin"/>
          <w:color w:val="111111"/>
          <w:sz w:val="28"/>
          <w:szCs w:val="28"/>
          <w:rtl w:val="true"/>
          <w:lang w:bidi="fa-IR"/>
        </w:rPr>
        <w:t>.</w:t>
      </w:r>
    </w:p>
    <w:p>
      <w:pPr>
        <w:pStyle w:val="Heading6"/>
        <w:numPr>
          <w:ilvl w:val="5"/>
          <w:numId w:val="1"/>
        </w:numPr>
        <w:rPr/>
      </w:pPr>
      <w:bookmarkStart w:id="195" w:name="__RefHeading___Toc564575_1588784861"/>
      <w:bookmarkStart w:id="196" w:name="_Toc76"/>
      <w:bookmarkEnd w:id="195"/>
      <w:r>
        <w:rPr>
          <w:rtl w:val="true"/>
        </w:rPr>
        <w:t>الأمر الثانی</w:t>
      </w:r>
      <w:r>
        <w:rPr>
          <w:rtl w:val="true"/>
        </w:rPr>
        <w:t>:</w:t>
      </w:r>
      <w:r>
        <w:rPr>
          <w:rtl w:val="true"/>
        </w:rPr>
        <w:t>من الحدیث عن الکمبیالة</w:t>
      </w:r>
      <w:bookmarkEnd w:id="196"/>
    </w:p>
    <w:p>
      <w:pPr>
        <w:pStyle w:val="BookText"/>
        <w:rPr/>
      </w:pPr>
      <w:r>
        <w:rPr>
          <w:rFonts w:ascii="IRNazanin" w:hAnsi="IRNazanin" w:eastAsia="IRNazanin"/>
          <w:color w:val="111111"/>
          <w:sz w:val="28"/>
          <w:sz w:val="28"/>
          <w:szCs w:val="28"/>
          <w:rtl w:val="true"/>
          <w:lang w:bidi="fa-IR"/>
        </w:rPr>
        <w:t>أنها بصفتها ورقة مالیة و قابلة للتبدیل مصرفیا و سوقیا،تمثل فی حدود فاعلیتها کما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المالیة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تکون مبرأة للذمة کالنقد تماما و تصلح للتعامل بها فی مختلف المعاملات کالبیع و الإجارة و مهر الزوجة و غیرها</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تمت لدینا کمبیالة المجاملة،و سیأتی الکلام عنها،فسوف یمکن</w:t>
      </w:r>
    </w:p>
    <w:p>
      <w:pPr>
        <w:pStyle w:val="BookText"/>
        <w:rPr/>
      </w:pPr>
      <w:r>
        <w:rPr>
          <w:rFonts w:ascii="IRNazanin" w:hAnsi="IRNazanin" w:eastAsia="IRNazanin"/>
          <w:color w:val="111111"/>
          <w:sz w:val="28"/>
          <w:sz w:val="28"/>
          <w:szCs w:val="28"/>
          <w:rtl w:val="true"/>
          <w:lang w:bidi="fa-IR"/>
        </w:rPr>
        <w:t>أن تکون مسیطرة علی السوق کالشیک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هی تملأ المجال الذی لا یسیطر علیه الشیک،و هو صورة وجود الحساب الجاری،الذی یختص بها الشیک کما عرفنا،و لکن الکمبیالة أوسع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لعلها تشمل مورد الحساب الجاری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فالحساب الجاری یعمل فیه کلا الشکلین من الأوراق المالیة،و تشمله الکمبیالة مع سائر الإیداعات بل بدون إیداع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الاتجاه الاقتصادی واضح فی الشیک إلاّ أنه غیر واضح فی الکمبیالة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لوجود فرق أساسی بینهما،فبینما الشیک یکون مسحوبا من حساب موقعه،أو المسحوب لأمره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نری الکمبیالة تکون مسحوبة من حساب المدین علی حین یکون موقعها هو الدائن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معناه أن شخصا ما یتصرف فی حساب شخص آخر،و یأمره بالدفع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غیر صحیح فقهیا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وجوه نذکر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إنما لا یکون صحیحا فیما إذا لم یکن الفرد الآخر بالدفع دائنا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لوضوح أن الدائن له حق فی استیفاء دینه،فهو لیس تصرفا فی حساب المدیون بدون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باعتبار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القضیة الاقتصادیة لو صح التعبیر و إن کانت ترسو علی المدین بصفته مدینا طبعا،إلا أن السحب بالکمبیالة لیس من حساب المدین مباشرة بل من الأموال العامة للمصرف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الذی یعطیها قوتها السوقیة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طریقة التعبیر فیما هو مکتوب فی وجه الکمبیالة لا أثر له من الناحیة الاقتصادیة،و إن کان قابلا للمناقشة،و قابلا للتغییر نظریا،کما قلنا فی کثیر من أمثاله من أحوال المصارف</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أن المهم فیها لیس إلاّ کونها سندا مثبتا للدین بین شخصین أو جهتین أو نحو ذلک،مهما کانت عبارتها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 تکتسب الأهمیة الاقتصادیة لا أکثر و لا أقل</w:t>
      </w:r>
      <w:r>
        <w:rPr>
          <w:rFonts w:eastAsia="IRNazanin" w:cs="IRNazanin"/>
          <w:color w:val="111111"/>
          <w:sz w:val="28"/>
          <w:szCs w:val="28"/>
          <w:rtl w:val="true"/>
          <w:lang w:bidi="fa-IR"/>
        </w:rPr>
        <w:t>.</w:t>
      </w:r>
      <w:bookmarkStart w:id="197" w:name="pg14336_189661"/>
    </w:p>
    <w:p>
      <w:pPr>
        <w:pStyle w:val="Heading6"/>
        <w:numPr>
          <w:ilvl w:val="5"/>
          <w:numId w:val="1"/>
        </w:numPr>
        <w:rPr/>
      </w:pPr>
      <w:bookmarkStart w:id="198" w:name="__RefHeading___Toc564577_1588784861"/>
      <w:bookmarkStart w:id="199" w:name="_Toc77"/>
      <w:bookmarkEnd w:id="197"/>
      <w:bookmarkEnd w:id="198"/>
      <w:r>
        <w:rPr>
          <w:rtl w:val="true"/>
        </w:rPr>
        <w:t>الأمر الثالث</w:t>
      </w:r>
      <w:r>
        <w:rPr>
          <w:rtl w:val="true"/>
        </w:rPr>
        <w:t>:</w:t>
      </w:r>
      <w:r>
        <w:rPr>
          <w:rtl w:val="true"/>
        </w:rPr>
        <w:t>فی حکم خصم الکمبیالة فقهیا بأقل من قیمتها</w:t>
      </w:r>
      <w:bookmarkEnd w:id="199"/>
    </w:p>
    <w:p>
      <w:pPr>
        <w:pStyle w:val="BookText"/>
        <w:rPr/>
      </w:pPr>
      <w:r>
        <w:rPr>
          <w:rFonts w:ascii="IRNazanin" w:hAnsi="IRNazanin" w:eastAsia="IRNazanin"/>
          <w:color w:val="111111"/>
          <w:sz w:val="28"/>
          <w:sz w:val="28"/>
          <w:szCs w:val="28"/>
          <w:rtl w:val="true"/>
          <w:lang w:bidi="fa-IR"/>
        </w:rPr>
        <w:t>و ینبغی أن یختص الحدیث الآن عن الکمبیالة الدالة علی دین واقعی لا عن کمبیالة المجاملة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سیدنا الأستاذ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مستحدثات 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فیجوز للدائن أن یبیع دینه المؤجل الثابت فی ذمة المدین بأقل منه حالا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کان دینه مائة دینار فباعه بثمانیة و تسعین دینارا نقدا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یجوز علی الأحوط لزوما بیعه مؤجلا لأنه من بیع الدین بالدین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ذلک یقوم البنک أو غیره بمطالبة المدین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 الکمبیالة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بقیمتها عند الاستحقاق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لنا علی ذلک عدة تعلیقات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من هذه العبارة،کما فی عبارة سابقه أن الموقع علی الکمبیالة هو المدین لا الدائن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علی خلاف نص المصادر المصرفیة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بعض عبارات سیدنا الأستاذ </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الکمبیالات تختلف،فقد یوقعها الدائن و قد یوقعها المدین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أجد ذلک فی المصادر المصرفیة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حق التوقیع بالدائن یأمر به المدین بالدفع فی موعد معین أو بالاطلاع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قاله موقوف علی ثبوت الشخصیة المعنویة للمصرف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ثابتة فهو المطلوب،و إلاّ کان ما قاله غیر تام لانعدام المشتری للکمبیالة عندئذ و قد سبق الکلام فیه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ینحصر التکییف الفقهی لخصم الکمبیالة من المصرف،بکونه بیعا لها علیه،و ان کان یصطلح بذلک اقتصادیا أو مصرفیا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قصد البیع فلا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حصل ذلک أنتج أن المصرف أصبح دائنا للمدین 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الأصلی،بالقیمة الأصلیة للدین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النظر عن الإشکالین السابقین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کما أشرنا لیس تکییفا منحصرا لإمکان تقدیم بعض التکییفات الأخری کما لو کان المصرف مؤدیا لما فی ذمة المدین من الدین لدائنه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أنه عمل ذلک لا مجانا للمدین جاز له أخذ ما دفعه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ذلک الأداء فی الوقت المحدد،فهو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فی وقت سابق و بقیمة أقل،کان معناه فقهیا أن المصرف لم یوفه کل الدین و لکن الدائن أعرض عن الباقی أو أبرأ ذمة المدین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تکییف آخر هو أن توقیع الکمبیالة بعلم المدین معناه توکیل المصرف بالوفاء عن المدین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فی الوقت فهو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أسبق منه فالأمر کما قلناه فی التکییف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تکییف ثالث و هو أن المصرف تبرع بوفاء دین المدین،و هو أمر جائز قانونا و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تکییف 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المصرف جعل جعالة للدائن أنه إذا أبرأ ذمة المدین فإنه یعطیه هذا المقدار من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أبرأه و أخذ المال بالقرض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الوفاء بوقته و بمقداره،فمعناه کون الجعالة مساویة للدین،و إن کان قبله کان معناه کون الجعالة 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الباقی ذهب بالإبراء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التکییفات تحتاج إلی قصد لا محالة،کما قلنا فی أمثالها مکررا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المصرف لا یقصدها بطبیعة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المصرف یقصد أمرا آخر،غیر هذه التکییفات الخمسة، و هو شراء ورقة الکمبیالة نفسها التی یکون ثمنها بثمن ما هو مسجل فیها من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یشتریها بمقداره و قد یشتریها بأقل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أمر سائغ شرعا أیضا علی أی حال</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أشار إلیه سیدنا الأستاذ من منع البیع مؤجلا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بیع دین</w:t>
      </w:r>
      <w:bookmarkStart w:id="200" w:name="pg14336_189667"/>
    </w:p>
    <w:p>
      <w:pPr>
        <w:pStyle w:val="BookText"/>
        <w:rPr/>
      </w:pPr>
      <w:bookmarkEnd w:id="200"/>
      <w:r>
        <w:rPr>
          <w:rFonts w:ascii="IRNazanin" w:hAnsi="IRNazanin" w:eastAsia="IRNazanin"/>
          <w:color w:val="111111"/>
          <w:sz w:val="28"/>
          <w:sz w:val="28"/>
          <w:szCs w:val="28"/>
          <w:rtl w:val="true"/>
          <w:lang w:bidi="fa-IR"/>
        </w:rPr>
        <w:t>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یتوقف علی أن یکون خصم الکمبیالة من قبیل بیع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بتکییفات أخری لم یصح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کان من قبیل الجعالة لأجل الإبراء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یقل سیدنا الأستاذ بأن أجل شراء الکمبیالة هل هو أقل من موعد الدین المسجل فیها أو مساو له أو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أقل أو مساو،فلا إشکال فیه،لأن المعاملة فی الحقیقة تحدث یوم الدفع و لیس فی یوم البیع،لأنه لیس بیعا لفظیا کما هو معلوم بل هو بالمعاطاة،و هو لا یحدث إلاّ بالدفع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لا یکون له أی أجل،هذا بغض النظر عن الإشکالات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الأجل أطول أو أبعد من أجل الدین،کان الاحتیاط صحیحا فی حدود التکییف الذی فهمه سیدنا الأستاذ،دون بعض التکییفات الأخری، کما هو واضح لمن یفکر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هذا النوع من بیع الکمبیالات لم أجده فی المصادر المصرفیة،فلعلهم لم یلتزموا بمثل هذا الأسلوب</w:t>
      </w:r>
      <w:r>
        <w:rPr>
          <w:rFonts w:eastAsia="IRNazanin" w:cs="IRNazanin"/>
          <w:color w:val="111111"/>
          <w:sz w:val="28"/>
          <w:szCs w:val="28"/>
          <w:rtl w:val="true"/>
          <w:lang w:bidi="fa-IR"/>
        </w:rPr>
        <w:t>.</w:t>
      </w:r>
    </w:p>
    <w:p>
      <w:pPr>
        <w:pStyle w:val="Heading6"/>
        <w:numPr>
          <w:ilvl w:val="5"/>
          <w:numId w:val="1"/>
        </w:numPr>
        <w:rPr/>
      </w:pPr>
      <w:bookmarkStart w:id="201" w:name="__RefHeading___Toc564579_1588784861"/>
      <w:bookmarkStart w:id="202" w:name="_Toc78"/>
      <w:bookmarkEnd w:id="201"/>
      <w:r>
        <w:rPr>
          <w:rtl w:val="true"/>
        </w:rPr>
        <w:t>الأمر الرابع</w:t>
      </w:r>
      <w:r>
        <w:rPr>
          <w:rtl w:val="true"/>
        </w:rPr>
        <w:t>:</w:t>
      </w:r>
      <w:r>
        <w:rPr>
          <w:rtl w:val="true"/>
        </w:rPr>
        <w:t>فی تقییم کمبیالة المجاملة فقهیا</w:t>
      </w:r>
      <w:bookmarkEnd w:id="202"/>
    </w:p>
    <w:p>
      <w:pPr>
        <w:pStyle w:val="BookText"/>
        <w:rPr/>
      </w:pPr>
      <w:r>
        <w:rPr>
          <w:rFonts w:ascii="IRNazanin" w:hAnsi="IRNazanin" w:eastAsia="IRNazanin"/>
          <w:color w:val="111111"/>
          <w:sz w:val="28"/>
          <w:sz w:val="28"/>
          <w:szCs w:val="28"/>
          <w:rtl w:val="true"/>
          <w:lang w:bidi="fa-IR"/>
        </w:rPr>
        <w:t xml:space="preserve">قال عنها سیدنا الأستاذ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یجوز للدائن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بیع ما تتضمنه الکمبیالة،لانتفاء الدین واقعا و عدم اشتغال ذمة الموقع للموقع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إنما کتبت لتمکین المستفید من خصمها فحسب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سمیت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کمبیالة مجاملة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واضح أن عملیة خصم قیمتها فی الواقع إقراض من البنک للمستفید، و تحویل المستفید البنک للدائن علی موقعها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من الحوالة علی البریء</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الأساس فاقتطاع البنک شیئا من قیمة الکمبیالة لقاء المدة الباقیة محرم لأنه 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لنا علی ذلک عدة مناقشات بعضها من قبیل المناقشات فی الأمر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یتوقف علی وجود الشخصیة المعنویة التی تکلمنا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یدل علی أن السید الأستاذ یعتقد أن الموقع هو المدین لا الدائن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تکلمنا حوله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ذکره من عدم جواز خصم الکمبیالة،متفرع علی أن یکون التکییف الفقهی للخصم هو دفع دین المدین،و حیث انتفی الدین لم یجز الخصم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بعض التکییفات الأخری السابقة،و خاصة فیما قلناه من أنه هو المقصود الواقعی للمصرف،و هو شراء نفس الورقة بصفتها ورقة مالیة ذات قیمة،فهذا أمر ممکن و لا إشکال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تحویل المستفید البنک للدائن علی موقعها،عبارة مجملة من حیث من هو المحوّل و المحوّل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فی العبارة خطأ مطبعیا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منها فی حدود الفهم الذی قدمه هو أن المصرف یقرض المستفید المال الذی یدفعه إلیه و یأخذ قرضه هذا من المدین أو المسجل فی الکمبیالة مدینا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تحویل من الدائن فیها للبنک علی المدین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الدائن هو المستفید علی أی حال و لیس شخصا آخر،و المدین هو الموقّع باعتقاد السید الأستاذ کما سبق فی أمثاله،و لیس شخصا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الأحری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تحویل المستفید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للبنک علی موقعها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تم التکییف الذی قاله لم یکن فی خصم الکمبیالة عن قیمتها الاسمیة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المصرف له أن یقرض المستفید نفس القیمة الاسمیة و له أن یقرضه الأقل</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الإشکال فی أن یرجع المصرف علی المدین فیأخذ کل القیمة</w:t>
      </w:r>
      <w:bookmarkStart w:id="203" w:name="pg14336_189674"/>
    </w:p>
    <w:p>
      <w:pPr>
        <w:pStyle w:val="BookText"/>
        <w:rPr/>
      </w:pPr>
      <w:bookmarkEnd w:id="203"/>
      <w:r>
        <w:rPr>
          <w:rFonts w:ascii="IRNazanin" w:hAnsi="IRNazanin" w:eastAsia="IRNazanin"/>
          <w:color w:val="111111"/>
          <w:sz w:val="28"/>
          <w:sz w:val="28"/>
          <w:szCs w:val="28"/>
          <w:rtl w:val="true"/>
          <w:lang w:bidi="fa-IR"/>
        </w:rPr>
        <w:t>الاسمیة،بعد أن اشتراها بأقل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حدود هذا التکییف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علی المدین أن یفی ما فی ذمة الدائن المستفید لمدینه الواقعی و هو المصرف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أن تتساوی الکمیتان و إلاّ کان 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الحرمة هنا تتوقف علی وجود الشرط السابق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لوضوح عدم الحرمة فی الفائدة التبرعیة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یقصد بها الفائدة،لا أمرا آخر کما لو قصدنا من الزیادة أجرة للمصرف علی إعانة المستفید اقتصادیا أو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حاول السید الأستاذ بعد ذلک ذکر تکییف آخر فقهی یبرر جواز هذه الفائدة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فی غنی عنه بعد کل هذه المناقشات</w:t>
      </w:r>
      <w:r>
        <w:rPr>
          <w:rFonts w:eastAsia="IRNazanin" w:cs="IRNazanin"/>
          <w:color w:val="111111"/>
          <w:sz w:val="28"/>
          <w:szCs w:val="28"/>
          <w:rtl w:val="true"/>
          <w:lang w:bidi="fa-IR"/>
        </w:rPr>
        <w:t>.</w:t>
      </w:r>
    </w:p>
    <w:p>
      <w:pPr>
        <w:pStyle w:val="Heading6"/>
        <w:numPr>
          <w:ilvl w:val="5"/>
          <w:numId w:val="1"/>
        </w:numPr>
        <w:rPr/>
      </w:pPr>
      <w:bookmarkStart w:id="204" w:name="__RefHeading___Toc564581_1588784861"/>
      <w:bookmarkStart w:id="205" w:name="_Toc79"/>
      <w:bookmarkEnd w:id="204"/>
      <w:r>
        <w:rPr>
          <w:rtl w:val="true"/>
        </w:rPr>
        <w:t>الأمر الخامس</w:t>
      </w:r>
      <w:r>
        <w:rPr>
          <w:rtl w:val="true"/>
        </w:rPr>
        <w:t>:</w:t>
      </w:r>
      <w:r>
        <w:rPr>
          <w:rtl w:val="true"/>
        </w:rPr>
        <w:t>من الحدیث عن الکمبیالة أنه لا فرق فی شراء الکمبیالة بین المصرف و غیره</w:t>
      </w:r>
      <w:r>
        <w:rPr>
          <w:rtl w:val="true"/>
        </w:rPr>
        <w:t>.</w:t>
      </w:r>
      <w:bookmarkEnd w:id="205"/>
    </w:p>
    <w:p>
      <w:pPr>
        <w:pStyle w:val="BookText"/>
        <w:rPr/>
      </w:pPr>
      <w:r>
        <w:rPr>
          <w:rFonts w:ascii="IRNazanin" w:hAnsi="IRNazanin" w:eastAsia="IRNazanin"/>
          <w:color w:val="111111"/>
          <w:sz w:val="28"/>
          <w:sz w:val="28"/>
          <w:szCs w:val="28"/>
          <w:rtl w:val="true"/>
          <w:lang w:bidi="fa-IR"/>
        </w:rPr>
        <w:t>فکما یمکن للمصرف أن یخصمها بقیمتها أو بأقل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یمکن لغیره نفس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یقدمها للمصرف فیخصمها بقیمتها أو 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تحقق الفرق بین القیمتین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کیفنا هذه المعاملة علی غیر معنی القرض فلا إشکال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قرضا،لم تکن من الفائدة المشروطة،لوضوح أن المصرف لم یکن مسبوقا بالبیع الذی حصل بین الشخصین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هناک إشکال،فهو فی استیفاء المصرف فی النهایة من المدین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المعاملة بین الشخصین خارج المصرف فلا إشکال فیها</w:t>
      </w:r>
      <w:r>
        <w:rPr>
          <w:rFonts w:eastAsia="IRNazanin" w:cs="IRNazanin"/>
          <w:color w:val="111111"/>
          <w:sz w:val="28"/>
          <w:szCs w:val="28"/>
          <w:rtl w:val="true"/>
          <w:lang w:bidi="fa-IR"/>
        </w:rPr>
        <w:t>.</w:t>
      </w:r>
    </w:p>
    <w:p>
      <w:pPr>
        <w:pStyle w:val="Heading6"/>
        <w:numPr>
          <w:ilvl w:val="5"/>
          <w:numId w:val="1"/>
        </w:numPr>
        <w:rPr/>
      </w:pPr>
      <w:bookmarkStart w:id="206" w:name="__RefHeading___Toc564583_1588784861"/>
      <w:bookmarkStart w:id="207" w:name="_Toc80"/>
      <w:bookmarkEnd w:id="206"/>
      <w:r>
        <w:rPr>
          <w:rtl w:val="true"/>
        </w:rPr>
        <w:t>الأمر السادس</w:t>
      </w:r>
      <w:r>
        <w:rPr>
          <w:rtl w:val="true"/>
        </w:rPr>
        <w:t>:</w:t>
      </w:r>
      <w:r>
        <w:rPr>
          <w:rtl w:val="true"/>
        </w:rPr>
        <w:t>من المعقول جدا،بغض النظر عن بعض الإشکالات</w:t>
      </w:r>
      <w:bookmarkEnd w:id="207"/>
    </w:p>
    <w:p>
      <w:pPr>
        <w:pStyle w:val="BookText"/>
        <w:rPr/>
      </w:pPr>
      <w:r>
        <w:rPr>
          <w:rFonts w:ascii="IRNazanin" w:hAnsi="IRNazanin" w:eastAsia="IRNazanin"/>
          <w:color w:val="111111"/>
          <w:sz w:val="28"/>
          <w:sz w:val="28"/>
          <w:szCs w:val="28"/>
          <w:rtl w:val="true"/>
          <w:lang w:bidi="fa-IR"/>
        </w:rPr>
        <w:t>السابقة،أن یرجع المصرف علی المدین فیأخذ دینه منه لقاء ما أعطاه</w:t>
      </w:r>
    </w:p>
    <w:p>
      <w:pPr>
        <w:pStyle w:val="BookText"/>
        <w:rPr/>
      </w:pPr>
      <w:r>
        <w:rPr>
          <w:rFonts w:ascii="IRNazanin" w:hAnsi="IRNazanin" w:eastAsia="IRNazanin"/>
          <w:color w:val="111111"/>
          <w:sz w:val="28"/>
          <w:sz w:val="28"/>
          <w:szCs w:val="28"/>
          <w:rtl w:val="true"/>
          <w:lang w:bidi="fa-IR"/>
        </w:rPr>
        <w:t>للدائن</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معه لا یبقی للکمبیالات المعاد خصمها أو المخصومة مرتین،من فائدة إلاّ فی حدود عدم إمکان السیطرة علی المدین و استیفاء الدین منه،لهربه أو عجزه عن الدفع أو لغیر ذلک من الأسباب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عندئذ ستقل السیولة النقدیة</w:t>
      </w:r>
      <w:bookmarkStart w:id="208" w:name="pg14336_189677"/>
    </w:p>
    <w:p>
      <w:pPr>
        <w:pStyle w:val="BookText"/>
        <w:rPr/>
      </w:pPr>
      <w:bookmarkEnd w:id="208"/>
      <w:r>
        <w:rPr>
          <w:rFonts w:ascii="IRNazanin" w:hAnsi="IRNazanin" w:eastAsia="IRNazanin"/>
          <w:color w:val="111111"/>
          <w:sz w:val="28"/>
          <w:sz w:val="28"/>
          <w:szCs w:val="28"/>
          <w:rtl w:val="true"/>
          <w:lang w:bidi="fa-IR"/>
        </w:rPr>
        <w:t>للمصرف،لکثرة ما یخصم من الکمبیالات،فیرجع علی المصرف المرکزی لاستیفائها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أنه إذا کان الخصم الأول أقل من القیمة الاسمیة،أنه سیکون بقدر هذه القیمة فی الخصم الثانی لو تمت موافقة المصرف المرکزی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آخر،فإن نسبة الخصم غیر معلومة رسمیا و لا مسجّلة،فلا یکون للمصرف المرکزی دلیل علی أنها قد خصمت بأقل من قیمتها الاسمیة،فیکون مسئوولا عن دفع القیمة الاسمیة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کانت النسبة معلومة،کما لو کانت مسجلة رسمیا بالکمبیالة أو وصل خاص بها،فإن للمصرف المرکزی الرفض بدفع أکثر مما کان المصرف الأول قد دفعه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لیس مسئولا عن دفع الربح له تبرعا</w:t>
      </w:r>
      <w:r>
        <w:rPr>
          <w:rFonts w:eastAsia="IRNazanin" w:cs="IRNazanin"/>
          <w:color w:val="111111"/>
          <w:sz w:val="28"/>
          <w:szCs w:val="28"/>
          <w:rtl w:val="true"/>
          <w:lang w:bidi="fa-IR"/>
        </w:rPr>
        <w:t>.</w:t>
      </w:r>
    </w:p>
    <w:p>
      <w:pPr>
        <w:pStyle w:val="Heading6"/>
        <w:numPr>
          <w:ilvl w:val="5"/>
          <w:numId w:val="1"/>
        </w:numPr>
        <w:rPr/>
      </w:pPr>
      <w:bookmarkStart w:id="209" w:name="__RefHeading___Toc564585_1588784861"/>
      <w:bookmarkStart w:id="210" w:name="_Toc81"/>
      <w:bookmarkEnd w:id="209"/>
      <w:r>
        <w:rPr>
          <w:rtl w:val="true"/>
        </w:rPr>
        <w:t>الأمر السابع</w:t>
      </w:r>
      <w:r>
        <w:rPr>
          <w:rtl w:val="true"/>
        </w:rPr>
        <w:t>:</w:t>
      </w:r>
      <w:r>
        <w:rPr>
          <w:rtl w:val="true"/>
        </w:rPr>
        <w:t>فی أخذ العمولة علی الکمبیالة</w:t>
      </w:r>
      <w:r>
        <w:rPr>
          <w:rtl w:val="true"/>
        </w:rPr>
        <w:t>:</w:t>
      </w:r>
      <w:bookmarkEnd w:id="210"/>
    </w:p>
    <w:p>
      <w:pPr>
        <w:pStyle w:val="BookText"/>
        <w:rPr/>
      </w:pPr>
      <w:r>
        <w:rPr>
          <w:rFonts w:ascii="IRNazanin" w:hAnsi="IRNazanin" w:eastAsia="IRNazanin"/>
          <w:color w:val="111111"/>
          <w:sz w:val="28"/>
          <w:sz w:val="28"/>
          <w:szCs w:val="28"/>
          <w:rtl w:val="true"/>
          <w:lang w:bidi="fa-IR"/>
        </w:rPr>
        <w:t xml:space="preserve">اتفق سیدنا الأستاذ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مستحدثات 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 أساتذتنا علی نفس المضمون بهذا الصدد تقریبا،حیث منعا عن تحصیل الفوائد الربویة للکمبیالة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اتفقا أن موقعها هو المدین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المدین إما أن یکون له حساب جار دائن فی المصرف و إما أن یکون له حساب 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المکشوف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أن لا یکون له أی 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الحالة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یشیر موقع الکمبیالة فیها بتقدیمها إلی البنک عند الاستحقاق،لیقوم البنک بخصم قیمتها من حسابه الجاری و ترحیلها إلی حساب الدائن المستفید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دفعها له نقدا</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سیدنا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فمرد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الموقع أحال دائنه علی البنک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أن البنک مدین له،فالحوالة نافذة من دون حاجة إلی قبوله،و علیه،فلا یجوز للبنک أخذ عمولة لقاء قیامه بتسدید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یقدم المستفید کمبیالة إلی البنک غیر محوّلة علیه،و یطلب من البنک تحصیل قیمتها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فعندئذ یجوز للبنک أخذ عملة لقاء قیامه بهذا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حالة ثالثة و هی ما إذا کانت الکمبیالة محوّلة علی البنک،و لکنه لم یکن مدینا لموقّعها،فحینئذ یجوز للبنک أخذ عمولة لقاء قبوله هذه الحوالة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الحالة الثالثة شاملة لصورتین مما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لا یکون للمدین حساب مصرفی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أن یکون له حساب مدین مکشوف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یجمعهما 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لم یکن له حساب دائن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برر بعض أساتذتنا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البنک اللاربوی،ص </w:t>
      </w:r>
      <w:r>
        <w:rPr>
          <w:rFonts w:eastAsia="IRNazanin" w:cs="IRNazanin"/>
          <w:color w:val="111111"/>
          <w:sz w:val="28"/>
          <w:szCs w:val="28"/>
          <w:lang w:bidi="fa-IR"/>
        </w:rPr>
        <w:t>121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الجواز فی الحالة الأولی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البنک بتحویل محرر الکمبیالة علیه مدین للمستفید بقیمة الکمبیالة بدون حاجة إلی قبوله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المحرر له رصید دائن فی البنک و التحویل من الدائن علی مدینة ینفذ دون حاجة إلی قبول الدین،و إذا أصبح البنک مدینا،فلا مبرر لأخذه عمولة علی وفاء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استثنی من ذلک حالة واحدة </w:t>
      </w:r>
      <w:r>
        <w:rPr>
          <w:rStyle w:val="FootnoteAnchor"/>
          <w:rtl w:val="true"/>
        </w:rPr>
        <w:footnoteReference w:id="46"/>
      </w:r>
      <w:r>
        <w:rPr>
          <w:rFonts w:ascii="IRNazanin" w:hAnsi="IRNazanin" w:eastAsia="IRNazanin"/>
          <w:color w:val="111111"/>
          <w:sz w:val="28"/>
          <w:sz w:val="28"/>
          <w:szCs w:val="28"/>
          <w:rtl w:val="true"/>
          <w:lang w:bidi="fa-IR"/>
        </w:rPr>
        <w:t>،لأجل التکییف الفقهی لأخذ العمولة فی هذه الصورة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حالة اشتراط البنک علی عملائه الدائنین منذ البدء أن لا یحولوا علیه بدون إذنه،فیمکن حینئذ أن یتقاضی عمولة لقاء إسقاط هذا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کله یتوقف علی بعض الأمور التی سیقت فی أمثاله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النتیجة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الکلام واقع الآن فی المصارف التی تتعامل فی الأموال من مجهولة المالک بالاصطلاح الفقهی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قلنا فی مثله أن الأموال</w:t>
      </w:r>
      <w:bookmarkStart w:id="211" w:name="pg14336_189683"/>
    </w:p>
    <w:p>
      <w:pPr>
        <w:pStyle w:val="BookText"/>
        <w:rPr/>
      </w:pPr>
      <w:bookmarkEnd w:id="211"/>
      <w:r>
        <w:rPr>
          <w:rFonts w:ascii="IRNazanin" w:hAnsi="IRNazanin" w:eastAsia="IRNazanin"/>
          <w:color w:val="111111"/>
          <w:sz w:val="28"/>
          <w:sz w:val="28"/>
          <w:szCs w:val="28"/>
          <w:rtl w:val="true"/>
          <w:lang w:bidi="fa-IR"/>
        </w:rPr>
        <w:t>المودعة فی المصرف تبقی ملکا لصاحبها و لا تصبح قرضا للمصرف و لا ملکا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الأمر من قبیل تحویل الدائن علی المدین فی أی صورة من الصور الثلاث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یدفع المصرف بالکمبیالة إلی الدائن من أموال المدین نفسه لا من أموال المصرف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یکون أخذ العمولة جائزا من هذه الناحیة لأنه من قبیل قضاء حاجة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من قبیل دفع المدین لدیه أحیانا کما قال سیدنا الأستاذ و غیره</w:t>
      </w:r>
      <w:r>
        <w:rPr>
          <w:rFonts w:eastAsia="IRNazanin" w:cs="IRNazanin"/>
          <w:color w:val="111111"/>
          <w:sz w:val="28"/>
          <w:szCs w:val="28"/>
          <w:rtl w:val="true"/>
          <w:lang w:bidi="fa-IR"/>
        </w:rPr>
        <w:t>.</w:t>
      </w:r>
    </w:p>
    <w:p>
      <w:pPr>
        <w:pStyle w:val="Heading6"/>
        <w:numPr>
          <w:ilvl w:val="5"/>
          <w:numId w:val="1"/>
        </w:numPr>
        <w:rPr/>
      </w:pPr>
      <w:bookmarkStart w:id="212" w:name="__RefHeading___Toc564587_1588784861"/>
      <w:bookmarkStart w:id="213" w:name="_Toc82"/>
      <w:bookmarkEnd w:id="212"/>
      <w:r>
        <w:rPr>
          <w:rtl w:val="true"/>
        </w:rPr>
        <w:t>الأمر الثامن</w:t>
      </w:r>
      <w:r>
        <w:rPr>
          <w:rtl w:val="true"/>
        </w:rPr>
        <w:t>:</w:t>
      </w:r>
      <w:r>
        <w:rPr>
          <w:rtl w:val="true"/>
        </w:rPr>
        <w:t>فی تصدیق الکمبیالة</w:t>
      </w:r>
      <w:bookmarkEnd w:id="213"/>
    </w:p>
    <w:p>
      <w:pPr>
        <w:pStyle w:val="BookText"/>
        <w:rPr/>
      </w:pPr>
      <w:r>
        <w:rPr>
          <w:rFonts w:ascii="IRNazanin" w:hAnsi="IRNazanin" w:eastAsia="IRNazanin"/>
          <w:color w:val="111111"/>
          <w:sz w:val="28"/>
          <w:sz w:val="28"/>
          <w:szCs w:val="28"/>
          <w:rtl w:val="true"/>
          <w:lang w:bidi="fa-IR"/>
        </w:rPr>
        <w:t>فإن المصرف،کما یمکنه أن یصدق الشیک بمعنی أنه یتعهد بدفعه،کذلک یمکنه أن یصدق للکمبیالة، بنفس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عملیا بین التصدیق و عدمه هو الاطمئنان النفسی للمستفید،و لا أحسب أن له أثرا عملیا أکثر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المصرف یدفع الشیک و الکمبیالة علی أی حال سواء کانت مصدّقة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عند حصول المانع،کالحجز علی أموال الدائن أو غلق حسابه أو نحو ذلک،لا یدفعها علی أی حال، حتی و إن کانت مصدقة فالأمر نفسی أکثر من أن یکون اقتصادیا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بعض أساتذتنا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هذه الصورة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التصدیق و التعهد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 شرعا لا علی أساس ضمان الدین بل علی أساس أنه تعهد بوفاء المدین بدینه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ینتج من الناحیة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المدین إذا تخلف عن الوفاء أمکن أن یرجع المستفید بالکمبیالة إلی البنک المتعهد لقبض قیمتها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المدین مستعدا للوفاء فلا یجوز لدائنه أن یرجع علی البنک المتعهد رأسا و یلزمه بأداء الدین</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منه أعنی بعض أساتذتنا،مبنی علی رأیه بأن المال المودع فی المصرف قرض له یملکه المصرف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بناء علی ما قلناه من أنه ملک للمودع فیکون الدائن مخیّرا بین الرجوع علی المدین رأسا أو یرجع علی</w:t>
      </w:r>
      <w:bookmarkStart w:id="214" w:name="pg14336_189686"/>
    </w:p>
    <w:p>
      <w:pPr>
        <w:pStyle w:val="BookText"/>
        <w:rPr/>
      </w:pPr>
      <w:bookmarkEnd w:id="214"/>
      <w:r>
        <w:rPr>
          <w:rFonts w:ascii="IRNazanin" w:hAnsi="IRNazanin" w:eastAsia="IRNazanin"/>
          <w:color w:val="111111"/>
          <w:sz w:val="28"/>
          <w:sz w:val="28"/>
          <w:szCs w:val="28"/>
          <w:rtl w:val="true"/>
          <w:lang w:bidi="fa-IR"/>
        </w:rPr>
        <w:t>المصرف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یأخذ علی أی حال من أحوال المدین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رجع علی أحدهما لم یجز له الرجوع علی الآخر لأنه یکون قد استوفی دینه مرتین و هو مما لا حق 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للمصرف أخذ العمولة علی هذا الدفع،فی کلتا صورتی التعهد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 للمدیون إیداع فی المصرف بأی شکل من أشکاله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لیعود التکییف الفقهی بأن المصرف یأخذ من إیداعات المدین رأسا و یدفع إلی الدائن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یعطی من ممتلکاته ثم یقتصها من المدین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کان الحساب مکشوفا،فالأمر یختلف عن سابقه،لما قلناه من أن الفرد لا یکون مالکا للحساب المکشوف بمجرد صدور الاعتمادیة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یملکه بعد سحبه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وفی المصرف ذمة المدین بالکمبیالة من المکشوف لم یکن قد دفع من أموال الدائن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مثله ینبغی لحفظ الترتیب الاقتصادی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یبرأ الدائن مدینة من الدین،بعد أن قبض بمقداره من المصرف أو أقل منه بخصم الکمبیالة قبل وقتها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قد رضی بذلک وفاء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للمصرف استیفاء ما دفعه إلی المدین لا من الحساب المکشوف للدائن بل من الأموال التی سیدفعها هذا الدائن عند تغطیة الحساب المکشوف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أهم ما ینبغی بیانه فقهیا عن الکمبیالة</w:t>
      </w:r>
      <w:r>
        <w:rPr>
          <w:rFonts w:eastAsia="IRNazanin" w:cs="IRNazanin"/>
          <w:color w:val="111111"/>
          <w:sz w:val="28"/>
          <w:szCs w:val="28"/>
          <w:rtl w:val="true"/>
          <w:lang w:bidi="fa-IR"/>
        </w:rPr>
        <w:t>.</w:t>
      </w:r>
    </w:p>
    <w:p>
      <w:pPr>
        <w:pStyle w:val="Heading6"/>
        <w:numPr>
          <w:ilvl w:val="5"/>
          <w:numId w:val="1"/>
        </w:numPr>
        <w:rPr/>
      </w:pPr>
      <w:bookmarkStart w:id="215" w:name="__RefHeading___Toc564589_1588784861"/>
      <w:bookmarkStart w:id="216" w:name="_Toc83"/>
      <w:bookmarkEnd w:id="215"/>
      <w:r>
        <w:rPr>
          <w:rtl w:val="true"/>
        </w:rPr>
        <w:t>منح الائتمان</w:t>
      </w:r>
      <w:bookmarkEnd w:id="216"/>
    </w:p>
    <w:p>
      <w:pPr>
        <w:pStyle w:val="BookText"/>
        <w:rPr/>
      </w:pPr>
      <w:r>
        <w:rPr>
          <w:rFonts w:ascii="IRNazanin" w:hAnsi="IRNazanin" w:eastAsia="IRNazanin"/>
          <w:color w:val="111111"/>
          <w:sz w:val="28"/>
          <w:sz w:val="28"/>
          <w:szCs w:val="28"/>
          <w:rtl w:val="true"/>
          <w:lang w:bidi="fa-IR"/>
        </w:rPr>
        <w:t xml:space="preserve">قال المصرفیون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مصرف الرافدین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نشأته تشکیلاته اختصاصاته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تعتبر عملیة الائتمان الرکن الثانی من أعمال المصرف التجاریة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الإیداع بأنواعه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تتفرع عنها جمیع أنواع التسهیلات الائتمانیة التی تقدمها المصارف التجاریة</w:t>
      </w:r>
      <w:r>
        <w:rPr>
          <w:rFonts w:eastAsia="IRNazanin" w:cs="IRNazanin"/>
          <w:color w:val="111111"/>
          <w:sz w:val="28"/>
          <w:szCs w:val="28"/>
          <w:rtl w:val="true"/>
          <w:lang w:bidi="fa-IR"/>
        </w:rPr>
        <w:t>.</w:t>
      </w:r>
      <w:bookmarkStart w:id="217" w:name="pg14336_189690"/>
    </w:p>
    <w:p>
      <w:pPr>
        <w:pStyle w:val="BookText"/>
        <w:rPr/>
      </w:pPr>
      <w:bookmarkEnd w:id="217"/>
      <w:r>
        <w:rPr>
          <w:rFonts w:ascii="IRNazanin" w:hAnsi="IRNazanin" w:eastAsia="IRNazanin"/>
          <w:color w:val="111111"/>
          <w:sz w:val="28"/>
          <w:sz w:val="28"/>
          <w:szCs w:val="28"/>
          <w:rtl w:val="true"/>
          <w:lang w:bidi="fa-IR"/>
        </w:rPr>
        <w:t>و یراعی المصرف عند القیام بهذه المهمة تصنیف المستفیدین من التسهیلات الائتمانیة،حسب طبیعتهم القانونیة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أشخاص طبیعیین و أشخاص معنویین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جهة،و حسب طبیعة النشاط الاقتصادی الذی یمارسونه من جهة أخری،لکی یکونوا مؤهلین للاستفادة من أنواع الائتمان المختلفة التی یقدمها المصرف</w:t>
      </w:r>
      <w:r>
        <w:rPr>
          <w:rFonts w:eastAsia="IRNazanin" w:cs="IRNazanin"/>
          <w:color w:val="111111"/>
          <w:sz w:val="28"/>
          <w:szCs w:val="28"/>
          <w:rtl w:val="true"/>
          <w:lang w:bidi="fa-IR"/>
        </w:rPr>
        <w:t>.</w:t>
      </w:r>
    </w:p>
    <w:p>
      <w:pPr>
        <w:pStyle w:val="Heading6"/>
        <w:numPr>
          <w:ilvl w:val="5"/>
          <w:numId w:val="1"/>
        </w:numPr>
        <w:rPr/>
      </w:pPr>
      <w:bookmarkStart w:id="218" w:name="__RefHeading___Toc564591_1588784861"/>
      <w:bookmarkStart w:id="219" w:name="_Toc84"/>
      <w:bookmarkEnd w:id="218"/>
      <w:r>
        <w:rPr>
          <w:rtl w:val="true"/>
        </w:rPr>
        <w:t>فی بیان أقسام الائتمان الذی یقدمه المصرف</w:t>
      </w:r>
      <w:bookmarkEnd w:id="219"/>
    </w:p>
    <w:p>
      <w:pPr>
        <w:pStyle w:val="BookText"/>
        <w:rPr/>
      </w:pPr>
      <w:r>
        <w:rPr>
          <w:rFonts w:ascii="IRNazanin" w:hAnsi="IRNazanin" w:eastAsia="IRNazanin"/>
          <w:color w:val="111111"/>
          <w:sz w:val="28"/>
          <w:sz w:val="28"/>
          <w:szCs w:val="28"/>
          <w:rtl w:val="true"/>
          <w:lang w:bidi="fa-IR"/>
        </w:rPr>
        <w:t>و یقسم الائتمان الذی یقدمه المصرف إلی نوعین رئیسیین</w:t>
      </w:r>
      <w:r>
        <w:rPr>
          <w:rFonts w:eastAsia="IRNazanin" w:cs="IRNazanin"/>
          <w:color w:val="111111"/>
          <w:sz w:val="28"/>
          <w:szCs w:val="28"/>
          <w:rtl w:val="true"/>
          <w:lang w:bidi="fa-IR"/>
        </w:rPr>
        <w:t>:</w:t>
      </w:r>
    </w:p>
    <w:p>
      <w:pPr>
        <w:pStyle w:val="Heading6"/>
        <w:numPr>
          <w:ilvl w:val="5"/>
          <w:numId w:val="1"/>
        </w:numPr>
        <w:rPr/>
      </w:pPr>
      <w:bookmarkStart w:id="220" w:name="__RefHeading___Toc564593_1588784861"/>
      <w:bookmarkStart w:id="221" w:name="_Toc85"/>
      <w:bookmarkEnd w:id="220"/>
      <w:r>
        <w:rPr>
          <w:rtl w:val="true"/>
        </w:rPr>
        <w:t>أولا</w:t>
      </w:r>
      <w:r>
        <w:rPr>
          <w:rtl w:val="true"/>
        </w:rPr>
        <w:t>:</w:t>
      </w:r>
      <w:r>
        <w:rPr>
          <w:rtl w:val="true"/>
        </w:rPr>
        <w:t>الائتمان النقدی</w:t>
      </w:r>
      <w:r>
        <w:rPr>
          <w:rtl w:val="true"/>
        </w:rPr>
        <w:t>:</w:t>
      </w:r>
      <w:bookmarkEnd w:id="221"/>
    </w:p>
    <w:p>
      <w:pPr>
        <w:pStyle w:val="BookText"/>
        <w:rPr/>
      </w:pPr>
      <w:r>
        <w:rPr>
          <w:rFonts w:ascii="IRNazanin" w:hAnsi="IRNazanin" w:eastAsia="IRNazanin"/>
          <w:color w:val="111111"/>
          <w:sz w:val="28"/>
          <w:sz w:val="28"/>
          <w:szCs w:val="28"/>
          <w:rtl w:val="true"/>
          <w:lang w:bidi="fa-IR"/>
        </w:rPr>
        <w:t>یکتسب هذا النوع من الائتمان من حقیقة أن العملیات التی تتم بموجبه تنشئ تعهدا فوریا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بالدفع من قبل المصرف بصیغة نقد یوضع تحت تصرف المستفید من الائتمان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العملاء</w:t>
      </w:r>
      <w:r>
        <w:rPr>
          <w:rFonts w:eastAsia="IRNazanin" w:cs="IRNazanin"/>
          <w:color w:val="111111"/>
          <w:sz w:val="28"/>
          <w:szCs w:val="28"/>
          <w:rtl w:val="true"/>
          <w:lang w:bidi="fa-IR"/>
        </w:rPr>
        <w:t>).</w:t>
      </w:r>
    </w:p>
    <w:p>
      <w:pPr>
        <w:pStyle w:val="Heading6"/>
        <w:numPr>
          <w:ilvl w:val="5"/>
          <w:numId w:val="1"/>
        </w:numPr>
        <w:rPr/>
      </w:pPr>
      <w:bookmarkStart w:id="222" w:name="__RefHeading___Toc564595_1588784861"/>
      <w:bookmarkStart w:id="223" w:name="_Toc86"/>
      <w:bookmarkEnd w:id="222"/>
      <w:r>
        <w:rPr>
          <w:rtl w:val="true"/>
        </w:rPr>
        <w:t>و یشتمل الائتمان النقدی علی نوعین</w:t>
      </w:r>
      <w:bookmarkEnd w:id="223"/>
    </w:p>
    <w:p>
      <w:pPr>
        <w:pStyle w:val="BookText"/>
        <w:rPr/>
      </w:pPr>
      <w:r>
        <w:rPr>
          <w:rFonts w:ascii="IRNazanin" w:hAnsi="IRNazanin" w:eastAsia="IRNazanin"/>
          <w:color w:val="111111"/>
          <w:sz w:val="28"/>
          <w:sz w:val="28"/>
          <w:szCs w:val="28"/>
          <w:rtl w:val="true"/>
          <w:lang w:bidi="fa-IR"/>
        </w:rPr>
        <w:t>رئیسیین من العملیات الائتمانیة</w:t>
      </w:r>
      <w:r>
        <w:rPr>
          <w:rFonts w:eastAsia="IRNazanin" w:cs="IRNazanin"/>
          <w:color w:val="111111"/>
          <w:sz w:val="28"/>
          <w:szCs w:val="28"/>
          <w:rtl w:val="true"/>
          <w:lang w:bidi="fa-IR"/>
        </w:rPr>
        <w:t>:</w:t>
      </w:r>
    </w:p>
    <w:p>
      <w:pPr>
        <w:pStyle w:val="Heading6"/>
        <w:numPr>
          <w:ilvl w:val="5"/>
          <w:numId w:val="1"/>
        </w:numPr>
        <w:rPr/>
      </w:pPr>
      <w:bookmarkStart w:id="224" w:name="__RefHeading___Toc564597_1588784861"/>
      <w:bookmarkStart w:id="225" w:name="_Toc87"/>
      <w:bookmarkEnd w:id="224"/>
      <w:r>
        <w:rPr>
          <w:rtl w:val="true"/>
        </w:rPr>
        <w:t>أ</w:t>
      </w:r>
      <w:r>
        <w:rPr>
          <w:rtl w:val="true"/>
        </w:rPr>
        <w:t>-</w:t>
      </w:r>
      <w:r>
        <w:rPr>
          <w:rtl w:val="true"/>
        </w:rPr>
        <w:t>التسهیلات المصرفیة</w:t>
      </w:r>
      <w:r>
        <w:rPr>
          <w:rtl w:val="true"/>
        </w:rPr>
        <w:t>:</w:t>
      </w:r>
      <w:bookmarkEnd w:id="225"/>
    </w:p>
    <w:p>
      <w:pPr>
        <w:pStyle w:val="BookText"/>
        <w:rPr/>
      </w:pPr>
      <w:r>
        <w:rPr>
          <w:rFonts w:ascii="IRNazanin" w:hAnsi="IRNazanin" w:eastAsia="IRNazanin"/>
          <w:color w:val="111111"/>
          <w:sz w:val="28"/>
          <w:sz w:val="28"/>
          <w:szCs w:val="28"/>
          <w:rtl w:val="true"/>
          <w:lang w:bidi="fa-IR"/>
        </w:rPr>
        <w:t>تتخذ التسهیلات المصرفیة صیغة اعتمادات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بحدود معینة تتلاءم مع الکفاءة المالیة و طبیعة النشاط الاقتصادی للمستفید من التسهیلات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تتمیز هذه التخصیصات بصفة الدیمومة الاستمراریة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طالما أن المستفید من التسهیلات ملتزم بالأسس التی قامت علیها العلاقة التعاقدیة بینه و بین المصرف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تنقسم هذه التسهیلات إلی عدة أقسام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التسهیلات فی الحساب الجاری المکشوف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تسهیلات خصم الکمبیالات و تسهیلات خطابات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تسهیلات ابتیاع الحوالات المستندیة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للتصدیر</w:t>
      </w:r>
      <w:r>
        <w:rPr>
          <w:rFonts w:eastAsia="IRNazanin" w:cs="IRNazanin"/>
          <w:color w:val="111111"/>
          <w:sz w:val="28"/>
          <w:szCs w:val="28"/>
          <w:rtl w:val="true"/>
          <w:lang w:bidi="fa-IR"/>
        </w:rPr>
        <w:t>).</w:t>
      </w:r>
    </w:p>
    <w:p>
      <w:pPr>
        <w:pStyle w:val="Heading6"/>
        <w:numPr>
          <w:ilvl w:val="5"/>
          <w:numId w:val="1"/>
        </w:numPr>
        <w:rPr/>
      </w:pPr>
      <w:bookmarkStart w:id="226" w:name="__RefHeading___Toc564599_1588784861"/>
      <w:bookmarkStart w:id="227" w:name="_Toc88"/>
      <w:bookmarkEnd w:id="226"/>
      <w:r>
        <w:rPr>
          <w:rtl w:val="true"/>
        </w:rPr>
        <w:t>ب</w:t>
      </w:r>
      <w:r>
        <w:rPr>
          <w:rtl w:val="true"/>
        </w:rPr>
        <w:t>-</w:t>
      </w:r>
      <w:r>
        <w:rPr>
          <w:rtl w:val="true"/>
        </w:rPr>
        <w:t xml:space="preserve">التسلیفات للأغراض التجاریة </w:t>
      </w:r>
      <w:r>
        <w:rPr>
          <w:rtl w:val="true"/>
        </w:rPr>
        <w:t>:</w:t>
      </w:r>
      <w:bookmarkEnd w:id="227"/>
    </w:p>
    <w:p>
      <w:pPr>
        <w:pStyle w:val="BookText"/>
        <w:rPr/>
      </w:pPr>
      <w:r>
        <w:rPr>
          <w:rStyle w:val="FootnoteAnchor"/>
          <w:rtl w:val="true"/>
        </w:rPr>
        <w:footnoteReference w:id="49"/>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بما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التسلیف لقاء الاعتمادات المستندیة الصادرة للاستیراد</w:t>
      </w:r>
      <w:bookmarkStart w:id="228" w:name="pg14336_189693"/>
    </w:p>
    <w:p>
      <w:pPr>
        <w:pStyle w:val="BookText"/>
        <w:rPr/>
      </w:pPr>
      <w:bookmarkEnd w:id="228"/>
      <w:r>
        <w:rPr>
          <w:rFonts w:ascii="IRNazanin" w:hAnsi="IRNazanin" w:eastAsia="IRNazanin"/>
          <w:color w:val="111111"/>
          <w:sz w:val="28"/>
          <w:sz w:val="28"/>
          <w:szCs w:val="28"/>
          <w:rtl w:val="true"/>
          <w:lang w:bidi="fa-IR"/>
        </w:rPr>
        <w:t>و التسلیف لقاء الاعتمادات المستندیة الواردة للتصدیر و التسلیفات الشخصیة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Heading6"/>
        <w:numPr>
          <w:ilvl w:val="5"/>
          <w:numId w:val="1"/>
        </w:numPr>
        <w:rPr/>
      </w:pPr>
      <w:bookmarkStart w:id="229" w:name="__RefHeading___Toc564601_1588784861"/>
      <w:bookmarkStart w:id="230" w:name="_Toc89"/>
      <w:bookmarkEnd w:id="229"/>
      <w:r>
        <w:rPr>
          <w:rtl w:val="true"/>
        </w:rPr>
        <w:t>ثانیا</w:t>
      </w:r>
      <w:r>
        <w:rPr>
          <w:rtl w:val="true"/>
        </w:rPr>
        <w:t>:</w:t>
      </w:r>
      <w:r>
        <w:rPr>
          <w:rtl w:val="true"/>
        </w:rPr>
        <w:t>الائتمان التعهدی</w:t>
      </w:r>
      <w:r>
        <w:rPr>
          <w:rtl w:val="true"/>
        </w:rPr>
        <w:t>:</w:t>
      </w:r>
      <w:bookmarkEnd w:id="230"/>
    </w:p>
    <w:p>
      <w:pPr>
        <w:pStyle w:val="BookText"/>
        <w:rPr/>
      </w:pPr>
      <w:r>
        <w:rPr>
          <w:rFonts w:ascii="IRNazanin" w:hAnsi="IRNazanin" w:eastAsia="IRNazanin"/>
          <w:color w:val="111111"/>
          <w:sz w:val="28"/>
          <w:sz w:val="28"/>
          <w:szCs w:val="28"/>
          <w:rtl w:val="true"/>
          <w:lang w:bidi="fa-IR"/>
        </w:rPr>
        <w:t>و یتمیز عن الائتمان النقدی بکونه لا ینشئ تعهدا فوریا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بالدفع من قبل المصرف و إنما یمثل تعهدا مؤجلا بالدفع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یعبر عنه بصیغة أرقام فی السجلات قابلة للتحول إلی نقد متی ما دعت الضرورة إلی ذلک</w:t>
      </w:r>
      <w:r>
        <w:rPr>
          <w:rFonts w:eastAsia="IRNazanin" w:cs="IRNazanin"/>
          <w:color w:val="111111"/>
          <w:sz w:val="28"/>
          <w:szCs w:val="28"/>
          <w:rtl w:val="true"/>
          <w:lang w:bidi="fa-IR"/>
        </w:rPr>
        <w:t>.</w:t>
      </w:r>
    </w:p>
    <w:p>
      <w:pPr>
        <w:pStyle w:val="Heading6"/>
        <w:numPr>
          <w:ilvl w:val="5"/>
          <w:numId w:val="1"/>
        </w:numPr>
        <w:rPr/>
      </w:pPr>
      <w:bookmarkStart w:id="231" w:name="__RefHeading___Toc564603_1588784861"/>
      <w:bookmarkStart w:id="232" w:name="_Toc90"/>
      <w:bookmarkEnd w:id="231"/>
      <w:r>
        <w:rPr>
          <w:rtl w:val="true"/>
        </w:rPr>
        <w:t>فی بیان أهم العملیات المصرفیة التی یقوم بها المصرف ضمن مفهوم الائتمان التعهدی</w:t>
      </w:r>
      <w:bookmarkEnd w:id="232"/>
    </w:p>
    <w:p>
      <w:pPr>
        <w:pStyle w:val="BookText"/>
        <w:rPr/>
      </w:pPr>
      <w:r>
        <w:rPr>
          <w:rFonts w:ascii="IRNazanin" w:hAnsi="IRNazanin" w:eastAsia="IRNazanin"/>
          <w:color w:val="111111"/>
          <w:sz w:val="28"/>
          <w:sz w:val="28"/>
          <w:szCs w:val="28"/>
          <w:rtl w:val="true"/>
          <w:lang w:bidi="fa-IR"/>
        </w:rPr>
        <w:t>و أهم العملیات المصرفیة التی یقوم بها المصرف ضمن مفهوم الائتمان التعهدی هی</w:t>
      </w:r>
      <w:r>
        <w:rPr>
          <w:rFonts w:eastAsia="IRNazanin" w:cs="IRNazanin"/>
          <w:color w:val="111111"/>
          <w:sz w:val="28"/>
          <w:szCs w:val="28"/>
          <w:rtl w:val="true"/>
          <w:lang w:bidi="fa-IR"/>
        </w:rPr>
        <w:t>:</w:t>
      </w:r>
    </w:p>
    <w:p>
      <w:pPr>
        <w:pStyle w:val="Heading6"/>
        <w:numPr>
          <w:ilvl w:val="5"/>
          <w:numId w:val="1"/>
        </w:numPr>
        <w:rPr/>
      </w:pPr>
      <w:bookmarkStart w:id="233" w:name="__RefHeading___Toc564605_1588784861"/>
      <w:bookmarkStart w:id="234" w:name="_Toc91"/>
      <w:bookmarkEnd w:id="233"/>
      <w:r>
        <w:rPr/>
        <w:t>1</w:t>
      </w:r>
      <w:r>
        <w:rPr>
          <w:rtl w:val="true"/>
        </w:rPr>
        <w:t>-</w:t>
      </w:r>
      <w:r>
        <w:rPr>
          <w:rtl w:val="true"/>
        </w:rPr>
        <w:t>إصدار خطابات الضمان</w:t>
      </w:r>
      <w:r>
        <w:rPr>
          <w:rtl w:val="true"/>
        </w:rPr>
        <w:t>(</w:t>
      </w:r>
      <w:r>
        <w:rPr>
          <w:rtl w:val="true"/>
        </w:rPr>
        <w:t>الکفالات المصرفیة</w:t>
      </w:r>
      <w:r>
        <w:rPr>
          <w:rtl w:val="true"/>
        </w:rPr>
        <w:t>):</w:t>
      </w:r>
      <w:bookmarkEnd w:id="234"/>
    </w:p>
    <w:p>
      <w:pPr>
        <w:pStyle w:val="BookText"/>
        <w:rPr/>
      </w:pPr>
      <w:r>
        <w:rPr>
          <w:rFonts w:ascii="IRNazanin" w:hAnsi="IRNazanin" w:eastAsia="IRNazanin"/>
          <w:color w:val="111111"/>
          <w:sz w:val="28"/>
          <w:sz w:val="28"/>
          <w:szCs w:val="28"/>
          <w:rtl w:val="true"/>
          <w:lang w:bidi="fa-IR"/>
        </w:rPr>
        <w:t>و هو تعهد بالدفع یصدر عن المصرف بناء علی 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بدفع مبلغ معین أو قابل للتعیین لصالح طرف آخر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یقوم المصرف بإصدار خطابات الضمان علی أساس تخصیصات مقررة مسبقا کتسهیلات مصرفیة أو بدونها أو محسوبة علی تحصیصات أحد المتعاملین لصالح متعامل آخر</w:t>
      </w:r>
      <w:r>
        <w:rPr>
          <w:rFonts w:eastAsia="IRNazanin" w:cs="IRNazanin"/>
          <w:color w:val="111111"/>
          <w:sz w:val="28"/>
          <w:szCs w:val="28"/>
          <w:rtl w:val="true"/>
          <w:lang w:bidi="fa-IR"/>
        </w:rPr>
        <w:t>.</w:t>
      </w:r>
    </w:p>
    <w:p>
      <w:pPr>
        <w:pStyle w:val="Heading6"/>
        <w:numPr>
          <w:ilvl w:val="5"/>
          <w:numId w:val="1"/>
        </w:numPr>
        <w:rPr/>
      </w:pPr>
      <w:bookmarkStart w:id="235" w:name="__RefHeading___Toc564607_1588784861"/>
      <w:bookmarkStart w:id="236" w:name="_Toc92"/>
      <w:bookmarkEnd w:id="235"/>
      <w:r>
        <w:rPr/>
        <w:t>2</w:t>
      </w:r>
      <w:r>
        <w:rPr>
          <w:rtl w:val="true"/>
        </w:rPr>
        <w:t>-</w:t>
      </w:r>
      <w:r>
        <w:rPr>
          <w:rtl w:val="true"/>
        </w:rPr>
        <w:t>فتح الاعتمادات المستندیة</w:t>
      </w:r>
      <w:r>
        <w:rPr>
          <w:rtl w:val="true"/>
        </w:rPr>
        <w:t>(</w:t>
      </w:r>
      <w:r>
        <w:rPr>
          <w:rtl w:val="true"/>
        </w:rPr>
        <w:t>للاستیراد</w:t>
      </w:r>
      <w:r>
        <w:rPr>
          <w:rtl w:val="true"/>
        </w:rPr>
        <w:t>):</w:t>
      </w:r>
      <w:bookmarkEnd w:id="236"/>
    </w:p>
    <w:p>
      <w:pPr>
        <w:pStyle w:val="BookText"/>
        <w:rPr/>
      </w:pPr>
      <w:r>
        <w:rPr>
          <w:rFonts w:ascii="IRNazanin" w:hAnsi="IRNazanin" w:eastAsia="IRNazanin"/>
          <w:color w:val="111111"/>
          <w:sz w:val="28"/>
          <w:sz w:val="28"/>
          <w:szCs w:val="28"/>
          <w:rtl w:val="true"/>
          <w:lang w:bidi="fa-IR"/>
        </w:rPr>
        <w:t>و یقوم هذا النوع من الائتمان التعهدی لتمویل عملیات التجارة الخارجیة فی جانبها المتعلق بالاستیراد</w:t>
      </w:r>
      <w:r>
        <w:rPr>
          <w:rFonts w:eastAsia="IRNazanin" w:cs="IRNazanin"/>
          <w:color w:val="111111"/>
          <w:sz w:val="28"/>
          <w:szCs w:val="28"/>
          <w:rtl w:val="true"/>
          <w:lang w:bidi="fa-IR"/>
        </w:rPr>
        <w:t>.</w:t>
      </w:r>
    </w:p>
    <w:p>
      <w:pPr>
        <w:pStyle w:val="Heading6"/>
        <w:numPr>
          <w:ilvl w:val="5"/>
          <w:numId w:val="1"/>
        </w:numPr>
        <w:rPr/>
      </w:pPr>
      <w:bookmarkStart w:id="237" w:name="__RefHeading___Toc564609_1588784861"/>
      <w:bookmarkStart w:id="238" w:name="_Toc93"/>
      <w:bookmarkEnd w:id="237"/>
      <w:r>
        <w:rPr/>
        <w:t>3</w:t>
      </w:r>
      <w:r>
        <w:rPr>
          <w:rtl w:val="true"/>
        </w:rPr>
        <w:t>-</w:t>
      </w:r>
      <w:r>
        <w:rPr>
          <w:rtl w:val="true"/>
        </w:rPr>
        <w:t>قبول الحوالات</w:t>
      </w:r>
      <w:r>
        <w:rPr>
          <w:rtl w:val="true"/>
        </w:rPr>
        <w:t>(</w:t>
      </w:r>
      <w:r>
        <w:rPr>
          <w:rtl w:val="true"/>
        </w:rPr>
        <w:t>السفاتج</w:t>
      </w:r>
      <w:r>
        <w:rPr>
          <w:rtl w:val="true"/>
        </w:rPr>
        <w:t>)</w:t>
      </w:r>
      <w:r>
        <w:rPr>
          <w:rtl w:val="true"/>
        </w:rPr>
        <w:t>المستندیة</w:t>
      </w:r>
      <w:r>
        <w:rPr>
          <w:rtl w:val="true"/>
        </w:rPr>
        <w:t>:</w:t>
      </w:r>
      <w:bookmarkEnd w:id="238"/>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ینصرف هذا النوع من الائتمان التعهدی إلی تحویل جانب الاستیراد من عملیات التجارة الخارجیة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قد یتم استیراد البضائع علی أساس السحب المستندی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الحوالة المستندیة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یتمثل بقیام المصدر</w:t>
      </w:r>
      <w:bookmarkStart w:id="239" w:name="pg14336_189696"/>
    </w:p>
    <w:p>
      <w:pPr>
        <w:pStyle w:val="BookText"/>
        <w:rPr/>
      </w:pPr>
      <w:bookmarkEnd w:id="239"/>
      <w:r>
        <w:rPr>
          <w:rFonts w:ascii="IRNazanin" w:hAnsi="IRNazanin" w:eastAsia="IRNazanin"/>
          <w:color w:val="111111"/>
          <w:sz w:val="28"/>
          <w:sz w:val="28"/>
          <w:szCs w:val="28"/>
          <w:rtl w:val="true"/>
          <w:lang w:bidi="fa-IR"/>
        </w:rPr>
        <w:t>الأجنبی بتصدیر البضاعة لقاء حوالات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سفاتج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مسحوبة علی المستورد تستحق فی مدة معینة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قد یشترط ضمان دفعها عند استحقاقها من قبل المصرف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مثل هذه الحالة یقوم المصرف بإجراء ذلک لقاء ضمانات معینة یستحصلها من عمیله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قد تختلف من حالة إلی أخری</w:t>
      </w:r>
      <w:r>
        <w:rPr>
          <w:rFonts w:eastAsia="IRNazanin" w:cs="IRNazanin"/>
          <w:color w:val="111111"/>
          <w:sz w:val="28"/>
          <w:szCs w:val="28"/>
          <w:rtl w:val="true"/>
          <w:lang w:bidi="fa-IR"/>
        </w:rPr>
        <w:t>.</w:t>
      </w:r>
    </w:p>
    <w:p>
      <w:pPr>
        <w:pStyle w:val="Heading6"/>
        <w:numPr>
          <w:ilvl w:val="5"/>
          <w:numId w:val="1"/>
        </w:numPr>
        <w:rPr/>
      </w:pPr>
      <w:bookmarkStart w:id="240" w:name="__RefHeading___Toc564611_1588784861"/>
      <w:bookmarkStart w:id="241" w:name="_Toc94"/>
      <w:bookmarkEnd w:id="240"/>
      <w:r>
        <w:rPr>
          <w:rtl w:val="true"/>
        </w:rPr>
        <w:t>نقد الائتمان المصرفی فقهیا</w:t>
      </w:r>
      <w:bookmarkEnd w:id="241"/>
    </w:p>
    <w:p>
      <w:pPr>
        <w:pStyle w:val="BookText"/>
        <w:rPr/>
      </w:pPr>
      <w:r>
        <w:rPr>
          <w:rFonts w:ascii="IRNazanin" w:hAnsi="IRNazanin" w:eastAsia="IRNazanin"/>
          <w:color w:val="111111"/>
          <w:sz w:val="28"/>
          <w:sz w:val="28"/>
          <w:szCs w:val="28"/>
          <w:rtl w:val="true"/>
          <w:lang w:bidi="fa-IR"/>
        </w:rPr>
        <w:t>اتضح من هذا الموجز الذی لخصناه من المصادر المصرفیة،أن الائتمان بکل أنواعه إنما هو من أشکال القرض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یسمی ائتمانا باعتبار التوقع بأن المقترض سیکون أمینا علیه و یرجعه فی الوقت المحدد و حسب القانون المصرفی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یسمی تسلیفا لأن السلفة تتضمن معنی القبض فوریا مع الإعطاء متأخرا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کما هو محفوظ فی السلف فی البیع،لأنه یتضمن قبض الثمن فوریا و تأجیل المثمن،کذلک هو محفوظ فی القرض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یسمی القرض المصرفی تسهیلا أیضا،لما فیه من التسهیل علی الناس فی تمشیة معاملاتهم و أعمالهم،و هذا مما یحدث بلا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یسمی اعتمادا أیضا،لأن القرض یقتضی الاعتماد علی المقترض فی إرجاع القرض،کما اقتضی کونه أمینا علیه کما سمعنا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یسمی تخصیصا باعتبار أنه یتضمن معنی عزل مقدار معین من المال قلّ أو کثر،و اختصاص المقترض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لغة المصرفیین تتراوح بین استعمال هذه المصطلحات،و قد تخص بعضها فی بعض الجوانب،إلاّ أنها من الناحیة اللغویة أو العامة سواء</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هی من الناحیة الفقهیة سواء،و هذا هو المهم هنا،فإن لها جمیعا حکم القرض،علی تفصیل نشیر إلیه بعد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عرفنا أن الائتمان المصرفی علی قسمین رئیسیین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یدفع نقدا،و الآخر یصدر به تعهد بالصرف عند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یقع الکلام فیها بغض النظر عن بعض ما تحدثنا عنه فی فصل سابق من نقاط الضعف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الشخصیة المعنویة للمصرف،و منها الفائدة الربویة المحرمة شرعا،و غیر ذلک مما سبق،فإن کان القاری قد تابع کل ذلک سهل علیه استیعاب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ذلک،فمن الواضح فقهیا أن الائتمان النقدی،هو من القرض الذی یجب علی المدین إرجاعه فی حدود الشروط المعتبرة،و لا یجوز أخذ الفائدة علیه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کما عرفنا فیما سبق بین أن یکون المدفوع نقدا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النقد أو الأوراق المالیة أو من الترحیل إلی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کل ذلک مجزئ فقهیا،کما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یخطر فی الذهن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جملة التکییفات الفقهیة للائتمان هو أن یکون هبة للمستفید و لیس قرضا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من قبیل الهبة المعروضة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بجواز أخذ الفائدة علیه لأنه لیس من قبیل الربا القرضی لأنه من نوع الهبة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من الربا البیعی،لأن النقد الفعلی لیس من قبیل الذهب و الفضة و لا یمکن تبدیله به مصرفیا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الوجه یستمد قوته من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 الائتمان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اعتبار أن المنح هو الهبة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المصادر المصرفیة،و إن عبّرت بذلک إلاّ أنه من الأکید أنهم لا یقصدون بهذا اللفظ معنی الهبة،و لا یقصدون بالائتمان نفسه معنی الهبة أیضا،یعنی لا یعتبرونه معاملة هبة،بل معاملة 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 أن المعاملات تابعة للمقصود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الهبة المعوضة باشتراط الفائدة خلال العقد أو المعاملة،لا تخلو من إشکال شرعی لشبهها بالربا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فیما إذا کان الائتمان نقدیا أو فوریا</w:t>
      </w:r>
      <w:r>
        <w:rPr>
          <w:rFonts w:eastAsia="IRNazanin" w:cs="IRNazanin"/>
          <w:color w:val="111111"/>
          <w:sz w:val="28"/>
          <w:szCs w:val="28"/>
          <w:rtl w:val="true"/>
          <w:lang w:bidi="fa-IR"/>
        </w:rPr>
        <w:t>.</w:t>
      </w:r>
      <w:bookmarkStart w:id="242" w:name="pg14336_189703"/>
    </w:p>
    <w:p>
      <w:pPr>
        <w:pStyle w:val="BookText"/>
        <w:rPr/>
      </w:pPr>
      <w:bookmarkEnd w:id="242"/>
      <w:r>
        <w:rPr>
          <w:rFonts w:ascii="IRNazanin" w:hAnsi="IRNazanin" w:eastAsia="IRNazanin"/>
          <w:color w:val="111111"/>
          <w:sz w:val="28"/>
          <w:sz w:val="28"/>
          <w:szCs w:val="28"/>
          <w:rtl w:val="true"/>
          <w:lang w:bidi="fa-IR"/>
        </w:rPr>
        <w:t>و أما إذا کان تعهدیا أو مؤجلا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من هذه الناحیة یشبه الحساب الجاری،من حیث فقدان القبض الفوری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الناحیة مهمة فقهیا،لما قلناه فی الحساب الجاری من أن المال لا یکون ملکا لمن صدر القرار فی حقه بمجرد صدور القرار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نوع المصارف التی تتحدث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یصبح ملکا فیما إذا قبضه الفرد قبضا شرعیا،و بمقدار ما یقبض سیصبح مدینا للمصرف به،فی حدود المستوی الفکری الذی سلکناه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هذا فی الحساب الجاری المکشوف أو الائتمان التعهدی أو خطابات الضمان أو غیرها مما یکون علی غرارها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إذن،فالمهم فی حصول القرض هو قبض العمیل،سواء کان القبض فوریا أو مؤجلا،فمتی حصل القبض حصل القرض</w:t>
      </w:r>
      <w:r>
        <w:rPr>
          <w:rFonts w:eastAsia="IRNazanin" w:cs="IRNazanin"/>
          <w:color w:val="111111"/>
          <w:sz w:val="28"/>
          <w:szCs w:val="28"/>
          <w:rtl w:val="true"/>
          <w:lang w:bidi="fa-IR"/>
        </w:rPr>
        <w:t>.</w:t>
      </w:r>
    </w:p>
    <w:p>
      <w:pPr>
        <w:pStyle w:val="Heading6"/>
        <w:numPr>
          <w:ilvl w:val="5"/>
          <w:numId w:val="1"/>
        </w:numPr>
        <w:rPr/>
      </w:pPr>
      <w:bookmarkStart w:id="243" w:name="__RefHeading___Toc564613_1588784861"/>
      <w:bookmarkStart w:id="244" w:name="_Toc95"/>
      <w:bookmarkEnd w:id="243"/>
      <w:r>
        <w:rPr>
          <w:rtl w:val="true"/>
        </w:rPr>
        <w:t>فی بیان بعض الأمور المتعلقة بالائتمان المصرفی</w:t>
      </w:r>
      <w:bookmarkEnd w:id="244"/>
    </w:p>
    <w:p>
      <w:pPr>
        <w:pStyle w:val="BookText"/>
        <w:rPr/>
      </w:pPr>
      <w:r>
        <w:rPr>
          <w:rFonts w:ascii="IRNazanin" w:hAnsi="IRNazanin" w:eastAsia="IRNazanin"/>
          <w:color w:val="111111"/>
          <w:sz w:val="28"/>
          <w:sz w:val="28"/>
          <w:szCs w:val="28"/>
          <w:rtl w:val="true"/>
          <w:lang w:bidi="fa-IR"/>
        </w:rPr>
        <w:t>فإذا تم لدینا ذلک،أمکننا أن ندخل فی المهم من التفاصیل خلال الأمور التالیة</w:t>
      </w:r>
      <w:r>
        <w:rPr>
          <w:rFonts w:eastAsia="IRNazanin" w:cs="IRNazanin"/>
          <w:color w:val="111111"/>
          <w:sz w:val="28"/>
          <w:szCs w:val="28"/>
          <w:rtl w:val="true"/>
          <w:lang w:bidi="fa-IR"/>
        </w:rPr>
        <w:t>:</w:t>
      </w:r>
    </w:p>
    <w:p>
      <w:pPr>
        <w:pStyle w:val="Heading6"/>
        <w:numPr>
          <w:ilvl w:val="5"/>
          <w:numId w:val="1"/>
        </w:numPr>
        <w:rPr/>
      </w:pPr>
      <w:bookmarkStart w:id="245" w:name="__RefHeading___Toc564615_1588784861"/>
      <w:bookmarkStart w:id="246" w:name="_Toc96"/>
      <w:bookmarkEnd w:id="245"/>
      <w:r>
        <w:rPr>
          <w:rtl w:val="true"/>
        </w:rPr>
        <w:t>الأمر الأول</w:t>
      </w:r>
      <w:r>
        <w:rPr>
          <w:rtl w:val="true"/>
        </w:rPr>
        <w:t>:</w:t>
      </w:r>
      <w:r>
        <w:rPr>
          <w:rtl w:val="true"/>
        </w:rPr>
        <w:t>عدّ المصدر المصرفی التسهیلات المصرفیة من جملة</w:t>
      </w:r>
      <w:bookmarkEnd w:id="246"/>
    </w:p>
    <w:p>
      <w:pPr>
        <w:pStyle w:val="BookText"/>
        <w:rPr/>
      </w:pPr>
      <w:r>
        <w:rPr>
          <w:rFonts w:ascii="IRNazanin" w:hAnsi="IRNazanin" w:eastAsia="IRNazanin"/>
          <w:color w:val="111111"/>
          <w:sz w:val="28"/>
          <w:sz w:val="28"/>
          <w:szCs w:val="28"/>
          <w:rtl w:val="true"/>
          <w:lang w:bidi="fa-IR"/>
        </w:rPr>
        <w:t>أقسام الائتمان النقدی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التسهیلات المصرفیة</w:t>
      </w:r>
    </w:p>
    <w:p>
      <w:pPr>
        <w:pStyle w:val="BookText"/>
        <w:rPr/>
      </w:pPr>
      <w:r>
        <w:rPr>
          <w:rFonts w:ascii="IRNazanin" w:hAnsi="IRNazanin" w:eastAsia="IRNazanin"/>
          <w:color w:val="111111"/>
          <w:sz w:val="28"/>
          <w:sz w:val="28"/>
          <w:szCs w:val="28"/>
          <w:rtl w:val="true"/>
          <w:lang w:bidi="fa-IR"/>
        </w:rPr>
        <w:t>مع أن هنا فکرتین لا بد من الالتفات إلیهما،من حیث أن الائتمان النقدی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یتضمن فوریة الدفع،فی حین أن أکثر هذه التسهیلات التی عددناها نقلا عن المصدر، لیست نقدیة و لا فوریة،کالحساب المکشوف و خطابات الضمان، و الاعتمادات المستندیة الصادرة و الاعتمادات المستندیة الواردة</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فرق فی فکرتها الأساسیة بین هذه الأمور،من حیث أنها مؤجلة الدفع و بین الائتمان التعهدی الذی هو بدوره مؤجل الدفع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ذا یقول المصرفیون حول ذلک؟ و هذا و قد تکلمنا عن بعض التفاصیل فیما سبق کالحساب الجاری المکشوف و خصم الکمبیالات،و نخصص الأمور الآتیة للعناوین الأخری التی سمعناها قبل قلیل</w:t>
      </w:r>
      <w:r>
        <w:rPr>
          <w:rFonts w:eastAsia="IRNazanin" w:cs="IRNazanin"/>
          <w:color w:val="111111"/>
          <w:sz w:val="28"/>
          <w:szCs w:val="28"/>
          <w:rtl w:val="true"/>
          <w:lang w:bidi="fa-IR"/>
        </w:rPr>
        <w:t>.</w:t>
      </w:r>
      <w:bookmarkStart w:id="247" w:name="pg14336_189706"/>
    </w:p>
    <w:p>
      <w:pPr>
        <w:pStyle w:val="Heading6"/>
        <w:numPr>
          <w:ilvl w:val="5"/>
          <w:numId w:val="1"/>
        </w:numPr>
        <w:rPr/>
      </w:pPr>
      <w:bookmarkStart w:id="248" w:name="__RefHeading___Toc564617_1588784861"/>
      <w:bookmarkStart w:id="249" w:name="_Toc97"/>
      <w:bookmarkEnd w:id="247"/>
      <w:bookmarkEnd w:id="248"/>
      <w:r>
        <w:rPr>
          <w:rtl w:val="true"/>
        </w:rPr>
        <w:t>الأمر الثانی</w:t>
      </w:r>
      <w:r>
        <w:rPr>
          <w:rtl w:val="true"/>
        </w:rPr>
        <w:t>:</w:t>
      </w:r>
      <w:r>
        <w:rPr>
          <w:rtl w:val="true"/>
        </w:rPr>
        <w:t>حول خطابات الضمان</w:t>
      </w:r>
      <w:r>
        <w:rPr>
          <w:rtl w:val="true"/>
        </w:rPr>
        <w:t>(</w:t>
      </w:r>
      <w:r>
        <w:rPr>
          <w:rtl w:val="true"/>
        </w:rPr>
        <w:t>الکفالات</w:t>
      </w:r>
      <w:r>
        <w:rPr>
          <w:rtl w:val="true"/>
        </w:rPr>
        <w:t>):</w:t>
      </w:r>
      <w:bookmarkEnd w:id="249"/>
    </w:p>
    <w:p>
      <w:pPr>
        <w:pStyle w:val="BookText"/>
        <w:rPr/>
      </w:pPr>
      <w:r>
        <w:rPr>
          <w:rFonts w:ascii="IRNazanin" w:hAnsi="IRNazanin" w:eastAsia="IRNazanin"/>
          <w:color w:val="111111"/>
          <w:sz w:val="28"/>
          <w:sz w:val="28"/>
          <w:szCs w:val="28"/>
          <w:rtl w:val="true"/>
          <w:lang w:bidi="fa-IR"/>
        </w:rPr>
        <w:t>و هی تعهدات مکتوبة و مسجلة،تصدرها المصارف و غیر المصارف، بالدفع لمقدار معین من المال بإزاء شرط معین کتخلف المدین عن دینه،أو تخلف المقاول عن عمله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هو واضح فإنه لیس دفعا فوریا و إنما هو دفع علی تقدیر حصول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حسب فهمی فإن خطابات الضمان أوراق مالیة،کأی ورقة مالیة أخری،قابلة للبیع و الشراء من قبل المصرف و غیره ما دامت نافذة المفعول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ما فی الأمر أن الضمان الذی تحتویه سیتحوّل من البائع إلی المشتری ان کان هو غیر المصرف الذی أصدره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نفس المصرف فیمکن أن یشتریه بأقل من قیمته الاسمیة،کما یشتری الکمبیالة تماما و یرجع علی المدین باستیفائه کاملا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أعلم ما إذا کان ذلک أسلوبا جاریا فی المصارف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تذکر المصادر أیضا ما إذا کانت هذه الأوراق المالیة،تعتبر وثیقة للإیداع بالحساب الجاری أو التوفیر أو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ما فهمناه فإنه یمکن ذلک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حصل الشرط الذی یتوقف علیه الدفع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فسوف یحصل الدفع، عندئذ یمکن تسجیل الرقم فی الحساب و لیس دفعه نقدا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قسم بعض أساتذتنا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البنک اللاربوی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خطابات الضمان إلی قسمین،و لم أجد ذلک فی المصادر المصرفیة المتوفرة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خطابات ضمان ابتدائیة و هی تعهدات موجهة إلی المستفید،لضمان دفع مبلغ من النقود من قیمة العملیة التی یتنافس طالب خطاب الضمان للحصول علیها</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یستحق الدفع عند عدم قیام الطالب باتخاذ الترتیبات اللازمة عند رسو العملیة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خطابات ضمان نهائیة،و هی تعهدات لجهة ما لضمان دفع مبلغ من النقود یعادل نسبة أکبر من قیمة العملیة التی استقرت علی عهدة العمیل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یصبح الدفع واجبا عند تخلف العمیل عن الوفاء بالتزاماته المنصوص علیها فی العقد النهائی للعملیة بین العمیل و الجهة التی صدر خطاب الضمان لصالحها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الرئیسی فی نظره بین القسمین هو أن الخطابات النهائیة واقعة فی ضمن معاملة،إلاّ أن الابتدائیة لیست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سمی القسم الثانی بأنه نهائی لأنه یراه ملزما بخلاف القسم الأول الذی لا یراه ملزما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شرح الأمر فی جانب النهائی بما مؤداه مختصرا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جهة ما قد تتعاقد مع مقاول علی إنجاز عمل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کان التخلف و التقصیر منه محتملا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من جملة طرق إلزامه بالالتزام التام هو أن یؤخذ من المقاول کمیة من المال لدی الجهة المتعاقدة معه لکی تکون ملکا لها عند تخلفه عن الشروط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بدلا من تجمید کمیة من المال تتجه النیّة إلی الخطاب التعهدی من المصرف لیدفع إلی الجهة فی صورة التخلف عن الشروط کمیة المال و یستوفیها من المقاول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الأساس یعتبر خطاب الضمان من البنک تعهدا بوفاء المقاول بالشرط و ینتج عن هذا التعهد نفس ما ینتج عن تعهد طرف ثالث بوفاء المدین بدینه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تعهد البنک و ضمانه للشرط بطلب من الشخص المقاول فیکون الشخص المقاول ضامنا لما یخسره البنک نتیجة لتعهده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فیحق للبنک أن یطالبه بقیمة ما دفعه إلی الجهة التی وجه خطاب الضمان لفائدتها</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یصح للبنک أن یأخذ عمولة علی خطاب الضمان هذا لأن التعهد</w:t>
      </w:r>
    </w:p>
    <w:p>
      <w:pPr>
        <w:pStyle w:val="BookText"/>
        <w:rPr/>
      </w:pPr>
      <w:r>
        <w:rPr>
          <w:rFonts w:ascii="IRNazanin" w:hAnsi="IRNazanin" w:eastAsia="IRNazanin"/>
          <w:color w:val="111111"/>
          <w:sz w:val="28"/>
          <w:sz w:val="28"/>
          <w:szCs w:val="28"/>
          <w:rtl w:val="true"/>
          <w:lang w:bidi="fa-IR"/>
        </w:rPr>
        <w:t>الذی یشتمل علیه هذا الخطاب یعزز قیمة التزامات الشخص المقاول و بذلک یکون عملا محترما یمکن فرض جعالة علیه أو عمولة من قبل ذلک الشخص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نعلّق علی هذا الحدیث فقهیا،قبل التعرض إلی حدیثه عن الضمان الابتدائی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الحدیث یتوقف علی وجود الشخصیة القانونیة أو المعنویة،التی کررنا الحدیث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المعاملة حاصلة بین المقاول و الطرف الأول و لیس مع المصرف أیة معاملة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یکون المصرف ملزما من هذه الناحیة بالوفاء أو حتی بالتوقیع علی خطاب الضمان أساسا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فحال الخطاب النهائی حال الابتدائی،غیر واقع فی معاملة کشرط لکی یجب الوفاء به من هذه الناحیة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ما هو الصحیح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حسب فهمی فان المستفید من خطاب الضمان هو الذی یطلبه و الظاهر أن المصارف تصدره بطلب من أی من الطرفین طلبه فی أیة مقاولة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فرض أن الطرف الأول فی المقاولة هو الذی طلبه،کان الاستدلال السابق غیر 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المقاول لم یوقع علی الخطاب لیکون ملزما بدفعه إلی المصرف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یضطر إلی التوقیع علیه اضطرارا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إلی الجعالة التی فرضها المؤلف،فإن الجعالة فقهیا لیست مجرد أجرة،و قد سبق تفسیرها فی بعض الفصول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ملخص الفکرة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یفترض أن المقاول أو المستفید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ضمن لی حقوق جزاء التخلف فی هذه المقاولة فأنا أعطیه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فیقبل المصرف إیجاد هذا الضمان فیستحق علیه المقدار المذکور فی الجعالة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ملخص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الجعالة معاملة مستقلة فقهیا تحتاج إلی قصد و بیان کسائر المعاملات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المفروض عدم تحققه بالمرّة</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سیأتی ما هو الصحیح بعد الانتهاء من بیان الخطاب الابتدائی</w:t>
      </w:r>
      <w:r>
        <w:rPr>
          <w:rFonts w:eastAsia="IRNazanin" w:cs="IRNazanin"/>
          <w:color w:val="111111"/>
          <w:sz w:val="28"/>
          <w:szCs w:val="28"/>
          <w:rtl w:val="true"/>
          <w:lang w:bidi="fa-IR"/>
        </w:rPr>
        <w:t>.</w:t>
      </w:r>
      <w:bookmarkStart w:id="250" w:name="pg14336_189716"/>
    </w:p>
    <w:p>
      <w:pPr>
        <w:pStyle w:val="BookText"/>
        <w:rPr/>
      </w:pPr>
      <w:bookmarkEnd w:id="250"/>
      <w:r>
        <w:rPr>
          <w:rFonts w:ascii="IRNazanin" w:hAnsi="IRNazanin" w:eastAsia="IRNazanin"/>
          <w:color w:val="111111"/>
          <w:sz w:val="28"/>
          <w:sz w:val="28"/>
          <w:szCs w:val="28"/>
          <w:rtl w:val="true"/>
          <w:lang w:bidi="fa-IR"/>
        </w:rPr>
        <w:t>فقد قال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یجوز للبنک إصداره و الوفاء بموجبه و لکنه غیر ملزم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طالب الضمان الابتدائی لم یرتبط بعد بعقد مع الجهة التی تجری المناقصة أو المزایدة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وعد ابتدائی غیر ملزم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 فی مثله أن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الفقهاء و إن اتفقوا علی عدم وجوب الوفاء بالوعود الابتدائیة،إلاّ أن ذلک غیر شامل للوعود التی هی بمنزلة المعاملات،و التی لا بد عرفا من الوفاء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تکون مشمولة للعمومات الملزمة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الصحیح فی الإلزام بالوفاء مصرفیا لمثل هذا الخطاب التعهدی سواء کان فی الخطاب النهائی أو الابتدائی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أخذ الأجرة لیست من جهة الجعالة،بل من جهة إیجاد النفع لأحد الطرفین المتعاملین أو کلیهما لا مجانا،یعنی بنیة و قصد أخذ الأجرة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فیستحق المصرف الأجرة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أن نشیر إلی أن هذا المال المدفوع من المصرف،یعتبر مصرفیا و فقهیا،قرضا یستوفیه المصرف من الطرف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لکنا قلنا إنه لا یکون قرضا إلاّ بعد دفعه</w:t>
      </w:r>
      <w:r>
        <w:rPr>
          <w:rFonts w:eastAsia="IRNazanin" w:cs="IRNazanin"/>
          <w:color w:val="111111"/>
          <w:sz w:val="28"/>
          <w:szCs w:val="28"/>
          <w:rtl w:val="true"/>
          <w:lang w:bidi="fa-IR"/>
        </w:rPr>
        <w:t>.</w:t>
      </w:r>
    </w:p>
    <w:p>
      <w:pPr>
        <w:pStyle w:val="Heading6"/>
        <w:numPr>
          <w:ilvl w:val="5"/>
          <w:numId w:val="1"/>
        </w:numPr>
        <w:rPr/>
      </w:pPr>
      <w:bookmarkStart w:id="251" w:name="__RefHeading___Toc564619_1588784861"/>
      <w:bookmarkStart w:id="252" w:name="_Toc98"/>
      <w:bookmarkEnd w:id="251"/>
      <w:r>
        <w:rPr>
          <w:rtl w:val="true"/>
        </w:rPr>
        <w:t>الأمر الثالث</w:t>
      </w:r>
      <w:r>
        <w:rPr>
          <w:rtl w:val="true"/>
        </w:rPr>
        <w:t>:</w:t>
      </w:r>
      <w:r>
        <w:rPr>
          <w:rtl w:val="true"/>
        </w:rPr>
        <w:t>حول ما قالته المصادر المصرفیة من وجود التسهیلات</w:t>
      </w:r>
      <w:bookmarkEnd w:id="252"/>
    </w:p>
    <w:p>
      <w:pPr>
        <w:pStyle w:val="BookText"/>
        <w:rPr/>
      </w:pPr>
      <w:r>
        <w:rPr>
          <w:rFonts w:ascii="IRNazanin" w:hAnsi="IRNazanin" w:eastAsia="IRNazanin"/>
          <w:color w:val="111111"/>
          <w:sz w:val="28"/>
          <w:sz w:val="28"/>
          <w:szCs w:val="28"/>
          <w:rtl w:val="true"/>
          <w:lang w:bidi="fa-IR"/>
        </w:rPr>
        <w:t>بابتیاع الحوالات المستندیة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للتصدیر</w:t>
      </w:r>
      <w:r>
        <w:rPr>
          <w:rFonts w:eastAsia="IRNazanin" w:cs="IRNazanin"/>
          <w:color w:val="111111"/>
          <w:sz w:val="28"/>
          <w:szCs w:val="28"/>
          <w:rtl w:val="true"/>
          <w:lang w:bidi="fa-IR"/>
        </w:rPr>
        <w:t>)</w:t>
      </w:r>
    </w:p>
    <w:p>
      <w:pPr>
        <w:pStyle w:val="BookText"/>
        <w:rPr/>
      </w:pP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یخصص المصرف هذه التسهیلات لمساعدة المصدّرین فی تمویل و تسویق عملیات تصدیر البضائع التی یتعاملون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یتم الابتیاع علی أساس نسب معیّنة من مبلغ الحوالة المستندیة تقرر من المصرف سلفا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ابتیاعها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صرفها للمستفید و دفع ما سجل فیها من قیمة</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تحسب أو تسحب القیمة من حساب المصدّر و من الواضح أن المصرف</w:t>
      </w:r>
    </w:p>
    <w:p>
      <w:pPr>
        <w:pStyle w:val="BookText"/>
        <w:rPr/>
      </w:pPr>
      <w:r>
        <w:rPr>
          <w:rFonts w:ascii="IRNazanin" w:hAnsi="IRNazanin" w:eastAsia="IRNazanin"/>
          <w:color w:val="111111"/>
          <w:sz w:val="28"/>
          <w:sz w:val="28"/>
          <w:szCs w:val="28"/>
          <w:rtl w:val="true"/>
          <w:lang w:bidi="fa-IR"/>
        </w:rPr>
        <w:t>یشتریها بأقل من قیمتها الاسمیة،و یکون الفرق له،حسب النسبة التی یقررها المصرف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سیأتی الکلام عن الاعتمادات المستندیة مفصلا،و نخص الکلام هنا بما إذا کانت هذه الفائدة المصرفیة ربویة أم لا؟ و الصحیح أنها لیست ربویة،لأن الربا إنما یکون فی وفاء القرض بزیادة،و هنا لم یحدث ذلک إطلاقا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لم یحدث تفاضل بین کمیتین من الذهب بعد أن قلنا فی فصل سابق أن کل النقود و الأوراق المالیة فی عصرنا الحاضر،لا دلالة لهما علی الذهب علی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فلا الحوالة المستندیة دالّة علی الذهب و لا المال المعوض به لیکون من الربا البیعی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ینبغی أن نلتفت إلی عدة أمور موجزة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فرق فی شراء المصرف للورقة بین شرائها نقدا أو بورقة مالیة أخری أو بالترحیل فی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کل ذلک مما سبق أن عرفنا جوازه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فرق بین بیع الورقة علی نفس المصرف أو علی مصرف آخر أو علی فرع آخر،فإنها من الناحیة الفقهیة سواء فی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الربا و ان لم یحدث للعمیل کما أشرنا قبل قلیل،و لکن قد یقال إنه یحدث للمصرف نفسه لأنه حین یشتری الحوالة فإنه یقرض العمیل هذا المقدار من المال،ثم یستوفیه منه بأکثر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له أحد جوابین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التعامل بالأموال المجهولة المالک لا یکون من الربا ما دامت علی هذه الصفة و لم تقبض قبضا شرعیا</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نعتبر شراء الورقة هو شراء حقیقی للورقة بما لها من مالیة اسمیة و لیس إقراضا،کل ما فی الأمر أن هذه المالیة الاسمیة لا یمکن أن یحصل لها مصداق أو تحقق إلاّ بدفع العمیل لمالیتها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bookmarkStart w:id="253" w:name="pg14336_189722"/>
    </w:p>
    <w:p>
      <w:pPr>
        <w:pStyle w:val="BookText"/>
        <w:rPr/>
      </w:pPr>
      <w:bookmarkEnd w:id="253"/>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فرق فقهی بین بیع الورقة علی مصرف أو علی شرکة أو علی فرد معین،کل ما فی الأمر أن حق الاستیراد سیکون للمشتری و لیس للبائع،إلاّ أن المصرف یستوفی القیمة الاسمیة من البائع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الربح للمشتری لا للمصرف فی مثل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أنه استورد البضائع بقیمة أقل من القیمة الاسمیة للورقة و لا أعلم ما إذا کان هذا معمولا علیه فی المصارف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المسألة فی مثلها تکون أبعد عن احتمال الربا،و أقرب إلی البیع الحقیقی،فالإشکال الفقهی فیه غیر موجود</w:t>
      </w:r>
      <w:r>
        <w:rPr>
          <w:rFonts w:eastAsia="IRNazanin" w:cs="IRNazanin"/>
          <w:color w:val="111111"/>
          <w:sz w:val="28"/>
          <w:szCs w:val="28"/>
          <w:rtl w:val="true"/>
          <w:lang w:bidi="fa-IR"/>
        </w:rPr>
        <w:t>.</w:t>
      </w:r>
    </w:p>
    <w:p>
      <w:pPr>
        <w:pStyle w:val="Heading6"/>
        <w:numPr>
          <w:ilvl w:val="5"/>
          <w:numId w:val="1"/>
        </w:numPr>
        <w:rPr/>
      </w:pPr>
      <w:bookmarkStart w:id="254" w:name="__RefHeading___Toc564621_1588784861"/>
      <w:bookmarkStart w:id="255" w:name="_Toc99"/>
      <w:bookmarkEnd w:id="254"/>
      <w:r>
        <w:rPr>
          <w:rtl w:val="true"/>
        </w:rPr>
        <w:t>الأمر الرابع</w:t>
      </w:r>
      <w:r>
        <w:rPr>
          <w:rtl w:val="true"/>
        </w:rPr>
        <w:t>:</w:t>
      </w:r>
      <w:r>
        <w:rPr>
          <w:rtl w:val="true"/>
        </w:rPr>
        <w:t>التسلیف لقاء الاعتمادات المستندیة الصادرة</w:t>
      </w:r>
      <w:bookmarkEnd w:id="2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للاستیراد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یساهم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مصرف الرافدین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المصرف عن طریق هذا النوع من التسلیفات فی تمویل الاعتمادات المستندیة الخاصة بالاستیراد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یقوم المصرف بمساعدة المستورد فی تخلیص مستندات شحن هذه الاعتمادات فی خلال تسلیفه نسبا معینة من صافی مبالغ مستندات الشحن عن طریق خصم الکمبیالات أو منح السلف من الحساب المکشوف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اتضح فإن الاحتمالات فی هذه المعاملة المصرفیة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طریق خصم الکمبیالات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عرفنا حکمها الفقهی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الکمبیالات هی التی تکتب علی الاستیراد أو علی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طریق الحساب المکشوف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عرفنا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طریق التسلیف الاعتیادی نقدا أو عن طریق قبول الحوالات لدائنیه علی المصرف</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من قبیل القرض الاعتیادی فیشمله حکمه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الدفع النقدی</w:t>
      </w:r>
      <w:bookmarkStart w:id="256" w:name="pg14336_189726"/>
    </w:p>
    <w:p>
      <w:pPr>
        <w:pStyle w:val="BookText"/>
        <w:rPr/>
      </w:pPr>
      <w:bookmarkEnd w:id="256"/>
      <w:r>
        <w:rPr>
          <w:rFonts w:ascii="IRNazanin" w:hAnsi="IRNazanin" w:eastAsia="IRNazanin"/>
          <w:color w:val="111111"/>
          <w:sz w:val="28"/>
          <w:sz w:val="28"/>
          <w:szCs w:val="28"/>
          <w:rtl w:val="true"/>
          <w:lang w:bidi="fa-IR"/>
        </w:rPr>
        <w:t>واضح بکونه قرضا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الحوالة یدفعها المصرف قرضا إلی المدین و یدفعها عملیا إلی الدائن بالوکالة عن مدینة</w:t>
      </w:r>
      <w:r>
        <w:rPr>
          <w:rFonts w:eastAsia="IRNazanin" w:cs="IRNazanin"/>
          <w:color w:val="111111"/>
          <w:sz w:val="28"/>
          <w:szCs w:val="28"/>
          <w:rtl w:val="true"/>
          <w:lang w:bidi="fa-IR"/>
        </w:rPr>
        <w:t>.</w:t>
      </w:r>
    </w:p>
    <w:p>
      <w:pPr>
        <w:pStyle w:val="Heading6"/>
        <w:numPr>
          <w:ilvl w:val="5"/>
          <w:numId w:val="1"/>
        </w:numPr>
        <w:rPr/>
      </w:pPr>
      <w:bookmarkStart w:id="257" w:name="__RefHeading___Toc564623_1588784861"/>
      <w:bookmarkStart w:id="258" w:name="_Toc100"/>
      <w:bookmarkEnd w:id="257"/>
      <w:r>
        <w:rPr>
          <w:rtl w:val="true"/>
        </w:rPr>
        <w:t>الأمر الخامس</w:t>
      </w:r>
      <w:r>
        <w:rPr>
          <w:rtl w:val="true"/>
        </w:rPr>
        <w:t>:</w:t>
      </w:r>
      <w:r>
        <w:rPr>
          <w:rtl w:val="true"/>
        </w:rPr>
        <w:t>التسلیف لقاء الاعتمادات المستندیة الواردة</w:t>
      </w:r>
      <w:bookmarkEnd w:id="2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للتصدیر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یخصص هذا النوع من الائتمان لمساعدة المصدّرین فی توفیر السیولة النقدیة اللازمة لتلافی مصروفات تهیئة البضاعة للتصدیر و تغطیة تکالیف شحنها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یتم ذلک عن طریق تسلیفهم مقدما بنسب معینة من مبالغ الاعتمادات الواردة لأغراض التصدیر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هذه الاعتمادات هی الأثمان الواردة،للبضاعة المشتراة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فیقوم المصرف بدفع قسم أو نسبة منها،قبل قبضها أو وصولها إلی المصرف لتغطیة السیولة النقدیة للمصدرین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یأخذ علی ذلک 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هذه الفائدة ربویة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وجهان فقهیان لذلک 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الاعتمادات الواردة هی ملک للمصدر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بطبیعة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اقتطع المصرف قسما منها و أعطاها له مقدّما،کان قد دفع إلیه شیئا مما یملکه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للمصرف الحق أخذ العمولة علی هذا الدفع المعجّل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من الفائدة الربویة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الوجه لا یخلو من خدشه لوضوح أنه عند هذا الدفع المقدّم قد لا تکون الحوالات الخارجیة قد وصلت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لما احتاج إلی هذا الدفع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إذن،فلا یکون للعمیل مال مملوک له فی المصرف بمثل قیمة البضائع المصدّرة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لیکون هذا الدفع المقدم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یکون هذا المقدار من المال تسلیفا أو قرضا مستقلا</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عبّروا أنه من ضمن الاعتمادات الواردة لقدرة المصرف استیفائه منها عند وصولها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منها مجازا لا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التسلیف إذا کان عن طریق الحساب المکشوف، تحسبا لوصول أثمان البضائع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قلنا عن الحساب المکشوف أنه لا یملکه الفرد بمجرد إصدار القرار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 أنه لا یکون قرضا بمجرد ذلک،فلا تکون الفائدة ربویة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أنه من قبیل الحساب المکشوف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العمیل لو کان له حساب جار دائن لما احتاج إلی هذا التسلیف فیتعین أن یکون التخصیص له تخصیصا مکشوفا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کما قلنا أن العمیل لا یملک المال بمجرد التخصیص أو الاعتماد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لکننا قلنا أیضا أنه یملکه عند السحب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أنه سوف یسحبه و یستفید منه قبل وصول ثمن البضاعة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ما یسحبه یکون قرضا، و تکون الفائدة ربویة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الذی یهون الخطب أمران فقهیان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عند سحب العمیل لمقادیر من حسابه المکشوف لا یکون قصد القرض موجودا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موجودا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عند اعتماد الحساب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القرض من جملة المعاملات التی تحتاج إلی قصد و بیان کما سبق مکررا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لم یتم القصد لا تکون المعاملة موجودة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ما یسحبه قرضا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تکون الفائدة علیه فائدة علی القرض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الأموال فی المصارف الغالبة الوجود فی المجتمع و التی نتحدث عنها،إنما تتداول الأموال المجهولة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قلنا إن التعامل بمثل هذه الأموال لا یکون مشمولا لحکم التعامل بالأموال المملوکة،کحرمة الفائدة الربویة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إذا کانت تحرم فمن جهة فقهیة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الحدیث فی الأمر الخامس من التعلیق الفقهی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 الائتمان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ینتهی الحدیث عن أهم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الائتمان النقدی</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الائتمان التعهدی 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خطابات الضمان،و قد تحدثنا</w:t>
      </w:r>
      <w:bookmarkStart w:id="259" w:name="pg14336_189732"/>
    </w:p>
    <w:p>
      <w:pPr>
        <w:pStyle w:val="BookText"/>
        <w:rPr/>
      </w:pPr>
      <w:bookmarkEnd w:id="259"/>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فتح الاعتمادات المستندیة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سنتحدث عنه مع قبول الحوالات المستندیة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یندرج کل ذلک ضمن الاعتمادات للتجارة الخارجیة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سنعقد لها موضوعا مستقلا</w:t>
      </w:r>
      <w:r>
        <w:rPr>
          <w:rFonts w:eastAsia="IRNazanin" w:cs="IRNazanin"/>
          <w:color w:val="111111"/>
          <w:sz w:val="28"/>
          <w:szCs w:val="28"/>
          <w:rtl w:val="true"/>
          <w:lang w:bidi="fa-IR"/>
        </w:rPr>
        <w:t>.</w:t>
      </w:r>
    </w:p>
    <w:p>
      <w:pPr>
        <w:pStyle w:val="Heading4"/>
        <w:numPr>
          <w:ilvl w:val="3"/>
          <w:numId w:val="1"/>
        </w:numPr>
        <w:rPr/>
      </w:pPr>
      <w:bookmarkStart w:id="260" w:name="__RefHeading___Toc564625_1588784861"/>
      <w:bookmarkStart w:id="261" w:name="_Toc101"/>
      <w:bookmarkEnd w:id="260"/>
      <w:r>
        <w:rPr>
          <w:rtl w:val="true"/>
        </w:rPr>
        <w:t>الودائع الحقیقیة</w:t>
      </w:r>
      <w:r>
        <w:rPr>
          <w:rtl w:val="true"/>
        </w:rPr>
        <w:t>:</w:t>
      </w:r>
      <w:bookmarkEnd w:id="261"/>
    </w:p>
    <w:p>
      <w:pPr>
        <w:pStyle w:val="Heading5"/>
        <w:numPr>
          <w:ilvl w:val="4"/>
          <w:numId w:val="1"/>
        </w:numPr>
        <w:rPr/>
      </w:pPr>
      <w:bookmarkStart w:id="262" w:name="__RefHeading___Toc564627_1588784861"/>
      <w:bookmarkStart w:id="263" w:name="_Toc102"/>
      <w:bookmarkEnd w:id="262"/>
      <w:r>
        <w:rPr>
          <w:rtl w:val="true"/>
        </w:rPr>
        <w:t>اشارة</w:t>
      </w:r>
      <w:bookmarkEnd w:id="263"/>
    </w:p>
    <w:p>
      <w:pPr>
        <w:pStyle w:val="BookText"/>
        <w:rPr/>
      </w:pPr>
      <w:r>
        <w:rPr>
          <w:rFonts w:ascii="IRNazanin" w:hAnsi="IRNazanin" w:eastAsia="IRNazanin"/>
          <w:color w:val="111111"/>
          <w:sz w:val="28"/>
          <w:sz w:val="28"/>
          <w:szCs w:val="28"/>
          <w:rtl w:val="true"/>
          <w:lang w:bidi="fa-IR"/>
        </w:rPr>
        <w:t xml:space="preserve">یقوم المصرف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مصرف الرافدین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یقوم به من خدمات اقتصادیة،بحفظ النقود و المعادن الثمینة و الأسهم و السندات و الرزم و الممتلکات الأخری سواء عرفت محتویاتها أم لم تعرف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تأجیر خزائن الإیداع الخاصة للغیر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یعنی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الأمور یحفظها المصرف بعینها بدون تشغیل حتی و إن کان نقودا أو ذهبا أو أی شیء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أعلم ما إذا کان هذا المعنی شاملا لغیر المنقول أیضا،و إن کان نظریا شاملا 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انما یحفظها نیابة عن أهلها،عن الحوادث المحتملة کالسرقة و الحرق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قد تکون فی المصرف أبعد احتمالا منها فی المنزل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المصرف یقوم بهذا العمل لقاء أجور 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من الناحیة الفقهیة یعنی أمرین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المعاملة هی الودیعة بالاصطلاح الفقهی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تبقی فی ملک صاحبها و یجب علی من تکون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 لوقت انتهاء المدّة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انتهت وجب علیه إرجاعها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قصّر کان غاصبا، و ان ترک صاحبها عندئذ المطالبة بها لم یکن غاصبا و بقیت عنده أمانة شرعیة باصطلاحهم یجب علیه إرجاعها فورا ففورا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قبل انتهاء المدة فلا یجب إرجاعها حتی لو طالب بها صاحبها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یجب علیه الالتزام بالمعاملة التی اشترط فیها المدة المحددة</w:t>
      </w:r>
      <w:r>
        <w:rPr>
          <w:rFonts w:eastAsia="IRNazanin" w:cs="IRNazanin"/>
          <w:color w:val="111111"/>
          <w:sz w:val="28"/>
          <w:szCs w:val="28"/>
          <w:rtl w:val="true"/>
          <w:lang w:bidi="fa-IR"/>
        </w:rPr>
        <w:t>.</w:t>
      </w:r>
      <w:bookmarkStart w:id="264" w:name="pg14336_189735"/>
    </w:p>
    <w:p>
      <w:pPr>
        <w:pStyle w:val="BookText"/>
        <w:rPr/>
      </w:pPr>
      <w:bookmarkEnd w:id="264"/>
      <w:r>
        <w:rPr>
          <w:rFonts w:ascii="IRNazanin" w:hAnsi="IRNazanin" w:eastAsia="IRNazanin"/>
          <w:color w:val="111111"/>
          <w:sz w:val="28"/>
          <w:sz w:val="28"/>
          <w:szCs w:val="28"/>
          <w:rtl w:val="true"/>
          <w:lang w:bidi="fa-IR"/>
        </w:rPr>
        <w:t>و الودیعة کما تحصل باللفظ تحصل بالمعاطاة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سبق أن تکلمنا فی الفصل الخاص بالمعاطاة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یجب ذکر المدّة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تذکر المدة و بقیت مجهولة أو إلی حین المطالبة بطلت معاملة الودیعة و کانت هذه أمانة شرعیة لکن لا یجب إرجاعها فورا للعلم برضا صاحبها بالاستمرار عند الودعی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یجب إرجاعها کما سبق عند عدم إحراز ذلک أو الوثوق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حال،فإذا کانت هذه الودائع معلومة الأمد،کانت ودیعة حقیقیة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تکن معلومة،کانت أمانة شرعیة،لا بید الشخصیة المعنویة للمصرف بل بید المشرفین علیه کأشخاص حقیقیین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أقل ممن یوقع عقد المعاملة أو مدیر المصرف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أشار بعض أساتذتنا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البنک اللاربوی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أنها ودائع بالمصطلح الفقهی،إلاّ أنه لم یفصل هذا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وضوح أن هذه التی یأخذها المصرف لیست فائدة ربویة، و إنما هی أجور جائزة شرعا علی عمل نافع اجتماعیا و اقتصادیا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و إن کانت هذه الودائع نقودا،لعدم وجود نیّة القرض أو قصد تملک المصرف لهذه الودائع فی أذهان المصرفیین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ما قلناه من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لیس هو المصرف کشخصیة معنویة بل المشرفین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فی حدود النوع الذی نتحدث عنه باستمرار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فعلیه تکون العمولة ملکا للمشرفین بالخصوص،و بالأخص للشخص المتولی الکفالة أو طرف معاملة الودیعة أو متولی الحراسة،و هذا یختلف باختلاف فهم المصرفیین أنفسهم</w:t>
      </w:r>
      <w:r>
        <w:rPr>
          <w:rFonts w:eastAsia="IRNazanin" w:cs="IRNazanin"/>
          <w:color w:val="111111"/>
          <w:sz w:val="28"/>
          <w:szCs w:val="28"/>
          <w:rtl w:val="true"/>
          <w:lang w:bidi="fa-IR"/>
        </w:rPr>
        <w:t>.</w:t>
      </w:r>
    </w:p>
    <w:p>
      <w:pPr>
        <w:pStyle w:val="Heading5"/>
        <w:numPr>
          <w:ilvl w:val="4"/>
          <w:numId w:val="1"/>
        </w:numPr>
        <w:rPr/>
      </w:pPr>
      <w:bookmarkStart w:id="265" w:name="__RefHeading___Toc564629_1588784861"/>
      <w:bookmarkStart w:id="266" w:name="_Toc103"/>
      <w:bookmarkEnd w:id="265"/>
      <w:r>
        <w:rPr>
          <w:rtl w:val="true"/>
        </w:rPr>
        <w:t>الاکتتاب</w:t>
      </w:r>
      <w:r>
        <w:rPr>
          <w:rtl w:val="true"/>
        </w:rPr>
        <w:t>:</w:t>
      </w:r>
      <w:bookmarkEnd w:id="266"/>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أجد هذا العنوان فی المصادر المصرفیة المتوفرة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بالرغم من أنه لا یعنی عادة أکثر من جمع المال من عدد من الناس لهدف معین عام أو</w:t>
      </w:r>
    </w:p>
    <w:p>
      <w:pPr>
        <w:pStyle w:val="BookText"/>
        <w:rPr/>
      </w:pP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بعض أساتذتنا قدم له معنی مصرفیا معینا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یقوم المصرف بدور الوسیط فی عملیات اکتتاب الأسهم لبعض الشرکات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الشرکة المصدرة للأسهم،قد تتفق مع البنک علی أن یتولی نیابة عنها إصدار أسهمها و یقوم الاتفاق بین الشرکة و البنک علی أساس إحدی الطریقتین التالیتین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إصدار الأوراق بدون 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هذه الحالة لا یکون البنک مسئولا عن تغطیة الإصدار کاملا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یتقاضی عمولة فقط لقاء ما استطاع تصریفه من الأسهم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إصدار الأوراق بضمان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هذه الحالة،یکون البنک ملزما بأن یشتری لحسابه الخاص الأوراق التی لم یتم الاکتتاب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یوضح المؤلف أن المصرف إذا اشتری الأسهم فستکون الأرباح له أو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واضح علی القاعدة و یکون من أسباب الاستفادة للمصرف لا محالة کما هو فائدة للشرکة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هذا جائز شرعا إذا کان ترکیب الشرکة صحیحا من الناحیة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هدفا و عملا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البنک فی الحالة الأولی مجرد وکیل فی تصریف الأسهم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بإمکانه أخذ أجرة أو جعالة لقاء عمله و کلفة الشرکة فیه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الحالة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یفترض کون البنک أجیرا من الشرکة علی ممارسة عملیات الاکتتاب مع شرط فی عقد الإیجار یفرض علی البنک أن یشتری ما تبقی من أسهم عند غلق الاکتتاب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شرط جائز و نافذ و إن لم یکن لدی الطرفین فی البدایة فکرة محددة عن عدد ما یبقی من الأسهم دون تصریف</w:t>
      </w:r>
      <w:r>
        <w:rPr>
          <w:rFonts w:eastAsia="IRNazanin" w:cs="IRNazanin"/>
          <w:color w:val="111111"/>
          <w:sz w:val="28"/>
          <w:szCs w:val="28"/>
          <w:rtl w:val="true"/>
          <w:lang w:bidi="fa-IR"/>
        </w:rPr>
        <w:t>.</w:t>
      </w:r>
      <w:bookmarkStart w:id="267" w:name="pg14336_189742"/>
    </w:p>
    <w:p>
      <w:pPr>
        <w:pStyle w:val="BookText"/>
        <w:rPr/>
      </w:pPr>
      <w:bookmarkEnd w:id="267"/>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الصحیح فی هذه المعاملة بین المصرف و الشرکة أمران رئیسیان فقهیا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أجرة محللة علی عمل اقتصادی عقلائی یکون المصرف مستحقا لها بطبیعة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 فائدة ربویة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مع ضمان المصرف للأسهم المتبقیة،یکون ملزما بدفع أثمانها إلی حساب الشرکة،و یکون مساهما ضمنا فیها بطبیعة الحال إلاّ أن یشترطوا 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ما قاله بعض أساتذتنا مما سمعناه قد ترد علیه بعض المناقشات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یتوقف علی وجود الشخصیة المعنویة للمصرف،و قد تکرر الحدیث عنها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أنه یؤمن بوجودها،و قد سبق أن تکلمنا عنها فی فصل خاص بذلک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کرر هنا مفهوم معاملة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 أن قلنا فی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الأمر فی أی معاملة یحتاج إلی 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قصدوا الجعالة فهو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إلاّ لم یکن جعالة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استحق المصرف الأجرة باعتباره قائما بالعمل المفید للشرکة لا مجانا کما قلنا فی أمثاله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نعم،لا یستحق الأجرة فی الأسهم التی یشتریها هو،إذا کانت المشارکة ستکون له،بل مطلقا علی الأحوط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إنما یؤدی بذلک شرطا ملزما بالمعاملة،و فی مثله لا تستحق الأجرة</w:t>
      </w:r>
      <w:r>
        <w:rPr>
          <w:rFonts w:eastAsia="IRNazanin" w:cs="IRNazanin"/>
          <w:color w:val="111111"/>
          <w:sz w:val="28"/>
          <w:szCs w:val="28"/>
          <w:rtl w:val="true"/>
          <w:lang w:bidi="fa-IR"/>
        </w:rPr>
        <w:t>.</w:t>
      </w:r>
    </w:p>
    <w:p>
      <w:pPr>
        <w:pStyle w:val="Heading5"/>
        <w:numPr>
          <w:ilvl w:val="4"/>
          <w:numId w:val="1"/>
        </w:numPr>
        <w:rPr/>
      </w:pPr>
      <w:bookmarkStart w:id="268" w:name="__RefHeading___Toc564631_1588784861"/>
      <w:bookmarkStart w:id="269" w:name="_Toc104"/>
      <w:bookmarkEnd w:id="268"/>
      <w:r>
        <w:rPr>
          <w:rtl w:val="true"/>
        </w:rPr>
        <w:t>بیع و شراء الأسهم</w:t>
      </w:r>
      <w:bookmarkEnd w:id="269"/>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ینبغی أن نلتفت أولا إلی أن هناک فی لغة المصرفیین اصطلاحان قد یردان متعاطفین بحرف العطف 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الأسهم و السندات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هما بمعنی واحد أو معنیان؟ و السهم لا یعنی فی الأصل اقتصادیا إلاّ ما یملکه الفرد الحقیقی أو المعنوی فی مؤسسة ما من مصارف أو شرکات أو صنادیق مالیة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معنی لغوی صحیح مأخوذ من سهم الوارث من ترکة مورثه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الأمر تطور عن ذلک بمقدار ما،حیث أصبحت الشرکات تطبع أوراقا مالیة ذات قیمة محددة،یکون مشتریها مشارکا بتلک الشرکة بهذه الحصة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فتسمی الورقة سهما،و یقوم الفرد بشراء السهم أی الورقة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السهم واقعیا و اقتصادیا إنما هو الثمن الذی یدفعه مساهمة فی الشرکة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اشتری الفرد عدة أوراق کان له عدة أسهم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فی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جمیع ما یملکه فی الشرکة 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رأس مالها،هو سهم واحد لأن مالکه فرد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معنی منطقیا أن یکون للفرد الواحد عدة أسهم،إلاّ أن الحساب حالیا هو علی ذلک تسهیلا لحساب توزیع الأرباح علی الأسهم عند وجودها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حساب نافع من هذه الناحیة و لیس بمضر إطلاقا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یحتوی علی مجاز فی التعبیر منطقیا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مجاز آخر فی الفهم الاقتصادی هنا،و هو أن ورقة السهم إن لم یوجد لها 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تکن سهما علی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کنا نسمیها سهما مجازا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تصبح سهما اقتصادیا حقیقیا بالشراء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هی الأسهم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السندات فهی جمع السند و السند هو کل ورقة دالة دلالة کافیة 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معاملة ما کسند الملکیة و سند الإیجار أو علی مالیة معینة کالکمبیالة و الشیک و الأسهم التی تحدثنا عنها قبل قلیل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الناحیة الاقتصادیة فإن کل الأوراق المالیة هی سندات بمعنی عام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الأخص،قد تسمی أو کثیرا ما تسمی الأوراق الدالة علی الأسهم سندات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سندات الأسهم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الأسهم و السندات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المعنی هنا أوضح مما سمعناه فی الأسهم لأن السهم یکون هو المال المدفوع و الورقة تکون سندا دالاّ علی تحقق ذلک المال و علی مشارکته فی رأس مال الشرکة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المجاز الذی أشرنا إلیه هناک مرتفعا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شراء الأسهم یمکن أن یراد به أحد معنیین کلاهما صالح للانطباق علیه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أشرنا إلیه من شراء السهم لأول مرة،کمشارکة فی رأس مال الشرکة أو المؤسسة التی أصدرته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الحالة السابقة علی هذا الشراء هو أن الورقة لم یکن لها مشتر و من هنا لا قیمة لها من الناحیة الاقتصادیة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شراء السهم من صاحبه الذی کان مشارکا فی رأس مال الشرکة،من قبل شخص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الحال السابقة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ورقة السهم کانت مشتراة و مشارکة فعلا فی الإسهام بالشرکة،إلاّ أنها أصبحت مشتراة مرة ثانیة،و أصبح المشتری الجدید الآن هو المشارک دون البائع،و الربح یستحقه المشتری بطبیعة الحال من الآن فصاعدا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یختلف المعنیان من جهة أخری مهمة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الشرکة عند بیع الأسهم لأول مرة لا تستطیع أن تفرض قیمة أکثر مما هو مسجل فی ورقة السهم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أنها لا ترضی بقیمة 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المعنی الثانی،فإن قیمة البیع تتحدد بحدود نجاح الشرکة و فشلها،فکلما کانت أکثر نجاحا کان السهم الواحد منها أغلی حتی قد یباع بأضعاف مضاعفة من قیمته الاسمیة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بیعه بأقل من قیمته علی تقدیر ضمور الشرکة أو فشلها،فهو أمر ممکن و لو من باب أن الفرد یحصل هذا المقدار القلیل من المال نسبیا خیر له من أن یخسر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ستکون خسارات الشرکة بعدئذ علی المشتری لا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لکنی لا أعلم عن حصول ذلک فی الأسواق الاقتصادیة و عدمه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هذا،و قد أصبح من الواضح أن کلا المعنیین من الشراء،لا یعنی أکثر من دفع المال لأجل المشارکة فی رأس مال الشرکة أو المؤسسة أو المصرف،</w:t>
      </w:r>
    </w:p>
    <w:p>
      <w:pPr>
        <w:pStyle w:val="BookText"/>
        <w:rPr/>
      </w:pPr>
      <w:r>
        <w:rPr>
          <w:rFonts w:ascii="IRNazanin" w:hAnsi="IRNazanin" w:eastAsia="IRNazanin"/>
          <w:color w:val="111111"/>
          <w:sz w:val="28"/>
          <w:sz w:val="28"/>
          <w:szCs w:val="28"/>
          <w:rtl w:val="true"/>
          <w:lang w:bidi="fa-IR"/>
        </w:rPr>
        <w:t>و لیس شراء حقیقیا فالسلع الاستهلاکیة العادیة لغیر الورقة نفسها التی لا تعتبر بقیمتها الذاتیة لولا الغطاء المالی الذی تحتویه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فالمصارف أو الأفراد أو المؤسسات التی تشتری الأسهم فی مؤسسات أخری،إنما ترید المشارکة فی رأس مالها،و یکون لها قسم من أرباحها بالنسبة المئویة بطبیعة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شراء الأسهم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بیعها فلا یعنی أکثر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لکل شراء بیع بطبیعة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المعاملة دائما تتکون من بائع و مشتر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لسندات الأسهم مشترون إذن فلها باعة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تقسیم البیع کما قسمنا الشراء إلی 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یقابل المعنی الأول للشراء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الشرکة أو المؤسسة أو المصرف تبیع أسهمها من أجل تحصیل المشارکین فی رأس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 توسیع رأس مالها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یقابل المعنی الثانی للشراء،و هو أن الفرد الحقیقی أو المعنوی قد یکون مالکا لسهم أو عدة أسهم فیبیعها جمیعها أو بعضها علی شخص آخر بنفس قیمتها الاسمیة أو أکثر أو 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حال،فما یکون حکم الشراء فقهیا للأسهم یکون هو حکم البیع،لأنها تعتبر معاملة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لکل من المعنیین حکمه الفقهی المستقل،بعد الالتفات إلی أن الشراء و إن کان ظاهرا لهذه الورقة،إلاّ أنه فی الحقیقة لمالیتها التی هی جزء من رأسمال مؤسسة أو شرکة أو نحوهما</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معه فالشراء بالمعنی الأول لیس شراء علی الإطلاق،و إنما هو مساهمة من المشتری فی رأس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یملک الورقة کسند مالی علی هذه المشارکة لا أکثر و لا 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أمر جائز شرعا إذا کانت المؤسسة أو الشرکة و نحوهما مما لا إشکال علیها من الناحیة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بالمعنی الثانی فهو فی الحقیقة لیس شراء للورقة و إنما هو شراء لمالیتها یعنی للجزء الذی یشترک به البائع فی الشرکة المساهمة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یمکن أن یقال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المعاملة تکون مشمولة بحکم الربا إذا کان رأس مال الشرکة من الذهب و الفضة فشراؤه بأحد هذین المعدنین یوجب شرعا التساوی بینهما و لا یجوز التفاضل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صحیح بهذا المقدار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ذلک من الناحیة العملیة غیر صحیح أو لیس له تطبیق،لأن رؤوس الأموال لیست من الذهب و لا من الفضة و لیست أقیامها المدفوعة بإزائها منهما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فالتفاضل جائز عملیا فی مثل عصورنا الحاضرة،تماما کما قلنا فی سائر الأوراق المالیة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النقود المتداولة سوقیا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قالت المصادر المصرفیة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مصرف الرافدین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المصارف تقوم بشراء و بیع الأسهم و السندات لحساب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أنها تقوم أیضا بشراء و بیع و تحصیل و تأدیة أ قیام الأسهم و السندات و العملات و أی من وسائل الدفع و أوراق الائتمان نیابة عن المصارف و المؤسسات المالیة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حدود الحدیث عن الأسهم فإن المصارف تقوم بشرائها و بیعها نیابة عن الغیر سواء کان هذا الغیر فردا حقیقیا أو أفرادا أو کان فردا معنویا من داخل البلاد أو من خارجها</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معنی شرائها عن الغیر ما سمعناه عند الحدیث عن الاکتتاب،حیث یعطی المصرف تسهیلا للغیر بدفع قیمة الأسهم بدلا عنهم فی حالة شرائهم أو بیعها و قبض أقیامها بدلا عنهم و یأخذ نسبة من الربح کعمولة</w:t>
      </w:r>
      <w:r>
        <w:rPr>
          <w:rFonts w:eastAsia="IRNazanin" w:cs="IRNazanin"/>
          <w:color w:val="111111"/>
          <w:sz w:val="28"/>
          <w:szCs w:val="28"/>
          <w:rtl w:val="true"/>
          <w:lang w:bidi="fa-IR"/>
        </w:rPr>
        <w:t>.</w:t>
      </w:r>
      <w:bookmarkStart w:id="270" w:name="pg14336_189758"/>
    </w:p>
    <w:p>
      <w:pPr>
        <w:pStyle w:val="BookText"/>
        <w:rPr/>
      </w:pPr>
      <w:bookmarkEnd w:id="270"/>
      <w:r>
        <w:rPr>
          <w:rFonts w:ascii="IRNazanin" w:hAnsi="IRNazanin" w:eastAsia="IRNazanin"/>
          <w:color w:val="111111"/>
          <w:sz w:val="28"/>
          <w:sz w:val="28"/>
          <w:szCs w:val="28"/>
          <w:rtl w:val="true"/>
          <w:lang w:bidi="fa-IR"/>
        </w:rPr>
        <w:t>و مهما کان تفسیر البیع و الشراء،مما سبق،فإن ما یقوم به المصرف من ذلک،إنما هو إنجاز لحاجات و مصالح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الآخرین،یستحق علیه الأجر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لیست من الفوائد الربویة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المصارف تقوم بشراء و بیع و تحصیل و تأدیة أ قیام الأسهم و السندات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التحصیل یکون عند البیع و یراد به أخذ الثمن،و التأدیة تکون لدی الشراء بدفعه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المقولة إیضاحا للعبارة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الحدیث عن الأسهم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السندات،فهی کما عرفنا علی أشکال مختلفة،فیکون کل قسم منها مشمولا لحکمه الخاص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عرفناه کله تقریبا کالشیکات و الکمبیالات و الأسهم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بقی شیء فسیأتی عند الحدیث عما یناسبه</w:t>
      </w:r>
      <w:r>
        <w:rPr>
          <w:rFonts w:eastAsia="IRNazanin" w:cs="IRNazanin"/>
          <w:color w:val="111111"/>
          <w:sz w:val="28"/>
          <w:szCs w:val="28"/>
          <w:rtl w:val="true"/>
          <w:lang w:bidi="fa-IR"/>
        </w:rPr>
        <w:t>.</w:t>
      </w:r>
    </w:p>
    <w:p>
      <w:pPr>
        <w:pStyle w:val="Heading5"/>
        <w:numPr>
          <w:ilvl w:val="4"/>
          <w:numId w:val="1"/>
        </w:numPr>
        <w:rPr/>
      </w:pPr>
      <w:bookmarkStart w:id="271" w:name="__RefHeading___Toc564633_1588784861"/>
      <w:bookmarkStart w:id="272" w:name="_Toc105"/>
      <w:bookmarkEnd w:id="271"/>
      <w:r>
        <w:rPr>
          <w:rtl w:val="true"/>
        </w:rPr>
        <w:t>الاعتمادات المستندیة</w:t>
      </w:r>
      <w:r>
        <w:rPr>
          <w:rtl w:val="true"/>
        </w:rPr>
        <w:t>:</w:t>
      </w:r>
      <w:bookmarkEnd w:id="272"/>
    </w:p>
    <w:p>
      <w:pPr>
        <w:pStyle w:val="Heading6"/>
        <w:numPr>
          <w:ilvl w:val="5"/>
          <w:numId w:val="1"/>
        </w:numPr>
        <w:rPr/>
      </w:pPr>
      <w:bookmarkStart w:id="273" w:name="__RefHeading___Toc564635_1588784861"/>
      <w:bookmarkStart w:id="274" w:name="_Toc106"/>
      <w:bookmarkEnd w:id="273"/>
      <w:r>
        <w:rPr>
          <w:rtl w:val="true"/>
        </w:rPr>
        <w:t>اشارة</w:t>
      </w:r>
      <w:bookmarkEnd w:id="274"/>
    </w:p>
    <w:p>
      <w:pPr>
        <w:pStyle w:val="BookText"/>
        <w:rPr/>
      </w:pPr>
      <w:r>
        <w:rPr>
          <w:rFonts w:ascii="IRNazanin" w:hAnsi="IRNazanin" w:eastAsia="IRNazanin"/>
          <w:color w:val="111111"/>
          <w:sz w:val="28"/>
          <w:sz w:val="28"/>
          <w:szCs w:val="28"/>
          <w:rtl w:val="true"/>
          <w:lang w:bidi="fa-IR"/>
        </w:rPr>
        <w:t xml:space="preserve">عرفت المصادر المصرفیة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انظر دلیل المعاملات المصرفیة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الاعتماد المستندی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الاعتماد المستندی عقد یتعهد المصرف بمقتضاه بفتح اعتماد لصالح المستفید،بناء علی طلب الآمر بفتح الاعتماد مستندات تمثل بضاعة منقولة أو معدّة للنقل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الاعتماد المستندی مستقل عن العقد الذی فتح الاعتماد بسببه و یبقی المصرف أجنبیا عن هذا العقد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أن الاعتماد المستندی خاص بالاستیراد الخارجی فلا بد أن یتحقق عندنا مصرفان أحدهما داخلی و الآخر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تتحقق عندنا ثلاثة مصارف أحدها داخلی و اثنان خارجیان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 الداخلی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فی بلد الاستیراد،و من الخارجی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فی بلد التصدیر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التفتنا إلی ثلاثة مصارف و مستورد و مصدر،کانت الأطراف فی الاعتماد المستندی خمسة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المصدر السابق 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الآمر بفتح الاعتماد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 المستوردة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المصرف الفاتح للاعتماد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للاعتماد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البنک المراسل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المبلغ للاعتماد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المستفید من الاعتماد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أو المجهز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بنک التغطیة أو الوسیط و هو الذی یقوم بتغطیة دفوعات اعتمادات المصرف الفاتح للاعتماد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للاعتماد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ما لا یکون لدیه حساب جار بنفس عملة الاعتماد مع المصرف المراسل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المبلغ للاعتماد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هذه الحالة یوسط المصرف المصدر للاعتماد مصرفاً آخر له حساب جار معه بنفس عملة الاعتماد بقبول سحوبات البنک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المبلغ للاعتماد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تقدیم مستندات الشحن مطابقة لشروط الاعتماد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لم یدفع البنک الوسیط کل المال المطلوب أو بعضه،کان علی البنک المراسل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إیفاء ذلک کله و تغطیته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تستقر کل المصارف التی تدفعها هذه البنوک أو أی منها کان علی المشتری و هو المستورد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البنک المراسل أو الوسیط یدفع للمصدر، و یستوفی ما دفعه من المصرف الفاتح للاعتماد الموجود فی بلد المستورد، عن طریق حسابه الجاری لدیه،کما أشرنا،فإذا تم ذلک استوفی المصرف الفاتح للاعتماد من المستورد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دفعه من حسابه الجاری أو نقداً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ذلک لن یکون بدون فوائد بطبیعة الحال</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ینبغی أن ندقق ذلک فقهیاً،قبل الدخول إلی بعض التفاصیل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بأن أکثر ما تکلم به المصرفیون حول الاعتماد المستندی أمور مربوطة</w:t>
      </w:r>
    </w:p>
    <w:p>
      <w:pPr>
        <w:pStyle w:val="BookText"/>
        <w:rPr/>
      </w:pPr>
      <w:r>
        <w:rPr>
          <w:rFonts w:ascii="IRNazanin" w:hAnsi="IRNazanin" w:eastAsia="IRNazanin"/>
          <w:color w:val="111111"/>
          <w:sz w:val="28"/>
          <w:sz w:val="28"/>
          <w:szCs w:val="28"/>
          <w:rtl w:val="true"/>
          <w:lang w:bidi="fa-IR"/>
        </w:rPr>
        <w:t>بالاطمئنان علی سیر المعاملة من مختلف جهاتها،و عدم تهدید المصرف الفاتح للاعتماد بالخسارة المحتملة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أمر خارج عن النطاق الفقهی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الناحیة الفقهیة قال بعض أساتذتنا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البنک اللاربوی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قیام البنک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الفاتح للاعتماد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الدور هو عمل جائز شرعاً کما أن تسدیده فعلاً للثمن عن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سدّده من رصید المشتری الموجود لدیه أو سدده من ماله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هذه الحالة یصبح المشتری مدیناً للبنک بقیمة البضاعة التی سددها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بالنسبة إلی الدور الذی یلعبه المصرف المراسل و المصرف الوسیط،فإنه جائز شرعاً،بغض النظر عن الفائدة الربویة،و بعض النقاط الأخری التی سبق أن غضضنا النظر عنها فی أول هذا 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الأهم فقهیاً أن فتح الاعتماد لیس معاملة 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شأنه شأن الحساب الجاری المکشوف تماماً،حیث قلنا هناک إن العمیل لا یملکه قبل أن یقبضه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 الحال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نعم،یختلف هذا الاعتماد عن ذلک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الحساب مما یقبضه العمیل نفسه،و أما هذا الاعتماد فلا یقبضه العمیل بل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هذا یمکن تخریجه فقهیاً بالوکالة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تمت بعض الجهات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فالمصرف الفاتح للاعتماد یتوکل عن الوکیل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المصرف الفاتح للاعتماد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الدفع الفعلی ثم یرجع به علیه،ثم یرجع هذا المصرف علی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تبرأ ذمة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إذا أخذنا بعض النقاط بنظر الاعتبار بما فیها کون المال مجهول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تبرأ ذمة المشتری باعتبار إعراض البائع عن دینه بعد أن قبض بمقداره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الحساب الجاری للمصرف المراسل أو الوسیط الذی یملکه المصرف</w:t>
      </w:r>
    </w:p>
    <w:p>
      <w:pPr>
        <w:pStyle w:val="BookText"/>
        <w:rPr/>
      </w:pPr>
      <w:r>
        <w:rPr>
          <w:rFonts w:ascii="IRNazanin" w:hAnsi="IRNazanin" w:eastAsia="IRNazanin"/>
          <w:color w:val="111111"/>
          <w:sz w:val="28"/>
          <w:sz w:val="28"/>
          <w:szCs w:val="28"/>
          <w:rtl w:val="true"/>
          <w:lang w:bidi="fa-IR"/>
        </w:rPr>
        <w:t>الفاتح للاعتماد،ان کان حساباً دائناً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إشکال من هذه الناحیة فقهیاً،لأنه مال مدفوع سلفاً،و قلنا إن الأوراق المالیة و القوائم المالیة کافیة فی التعامل، فیکفی أن یرحّل من هذا الحساب الجاری إلی حساب البائع و تکون الذمة بریئة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هذا الحساب الجاری مکشوفاً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أعلم ما إذا کانت المصارف لبعضها البعض تؤسس حساباً جاریاً مکشوفاً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أننا من الناحیة الفقهیة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إذا کان کذلک أمکن الدفع منه،إلاّ أنه لا یملکه البائع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تبرأ ذمة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بالقبض بما یشمل معنی القبض بالأوراق المالیة أو الترحیل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لم یکن بینهما أعنی المصرفین حساب أصلاً،أصبح المصرف الدافع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الوسیط أو المراسل حسب الحالات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دائناً للمصرف الفاتح للاعتماد، فإذا وفاه أصبح دائناً للمشتری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یدفع إلی ذلک المصرف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لا تختلف المعاملة فی أی بلاد اللّه من فکرة الاستیراد أو التصدیر کل ما فی الأمر أن البلد الذی فیه المشتری یصبح مستورداً و البلد الذی فیه البائع یصبح مصدراً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الفکرة واحدة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ذکر بعض أساتذتنا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المصدر نفسه،ص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ثلاثة إشکال من الفوائد یمکن أن تصل إلی هذه المصارف المتعاملة بالاستیراد و التصدیر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یعتبر أجراً علی نفس ما قام به البنک من تعهد بدین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الاعتماد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اتصال بالمصدر و مطالبته بمستندات الشحن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إیصالها إلی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 من الخدمات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الأجر جائز شرعاً</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یعتبر فائدة علی المبلغ غیر المغطی من قیمة البضاعة التی دفعها المصرف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الفاتح للاعتماد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المصدّر و علی أساس أن هذا المبلغ</w:t>
      </w:r>
    </w:p>
    <w:p>
      <w:pPr>
        <w:pStyle w:val="BookText"/>
        <w:rPr/>
      </w:pPr>
      <w:r>
        <w:rPr>
          <w:rFonts w:ascii="IRNazanin" w:hAnsi="IRNazanin" w:eastAsia="IRNazanin"/>
          <w:color w:val="111111"/>
          <w:sz w:val="28"/>
          <w:sz w:val="28"/>
          <w:szCs w:val="28"/>
          <w:rtl w:val="true"/>
          <w:lang w:bidi="fa-IR"/>
        </w:rPr>
        <w:t>یعتبر قرضاً من البنک فیتقاضی علیها فائدة یحددها الزمن الذی یتخلل بین دفع ذلک المبلغ و تسدید المشتری قیمة البضاعة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فائدة ربویة محرمة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أن ندخل فی الشکل الثالث للفوائد،یحسن أن نعلق علی هذا الشکل الثانی بعد أن نعرف أن ما قاله فی الشکل الأول صحیح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نری هنا فی الشکل الثانی ما إذا کانت الفائدة ربویة أم لا؟ و ینطلق التشکیک فی ذلک من زاویة ما عرفناه من أن مجرد الاعتماد لا یکون قرضاً من الناحیة الفقهیة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لعلنا نفهم من عبارته السابقة ذلک ضمناً حین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أساس أن هذا المبلغ یعتبر قرضاً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لم یقل أن هذا الأساس صحیح أم خاطئ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أنه إذا لم یکن قرضاً ما لربح علیه لیس ربحاً علی 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ربویاً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فالفائدة المستوفاة بدل الاعتماد من حیث صدوره إلی یوم الدفع،ان أخذها المصرف،لم تکن فائدة ربویة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أعنی به المصرف الفاتح للاعتماد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صادف أن المصرف رفع هذا القرار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بالترحیل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یقبضه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مشمول لنفس الحکم أیضاً فقهیاً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نعم،إذا قبضه البائع ثم دفعه المصرف الفاتح للاعتماد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استوفاه من المشتری،کانت الفائدة بین الدفع و الاستیفاء ربویة و هو ما أشار إلیه بعض أساتذتنا فی عبارته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بعض المبانی الفقهیة التی لا تکتفی بالترحیل أو بالأوراق المالیة غیر النقد،لا یمکنها الاعتراف بکون الفائدة ربویة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أغلب معاملات المصارف عن هذا الطریق</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أنه من زاویة أن المصارف المتعاملة إما أجنبیة کافرة و إما متعاملة بالأموال المجهولة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نقاط ضعف أخری سابقه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یقال</w:t>
      </w:r>
    </w:p>
    <w:p>
      <w:pPr>
        <w:pStyle w:val="BookText"/>
        <w:rPr/>
      </w:pPr>
      <w:r>
        <w:rPr>
          <w:rFonts w:ascii="IRNazanin" w:hAnsi="IRNazanin" w:eastAsia="IRNazanin"/>
          <w:color w:val="111111"/>
          <w:sz w:val="28"/>
          <w:sz w:val="28"/>
          <w:szCs w:val="28"/>
          <w:rtl w:val="true"/>
          <w:lang w:bidi="fa-IR"/>
        </w:rPr>
        <w:t>فقهیاً إن الفائدة لیست ربویة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الصحیح فی مجهول المالک هو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المصارف الکافرة،فأخذ الربا منها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دفعه إلیها،کما یحدث فی الاعتماد المستندی،فهو باقٍ علی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تکلمنا فی حدود التکلیف الشرعی لبلادنا المسلمة،کان البیع أو التصدیر جائزاً،لأن المشتری الکافر هو الذی سیدفع الفائدة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الشراء أو الاستیراد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یدفع الفائدة لیس هو المشتری المسلم مباشرة لتکون الحرمة فی ذمته،و إنما هو المصرف الفاتح للاعتماد یدفعها للمصرف المراسل أو بنک التغطیة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یستوفی ما دفعه من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نفس الکلام تقریباً،فیما إذا کان کلا البلدین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المستورد و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و المصارف مسلمة،إذا لم تکن من القطاع الخاص أو الشخصی أو الشرکة المساهمة،بل کانت حکومیة من کلا الجانبین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کانت شخصیة أو شرکة مساهمة،فالأمر یختلف إلی حد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سیدنا الأستاذ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انظر مستحدثات المسائل 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یعتبر أموال المصارف المختلفة من القطاعین العام و الخاص من الأموال المجهولة المالک فیجوز التعامل معها کالمصارف الحکومیة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أقرب إلی القاعدة،و إن کان فی النفس منه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الشکل الثالث من الفوائد التی یتحدث عنها بعض أساتذتنا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الفائدة التی یأخذها البنک المراسل أو بنک التغطیة من المصرف الفاتح للاعتماد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فوائد علی المبالغ المستحقة طیلة الفترة التی تسبق تحصیلها فی الخارج من قبل البنک المراسل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یذکر البنک الوسیط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أننا قد نحتاج إلیه فیما إذا لم یکن للمصرف الفاتح للاعتماد حساب جار مع البنک المراسل</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لماذا لا یجعل البنک الفاتح للاعتماد بنک التغطیة أو الوسیط هو المراسل رأساً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راجع إلی علاقات المصارف بعضها ببعض من حیث قد</w:t>
      </w:r>
    </w:p>
    <w:p>
      <w:pPr>
        <w:pStyle w:val="BookText"/>
        <w:rPr/>
      </w:pPr>
      <w:r>
        <w:rPr>
          <w:rFonts w:ascii="IRNazanin" w:hAnsi="IRNazanin" w:eastAsia="IRNazanin"/>
          <w:color w:val="111111"/>
          <w:sz w:val="28"/>
          <w:sz w:val="28"/>
          <w:szCs w:val="28"/>
          <w:rtl w:val="true"/>
          <w:lang w:bidi="fa-IR"/>
        </w:rPr>
        <w:t>یکون مصرف عمیلاً لمصرف آخر فی البلد الآخر،و قد لا یکون فالمصرف الفاتح للاعتماد إنما یفتحه لمصرفه العمیل فیکون هو المراسل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لا یکون له عنده حساب جار فی ذلک الحین،لزم الاعتماد علی بنک آخر یکون للبنک المراسل عنده حساب جار یمکنه السحب منه لیدفع إلی البائع فیکون هو بنک التغطیة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نعود إلی الحدیث عن الفائدة بشکلها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تخریج هذه الفوائد و تفسیرها فقهیاً علی أساس الشرط فی عقد البیع بمعنی أن المصدّر فی عقده مع المستورد یشترط علیه دفع مبلغ معین من المال عن کل یوم یسبق تحصیل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فیصبح المستورد و البنک الممثل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الفاتح للاعتماد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ملزماً بدفع المبلغ المشترط و لیس ذلک من الزیادة الربویة المحرّمة،لأن الإلزام بدفع ذلک المبلغ إنما هو بحکم عقد البیع لا بحکم عقد القرض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 المحرم جعل شیء فی مقابل تأجیل القرض حدوثاً أو بقاء الإلزام بدفع شیء یحکم الشرط فی ضمن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لنا علی ذلک عدة نقاط،بغض النظر عن نقاط 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التکییف الفقهی موقوف علی قصده،لنصدق فعلاً أنه شرط فی معاملة 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بدون قصده فلا یتحقق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مقصود ارتکازاً و إن لم یکن کذلک صراحة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المفروض بالبنک المراسل أن یأخذ الفوائد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مقصود للبنک المراسل لا للبائع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البائع فهو أجنبی عن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سیدفعه إلی المصارف من فوائد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یحدث أی بیع بالمعنی الفقهی بین المستورد و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البیع و أمثاله من المعاملات إنما یحدث بأحد طریقین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بالعقد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لم یحدث لأن هذین الشخصین لم یتواجها علی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بالمعاطاة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إنما تحصل بالقبض و لو من أحد الطرفین</w:t>
      </w:r>
      <w:bookmarkStart w:id="275" w:name="pg14336_189780"/>
    </w:p>
    <w:p>
      <w:pPr>
        <w:pStyle w:val="BookText"/>
        <w:rPr/>
      </w:pPr>
      <w:bookmarkEnd w:id="275"/>
      <w:r>
        <w:rPr>
          <w:rFonts w:ascii="IRNazanin" w:hAnsi="IRNazanin" w:eastAsia="IRNazanin"/>
          <w:color w:val="111111"/>
          <w:sz w:val="28"/>
          <w:sz w:val="28"/>
          <w:szCs w:val="28"/>
          <w:rtl w:val="true"/>
          <w:lang w:bidi="fa-IR"/>
        </w:rPr>
        <w:t>فی حین أن المفروض أن الشرط المشار إلیه یحصل قبل إرسال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البضاعة و قبل قبض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یومئذ لم تکن المعاملة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المعاطاة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حصل ذلک صدفة،کما لو تکلما أعنی المستورد و المصدر تلفونیاً و اتفقا علی التصدیر،کانت هذه النقطة من الأشکال غیر واردة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لیس أمراً غالباً،لأن التصدیر قد یکون تلقائیاً فی کل زمن محدد متفق علیه بینهما سلفاً أو فی غیر ذلک من الحالات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کما أن الشرط المشار إلیه غیر 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فإن الفائدة الربویة مقصودة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قصدنا النظر علی هذا المقدار من التفکیر الفقهی،کانت الفائدة ربویة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أننا عرفنا بعض المبانی الفقهیة قبل قلیل،مما یجعل الاحتمال الفقهی بأن لا تکون هذه الفائدة ربویة،راجحاً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نکرر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نوکله إلی فطنة القاری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هو الحدیث عن الأفکار الأساسیة فی الاعتماد المستندی</w:t>
      </w:r>
      <w:r>
        <w:rPr>
          <w:rFonts w:eastAsia="IRNazanin" w:cs="IRNazanin"/>
          <w:color w:val="111111"/>
          <w:sz w:val="28"/>
          <w:szCs w:val="28"/>
          <w:rtl w:val="true"/>
          <w:lang w:bidi="fa-IR"/>
        </w:rPr>
        <w:t>.</w:t>
      </w:r>
    </w:p>
    <w:p>
      <w:pPr>
        <w:pStyle w:val="Heading6"/>
        <w:numPr>
          <w:ilvl w:val="5"/>
          <w:numId w:val="1"/>
        </w:numPr>
        <w:rPr/>
      </w:pPr>
      <w:bookmarkStart w:id="276" w:name="__RefHeading___Toc564637_1588784861"/>
      <w:bookmarkStart w:id="277" w:name="_Toc107"/>
      <w:bookmarkEnd w:id="276"/>
      <w:r>
        <w:rPr>
          <w:rtl w:val="true"/>
        </w:rPr>
        <w:t>بعض التفاصیل المهمة</w:t>
      </w:r>
      <w:bookmarkEnd w:id="277"/>
    </w:p>
    <w:p>
      <w:pPr>
        <w:pStyle w:val="BookText"/>
        <w:rPr/>
      </w:pPr>
      <w:r>
        <w:rPr>
          <w:rFonts w:ascii="IRNazanin" w:hAnsi="IRNazanin" w:eastAsia="IRNazanin"/>
          <w:color w:val="111111"/>
          <w:sz w:val="28"/>
          <w:sz w:val="28"/>
          <w:szCs w:val="28"/>
          <w:rtl w:val="true"/>
          <w:lang w:bidi="fa-IR"/>
        </w:rPr>
        <w:t>ینبغی فیما یلی أن نلم ببعض تفاصیل الاعتمادات المستندیة التی تتعرض لها المصادر المصرفیة،تلک التفاصیل التی لها من الناحیة الفقهیة أهمیة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عدة أمور نذکر کل واحدة منها و نعلّق علیه فقهیاً ثم نذکر الذی یلیه</w:t>
      </w:r>
      <w:r>
        <w:rPr>
          <w:rFonts w:eastAsia="IRNazanin" w:cs="IRNazanin"/>
          <w:color w:val="111111"/>
          <w:sz w:val="28"/>
          <w:szCs w:val="28"/>
          <w:rtl w:val="true"/>
          <w:lang w:bidi="fa-IR"/>
        </w:rPr>
        <w:t>:</w:t>
      </w:r>
    </w:p>
    <w:p>
      <w:pPr>
        <w:pStyle w:val="Heading6"/>
        <w:numPr>
          <w:ilvl w:val="5"/>
          <w:numId w:val="1"/>
        </w:numPr>
        <w:rPr/>
      </w:pPr>
      <w:bookmarkStart w:id="278" w:name="__RefHeading___Toc564639_1588784861"/>
      <w:bookmarkStart w:id="279" w:name="_Toc108"/>
      <w:bookmarkEnd w:id="278"/>
      <w:r>
        <w:rPr>
          <w:rtl w:val="true"/>
        </w:rPr>
        <w:t>الأمر الأول</w:t>
      </w:r>
      <w:r>
        <w:rPr>
          <w:rtl w:val="true"/>
        </w:rPr>
        <w:t>:</w:t>
      </w:r>
      <w:r>
        <w:rPr>
          <w:rtl w:val="true"/>
        </w:rPr>
        <w:t>قالوا هذا و یجب الملاحظة بأن یکون لطالب فتح</w:t>
      </w:r>
      <w:bookmarkEnd w:id="279"/>
    </w:p>
    <w:p>
      <w:pPr>
        <w:pStyle w:val="BookText"/>
        <w:rPr/>
      </w:pPr>
      <w:r>
        <w:rPr>
          <w:rFonts w:ascii="IRNazanin" w:hAnsi="IRNazanin" w:eastAsia="IRNazanin"/>
          <w:color w:val="111111"/>
          <w:sz w:val="28"/>
          <w:sz w:val="28"/>
          <w:szCs w:val="28"/>
          <w:rtl w:val="true"/>
          <w:lang w:bidi="fa-IR"/>
        </w:rPr>
        <w:t>الاعتماد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جار لدی المصرف،و معروفاً لدی المصرف</w:t>
      </w:r>
    </w:p>
    <w:p>
      <w:pPr>
        <w:pStyle w:val="BookText"/>
        <w:rPr/>
      </w:pP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و ذلک لتغطیة کلفة فتح الاعتماد و فی حالة عدم وجود حساب جار لدیه یجب أن یدفع نقداً کتأمینات بنسبة </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مئة بالمئة من الاعتماد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المصدر المصرفی </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تحدید نسبة التأمینات من قبل</w:t>
      </w:r>
    </w:p>
    <w:p>
      <w:pPr>
        <w:pStyle w:val="BookText"/>
        <w:rPr/>
      </w:pPr>
      <w:r>
        <w:rPr>
          <w:rFonts w:ascii="IRNazanin" w:hAnsi="IRNazanin" w:eastAsia="IRNazanin"/>
          <w:color w:val="111111"/>
          <w:sz w:val="28"/>
          <w:sz w:val="28"/>
          <w:szCs w:val="28"/>
          <w:rtl w:val="true"/>
          <w:lang w:bidi="fa-IR"/>
        </w:rPr>
        <w:t>المدیر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معناه أن نسبة التأمینات قد تکون أقل من مئة فی المائة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ضم إحدی هاتین العبارتین إلی الأخری نعرف أن ذلک إنما یحدث مع وجود الحساب الجاری لفاتح الاعتماد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نعرف أن وجود هذا الحساب لا یکفی وحده للتغطیة،و إن کان قد یکون أکثر من حساب الاعتماد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لا بد من وجود تأمینات تقتطع من حسابه أو یدفعها نقداً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ستکون التأمینات أیاً کان مقدارها جزءاً من مجموع حسابات یقوم بها المصرف منها الثمن المدفوع للبضاعة،فوائده،و الأجور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الناحیة الفقهیة لا یمکن اعتبار هذه التأمینات و إن دفعت مئة بالمئة،دفعاً للثمن فعلاً من قبل المشتری فی عملیة أو معاملة بیع فعلیة بینه و بین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التأمینات قد تدفع قبل الاتصال بالمصدر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الثمن لا یکون ثمناً ما لم یقبضه البائع تماماً و لو بالترحیل لحسابه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یکون قبل أن یفعل البنک المراسل أو بنک التغطیة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مجرد دفع الحساب للمصرف الفاتح للاعتماد،فلا یکون دفعاً للبائع و لا لوکیله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نعم،قد یکون ذلک من الناحیة الفقهیة،توکیلاً للمصرف من قبل المستورد بأن یدفع الثمن فی وقته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رضا المصدّر بمثل هذه المعاملة توکیل من قبله للمصرف الذی یقبض منه الثمن فی أن یقوم مقامه فی إزجاء المعاملة و قبض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فما یخطر علی البال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أننا حین نفینا حصول المعاطاة فی هذا البیع فی أول زمان فتح الاعتماد لم یکن صحیحاً،لأن هذه التأمینات إذا دفعت فقد حصل قبض للثمن،یعنی التعاطی من طرف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یکفی فقهیاً فی حصول المعاطاة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ظهر جوابه مما قلناه بعدة وجوه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المعاملة تتقوم بالقصد کما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القصد فی هذه التأمینات هو کونها تأمینات لدی المصرف الفاتح للاعتماد و لیس کونها جزءاً من الثمن</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المصرف عند فتح الاعتماد لا یکون وکیلاً عن البائع</w:t>
      </w:r>
      <w:bookmarkStart w:id="280" w:name="pg14336_189787"/>
    </w:p>
    <w:p>
      <w:pPr>
        <w:pStyle w:val="BookText"/>
        <w:rPr/>
      </w:pPr>
      <w:bookmarkEnd w:id="2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لیکون الثمن قد وصل إلی وکیله،و تمت المعاطاة من طرف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کل ما فی الأمر أنه وکیل عن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دفع الثمن الذی لم یدفعه لحد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أول فتح الاعتماد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إذن،فمعاملة فتح الاعتماد بمجردها لیست معاملة بیع من الناحیة الفقهیة،و إن کان یمکن و یجوز فقهیاً أن تصبح کذلک فی المدی القریب أو البعید،أعنی حین وصول إحدی طرفی المعاملة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الثمن أو المثمن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صاحبه أو وکیله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وصولهما معاً لتحصیل المعاطاة التی یصدق علیها البیع</w:t>
      </w:r>
      <w:r>
        <w:rPr>
          <w:rFonts w:eastAsia="IRNazanin" w:cs="IRNazanin"/>
          <w:color w:val="111111"/>
          <w:sz w:val="28"/>
          <w:szCs w:val="28"/>
          <w:rtl w:val="true"/>
          <w:lang w:bidi="fa-IR"/>
        </w:rPr>
        <w:t>.</w:t>
      </w:r>
    </w:p>
    <w:p>
      <w:pPr>
        <w:pStyle w:val="Heading6"/>
        <w:numPr>
          <w:ilvl w:val="5"/>
          <w:numId w:val="1"/>
        </w:numPr>
        <w:rPr/>
      </w:pPr>
      <w:bookmarkStart w:id="281" w:name="__RefHeading___Toc564641_1588784861"/>
      <w:bookmarkStart w:id="282" w:name="_Toc109"/>
      <w:bookmarkEnd w:id="281"/>
      <w:r>
        <w:rPr>
          <w:rtl w:val="true"/>
        </w:rPr>
        <w:t>الأمر الثانی</w:t>
      </w:r>
      <w:r>
        <w:rPr>
          <w:rtl w:val="true"/>
        </w:rPr>
        <w:t>:</w:t>
      </w:r>
      <w:r>
        <w:rPr>
          <w:rtl w:val="true"/>
        </w:rPr>
        <w:t xml:space="preserve">قالت المصادر المصرفیة </w:t>
      </w:r>
      <w:r>
        <w:rPr>
          <w:rtl w:val="true"/>
        </w:rPr>
        <w:t>:</w:t>
      </w:r>
      <w:r>
        <w:rPr>
          <w:rtl w:val="true"/>
        </w:rPr>
        <w:t>یقوم المستورد فاتح الاعتماد</w:t>
      </w:r>
      <w:bookmarkEnd w:id="282"/>
    </w:p>
    <w:p>
      <w:pPr>
        <w:pStyle w:val="BookText"/>
        <w:rPr/>
      </w:pPr>
      <w:r>
        <w:rPr>
          <w:rFonts w:ascii="IRNazanin" w:hAnsi="IRNazanin" w:eastAsia="IRNazanin"/>
          <w:color w:val="111111"/>
          <w:sz w:val="28"/>
          <w:sz w:val="28"/>
          <w:szCs w:val="28"/>
          <w:rtl w:val="true"/>
          <w:lang w:bidi="fa-IR"/>
        </w:rPr>
        <w:t>أحیاناً بإجراء تعدیل أو تعدیلات عدیدة علی الاعتماد الذی طلب من</w:t>
      </w:r>
    </w:p>
    <w:p>
      <w:pPr>
        <w:pStyle w:val="BookText"/>
        <w:rPr/>
      </w:pPr>
      <w:r>
        <w:rPr>
          <w:rFonts w:ascii="Amiri" w:hAnsi="Amiri" w:eastAsia="Amiri" w:cs="Amiri"/>
          <w:color w:val="111111"/>
          <w:sz w:val="28"/>
          <w:sz w:val="28"/>
          <w:szCs w:val="28"/>
          <w:rtl w:val="true"/>
          <w:lang w:bidi="ar-SA"/>
        </w:rPr>
        <w:t>المصرف فتحه خلال فترة نفاذه</w:t>
      </w:r>
    </w:p>
    <w:p>
      <w:pPr>
        <w:pStyle w:val="BookText"/>
        <w:rPr/>
      </w:pP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و قالوا </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التزاماً کهذا لا یمکن تعدیله أو إلغاؤه بدون موافقة البنک المصدر و البنک المعزز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وجدوا المستفید و یعتبر القبول الجزئی للتعدیلات الواردة فی إشعار التعدیل غیر نافذ المفعول بدون موافقة کل الأطراف المذکورة أعلاه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التغییر إما أن یکون بتقلیل الاعتماد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بزیادته أو بتقلیل البضاعة المصدرة أو زیادتها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الغالب،فإن تقلیل أحدهما یقتضی التقلیل فی الآخر و الزیادة فی أحدهما تقتضی الزیادة فی الآخر،ما لم تختلف قیمة السوق اختلافاً ملحوظاً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إلغاء الاعتماد خلال نفاذه،أمر 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سنشیر إلی حکمه الفقهی</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الأمور تعنی من الناحیة الفقهیة 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إلغاء الاعتماد کلیا ان کان من أحد الطرفین أعنی المستورد أو المصدر،فهو فقهیا فسخ للبیع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البیع لم یحصل فعلیا،کما سبق أن أشرنا،فهو إعراض عن حصوله و المرء لا یجوز أن یکون مکرها علی الشراء أو البیع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قد حصل البیع فعلا بقبض أحد الطرفین ما ملکه بهذه المعاملة،أو کلاهما،فهذا یحتاج إلی أحد أسباب الفسخ لیکون جائزا و نافذا،و إلا فمعاملة البیع بدون خیار الفسخ،لا مجال لفسخها إلاّ بالمقابلة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المقابلة هی الاتفاق علی الفسخ فإن حصلت،کان الفسخ نافذا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تحصل،کان لا بد من تکییفه بوجود شرط ضمنی للتسلط علی الفسخ من أحد الطرفین أو کلیهما فی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قلنا به،و هو أمر ممکن علی تقدیر حصول البیع فعلا،و المتسالم علی صحته سوقیا و لو ارتکازا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إلاّ کان هذا الفسخ بإلغاء الاعتماد باطلا فقهیا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الفسخ حاصلا،بسبب آخر غیر المستورد و المصدّر،کحصول المقاطعة بین الدولتین أو المصرفین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معناه الحیلولة دون 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الحیلولة کان للطرف المتضرر الفسخ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القبض حاصلا من الطرفین،فقد تمت المعاملة،و لا مجال للفسخ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ینبغی أن یفوتنا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أنه عند الفسخ بإلغاء الاعتماد،لا بد من إرجاع ما وصل من الطرف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استحقاق المصارف التی تصدّرت للمعاملة،ما تأخذه من أجور خلال نفاذ هذه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تغییر الاعتماد یتضمن التقلیل من الثمن بدون تغیر القیمة السوقیة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معناه الفسخ فی جزء من المعاملة إن کانت قد حصلت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یکون للبائع حق الفسخ إذا عرف بالأمر أو أن یستمر بما هو موجود من المعاملة</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حصل التقلیل من قبل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بقصد الفسخ کان للمشتری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الموقف الذی شرحناه للبائع فی الفقرة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bookmarkStart w:id="283" w:name="pg14336_189793"/>
    </w:p>
    <w:p>
      <w:pPr>
        <w:pStyle w:val="BookText"/>
        <w:rPr/>
      </w:pPr>
      <w:bookmarkEnd w:id="283"/>
      <w:r>
        <w:rPr>
          <w:rFonts w:ascii="IRNazanin" w:hAnsi="IRNazanin" w:eastAsia="IRNazanin"/>
          <w:color w:val="111111"/>
          <w:sz w:val="28"/>
          <w:sz w:val="28"/>
          <w:szCs w:val="28"/>
          <w:rtl w:val="true"/>
          <w:lang w:bidi="fa-IR"/>
        </w:rPr>
        <w:t>و إن کان باعتبار غبن حق الطرف الآخر أو السرقة منه وجب علیه إرسال الباقی فإن لم یرسله جاز للطرف الفسخ فی الجمیع أو المطالبة بما یقابلها من الثمن إن 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تغییر الاعتماد بتقلیل الثمن بسبب تغیّر القیمة السوقیة إما باعتبار رخص البضاعة أو غلاء العملة بالنسبة إلی العملة فی البلد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لو کان التغییر تقلیلا فی البضاعة المصدرة باعتبار زیادة قیمتها سوقیا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کله مما لا حق للطرفین القیام به إلاّ باتفاقهما من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یعود إلی فسخ المعاملة السابقة و إیجاد معاملة جدیدة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قلل أحد الطرفین بأی سبب کان للآخر فسخ البیع أساسا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جاز له التقلیل من طرفه بالنسبة بحسب القیمة السوقیة التی حصلت فیها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تغییر الاعتماد بزیادة الثمن،یعنی زیادة الاعتماد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معناه فقهیا البدء بمعاملة جدیدة لشراء بضاعة جدیدة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لا تنفذه إلاّ بموافقة الطرف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التغییر بزیادة البضاعة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معناه أن البائع قد یرسل إلی المشتری بضاعته لاحتمال تقبّله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دفعه الثمن کاملا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متوقف علی موافقة المشتری بطبیعة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العموم فإن التغییرات التی یقوم بها المصدّر،لا ترتبط بالاعتماد المستندی الذی فتحه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من المتعذر مصرفیا القیام به بعد ضبط الحساب المصرفی من جمیع الجهات،إلاّ أن تسجیله کاحتمال فقهی قابل للحصول فی بعض الظروف لا غبار علیه</w:t>
      </w:r>
      <w:r>
        <w:rPr>
          <w:rFonts w:eastAsia="IRNazanin" w:cs="IRNazanin"/>
          <w:color w:val="111111"/>
          <w:sz w:val="28"/>
          <w:szCs w:val="28"/>
          <w:rtl w:val="true"/>
          <w:lang w:bidi="fa-IR"/>
        </w:rPr>
        <w:t>.</w:t>
      </w:r>
    </w:p>
    <w:p>
      <w:pPr>
        <w:pStyle w:val="Heading6"/>
        <w:numPr>
          <w:ilvl w:val="5"/>
          <w:numId w:val="1"/>
        </w:numPr>
        <w:rPr/>
      </w:pPr>
      <w:bookmarkStart w:id="284" w:name="__RefHeading___Toc564643_1588784861"/>
      <w:bookmarkStart w:id="285" w:name="_Toc110"/>
      <w:bookmarkEnd w:id="284"/>
      <w:r>
        <w:rPr>
          <w:rtl w:val="true"/>
        </w:rPr>
        <w:t>الأمر الثالث</w:t>
      </w:r>
      <w:r>
        <w:rPr>
          <w:rtl w:val="true"/>
        </w:rPr>
        <w:t>:</w:t>
      </w:r>
      <w:r>
        <w:rPr>
          <w:rtl w:val="true"/>
        </w:rPr>
        <w:t>من خصائص الاعتماد المستندی</w:t>
      </w:r>
      <w:bookmarkEnd w:id="285"/>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المصادر المصرفیة أن الدفع تارة یکون مقدما و أخری یکون مؤخرا،و الدفع المؤخر أو المؤجل تارة یکون مضمونا من قبل المصرف و أخری لا یکون مضمونا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فیحسن بنا الآن أن نحمل فکرة موجزة نسبیا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لنحاسبها حسابا فقهیا،بالمقدار الممکن و المناسب للمقام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عملیات الدفع المقدم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یحدث أحیانا أن یتفق مستورد مع مصدّر بفتح اعتماد مستندی لصالح الأخیر ینص علی دفع نسبة معینة من مبلغ الاعتماد مقدما</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 البنک المراسل بدفعها إلی المصدّر حال تبلغ الأخیر بالاعتماد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لمساعدته فی تحضیر و شحن البضاعة المتعلقة بالاعتماد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الصفة الغالبة لضمان إعادة المبلغ فی حالة عدم شحن البضاعة المتفق علیها أو الإخلال بالتعاقد،هو أن یطلب المستورد من المجهز تقدیم خطاب 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لصالحه عن طریق المصرف بمبلغ الدفع المقدم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الدفع المقدم منوط باستیفاء المبلغ من فاتح الاعتماد بسنبة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الدفع المؤجل فقد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یفید المستورد فائدة کبیرة،إذ یکون خلال هذه المدة المشترطة قد تصرف فی البضاعة المستوردة تصرفا تاما أی أنه یبیع أو یرهن البضاعة و یسدد مبلغها فیما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أنه قد ضمن عدم الغش و التلاعب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یتم الدفع الآجل بطریقتین حسب مسئولیة المصرف الفاتح للاعتماد و قد ذکروا لکلا الطریقتین بعض الشرائط غیر المهمة فقهیا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حال،فالاتفاق بین الطرفین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البائع و المشتری،بتأجیل الثمن أو تقدیمه،أو الاتفاق علی أی مدة تخص الثمن أو البضاعة أو جزءا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ذلک جائز شرعا و نافذ،و إذا تم الاشتراط لم یجز العمل علی خلافه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ضمان المصرف الفاتح للاعتماد،للدفع المؤجل،فهو مما یندرج فی خطابات الضمان التی سبق أن بحثناها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العموم فإنه عمل جائز شرعا،و یستحق علیه أجرا،و لا یکون الفرد مطلوبا به قبل دفعه کما قلنا فی الحساب الجاری المکشوف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تم دفعه کانت الفائدة علیه ربویة،ما لم</w:t>
      </w:r>
      <w:bookmarkStart w:id="286" w:name="pg14336_189799"/>
    </w:p>
    <w:p>
      <w:pPr>
        <w:pStyle w:val="BookText"/>
        <w:rPr/>
      </w:pPr>
      <w:bookmarkEnd w:id="286"/>
      <w:r>
        <w:rPr>
          <w:rFonts w:ascii="IRNazanin" w:hAnsi="IRNazanin" w:eastAsia="IRNazanin"/>
          <w:color w:val="111111"/>
          <w:sz w:val="28"/>
          <w:sz w:val="28"/>
          <w:szCs w:val="28"/>
          <w:rtl w:val="true"/>
          <w:lang w:bidi="fa-IR"/>
        </w:rPr>
        <w:t>تتدارکها بعض الوجوه الفقهیة التی سبقت أمثالها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نوکلها الآن إلی فطنة القاری</w:t>
      </w:r>
      <w:r>
        <w:rPr>
          <w:rFonts w:eastAsia="IRNazanin" w:cs="IRNazanin"/>
          <w:color w:val="111111"/>
          <w:sz w:val="28"/>
          <w:szCs w:val="28"/>
          <w:rtl w:val="true"/>
          <w:lang w:bidi="fa-IR"/>
        </w:rPr>
        <w:t>.</w:t>
      </w:r>
    </w:p>
    <w:p>
      <w:pPr>
        <w:pStyle w:val="Heading6"/>
        <w:numPr>
          <w:ilvl w:val="5"/>
          <w:numId w:val="1"/>
        </w:numPr>
        <w:rPr/>
      </w:pPr>
      <w:bookmarkStart w:id="287" w:name="__RefHeading___Toc564645_1588784861"/>
      <w:bookmarkStart w:id="288" w:name="_Toc111"/>
      <w:bookmarkEnd w:id="287"/>
      <w:r>
        <w:rPr>
          <w:rtl w:val="true"/>
        </w:rPr>
        <w:t>الأمر الرابع</w:t>
      </w:r>
      <w:r>
        <w:rPr>
          <w:rtl w:val="true"/>
        </w:rPr>
        <w:t>:</w:t>
      </w:r>
      <w:r>
        <w:rPr>
          <w:rtl w:val="true"/>
        </w:rPr>
        <w:t>أن المصرف یقوم بأمرین آخرین یندرجان فی مجال</w:t>
      </w:r>
      <w:bookmarkEnd w:id="288"/>
    </w:p>
    <w:p>
      <w:pPr>
        <w:pStyle w:val="BookText"/>
        <w:rPr/>
      </w:pPr>
      <w:r>
        <w:rPr>
          <w:rFonts w:ascii="IRNazanin" w:hAnsi="IRNazanin" w:eastAsia="IRNazanin"/>
          <w:color w:val="111111"/>
          <w:sz w:val="28"/>
          <w:sz w:val="28"/>
          <w:szCs w:val="28"/>
          <w:rtl w:val="true"/>
          <w:lang w:bidi="fa-IR"/>
        </w:rPr>
        <w:t>الاعتماد المستندی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التسلیف لقاء الاعتمادات المستندیة الصادرة للاستیراد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سبق لهذا العنوان أن ذکرناه،و المهم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المصرف یدفع التسهیلات الکافیة لشحن البضائع و استلامها من قبل المشتری إن کان حساب الشحن علیه،کما هو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مصرف الرافدین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یقوم المصرف بمساعدة المستورد فی تخلیص مستندات شحن هذه الاعتمادات من خلال تسلیفه نسبا معینة من صافی مبالغ مستندات الشحن عن طریق خصم الکمبیالات أو منح السلف فی الحساب المکشوف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التسهیلات المدفوعة مصرفیا فی هذا المجال قد تکون مربوطة باعتماد مستندی و قد لا تکون،و إنما کانت التجارة المستوردة عن طریق شخصی أو عن طریق مصرف أو مؤسسة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یراد من المصرف التسهیل فی تأمین مصاریف الشحن و التحمیل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فیقوم بذلک و یأخذ علی ذلک الفوائد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بحسب الظاهر فائدة ربویة لو لا وجهین سبق أن قررناهما من الناحیة الفقهیة نشیر إلیها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فی حدود المصارف التی تتعامل بالأموال المجهولة المالک،فإنه یمکن أن یقال فقهیا إن الفائدة لیست ربویة</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عرفناه فی أمثاله من أن الاعتماد أیا کان سببه لا یکون ملکا للفرد إلاّ بعد قبضه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الفائدة مشترطة عند صدور الاعتماد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لیس معاملة قرض فقهیا،لأن هذه المعاملة تنتج ملکیة المقترض و هذه لا تنتجها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w:t>
      </w:r>
      <w:bookmarkStart w:id="289" w:name="pg14336_189802"/>
    </w:p>
    <w:p>
      <w:pPr>
        <w:pStyle w:val="BookText"/>
        <w:rPr/>
      </w:pPr>
      <w:bookmarkEnd w:id="289"/>
      <w:r>
        <w:rPr>
          <w:rFonts w:ascii="IRNazanin" w:hAnsi="IRNazanin" w:eastAsia="IRNazanin"/>
          <w:color w:val="111111"/>
          <w:sz w:val="28"/>
          <w:sz w:val="28"/>
          <w:szCs w:val="28"/>
          <w:rtl w:val="true"/>
          <w:lang w:bidi="fa-IR"/>
        </w:rPr>
        <w:t>حین القبض فلا توجد معاملة أخری لنعتبرها معاملة 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فمعاملة القرض غیر موجودة فقهیا لتکون الفائدة من ربا القرض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فهی لیست فائدة ربویة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الأمر الآخر الذی تقوم به المصارف فی هذا الصدد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الحوالات إلی الخارج بمختلف العملات،لأجل إزجاء أو تطبیق الاعتمادات المستندیة أو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سنتکلم فیه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الأمرین اللذین یقوم بهما المصرف فی هذا الصدد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خزن البضائع علی حساب المستورد عند وجود الاعتماد المستندی لدیه لقاء أجر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یقوم بحفظها علی حساب المصدّر،کما قال السید الأستاذ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مستحدثات 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أرسل البضاعة إلی البنک دون عقد أو اتفاق مسبق، فعندئذ یقوم البنک بحفظها إلی حین شرائها من قبل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 الأمرین جائز فقهیا و شرعیا و لا غبار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 الفائدة ربویة بطبیعة الحال</w:t>
      </w:r>
      <w:r>
        <w:rPr>
          <w:rFonts w:eastAsia="IRNazanin" w:cs="IRNazanin"/>
          <w:color w:val="111111"/>
          <w:sz w:val="28"/>
          <w:szCs w:val="28"/>
          <w:rtl w:val="true"/>
          <w:lang w:bidi="fa-IR"/>
        </w:rPr>
        <w:t>.</w:t>
      </w:r>
    </w:p>
    <w:p>
      <w:pPr>
        <w:pStyle w:val="Heading6"/>
        <w:numPr>
          <w:ilvl w:val="5"/>
          <w:numId w:val="1"/>
        </w:numPr>
        <w:rPr/>
      </w:pPr>
      <w:bookmarkStart w:id="290" w:name="__RefHeading___Toc564647_1588784861"/>
      <w:bookmarkStart w:id="291" w:name="_Toc112"/>
      <w:bookmarkEnd w:id="290"/>
      <w:r>
        <w:rPr>
          <w:rtl w:val="true"/>
        </w:rPr>
        <w:t>الأمر الخامس</w:t>
      </w:r>
      <w:r>
        <w:rPr>
          <w:rtl w:val="true"/>
        </w:rPr>
        <w:t>:</w:t>
      </w:r>
      <w:r>
        <w:rPr>
          <w:rtl w:val="true"/>
        </w:rPr>
        <w:t>عرفنا قبل قلیل من سیدنا الأستاذ أن هناک نوعا آخر من</w:t>
      </w:r>
      <w:bookmarkEnd w:id="291"/>
    </w:p>
    <w:p>
      <w:pPr>
        <w:pStyle w:val="BookText"/>
        <w:rPr/>
      </w:pPr>
      <w:r>
        <w:rPr>
          <w:rFonts w:ascii="IRNazanin" w:hAnsi="IRNazanin" w:eastAsia="IRNazanin"/>
          <w:color w:val="111111"/>
          <w:sz w:val="28"/>
          <w:sz w:val="28"/>
          <w:szCs w:val="28"/>
          <w:rtl w:val="true"/>
          <w:lang w:bidi="fa-IR"/>
        </w:rPr>
        <w:t>الاعتماد</w:t>
      </w:r>
    </w:p>
    <w:p>
      <w:pPr>
        <w:pStyle w:val="BookText"/>
        <w:rPr/>
      </w:pPr>
      <w:r>
        <w:rPr>
          <w:rFonts w:ascii="IRNazanin" w:hAnsi="IRNazanin" w:eastAsia="IRNazanin"/>
          <w:color w:val="111111"/>
          <w:sz w:val="28"/>
          <w:sz w:val="28"/>
          <w:szCs w:val="28"/>
          <w:rtl w:val="true"/>
          <w:lang w:bidi="fa-IR"/>
        </w:rPr>
        <w:t xml:space="preserve">کما یعبر هو و اللفظ له </w:t>
      </w:r>
      <w:r>
        <w:rPr>
          <w:rStyle w:val="FootnoteAnchor"/>
          <w:rtl w:val="true"/>
        </w:rPr>
        <w:footnoteReference w:id="71"/>
      </w:r>
      <w:r>
        <w:rPr>
          <w:rFonts w:ascii="IRNazanin" w:hAnsi="IRNazanin" w:eastAsia="IRNazanin"/>
          <w:color w:val="111111"/>
          <w:sz w:val="28"/>
          <w:sz w:val="28"/>
          <w:szCs w:val="28"/>
          <w:rtl w:val="true"/>
          <w:lang w:bidi="fa-IR"/>
        </w:rPr>
        <w:t>و هو أن المصدر یقوم بإرسال قوائم البضاعة کما و کیفا إلی البنک أو فرعه فی ذلک البنک دون معاملة مسبقة مع الجهة المقابلة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البنک بدوره یعرض علی الجهة المقابلة فإن قبلتها طلبت من البنک فتح اعتماد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یقوم بدور الوسیط إلی أن یتم تسلیم البضاعة و قبض الثمن</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الارسالیة،قد تکون لاحتمال قبول جهة محددة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تکون لاحتمال بیعه علی بعض التجار أو المؤسسات کائنا من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معناه</w:t>
      </w:r>
      <w:bookmarkStart w:id="292" w:name="pg14336_189806"/>
    </w:p>
    <w:p>
      <w:pPr>
        <w:pStyle w:val="BookText"/>
        <w:rPr/>
      </w:pPr>
      <w:bookmarkEnd w:id="292"/>
      <w:r>
        <w:rPr>
          <w:rFonts w:ascii="IRNazanin" w:hAnsi="IRNazanin" w:eastAsia="IRNazanin"/>
          <w:color w:val="111111"/>
          <w:sz w:val="28"/>
          <w:sz w:val="28"/>
          <w:szCs w:val="28"/>
          <w:rtl w:val="true"/>
          <w:lang w:bidi="fa-IR"/>
        </w:rPr>
        <w:t>کون المصرف سمسارا للمصدر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قانونا و شرعا أن یأخذ علی سمسرته هذه الأجور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الأسلوب لیس من قبیل الاعتماد المستندی لعدم وجود هذه المعاملة مع أی مستورد کما هو مفروض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 سیدنا الأستاذ إنه نوع آخر من الاعتماد لیس بصحیح</w:t>
      </w:r>
      <w:r>
        <w:rPr>
          <w:rFonts w:eastAsia="IRNazanin" w:cs="IRNazanin"/>
          <w:color w:val="111111"/>
          <w:sz w:val="28"/>
          <w:szCs w:val="28"/>
          <w:rtl w:val="true"/>
          <w:lang w:bidi="fa-IR"/>
        </w:rPr>
        <w:t>.</w:t>
      </w:r>
    </w:p>
    <w:p>
      <w:pPr>
        <w:pStyle w:val="Heading5"/>
        <w:numPr>
          <w:ilvl w:val="4"/>
          <w:numId w:val="1"/>
        </w:numPr>
        <w:rPr/>
      </w:pPr>
      <w:bookmarkStart w:id="293" w:name="__RefHeading___Toc564649_1588784861"/>
      <w:bookmarkStart w:id="294" w:name="_Toc113"/>
      <w:bookmarkEnd w:id="293"/>
      <w:r>
        <w:rPr>
          <w:rtl w:val="true"/>
        </w:rPr>
        <w:t>فی الحوالات و أقسامها</w:t>
      </w:r>
      <w:bookmarkEnd w:id="294"/>
    </w:p>
    <w:p>
      <w:pPr>
        <w:pStyle w:val="Heading6"/>
        <w:numPr>
          <w:ilvl w:val="5"/>
          <w:numId w:val="1"/>
        </w:numPr>
        <w:rPr/>
      </w:pPr>
      <w:bookmarkStart w:id="295" w:name="__RefHeading___Toc564651_1588784861"/>
      <w:bookmarkStart w:id="296" w:name="_Toc114"/>
      <w:bookmarkEnd w:id="295"/>
      <w:r>
        <w:rPr>
          <w:rtl w:val="true"/>
        </w:rPr>
        <w:t>الحوالات الداخلیة</w:t>
      </w:r>
      <w:r>
        <w:rPr>
          <w:rtl w:val="true"/>
        </w:rPr>
        <w:t>:</w:t>
      </w:r>
      <w:bookmarkEnd w:id="296"/>
    </w:p>
    <w:p>
      <w:pPr>
        <w:pStyle w:val="BookText"/>
        <w:rPr/>
      </w:pPr>
      <w:r>
        <w:rPr>
          <w:rFonts w:ascii="IRNazanin" w:hAnsi="IRNazanin" w:eastAsia="IRNazanin"/>
          <w:color w:val="111111"/>
          <w:sz w:val="28"/>
          <w:sz w:val="28"/>
          <w:szCs w:val="28"/>
          <w:rtl w:val="true"/>
          <w:lang w:bidi="fa-IR"/>
        </w:rPr>
        <w:t>من الخدمات التی تقوم بها المصارف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حوالات الکمبیالات المالیة بین شخصین أو مؤسستین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الحوالات تنقسم إلی حوالات داخلیة و حوالات خارجیة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الأساسی فقهیا بین هذین النحوین من الحوالات،هو أن التحویل الداخلی لا یکون إلا بنفس العملة،و أما التحویل الخارجی،ففی الأغلب یکون بین عملات متعددة،و الآن نتحدث أولا عن الحوالات الداخلیة لکی نصل بعدها إلی الحدیث عن الحوالات الخارجیة فی عنوان آتی بعونه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الحوالة بمعناها العام یمکن أن نتصورها علی عدة 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تحویل المدین دائنه علی مدینة،فلو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مدینا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دائنا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 وقت کلا الدینین أمکن لألف تحویل باء علی جیم لیأخذ منه 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الدفع تفرغ کلا ذمتی ألف و 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هی الحوالة الفقهیة الاصطلاحیة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وجود الدین دون النظر إلی سببه،یعنی سواء کان ناشئا من القرض أو من البیع أو الإجارة أو أیة معاملة أخری</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المعنی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تحویل المدین دائنه علی بریء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لباء علی جیم،من دون أن یکون جیم مشغول الذمة لألف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الحوالة علی بریء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رضی جیم و دفع من کیسه،أصبح دائنا لألف،و أمکنه أن یرجع علیه باستیفاء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المعنی الثانی،لکنه منظور إلیه من زاویة جیم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یقوم اختیارا بتکفل دین ألف تجاه باء،فتفرغ ذمة ألف و تشتغل ذمة 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دفعه کان دائنا لألف کما فی الصورة الثانیة أو المعنی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معنی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للدائن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یرجع علی المدین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بد أن یرجع علی الضامن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رجع باء علی 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 رفض الدفع و أمر دائنه بالتحول إلی 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له أن یدفع فتفرغ بذلک ذمة جیم و ترتفع مسئولیته هو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المعانی الثلاثة قد تحصل فی بعض أعمال المصارف،کما سبق أن سمعنا نماذج متفرقة منها و ستسمع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بتعبیر 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یمکن تکییف بعض أعمال المصارف طبقا لهذه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أنها علی أی حال لیست مقصودة بالذات أو بالصراحة للمتعاملین فی المصرف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أمکن أن نقدم معانی أخری للحوالة من وجهة نظر مصرفیة،قد تکون بعضها دون تلک المعانی بالدقة بنفس الترقیم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تحویل المدین دائنه علی المصرف لا بصفته مدینا و لا بصفته بریئا بل بصفته أمینا علی أموال المدین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المثال السابق لو کان 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مقدارا من الأموال المودعة أو المؤمنة لدیه من ألف بدون أن یتصرف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للمدین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یأمر الدائن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یذهب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 یعطیه من تلک الأموال</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یتم فی المصرف بناء علی ما اخترناه من الإیداعات فی المصرف،إذا کان من النوع المألوف الذی یتعامل بمجهول المالک،لا تدخل فی ملکیة المصرف بل تبقی ملکا لصاحبها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إنما یدفع للدائن من</w:t>
      </w:r>
    </w:p>
    <w:p>
      <w:pPr>
        <w:pStyle w:val="BookText"/>
        <w:rPr/>
      </w:pPr>
      <w:r>
        <w:rPr>
          <w:rFonts w:ascii="IRNazanin" w:hAnsi="IRNazanin" w:eastAsia="IRNazanin"/>
          <w:color w:val="111111"/>
          <w:sz w:val="28"/>
          <w:sz w:val="28"/>
          <w:szCs w:val="28"/>
          <w:rtl w:val="true"/>
          <w:lang w:bidi="fa-IR"/>
        </w:rPr>
        <w:t>أموال المدین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یتقمص شخصیة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فرق الإذن له بالتصرف بالودیعة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الأمر کذلک إذا کان للفرد حساب مکشوف لما قلناه من عدم ملکیته له ما لم یقبض بل هو عندئذ من المعنی الثانی،و هو الحوالة علی بریء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الحوالة لا تعنی أکثر من إخراج المال من حوزة المصرف أو الفرع،و دفعها إلی مصرف أو فرع آخر فی بلد آخر أو قطر آخر، و ذلک لصالح الشخص المستفید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هذا،بغض النظر عما أشار إلیه بعض أساتذتنا فی بعض کلامه،من أن للفروع المتعددة للمصرف ذمة واحدة و کیانا واحدا،و لیس ذمما متعددة کالمصارف المتعددة،و قد سبقت منا بعض المناقشات لهذه الفکرة و لا نعید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الحوالة لا تعنی أکثر من أمر المستفید أو تنبیهه للمجیء إلی المصرف لأخذ کمیة من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الأمر قد یصور من المحوّل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یصدر من المصرف نفسه و قد یصدر من مصرف آخر هو المصرف المراسل فی معاملات الاعتمادات المستندیة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أحد هذین الأخیرین هو الأقرب،بحسب فهمی،إلی مفهوم الحوالة المصرفیة،من الناحیة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معانی عملیة تطبیقیة أکثر من کونها نظریة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نری أنه یختلف الاصطلاح المصرفی للحوالة عن المصطلح الفقهی اختلافا جذریا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قام بعض أساتذتنا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البنک اللاربوی 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بعدها</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بتقدیم عدة تکییفات فقهیة لتفسیر الحوالة المصرفیة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یحسن بنا أن نسردها و نناقشها،و لکن بغض النظر عن بعض نقاط الضعف التی سبق لنا أن غضضنا النظر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نذکر هذه الوجوه بالمضمون لا باللفظ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تکییف الحوالة المصرفیة،علی أنها حوالة بالمعنی الأول الذی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تتوقف علی أن یکون المصرف مدینا للمدین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بالإیداعات أو الحساب الجاری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لیحول 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علیه،و یمثل هو شخصیة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المثال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الافتراض النظری،لکن المبادرة کانت من المدین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تکون المبادرة من المصرف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الذی یدفع أو یرغب بدفع ما علیه من دین لعمیله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أن المصرف یدفع بعض ما بذمته لیوفی ما فی ذمة عمیله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عندئذ تحصل المقاصة بین الدینین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کسابقة متوقف علی افتراض أن الإیداعات ملک للمصرف لا للعمیل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قلنا إنها للعمیل لا للمصرف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افتراض کون المبادرة من المصرف خلاف الواقع،بعد الاعتراف بوضوح أن الحوالة تمت بأمر المدین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تغییر وجهة المبادرة من العمیل إلی المصرف لیس له أثر فقهی فیما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شیئا مهما أصبح مهملا فی کلا الوجهین الأخیرین،و هو أن الحوالة إنما تتم بین مصرفین،لا فی مصرف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الوضوح فی الوجهین السابقین کونه مصرفا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خلاف الواقع مصرفیا أو عملیا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أربع مناقشات للوجه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المدین یأمر دائنه بالاستلام من المصرف فیصبح المصرف بموجب هذه الحوالة مدینا للمستفید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بدوره قد یحیل المستفید علی بنک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فی البلد الذی یقیم فیه المستفید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فتتم بذلک حوالة ثانیة یصبح بموجبها البنک المراسل مدینا للمستفید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 یتکفل شرح الحوالة سواء من مصرف واحد أو مصرفین</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 لم یتکفل بیان کیف أن التحویل علی المصرف یجعل المصرف مدینة</w:t>
      </w:r>
    </w:p>
    <w:p>
      <w:pPr>
        <w:pStyle w:val="BookText"/>
        <w:rPr/>
      </w:pPr>
      <w:r>
        <w:rPr>
          <w:rFonts w:ascii="IRNazanin" w:hAnsi="IRNazanin" w:eastAsia="IRNazanin"/>
          <w:color w:val="111111"/>
          <w:sz w:val="28"/>
          <w:sz w:val="28"/>
          <w:szCs w:val="28"/>
          <w:rtl w:val="true"/>
          <w:lang w:bidi="fa-IR"/>
        </w:rPr>
        <w:t>للمستفید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لم یتضح من هذا الوجه کون المصرف دائنا أو مدینا أو فارغ الذمة بالنسبة إلی المحوّل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لم یتضح کون المعاملة بین المصرفین کیف تتم،یعنی أن المصرف المراسل هل هو یحتوی علی حساب جار للمصرف الأخر أو المحوِّل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بتعبیر آخر هل هو مشغول الذمة تجاه المصرف الآخر أو فارغ الذمة،فإن کل هذه الاحتمالات تختلف فقهیا اختلافا غیر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یشبه 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أن المبادرة من المصرف لا من الآمر بالتحویل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المصدر السابق،ص </w:t>
      </w:r>
      <w:r>
        <w:rPr>
          <w:rFonts w:eastAsia="IRNazanin" w:cs="IRNazanin"/>
          <w:color w:val="111111"/>
          <w:sz w:val="28"/>
          <w:szCs w:val="28"/>
          <w:lang w:bidi="fa-IR"/>
        </w:rPr>
        <w:t>114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البنک المأمور بالتحویل نفسه بوصفه مدیونا للآمر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له من رصید دائن فی ذلک البنک،فیحیله علی مراسلة فی بلد إقامة المستفید،فیصبح البنک المراسل هو المدین للآمر بالتحویل،فیقوم الآمر بالتحویل بدوره بإحالة دائنه المقیم فی بلد البنک المراسل علی ذلک البنک و یکلف البنک الذی یتعامل معه بتبلیغه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فیحیله یعنی به المدین،یعنی یحول الأمر الصادر إلیه منه إلی المصرف المراسل،فکأن المصرف المراسل أصبح مأمورا بوفاء 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یحتمل من قوله یحیله أن المصرف یحیل المستفید علی المصرف المراسل بدلا من إحالته علی نفس المصرف،أو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مزیة هذا الوجه عن الوجه الثانی هو وجود مصرفین،کواسطة بین الدائن و المدین،بخلاف الوجه الثانی الذی کان فیه الواسطة مصرفا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هذا الوجه یفرق عن الثالث بکون المبادرة من المصرف لا من المدین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الثالث مبنی علی أنها من المدین لا من المصرف</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 هذا التصور الوجوه الثلاثة الأولی التی أوردناها فی مناقشة 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مناقشة 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من الواضح أن التحویل علی البریء لا یجعل البریء مشغول الذمة،و لا ملزما بالدفع فإن رضی</w:t>
      </w:r>
    </w:p>
    <w:p>
      <w:pPr>
        <w:pStyle w:val="BookText"/>
        <w:rPr/>
      </w:pPr>
      <w:r>
        <w:rPr>
          <w:rFonts w:ascii="IRNazanin" w:hAnsi="IRNazanin" w:eastAsia="IRNazanin"/>
          <w:color w:val="111111"/>
          <w:sz w:val="28"/>
          <w:sz w:val="28"/>
          <w:szCs w:val="28"/>
          <w:rtl w:val="true"/>
          <w:lang w:bidi="fa-IR"/>
        </w:rPr>
        <w:t>بذلک،کان من الضمان لا من الحوالة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یتضح من الوجه کونه مشغول الذمة أو بریئا،کما شرحنا فی مناقشة الوجه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ففی حدود الفهم المصرفی للحوالة تکون هنا عدة صور مأخوذة عن احتمال أن یکون للمدین حساب جار دائن أو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أن یکون للمصرف حساب جار دائن علی المصرف المراسل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کلا الحسابین ثابتین و متحققین،کانت الحوالة أقرب للمفهوم الفقهی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تکون بمبادرة من المدین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المصرف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لما افترضه بعض أساتذتنا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الدفع مبرئا لذمة کلا المدینین،أعنی العمیل و المصرف المراسل،بمقدار الدین و نتیجة التقلیل أو السحب من الحساب الجاری الدائن للمصرف و للعمیل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فی غیر هذه الصورة،و هو إذا لم یکن لکل منهما حساب جار دائن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سواء کان هناک حساب جار 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مکشوف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لأننا قلنا بعدم کون ذلک الحساب ملکا للعمیل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کان لأحدهما دون الآخر،و عندئذ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صورة وجود الحساب الدائن یکون من التحویل علی مدین،و فی صورة عدمه یکون من التحویل علی بریء و یشمل کل واحد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الذی یهون الخطب فقهیا 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الحساب الجاری الدائن ملک للمودع،سواء کان هو العمیل أو المصرف،لا ملک للمصرف الذی یحتویه 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یتوقف علی فکرة الشخصیة المعنویة للمصرف و قد سبق الکلام حولها</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یتوقف علی أن لا تکون الأموال المتداولة فی المصارف من قبیل مجهول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فعلا هکذا</w:t>
      </w:r>
      <w:r>
        <w:rPr>
          <w:rFonts w:eastAsia="IRNazanin" w:cs="IRNazanin"/>
          <w:color w:val="111111"/>
          <w:sz w:val="28"/>
          <w:szCs w:val="28"/>
          <w:rtl w:val="true"/>
          <w:lang w:bidi="fa-IR"/>
        </w:rPr>
        <w:t>.</w:t>
      </w:r>
      <w:bookmarkStart w:id="297" w:name="pg14336_189825"/>
    </w:p>
    <w:p>
      <w:pPr>
        <w:pStyle w:val="BookText"/>
        <w:rPr/>
      </w:pPr>
      <w:bookmarkEnd w:id="297"/>
      <w:r>
        <w:rPr>
          <w:rFonts w:ascii="IRNazanin" w:hAnsi="IRNazanin" w:eastAsia="IRNazanin"/>
          <w:color w:val="111111"/>
          <w:sz w:val="28"/>
          <w:sz w:val="28"/>
          <w:szCs w:val="28"/>
          <w:rtl w:val="true"/>
          <w:lang w:bidi="fa-IR"/>
        </w:rPr>
        <w:t>و هذا و نحوه یجعل التعامل أقل إشکالا من الناحیة الشرعیة،و لیس فیه إلاّ قبض المستفید للمال من المصرف قبضا شرعیا،و إبراء ذمة مدینة بعد أن قبض مقدارا یعادله من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ثم،ان هذه التخریجات النظریة لا تختلف مضامینها باختلاف الأسالیب العملیة التی تنفذ بها المصارف حوالاتها،یعنی سواء کانت عن طریق الشیکات أو الکمبیالات أو نقدا أو غیر ذلک من الطرق،و هی متعددة عملیا علی أی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تحدثنا عن عدد منها فیما سبق أیضا،بغض النظر عن الحوالة</w:t>
      </w:r>
      <w:r>
        <w:rPr>
          <w:rFonts w:eastAsia="IRNazanin" w:cs="IRNazanin"/>
          <w:color w:val="111111"/>
          <w:sz w:val="28"/>
          <w:szCs w:val="28"/>
          <w:rtl w:val="true"/>
          <w:lang w:bidi="fa-IR"/>
        </w:rPr>
        <w:t>.</w:t>
      </w:r>
    </w:p>
    <w:p>
      <w:pPr>
        <w:pStyle w:val="Heading6"/>
        <w:numPr>
          <w:ilvl w:val="5"/>
          <w:numId w:val="1"/>
        </w:numPr>
        <w:rPr/>
      </w:pPr>
      <w:bookmarkStart w:id="298" w:name="__RefHeading___Toc564653_1588784861"/>
      <w:bookmarkStart w:id="299" w:name="_Toc115"/>
      <w:bookmarkEnd w:id="298"/>
      <w:r>
        <w:rPr>
          <w:rtl w:val="true"/>
        </w:rPr>
        <w:t>أخذ العمولة علی التحویل</w:t>
      </w:r>
      <w:bookmarkEnd w:id="299"/>
    </w:p>
    <w:p>
      <w:pPr>
        <w:pStyle w:val="BookText"/>
        <w:rPr/>
      </w:pPr>
      <w:r>
        <w:rPr>
          <w:rFonts w:ascii="IRNazanin" w:hAnsi="IRNazanin" w:eastAsia="IRNazanin"/>
          <w:color w:val="111111"/>
          <w:sz w:val="28"/>
          <w:sz w:val="28"/>
          <w:szCs w:val="28"/>
          <w:rtl w:val="true"/>
          <w:lang w:bidi="fa-IR"/>
        </w:rPr>
        <w:t>اتفق السید الأستاذ و بعض أساتذتنا علی جواز أخذ المصرف عمولة علی التحویل،و تکلم کل منهما حسب وجهة نظره الفقهیة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نقتصر الآن علی ذکر التبریر الفقهی بناء علی ما اخترناه،و ذلک انطلاقا من عدد من الوجوه نذکر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یکن للعمیل المدین حساب جار دائن أو ودائع فی المصرف،کان المصرف قد قضی حاجته بهذا الدفع إلی الدائن لا مجانا أی بنیته أخذ الأجرة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فیستحقها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نفس الموقف هو موقف المصرف المراسل لو لم یکن یحتوی للمصرف الأول أو للمدین حساب جاری دائن أو ودائع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للعمیل حساب جار دائن أو ودائع فی المصرف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هذا الحساب ملکه،کما قلنا لا ملکا للمصرف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المصرف بدفعه المال للدائن بالوکالة عنه قاضیا لحاجة المدین فیستحق الأجرة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و هو یعملها إجابة لأمره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المصرف یتعامل بالأموال المجهولة المالک</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قضاء الدین عن المدیون،من قبیل قضاء الحاجة لا مجانا،من قبل</w:t>
      </w:r>
      <w:bookmarkStart w:id="300" w:name="pg14336_189828"/>
    </w:p>
    <w:p>
      <w:pPr>
        <w:pStyle w:val="BookText"/>
        <w:rPr/>
      </w:pPr>
      <w:bookmarkEnd w:id="300"/>
      <w:r>
        <w:rPr>
          <w:rFonts w:ascii="IRNazanin" w:hAnsi="IRNazanin" w:eastAsia="IRNazanin"/>
          <w:color w:val="111111"/>
          <w:sz w:val="28"/>
          <w:sz w:val="28"/>
          <w:szCs w:val="28"/>
          <w:rtl w:val="true"/>
          <w:lang w:bidi="fa-IR"/>
        </w:rPr>
        <w:t>موظفی المصرف،فیستحقون علیه الأجر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لا یفوتنا أن نتحدث فی نهایة الحدیث عن الحوالة الداخلیة و أجورها،عن أمرین ینبغی التنبه إلیهما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بناء علی ما ذکرناه من الاکتفاء بالمالیة الکلیة المدلول علیها بالأوراق المالیة و القوائم المصرفیة،فإن الترحیل من حساب شخص إلی آخر یکفی فی وفاء 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استعمال الأوراق المالیة کالشیکات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الأحکام الفقهیة للحوالة هی هی،سواء کانت فی داخل البلد الواحد أو فی بلدین أو فی قطرین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تفریق بینهما إلا من ناحیة واحدة هی أن التحویل فی القطر الواحد یکون بعملة واحدة،و فی الأقطار المتعددة یکون بعملات 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سنعرف تفاصیل ذلک بعد 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المهم أن نلتفت الآن إلی أننا لا حاجة إلی تکرار حکم الحوالة مرة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نقتصر علی موارد الفروق بینهما فقط</w:t>
      </w:r>
      <w:r>
        <w:rPr>
          <w:rFonts w:eastAsia="IRNazanin" w:cs="IRNazanin"/>
          <w:color w:val="111111"/>
          <w:sz w:val="28"/>
          <w:szCs w:val="28"/>
          <w:rtl w:val="true"/>
          <w:lang w:bidi="fa-IR"/>
        </w:rPr>
        <w:t>.</w:t>
      </w:r>
    </w:p>
    <w:p>
      <w:pPr>
        <w:pStyle w:val="Heading6"/>
        <w:numPr>
          <w:ilvl w:val="5"/>
          <w:numId w:val="1"/>
        </w:numPr>
        <w:rPr/>
      </w:pPr>
      <w:bookmarkStart w:id="301" w:name="__RefHeading___Toc564655_1588784861"/>
      <w:bookmarkStart w:id="302" w:name="_Toc116"/>
      <w:bookmarkEnd w:id="301"/>
      <w:r>
        <w:rPr>
          <w:rtl w:val="true"/>
        </w:rPr>
        <w:t>الحوالة الخارجیة</w:t>
      </w:r>
      <w:bookmarkEnd w:id="302"/>
    </w:p>
    <w:p>
      <w:pPr>
        <w:pStyle w:val="BookText"/>
        <w:rPr/>
      </w:pPr>
      <w:r>
        <w:rPr>
          <w:rFonts w:ascii="IRNazanin" w:hAnsi="IRNazanin" w:eastAsia="IRNazanin"/>
          <w:color w:val="111111"/>
          <w:sz w:val="28"/>
          <w:sz w:val="28"/>
          <w:szCs w:val="28"/>
          <w:rtl w:val="true"/>
          <w:lang w:bidi="fa-IR"/>
        </w:rPr>
        <w:t>قلنا قبل قلیل أننا سنشیر فی هذا العنوان،فقط،إلی ما تتمیز به هذه الحوالة عن الحوالة الداخلیة مع الإشارة إلی أحکامها الفقهیة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أهم ما تتمیز به هذه الحوالة فقهیا 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العملات بین البلدان،مع کون کلتا العملتین لیستا من الذهب أو الفضة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صورة ما إذا کان بعض عملات البلاد الخارجیة مکوّنة من الذهب و الفضة</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التحویل تارة یکون من أو إلی بلد إسلامی یعنی تسکنه أغلبیة مسلمة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أخری یکون ذاک البلد الآخر،بلدا کافرا،یعنی تسکنه أغلبیة غیر مسلمة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الالتفات فقهیا إلی أن الکتابیین فی هذه العصور</w:t>
      </w:r>
    </w:p>
    <w:p>
      <w:pPr>
        <w:pStyle w:val="BookText"/>
        <w:rPr/>
      </w:pPr>
      <w:r>
        <w:rPr>
          <w:rFonts w:ascii="IRNazanin" w:hAnsi="IRNazanin" w:eastAsia="IRNazanin"/>
          <w:color w:val="111111"/>
          <w:sz w:val="28"/>
          <w:sz w:val="28"/>
          <w:szCs w:val="28"/>
          <w:rtl w:val="true"/>
          <w:lang w:bidi="fa-IR"/>
        </w:rPr>
        <w:t>کغیرهم من الفرق الکافرة،فی الحکم الاقتصادی الفقهی،و لا یختلفان حکما إلاّ تحت شرائط معینة غیر متوفرة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الحدیث عن الأمر الأول فإن کانت العملات المتداولة بین البلاد لیست من الذهب أو الفضة،سواء کانت من الورق أو المعدن أو الأوراق المالیة الدالة علیها،فلا إشکال فی تبادلها،و لیس للمکان دخل فقهی من هذه الناحیة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ثمة کلام حول التبادل أکثر مما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سوی الإشارة إلی أن الأسواق العالمیة تتقید بالأقیام التی تصل إلیها العملات یومیا زیادة أو نقیصة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التقید فیه نقطتا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هناک فرقا کبیرا بین السعر الرسمی للعملة و السعر المتخذ فی السوق السوداء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ینتج من الناحیة المنطقیة أن العملة الواحدة،تباع بأکثر من سعر واحد،و هی قابلة للمعاملة و الاتفاق بین الطرفین فی مقدار التبادل کأیة سلعة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المصارف تتقید بالأسعار الرسمیة التی تصدرها البنوک المرکزیة أو الحکومات المحلیة لکل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التسعیر من الناحیة الفقهیة لیس بحجة ما لم یقترن بإذن أو أمر من الولی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العمل به جائز علی أی حال ما لم یکن فیه بعض المضاعفات المعنویة أحیانا،و الغالب عدم وجودها بطبیعة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العمل بالسوق السوداء فهو مخالف لمقتضی التسامح الشرعی و الإنسانی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مقتضی الأخلاق الإسلامیة هو التسامح إلی أکبر حد ممکن فی الاقتصاد و غیره،و عدم التعنّت لأجل جلب أکبر مقدار من الربح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یجعل العمل بقیام السوق السوداء أمرا مرجوحا تماما،و إن کانت المعاملات صحیحة و لا یمکن التفوّه ببطلانها فقهیا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عرفنا هاتین النقطتین أمکننا أن نعرف أنه لا یفرق فی حکم تبادل العملات هذا بین المصارف و سوق البورصة المخصص لتبادلها</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أن ما یتم فی سوق البورصة هو التبادل المباشر بین العملات،و ما یتم فی المصارف،قد یکون هو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إذا أراد العمیل المبادلة المباشرة</w:t>
      </w:r>
    </w:p>
    <w:p>
      <w:pPr>
        <w:pStyle w:val="BookText"/>
        <w:rPr/>
      </w:pPr>
      <w:r>
        <w:rPr>
          <w:rFonts w:ascii="IRNazanin" w:hAnsi="IRNazanin" w:eastAsia="IRNazanin"/>
          <w:color w:val="111111"/>
          <w:sz w:val="28"/>
          <w:sz w:val="28"/>
          <w:szCs w:val="28"/>
          <w:rtl w:val="true"/>
          <w:lang w:bidi="fa-IR"/>
        </w:rPr>
        <w:t>بینهما،و قد یکون هو التحویل إلی بلد آخر بعملته الخاصة به بالقیمة الرسمیة التی یعمل علیها المصرف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بأسالیب مصرفیة أخری کشیکات المسافرین التی سوف نشیر إلیها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حکم تبادل العملات هذا لا یفرّق فیه بین ما إذا کان کلا نوعی العملة المتبادل بینهما من غیر الذهب و الفضة أو کان أحدهما من أحدهما و الآخر من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حتی لو کان إحدی العملتین من أحدهما و الأخری من الآخر،یعنی إحداهما من الذهب و الآخر من الفضة،بناء علی فتوی بعض أساتذتنا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البنک اللاربوی ص </w:t>
      </w:r>
      <w:r>
        <w:rPr>
          <w:rFonts w:eastAsia="IRNazanin" w:cs="IRNazanin"/>
          <w:color w:val="111111"/>
          <w:sz w:val="28"/>
          <w:szCs w:val="28"/>
          <w:lang w:bidi="fa-IR"/>
        </w:rPr>
        <w:t>147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الجواز حتی فی هذه الصورة،و هو حکم أقرب إلی ظواهر الأدلّة المعتمدة فعلا و إن کان خلاف المشهور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هنا حکما آخر مرتبط بهذا المقام قلما یلتفت إلیه الناس،و هو إمکان شراء السلع بغیر عملة البلد بالسعر الذی لها فی البلد لا فی البلد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أردنا أن نشتری فی بلدنا طنا من الإسمنت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فبدلا أن نشتریه بالدینار یمکننا أن نشتریه بالین الیابانی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جائز فقهیا،ما دام ألین عملة متداولة فی أحد أسواق العالم،و لا ضرر فی التعامل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الآن أن نلتفت فی معاملتنا هذه إلی احتمالین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ننظر إلی قیمة طن الإسمنت فی البلد الذی یتعامل بالین و نبیعه به ما دمنا نتعامل بهذه العملة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ننظر إلی قیمة الدینار بالین فنبیع الإسمنت بقیمته بالدینار مبدلا بالین،و ان اختلفت عن القیمة بالاحتمال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الاحتمال هو الذی ینبغی أن نلتفت إلیه،کما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أیضا لا غبار علیه فقهیا</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لأننا بعنا الإسمنت بقیمته المحلیة علی أی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بقیمته بالدینار فی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تعاملنا بغیر العملة المحلیة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حسبنا قیمة العملة الخارجیة بحساب العملة الداخلیة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ذلک جائز شرعا،کما أن بعض الاحتمالات الأخری ممکن فقهیا علی أی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حاجة إلی الدخول فی تفاصیلها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الحدیث عن الأمر الأول و هو ما کانت العمولة أو بعضها أعنی أحد الطرفین من غیر الذهب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الحدیث عن الأمر الثانی و هو ما إذا کان کلا الطرفین من هذین المعدنین فیشترط فقهیا و شرعا التساوی بینهما وزنا،حتی لو کان أحدهما من الذهب و الآخر من الفضة علی المشهور إلاّ أن الصحیح وفاقا لبعض أساتذتنا هو الفتوی بالجواز کما علمنا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أن یقع الکلام هنا فی عدة مراحل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فتوی بعض أساتذتنا بدعم الجهة الاقتصادیة تماما لوضوح أن الفضة لن تکون بقیمة الذهب بل هی أرخص منه جدا و فی صدر الإسلام حین صدر تشریع النقدین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الذهب و الفضة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بالتساوی بینهما،کانت الفضة أرخص عشر مرات من الذهب،و کان یسام الدینار الذهبی الواحد یومئذ بعشرة دراهم فضیة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یمکن التصور بحرمة تبدیل الذهب بالفضة بوزن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هو إلاّ خسارة علی بائع الذهب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یجاب ذلک بعدة وجوه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بحرمة التبدیل مع عدم التساوی و جوازه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التساوی فی الوزن مع التساوی فی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أننا ینبغی أن نلحظ کلتا الجهتین لدی المعاملة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له عدة معان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ینبغی أن نلحظ التساوی من کلا جهتی القیمة و الوزن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یختص حرمة التبادل بالذهب مع الذهب أو الفضة مع الفضة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مع اختلافهما فالشرط غیر متحقق و هو التساوی فی القیمة</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شرط التساوی فی الوزن،إنما یکون نافذا مع التساوی فی</w:t>
      </w:r>
    </w:p>
    <w:p>
      <w:pPr>
        <w:pStyle w:val="BookText"/>
        <w:rPr/>
      </w:pPr>
      <w:r>
        <w:rPr>
          <w:rFonts w:ascii="IRNazanin" w:hAnsi="IRNazanin" w:eastAsia="IRNazanin"/>
          <w:color w:val="111111"/>
          <w:sz w:val="28"/>
          <w:sz w:val="28"/>
          <w:szCs w:val="28"/>
          <w:rtl w:val="true"/>
          <w:lang w:bidi="fa-IR"/>
        </w:rPr>
        <w:t>القیمة ففی السوق التی تعتبر الذهب أغلی عشر مرات من الفضة،کما کان فی صدر الإسلام،یمکن اعتبار الدینار الواحد بإزاء العشرة دراهم متساویین، فإن المهم هو التساوی فی القیمة و هو متحقق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تکون الزیادة فی الوزن أکثر من مقدار التساوی فی القیمة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الوجه بکلا احتمالیة خلاف ظاهر الأدلة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المهم فقهیا هو تمام الدلیل علی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الفقیه لا تهمة الجهة الاقتصادیة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أفتی أی فقیه بحرمة تبدیل الذهب بالفضة مع التساوی وزنا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له أمثال فی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کل متساویین فی النوع لا یجوز التفاضل بینهما فی الوزن،و إن تفاضلا فی الجودة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یجوز بیع کیلو من التمر الجید بکیلوین من التمر الردیء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منصوص فی الأدلة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سنحاول أن نلقی علیه بعض الضوء فی الوجه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المصالح و المفاسد فی الأحکام الشرعیة الإسلامیة لا تنحصر فی الجانب الاقتصادی،بل تشمل جوانب أخری نفسیة و عقلیة و أخلاقیة و ثقافیة و غیر ذلک من أمور الدنیا و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لم یستقم فی تفکیرنا الحکم اقتصادیا فهذا لا یعنی عدم صحته،لوجود مصالح أخری فیه قد نعلمها و قد نجهلها،و یکفینا الآن باختصار التسلیم بحکمة المشرع للتعالیم الإسلامیة و علمه بواقع الأشیاء مع جهلنا لکثیر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لأکثر الواقعیات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یسدّ فم الاعتراض،تماما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هذه المرحلة من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الخطوة و هی تبدیل النقدین بالتفاضل و الزیادة ببعضهما البعض غیر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أنها خطوة ینبغی أن تسقط عن المیدان الاقتصادی</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هذا لا یغیّر فی اقتصاد عالم الیوم شیئا لوضوح أن أکثر العملات فی العالم لیست من الذهب و الفضة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أقل أن الأعم الأغلب من التبادل هو فی غیرهما أو أن أحد العوضین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معهما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یسبب أیة مشکلة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الحکم الذی عرفناه من حرمة التبدیل بین النقدین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التساوی خاص بغیر النقود المتداولة،کالسبائک أو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النقود،فهی بصفتها ملحوظة جهتها المالیة الخالصة دون ماهیتها الشخصیة،کما قلنا فی فصل سابق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تلحظ بصفتها قیمة للأشیاء،فالعرف یری فیها السلع أکثر مما یراها بذاتها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فالفرق العرفی قائم بین النقود و غیرها مما کان من الذهب و الفضة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فالحکم قد یکون خاصا بغیرها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الوجه إنما یتم فیما لو لم تشمل الأدلة النقود و لو بالإطلاق أو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لکنها شاملة لها علی أی حال،و فیه حق لحاظ العملة بصفتها الذاتیة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لحاظ من جهة تشریعیة لا من الجهة الاقتصادیة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الحدیث إنما یختص بما دلّ الدلیل علی حرمته،و هو الدنانیر بمثلها و الدراهم بمثلها،دون مبادلة الدراهم بالدنانیر کما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قد یخطر علی البال،من التفریق فقهیا بین النقود القدیمة و النقود الحدیثة من بعض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تلک الدراهم و الدنانیر کانت من تأسیس دولة تتسمی بالإسلام،أما الآن فنحن نتکلم عن عملات أجنبیة فی بلدان کافرة أو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تلک العملات کانت مسماة بالدنانیر و الدراهم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التی وردت فی موضوعات الأدلة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عملات الیوم من ذهبیة أو فضیة فلیست مسماة بهذه الأسماء فلا یشملها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هذین الوجهین غیر تامّین فی حدود ما ثبتت حرمته،لإمکان التمسک بالإطلاق أو العموم فی الأدلة المعتبرة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کون هذین الوجهین مما ینبغی التفریق به بین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تفصیل الکلام موکول إلی الفقه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المرحلة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إشکال أن من نقاط القوة فی العملات المصنوعة من النقدین عدم إمکان التضخم فی العملة آنئذ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التضخم عبارة عن رخص العملة بإزاء العملات الأخری مما یسبب زیادة الأقیام السوقیة للسلع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إنما یتصور و یحدث فی العملات الورقیة و المعدنیة العادیة التی لیس لها فی حد ذاتها أیة قیمة مهمة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بمعنی أدق أن قیمتها الذاتیة لا تعادل جزءا من ألف أو أقل من قیمتها الاعتباریة أو السوقیة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کانت العملة هکذا،أمکن تضخمها،من أجل رخص القیمة الاعتباریة التی تتکفلها العملة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مهما رخصت لن تکون عادة بمقدار قیمة المادة التی صنعت منها علی أی حال،و لو وصلت أیة عملة عادیة إلی هذا المستوی أعنی أصبحت بمقدار قیمة مادتها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ساقطة بالمرة عملیا،لولا القانون الذی یدعمها عملیا إن وجد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التضخم من أشد الأسواء الاقتصادیة لأی بلد،و السبب الرئیسی له هو کثرة الدیون التی تثقل کاهل الدولة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خارج عن صدد کلامنا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عرفنا أن السبب الرئیسی هو کون العملة من غیر الذهب و الفضة،فلو کانت العملة منهما علی ما سنذکر لم یمکن التضخم،أو کان خفیفا جدا و بنسبة ضئیلة یمکن تجاوزها أو القضاء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العملة المعمولة من الذهب و الفضة،تحفظ قیمتها الذاتیة فی داخلها لو صح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مهما رخصت لا یمکن أن تنزل قیمتها عن قیمة مادتها،عن قیمة الذهب نفسه و هو مما لا یمکن أن تسقط قیمته فی العالم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نعم،توجد نقطتا ضعف فی الدنانیر و الدراهم المصنوعة من هذین المعدنین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النقدین</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 فی الأغلب لیست من نفس المعدن بشکل خالص،بل تخلط عادة بمواد أخری رخیصة،بشکل قد یکون معروف النسبة و قد لا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یجعلها عرضة للاشتباه تارة و للتضخم النسبی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من المعدن الخالص أعنی الذهب فی الدنانیر و الفضة فی الدراهم،لما حصل فیها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مهما کانت صفتها فی النقطة الأولی أعنی خالصة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تختلف قیمتها بین آونة و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الذهب نفسه تختلف قیمته، و کذلک نسبة قیمة الذهب إلی الفضة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أوضح و أکثر فی العملات المخلوطة منها فی الخالصة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إذن،فهذه العملات کسائر العملات فی اختلاف أقیامها السوقیة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أنها مع ذلک لیست کسائرها من حیث سقوط قیمتها أقل من مادتها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مادتها ذات قیمة ذاتیة لا یمکن أن تزول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 العملات ذات قیمة ذاتیة بطبیعة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أ قیام سائر العملات رخیصة جدا و تافهة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لا یمکن أن تکون عملات النقدین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یمکن أن تنزل قیمة الدنانیر عن قیمة الذهب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الحاوی علیها حاو علی الذهب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بقیت نقطتان لا بد من الإشارة إلیهما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هل یمکن زیادة القیمة الاعتباریة للعملات المعمولة من النقدین علی قیمتها الذاتیة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واضحة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المثقال من الذهب أرخص من الدینار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یمکن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العکس و هو أن یکون الدینار أرخص من وزنه من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غیر محتمل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قلنا إنه یمنع من التضخم منعا حقیقیا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زیادة قیمة الدینار علی مقداره من الذهب أمر 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قیاسه بالورق الذی أصبح العملة المتعارفة فی عصورنا الحاضرة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یمکن إعطاء قیمة اعتباریة للورق أغلی من قیمته الذاتیة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 یمکن بالنسبة إلی الذهب و الفضة یمکن إعطاؤهما قانونا قیمة اعتباریة تربو علی القیمة الذاتیة</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هذا تابع للقانون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 مشترط بصدور قانون بخصوصه، و إلاّ لم یمکن ذلک علی طبیعته،کما کان الحال فی صدر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w:t>
      </w:r>
    </w:p>
    <w:p>
      <w:pPr>
        <w:pStyle w:val="BookText"/>
        <w:rPr/>
      </w:pPr>
      <w:r>
        <w:rPr>
          <w:rFonts w:ascii="IRNazanin" w:hAnsi="IRNazanin" w:eastAsia="IRNazanin"/>
          <w:color w:val="111111"/>
          <w:sz w:val="28"/>
          <w:sz w:val="28"/>
          <w:szCs w:val="28"/>
          <w:rtl w:val="true"/>
          <w:lang w:bidi="fa-IR"/>
        </w:rPr>
        <w:t>کانت الدراهم و الدنانیر معروضة فی السوق کأی شیء آخر قابل للزیادة و النقص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نقطة الضعف الرئیسیة فی العملات المعدنیة هو ثقل حملها،حتی کانوا یجعلونها فی صرر و أکیاس کبیرة أو صغیرة حسب عددها، و یتعاملون بها علی هذا الشکل،و مع کثرتها کان عدّها یستغرق زمنا مهما، الأمر الذی کان بعض الناس یتکفل هذا الأمر کصنعة له،و هو أنه یزن الذهب و الفضة أو یعدهما لیدفع المشتری إلی البائع ما یطلب من الثمن فی حین أن العملات الورقیة لیست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أخف وزنا و أسهل 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الذی یهون الخطب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التعامل المصرفی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الأوراق المالیة المصرفیة علی اختلافها و قوائم الودائع و الحسابات الجاریة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کانت هذه الأمور تمثل الذهب حقا لما أمکن التضخم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أنها فی عصورنا الحاضرة تمثل الدینار،و الدینار لا یمثل الذهب،بأی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فهی لا تمثل الذهب بأی حال،و تکون أقیامها مربوطة بأقیام ما تمثله فی رخصها و غلائها،أو بتعبیر أدق،فی صرفها فی السوق الخارجیة،أو أسواق البورصة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الکلام عن تبادل العملات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المالیة یمکن أن نتصور لها عدة معان یهمنا منها الآن بعض تلک المعانی لننطلق منه إلی استنتاجات معینة کما سنسمع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ینبغی تعداد المعانی کلها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المتمثلة فی العروض أیا کان،و المراد من کونها جزئیة أنها لیست کلیة ذات مفهوم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ما دام فرد معین مالکا لشیء معین من العروض فهو مالک لمالیته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للنقد أیا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 التفسیر لمعنی الجزئیة، بعد تبدیل العروض بالنقد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المالیة الکلیة أو العامة الشاملة لموجودات الطبیعة،و ان لم تدخل تحت العمل البشری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 أن برهنا علی وجود المالیة لها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مفهوم المالیة هذا کما یشمل موجودات الطبیعة یشمل ما تحت حیازة الأفراد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کانت کلیة أو 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المالیة الخاصة بعملة معینة،کقیمة الدینار مثلا بإزاء العملات الأخری،و فرقه عن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المعنی کانت عبارة عن مالیة دینار أو مجموعة دنانیر لشخص معین یملکها فهو یملک مالیتها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هنا فالمراد قیمة الدینار ککل بإزاء العملات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المالیة الشاملة لکل الأشیاء التی تحت الحیازة من العروض فی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یختلف عن المعنی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المعنی یمکن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حصل رخص عام أو غلاء عام فی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بقیاس مجموع العروض إلی مجموع العملات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المالیة الشاملة للعروض و العملات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المالیة التی لم یحدد فیها عملة معینة أو عروض 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المعنی لا یمکن تحدیده إلاّ بالقیاس إلی شیء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الأمر أنه یمکن تجریده منطقیا إلی معنی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ملک ثوبا مثلا قیمته مئة دینار فقد ملک کل ما یوازیه فی المالیة من أی شیء من العروض أو النقود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مالک لهذا الثوب أو مالک لمائة دینار أو مالک لکذا دولار أو مالک لکذا ین أو لکذا فرنک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مالک ما یعادل مئة دینار من کل العملات أو العروض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بدلیل علی أنه یمکن التبادل أو المقایضة بینهما متی شاء و فی أی مکان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اختلف معنی المالیة فی الأشیاء لما أمکن التبدیل بطبیعة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المعنی السادس،لکن بإسقاط العروض من نظر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قصر النظر علی النقود بصفتها تمثل المالیة و غیر منظور إلی صفاتها الشخصیة،کما عرفنا مکررا</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المعنی السابق،کنا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المالک لهذا الثوب مالک لمائة دینار</w:t>
      </w:r>
    </w:p>
    <w:p>
      <w:pPr>
        <w:pStyle w:val="BookText"/>
        <w:rPr/>
      </w:pPr>
      <w:r>
        <w:rPr>
          <w:rFonts w:ascii="IRNazanin" w:hAnsi="IRNazanin" w:eastAsia="IRNazanin"/>
          <w:color w:val="111111"/>
          <w:sz w:val="28"/>
          <w:sz w:val="28"/>
          <w:szCs w:val="28"/>
          <w:rtl w:val="true"/>
          <w:lang w:bidi="fa-IR"/>
        </w:rPr>
        <w:t>أو مالک لکذا دولار و کذلک هو مالک لرأس من الغنم أو لمجموعة من الکتب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مالک لأقیامها بطبیعة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هذا المعنی فلا ننظر لغیر النقود و هذا المعنی هو محل الشاهد الآن أعنی فی هذه المرحلة من الکلام، فالشیک الذی بمئة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هو شکلیا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یقدر بکذا دولار و کذا ین و کذا فرنک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أنه یمثل فعلا المالیة العامة المنتشرة فی العملات کلها،و فی الذهب أیضا بصفته ممثلا للمالیة لا للعروض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کما قلنا أساس مالیة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معناه أننا إذا عرفنا شیئا من الأوراق المالیة أو من النقود ببعضها البعض،فإننا لم نفعل شیئا سوی التبادل بین ممیزاتها الشخصیة دون مالیتها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هذا المعنی من المالیة محفوظ و سار فی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نعم،ما دلنا بین جزئیات أو تطبیقات أو مصاریف هذه المالیة،و أما المالیة بهذا المعنی العام،فهو لا زال موجودا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المعنی من المالیة،قد یکون وجدانیا و صحیحا،إلاّ أن المهم أنه یتوقف علی صحة فهمه سوقیا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المالیة دائما هی بنت السوق و ناتجة منه فما فهمه السوقیون کان مالا و ما رفضوه،لم یکن من حقنا اعتباره مالا،و ان کان فی التجرید العقلی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کون هذا المعنی للمالیة تجریدیا عقلیا،و لیس سوقیا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باب المثال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الشیک الذی یساوی مئة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بنظرة أهل السوق،أو قل المصرفیون بصفتهم یمثلون الاقتصاد السوقی،ینظرونه بهذه الصفة،أی بمئة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یلحظون أنه یحمل مالیة تساوی کذا دولار و کذا دولار و کذا فرنک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یعتبرون التبادل حاصلا عند المعاملة بینه و بین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لو تم هذا المعنی من المالیة،کانت المبادلة غیر متحققة لانخفاض المالیة نفسها فی کل الأعواض و الأقیام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یعنی أن السوق ینظر بدرجة ما إلی ذات العملات لا إلی مالیتها الخالصة أو التجریدیة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أوضح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للعملات شکلین من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لو قیست إلی العروض،لا حظ العرف السوقی فیها جهتها المالیة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یعتبرها عروضا أو حالها العروض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اعتبرها ثمنا للعروض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العملات إذا قیست إلی بعضها البعض،لاحظ العرف السوقی ذاتیتها إلی جنب مالیتها،فهذا دینار و هذا دولار و هذا فرنک، یعنی أنها تختلف فی ذاتیتها و ان اتفقت فی المالیة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سمعنا قبل فترة أن الشریعة نظرت إلی الدراهم و الدنانیر فی النقدین بصفتها الذاتیة بهذا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صدر الحکم بتحریم التبادل المتفاضل فی الوزن إذا کان العوضان من الذهب أو من الفضة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النظر إلی المالیة الخالصة أو الکلیة للدراهم و الدنانیر،لم یکن هذا الحکم بممکن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أننا عرفنا الآن أن الشارع الإسلامی قد تابع السوق فی النظر إلی المالیة عند قیاسها إلی العروض،کما عرفنا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الکلام فی الأمر الثانی و هو صورة ما إذا کانت العملات من الذهب و الفضة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عرفنا أن المهم فیها التساوی فی الوزن مع غض النظر عن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کانت المعاملة باطلة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عرفنا فی أول هذا الأمر الثانی المبررات الکافیة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اختلاف البلدان من حیث کونها إسلامیة أو غیر إسلامیة</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الأمر لیس مفصلا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عرفنا أن أهل الکتاب و غیرهم سیان فی عصورنا هذه،من حیث الحکم الفقهی الاقتصادی،و هو صحة معاملاتهم مع جواز أخذ الربا منهم،نعم،لا یبعد القول بحرمة إعطاء الربا لهم اختیارا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تکون المعاملات المصرفیة فقهیا من الناحیة النظریة علی عدة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المال ملکا شخصیا لفرد مسلم أو جماعة،کان التعامل الربوی علیه محرما،و المعاملة باطلة،و أخذ الفائدة غیر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المال ملکا شخصیا لفرد کافر،أو جماعة،کان التعامل الربوی علیه جائزا،و المعادلة صحیحة و أخذ الفائدة من قبل المسلم جائزة فی فرض أن التعامل بین مسلم و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التعامل بین کافرین،فالسؤال لا یتوجه منهم إلی المسلمین لنجیبهم بأی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 القاعدة أن الکفار مکلفون بالفروع علی ما هو الصحیح،فیکون تعاملهم بالربا محرما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دفع الربا من المسلم إلی الکافر،فهو غیر جائز علی القاعدة فی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لعل فیه أکثر من محذور شرعی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نعم،لا یبعد أن تکون مصارفهم من قبیل المال المجهول المالک فیشمله الحکم الذی سنتحدث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فالحکم بالحرمة خاص بما إذا کان المصرف لشخص أو أشخاص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المال من مجهول المالک،فمقتضی القاعدة کون المعاملة اسمیة،و الربا فیه لیس بربا حقیقی،و ان کان له صورة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الذی یهوّن الخطب علی المودعین و أصحاب الحسابات الجاریة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الأمر أن المال یجب أن یقبض قبضا شرعیا لیکون مملوکا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لیتحول المال من مجهول المالک إلی الملک الشخصی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الحکم نفسه بالنسبة إلی المستلفین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فی الفوائد التی یدفعونها،لأن المعاملة ما دامت اسمیة،فهی لا تنتج ربا حقیقیا،إذن فدفع الفائدة جائز إلی المصرف</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أیضا بالتأکید لیست تبذیرا لتکون محرمة بهذا العنوان،لأنها</w:t>
      </w:r>
      <w:bookmarkStart w:id="303" w:name="pg14336_189860"/>
    </w:p>
    <w:p>
      <w:pPr>
        <w:pStyle w:val="BookText"/>
        <w:rPr/>
      </w:pPr>
      <w:bookmarkEnd w:id="303"/>
      <w:r>
        <w:rPr>
          <w:rFonts w:ascii="IRNazanin" w:hAnsi="IRNazanin" w:eastAsia="IRNazanin"/>
          <w:color w:val="111111"/>
          <w:sz w:val="28"/>
          <w:sz w:val="28"/>
          <w:szCs w:val="28"/>
          <w:rtl w:val="true"/>
          <w:lang w:bidi="fa-IR"/>
        </w:rPr>
        <w:t>ستکون سببا للاسترباح و التسهیل المصرفی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علم المجتمع کله أن المصارف لا تتعامل بغیر الفوائد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وجد هناک إقراض غیر ربوی،کاف للفرد أو الأفراد بإنجاز هدفهم الاقتصادی،کان التحول علی الفائدة الربویة المشار إلیها مشکلا شرعا،و له باعتبار کونها تبذیرا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بهذا یتم الحدیث فی الأمر الثالث،و بهذه الأمور الثلاثة تعرف حکم الحوالات الخارجیة التی ذکرنا عنوانها،لأنها لا تتم إلاّ بتبدیل العملات ببعضها البعض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بما فیها طریقة استعمال شیکات المسافرین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نعرف حکم سوق البورصة من زاویة تکفله لهذا التبدیل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نعرف حکم التبدیل بین العملات مهما کان مصدره أو مکانه أو هدفه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من الناحیة الفقهیة لا یختلف علی أی حال</w:t>
      </w:r>
      <w:r>
        <w:rPr>
          <w:rFonts w:eastAsia="IRNazanin" w:cs="IRNazanin"/>
          <w:color w:val="111111"/>
          <w:sz w:val="28"/>
          <w:szCs w:val="28"/>
          <w:rtl w:val="true"/>
          <w:lang w:bidi="fa-IR"/>
        </w:rPr>
        <w:t>.</w:t>
      </w:r>
    </w:p>
    <w:p>
      <w:pPr>
        <w:pStyle w:val="Heading4"/>
        <w:numPr>
          <w:ilvl w:val="3"/>
          <w:numId w:val="1"/>
        </w:numPr>
        <w:rPr/>
      </w:pPr>
      <w:bookmarkStart w:id="304" w:name="__RefHeading___Toc564657_1588784861"/>
      <w:bookmarkStart w:id="305" w:name="_Toc117"/>
      <w:bookmarkEnd w:id="304"/>
      <w:r>
        <w:rPr>
          <w:rtl w:val="true"/>
        </w:rPr>
        <w:t>الودائع الموقوفة</w:t>
      </w:r>
      <w:bookmarkEnd w:id="305"/>
    </w:p>
    <w:p>
      <w:pPr>
        <w:pStyle w:val="BookText"/>
        <w:rPr/>
      </w:pPr>
      <w:r>
        <w:rPr>
          <w:rFonts w:ascii="IRNazanin" w:hAnsi="IRNazanin" w:eastAsia="IRNazanin"/>
          <w:color w:val="111111"/>
          <w:sz w:val="28"/>
          <w:sz w:val="28"/>
          <w:szCs w:val="28"/>
          <w:rtl w:val="true"/>
          <w:lang w:bidi="fa-IR"/>
        </w:rPr>
        <w:t xml:space="preserve">قالت المصادر المصرفیة </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بقی رصید حساب التوفیر موقوفا بدون تحریک مدة أحد عشر شهرا کاملا اعتبارا من أول السنة المالیة،فإنه یطلب إلی صاحب الحساب تحریک حسابه خلال مدة أسبوع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انتهاء مدة الأسبوع دون مراجعة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رصید الحساب ینقل فی نهایة السنة المالیة إلی حساب خاص 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حسابات التوفیر غیر المتحرکة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هذه الفترة تراعی فترة مرور الزمان البالغة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عشر عاما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استنادا لتاریخ آخر حرکة سحب أو إیداع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بعدها یحول الرصید إیرادا إلی خزینة الدولة</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قالوا </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یستوفی المصرف سنویا العمولة المقرّرة فی جدول أسعار العملیات المصرفیة علی أرصدة الودائع غیر المتحرکة التی تزید عن مبلغ معین،و التی لم تجر علیها أیة عملیة سحب أو إیداع خلال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الحال فی التوفیر،یکون الحال فی الحساب الجاری،الذی یعتبر أهم الودائع،من وجهة نظر مصرفیة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حیث قالت المصادر المصرفیة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دلیل المعاملات المصرفیة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تعتبر الودائع و الأمانات العینیة لدی المصارف،و الدیون التی بذمتها،و التی مضی خمسة عشر عاما علی آخر حرکة سحب أو إیداع جرت علیها بحکم الودائع غیر المطالب بها،علی المصرف أن یقوم بالتحریات اللازمة لتسلیم الودائع غیر المطالب بها إلی أصحابها خلال سنة واحدة،من تاریخ انتهاء المدة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عدم تمکنه من الاهتداء إلی أصحابها بعد انتهاء فترة السنة،فعلیه تسلیمها إلی الخزینة العامة لقیدها إیرادا نهائیا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قالوا </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للحسابات التی ینطبق علیها ما جاء فی الفقرة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مضی علیها سنة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تکون أرصدتها عشرة دنانیر فأقل تنقل إلی بطاقات خاصة أو أکثر و تخضع إلی العمولة المقطوعة المقررة فی جدول أسعار العملیات المصرفیة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حالیا دیناران،أو کامل الرصید و غلق الحساب إذا کان أقل من دینارین و تستوفی العمولة فی نهایة کل سنة مالیة عن خدمات الإشراف و المتابعة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المهم فقهیا من هذا الکلام کله،عدة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بعد مضی ست عشرة سنة،بما فیها مدة التحری و الفحص عن صاحب الإیداع،إذا لم یجده المصرف أو یعرف عنه خبرا یکون الإیداع واردا نهائیا للخزینة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یفرق فی ذلک الحساب الجاری عن التوفیر عن الأمانات العینیة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الودائع الحقیقیة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سائر الدیون الأخری</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کانت الإیداعات عشرة دنانیر فأقل،فإن هذا الأخیر</w:t>
      </w:r>
    </w:p>
    <w:p>
      <w:pPr>
        <w:pStyle w:val="BookText"/>
        <w:rPr/>
      </w:pPr>
      <w:r>
        <w:rPr>
          <w:rFonts w:ascii="IRNazanin" w:hAnsi="IRNazanin" w:eastAsia="IRNazanin"/>
          <w:color w:val="111111"/>
          <w:sz w:val="28"/>
          <w:sz w:val="28"/>
          <w:szCs w:val="28"/>
          <w:rtl w:val="true"/>
          <w:lang w:bidi="fa-IR"/>
        </w:rPr>
        <w:t>یشملها،خلال سنة واحدة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إیرادا للدولة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إلی الحسابات الموقوفة سنة فأکثر قبل مصادرتها، فإن المصرف یأخذ علیها عمولة معینة،لقاء حفظه لها و إشرافه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من فحص هذه الأمور فقهیا واحدا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أن الحکم الفقهی الأولی لمثل هذه الحرکة، أعنی مصادرة المال بعد ستة عشر عاما،هو عدم الجواز،لوضوح أن المال مع تقادم تاریخه لا یخرج عن ملک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دام ملکا له فیحرم الاستیلاء علیه و مصادرته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أننا یمکن أن نطرح عدة وجوه فقهیة تبرر المصادرة،فإن تمت أو تم بعضها،جازت؟؟؟ هذه الحرکة المصرفیة،و إلاّ بقیت علی الحکم الأولی الذی أشرنا إلیه،و هو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شمولیة هذه الأموال لحکم الإعراض فقهیا،الذی یکون سببا کما هو الصحیح للخروج عن الملکیة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تأکد بأن صاحب المال قد أعرض عنه،جاز له الاستیلاء علیه و التصرف به بما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أراد أبقاه ملکا له،و ان أراد دفعه إلی خزینة الدولة،و ان شاء تصرف أیة تصرفات أخری،کما لو کتبها إیرادا لبعض المشرفین علی المصرف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ممکن فقهیا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إنما یتم بعد إحراز الإعراض،و یمکن أن نفهم حصول الإعراض بأحد أسالیب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الأسلوب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مجرد طول المدة،فإن ست عشرة سنة زمن طویل کاف جدا للوثوق بأن صاحب المال لو کان یریده أو یحتاجه لجاء إلیه و طالب به أو حرّکه مصرفیا بشکل و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أنه لم یحرّکه خلال هذه المدة الطویلة،فیدل علی إعراضه عنه 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حاجته إلیه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بحسب فهمی فإن هذا الأسلوب هو الذی یخطر فی أذهان المصرفیین</w:t>
      </w:r>
    </w:p>
    <w:p>
      <w:pPr>
        <w:pStyle w:val="BookText"/>
        <w:rPr/>
      </w:pPr>
      <w:r>
        <w:rPr>
          <w:rFonts w:ascii="IRNazanin" w:hAnsi="IRNazanin" w:eastAsia="IRNazanin"/>
          <w:color w:val="111111"/>
          <w:sz w:val="28"/>
          <w:sz w:val="28"/>
          <w:szCs w:val="28"/>
          <w:rtl w:val="true"/>
          <w:lang w:bidi="fa-IR"/>
        </w:rPr>
        <w:t>حین قرروا مصادرة المال بعد هذه المدة المشار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لعمری أنها مدة توجب الوثوق أو الظن علی أقل تقدیر بهذه النتیجة، إلاّ أنها مع ذلک لا تکون حجة لوجود احتمالات أخری نافیة لحصول الوثوق بالإعراض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کاحتمال نسیان صاحب المال لإیداعه،أو کونه مسافرا أو مسجونا أو ممنوعا بأی مانع،بحیث لو ارتفع عن المانع لأراد أمواله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ورود هذا الاحتمال وجدانی،و هو مما یجعل الظن بالإعراض الکامل لیس بحجة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الأسلوب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 الفرد،علی نظام المصرف القاضی بالمصادرة بعد انتهاء المدة المرمی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عرف الفرد المودع هذا المعنی،و مع ذلک أهمل حسابه طیلة المدة،کان هو المضیع له،و جاز للمصرف الاستیلاء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الأمر أوضح من ذلک فإن وجود هذه المواد فی النظام المصرفی، تعنی شرطا ضمنیا عند الإیداع بأن الأموال ستکون ملکا للدولة عند انتهاء المدة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فالمودع لدی الإیداع یقبل هذا الشرط الضمنی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لو کان حریصا علی أمواله حتی ضد هذا الشرط لما أودعها أو لراجع علیها و تعامل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تحقق الشرط کان للمصرف مصادرتها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الأسلوب بهذا المقدار صحیح فقهیا 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موقوف علی علم الفرد المودع بهذا النظام المصرفی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أن أغلب الأفراد فی المجتمع لا تعلم به علی الإطلاق بل نسبة ضئیلة لا تتجاوز موظفی المصرف إلاّ قلیلا هی العالمة به فکیف یکون هذا الأسلوب نافذ المفعول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الأسلوب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الفحص المصرفی خلال السنة الأخیرة من الستة عشر عاما فإنهم إن فحصوا عنه و وجدوه رجع صاحب الحساب إلی حسابه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إلاّ کان معناه أنه غیر موجود بالمرة</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هذا الأسلوب إنما یؤثر فی جواز مصادرة المال فقهیا،فی حالة واحدة،و هی ما إذا فحصوا عنه و وجدوه،و أعلموه بکتاب و نحوه،و مع ذلک لم</w:t>
      </w:r>
    </w:p>
    <w:p>
      <w:pPr>
        <w:pStyle w:val="BookText"/>
        <w:rPr/>
      </w:pPr>
      <w:r>
        <w:rPr>
          <w:rFonts w:ascii="IRNazanin" w:hAnsi="IRNazanin" w:eastAsia="IRNazanin"/>
          <w:color w:val="111111"/>
          <w:sz w:val="28"/>
          <w:sz w:val="28"/>
          <w:szCs w:val="28"/>
          <w:rtl w:val="true"/>
          <w:lang w:bidi="fa-IR"/>
        </w:rPr>
        <w:t>یأت و لم یحرک حسابه و لم یراجع المصرف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 هذا الفرد یکون هو المضیع لحسابه و المعرض عنه،فیکون من حق المصرف مصادرته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لم یحصل ذلک،کما لو فحص المصرف و لم یتعرف علی صاحب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لا یعنی إحراز الإعراض و لا الخروج عن ملکیته أو ملکیة وریثه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هذا الأسلوب مؤثرا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شمول حکم اللقطة للودائع الموقوفة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اللقطة فقهیا هی ما یجده الفرد فی مکان عام کالشارع أو المسجد مثلا من الأشیاء التی لها مالیة قلت أو کثرت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یعلم صاحبها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فحکمه الفقهی هو وجوب الفحص عن صاحبها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حین الیأس عن معرفته أو إلی تمام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حصل الیأس قبل انتهاء السنة أمکن التوقف عن الفحص و لکن یجب الانتظار إلی نهایة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انتهت أمکن تملک المال أو التصدق به عن صاحبه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الودائع الموقوفة مشمولة لحکم اللقطة،لأنها تشبهها من حیث تعذر التعرف علی صاحبها و الفحص عنه لمدة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السنة هنا شرعیة کما هی قانونیة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فیمکن تطبیق نتیجة اللقطة و هو جواز التملک للمال بعد نهایة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المصرف یتملک المال و یجعله إیرادا للدولة،أو یتصرف به ما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الوجه غیر صحیح أساسا،لوجود فروق أساسیة بین اللقطة و الودائع الموقوفة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لوضوح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اللقطة مجهولة المالک من أول قبضها بخلاف هذه الودائع فإنها فی أولها کانت معلومة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اللقطة لم یدفعها صاحبها إلی الملتقط إطلاقا،بخلاف الودائع فإنما دفعها صاحبها اختیارا أول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لا نحمل أیة فکرة محددة أو مجملة عن صاحب اللقطة،و لکننا نحمل فکرة محددة بل تفصیلیة عن صاحب الودائع و ان غاب عنا مدّة طویلة</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شمول حکم مجهول المالک للودائع الموقوفة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فإننا قلنا إن الأموال المودعة فی المصارف المتعارفة إنما هی أموال مجهولة المالک،و حکم المال المجهول المالک فقهیا،هو إمکان قبضه قبضا شرعیا،فیکون ملکا لمن قبضه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الآن لیس هو الحدیث عن الساحب بل الحدیث عن المصرف نفسه،فله أن یطبق حکم مجهول المالک علی الکمیة الموقوفة من الأموال و تصبح ملکا له و یطبق علیها ما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الوجه لیس بصحیح إلاّ فی حدود الأموال التی تکون من حین إیداعها مجهولة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بدون ذلک،کما هو المفروض،أعنی حین تکون الودائع مملوکة لأصحابها من أول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الوجه غیر 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النظر لیس إلی تکلیف الساحب فقهیا،بل إلی تکلیف المصرف نفسه و من هذه الزاویة لا تکون الأموال مجهولة المالک لأننا نعلم إجمالا أن هذا الفرد الغائب ممن یملک فی الودائع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یکفی فی لزوم بقاء تلک الکمیة علی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تنزلنا جدلا عن ذلک،و فرضنا المال مجهول المالک بقیت إمامنا نقطتان فقهیتان إحداهما کبری و الأخری صغری بالاصطلاح المنطقی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الأموال مجهولة المالک لا یجوز و لا ینفذ قبضها قبضا شرعیا إلاّ بإجازة الولی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حصلت جاز القبض و أصبح نافذا،و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المصارف لا تطبق هذه الکبری بطبیعة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یجعل المصادرة غیر جائزة شرعا</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أی حال،فإذا تم أحد هذه الوجوه أو کان له تطبیق من حیث الجواز الفقهی للمصادرة،کما ذکرنا خلالها،فهو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بقیت علی الأصل الأولی من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یختلف فی ذلک مضی المدة و لا کمیة المال کالدینارین و العشرة دنانیر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فإنهما جمیعا من استحقاق مالکیها مهما طال الزمن ما لم تصدق فقهیا بعض الوجوه السابقة</w:t>
      </w:r>
      <w:r>
        <w:rPr>
          <w:rFonts w:eastAsia="IRNazanin" w:cs="IRNazanin"/>
          <w:color w:val="111111"/>
          <w:sz w:val="28"/>
          <w:szCs w:val="28"/>
          <w:rtl w:val="true"/>
          <w:lang w:bidi="fa-IR"/>
        </w:rPr>
        <w:t>.</w:t>
      </w:r>
      <w:bookmarkStart w:id="306" w:name="pg14336_189873"/>
    </w:p>
    <w:p>
      <w:pPr>
        <w:pStyle w:val="BookText"/>
        <w:rPr/>
      </w:pPr>
      <w:bookmarkEnd w:id="306"/>
      <w:r>
        <w:rPr>
          <w:rFonts w:ascii="IRNazanin" w:hAnsi="IRNazanin" w:eastAsia="IRNazanin"/>
          <w:color w:val="111111"/>
          <w:sz w:val="28"/>
          <w:sz w:val="28"/>
          <w:szCs w:val="28"/>
          <w:rtl w:val="true"/>
          <w:lang w:bidi="fa-IR"/>
        </w:rPr>
        <w:t>نعم یستثنی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الحساب الجاری المکشوف لو فرض أنه مضت علیه المدة المشار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للمصرف أن یصرف النظر عنه و یلغیه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لأننا قلنا فیما سبق أنه لا یدخل فی ذلک صاحبه إلاّ بالمقدار المسحوب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لم یکن مسحوبا أمکن إلغاؤه فی أی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نکون قد مررنا علی حکم الأمر الثانی من الأمور الثلاثة السابقة التی لا زلنا نتحدث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عرفناه من أن المصرف یأخذ عمولة معینة علی الودائع الموقوفة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السرّ فی ذلک حسب فهمی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الودائع ما دامت متحرکة أمکن استفادة المصرف منها أکثر اقتصادیا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أصبحت موقوفة،فقد تتضاءل الاستفادة منها،و تصبح مصدرا للضیق أکثر مما هی مصدرا للفائدة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یصبح ذلک سببا لأخذ العمولة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کان لا یأخذ علیها شیئا و هی متحرکة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فقهیا أن هذا جائز شرعا و من حق المصرف المطالبة بالعمولة، فی الحدود التی یعتبرها المصرف ضروریة</w:t>
      </w:r>
      <w:r>
        <w:rPr>
          <w:rFonts w:eastAsia="IRNazanin" w:cs="IRNazanin"/>
          <w:color w:val="111111"/>
          <w:sz w:val="28"/>
          <w:szCs w:val="28"/>
          <w:rtl w:val="true"/>
          <w:lang w:bidi="fa-IR"/>
        </w:rPr>
        <w:t>.</w:t>
      </w:r>
    </w:p>
    <w:p>
      <w:pPr>
        <w:pStyle w:val="Heading4"/>
        <w:numPr>
          <w:ilvl w:val="3"/>
          <w:numId w:val="1"/>
        </w:numPr>
        <w:rPr/>
      </w:pPr>
      <w:bookmarkStart w:id="307" w:name="__RefHeading___Toc564659_1588784861"/>
      <w:bookmarkStart w:id="308" w:name="_Toc118"/>
      <w:bookmarkEnd w:id="307"/>
      <w:r>
        <w:rPr>
          <w:rtl w:val="true"/>
        </w:rPr>
        <w:t>الیانصیب المصرفی</w:t>
      </w:r>
      <w:bookmarkEnd w:id="308"/>
    </w:p>
    <w:p>
      <w:pPr>
        <w:pStyle w:val="BookText"/>
        <w:rPr/>
      </w:pPr>
      <w:r>
        <w:rPr>
          <w:rFonts w:ascii="IRNazanin" w:hAnsi="IRNazanin" w:eastAsia="IRNazanin"/>
          <w:color w:val="111111"/>
          <w:sz w:val="28"/>
          <w:sz w:val="28"/>
          <w:szCs w:val="28"/>
          <w:rtl w:val="true"/>
          <w:lang w:bidi="fa-IR"/>
        </w:rPr>
        <w:t>یمکن أن نقسم المحفزات المصرفیة للادخار،یعنی ترغیب الجمهور علی الإیداع فی المصرف،إلی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إیجاد الفوائد علی الادخار أو الإیداع،بمختلف النسب التی یقررها المصرف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تحدثنا عنه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التأمین المجانی علی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لعلنا نشیر إلی بعض تفاصیله و إلی حکمه الفقهی فیما بعد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الیانصیب المجانی للمودعین،و هو ما نتحدث عنه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حیث قالت بعض المصادر المصرفیة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مصرف الرافدین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کراس تعریفی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ننقله حرفیا لیری القاری الکریم مدی التحفیز و الإغراء علی الإیداع فی هذا الیانصیب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مشروع الیانصیب المجانی لأصحاب الحسابات الجاریة و التوفیر و یتضمن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جوائز نقدیة و عینیة مجموع مبالغها </w:t>
      </w:r>
      <w:r>
        <w:rPr>
          <w:rFonts w:eastAsia="IRNazanin" w:cs="IRNazanin"/>
          <w:color w:val="111111"/>
          <w:sz w:val="28"/>
          <w:szCs w:val="28"/>
          <w:lang w:bidi="fa-IR"/>
        </w:rPr>
        <w:t>98500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دینارا سنویا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توزع علی ثلاث سحوبات فی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یجری السحب فی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شباط،</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حزیران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تشرین الأول من کل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توزع فی کل سحبة الجوائز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سیارة صالون جدیدة للرقم الفائز من الحسابات الجاریة و التوفیر التی لا یقل رصیدها عن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خلال فترة السحبة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نقدا لأول رقم فائز من الحسابات الجاریة و التوفیر بغض النظر عن رصید الحساب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جائزة نقدیة مبلغ الجائزة الواحدة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 بما یعادل الرصید الأقل فی الحساب للحسابات الجاریة و التوفیر التی لا یقل رصیدها عن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دینارا خلال فترة السحبة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جوائز علی شکل بطاقات سفر بالطائرة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درجة سیاحیة نافذة لمدة شهر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ذهابا و إیابا إلی إحدی العواصم العربیة التی یختارها أصحاب الحسابات الفائزة</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هذا،و ینبغی أن نلتفت أولا إلی أن احتمال حصول الفرد منهم علی جائزة ضئیل إلی درجة یحصل الاطمئنان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المودعون بالحساب الجاری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الدائن و المدین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التوفیر معا ملیون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الجوائز کلها إجمالا خمسون جائزة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نقسم الملیون علی خمسین فی عملیة ریاضیة بسیطة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تکون النتیجة هی درجة احتمال حصول الجائزة للفرد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النتیجة هی احتمال واحد من عشرین ألف احتمال و هو ما قلناه من أنه یحصل الاطمئنان بعدمه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احتملت أن صدیقک جاء من سفره و لکن بمقدار واحد من عشرین ألف من الاحتمال،فإنک لا تذهب إلی زیارته طبعا ما لم یکن الاحتمال أضعاف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إشکال وارد علی کل یا نصیب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إذا کان المودعون أکثر من ملیون،و کانت الجوائز أقل من خمسین،کما هو ظاهر العبارة التی نقلناها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کلامهم أن هذا الیانصیب لا یکون باختیار المودعین و لا بشراء بطاقات معدّة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هو عمل یقوم به المشرفون علی المصرف تلقائیا آخذین بنظر الاعتبار أرقام حسابات المودعین،و لیس أرقام بطاقات الیانصیب کما فی الیانصیبات الاعتیادیة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لا یکون مثل هذا الیانصیب مشمولا للإشکالات الفقهیة التی یواجهها سائر أشکال الیانصیب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فرضنا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علیه مشهور المتأخرین من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قلنا بحرمة شراء بطاقات الیانصیب أو حرمة المطالبة بالجائزة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ذلک شاملا للیانصیب المصرفی،لخلوّه من البطاقات أساسا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الرقم الفائز لا یحتاج إلی مطالبة صاحبه بل هم یلحقونه بحسابه تلقائیا من دون أن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أنهم قد یرسلون إلیه کتابا تنبیها له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أراد أخذه نقدا لم یکن لهم مانع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حدود المصارف التی نتحدث عنها،و هی المصارف التی تتعامل بالأموال المجهولة المالک،فللفرد شرعا یجوز أن یأخذ الجائزة أو یسمح لهم بالإیداع فی حسابه أو یودعها بنفسه أعنی بطلبه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قبض المال قبضا شرعیا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نعم،شعور الفرد باستحقاق هذه الجائزة أمر خارج عن حیّز الشریعة، فهو أمر غیر شرعی،إلاّ أن وصولها إلیه،تلقائیا،أمر لا غبار علیه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الحال فی المصارف التی یملکها الکفار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الفرق فی شکل</w:t>
      </w:r>
      <w:bookmarkStart w:id="309" w:name="pg14336_189880"/>
    </w:p>
    <w:p>
      <w:pPr>
        <w:pStyle w:val="BookText"/>
        <w:rPr/>
      </w:pPr>
      <w:bookmarkEnd w:id="309"/>
      <w:r>
        <w:rPr>
          <w:rFonts w:ascii="IRNazanin" w:hAnsi="IRNazanin" w:eastAsia="IRNazanin"/>
          <w:color w:val="111111"/>
          <w:sz w:val="28"/>
          <w:sz w:val="28"/>
          <w:szCs w:val="28"/>
          <w:rtl w:val="true"/>
          <w:lang w:bidi="fa-IR"/>
        </w:rPr>
        <w:t>قبض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هنا لا یجب القبض الشرعی بل یکفی حیازته بنیة الملکیة المدلول علیها بوضع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یحصل تلقائیا لأی 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أکثر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حکم مال الجائزة من أی نوع من المصارف تابع لحکم 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نفسه حکم المال المقبوض من المصرف،مهما کان سببه کالسحب من الإیداعات أو غیرها،و لیس للجائزة حکم إضافی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غیر الشعور بعدم استحقاق الجائزة الفائزة کما أشرنا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الشعور ینبغی أن یشمل عدم استحقاق الفوائد المصرفیة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لا یجب أن یشمل الأموال المودعة أو المستحقة علی المصرف،فإن الشعور باستحقاقها شرعا لا غبار علیه،و خاصة بعد أن قلنا إن الفرد مالک للمالیة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المسجلة له فی المصرف</w:t>
      </w:r>
      <w:r>
        <w:rPr>
          <w:rFonts w:eastAsia="IRNazanin" w:cs="IRNazanin"/>
          <w:color w:val="111111"/>
          <w:sz w:val="28"/>
          <w:szCs w:val="28"/>
          <w:rtl w:val="true"/>
          <w:lang w:bidi="fa-IR"/>
        </w:rPr>
        <w:t>.</w:t>
      </w:r>
    </w:p>
    <w:p>
      <w:pPr>
        <w:pStyle w:val="Heading4"/>
        <w:numPr>
          <w:ilvl w:val="3"/>
          <w:numId w:val="1"/>
        </w:numPr>
        <w:rPr/>
      </w:pPr>
      <w:bookmarkStart w:id="310" w:name="__RefHeading___Toc564661_1588784861"/>
      <w:bookmarkStart w:id="311" w:name="_Toc119"/>
      <w:bookmarkEnd w:id="310"/>
      <w:r>
        <w:rPr>
          <w:rtl w:val="true"/>
        </w:rPr>
        <w:t>أثر الموت مصرفیا</w:t>
      </w:r>
      <w:bookmarkEnd w:id="311"/>
    </w:p>
    <w:p>
      <w:pPr>
        <w:pStyle w:val="BookText"/>
        <w:rPr/>
      </w:pPr>
      <w:r>
        <w:rPr>
          <w:rFonts w:ascii="IRNazanin" w:hAnsi="IRNazanin" w:eastAsia="IRNazanin"/>
          <w:color w:val="111111"/>
          <w:sz w:val="28"/>
          <w:sz w:val="28"/>
          <w:szCs w:val="28"/>
          <w:rtl w:val="true"/>
          <w:lang w:bidi="fa-IR"/>
        </w:rPr>
        <w:t>لا یوجد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تتبعی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المصادر المصرفیة ذکر لاحتمال أو لافتراض موت العمیل،فی أی شکل من أشکال التعامل المصرفی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فی مورد واحد هو التأمین علی الحیاة،و من هنا کان إلقاء الضوء،علی هذا الجانب لا یخلو من صعوبة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أنه من الأکید مصرفیا،أنهم یشترطون حیاة موقع الشیک و موقع الکفالة المصرفیة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ینتج سقوطهما بالموت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شرط مصرفی غیر فقهی،لأن مقتضی القاعدة فی الأوراق المالیة أیا کانت أنه إذا مات صاحبها فإنها ترجع إلی ورثته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یعود أصل المال المودع،بأی نوع من أنواع الودیعة إلی الورثة أیضا</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أی حال فهنا ینبغی أن نتذکر ما قلنا سابقا،من أن النظام المصرفی نظام نظری قائم علی ترتیبات تشریعیة قابلة للتغییر،حسب ما یری</w:t>
      </w:r>
    </w:p>
    <w:p>
      <w:pPr>
        <w:pStyle w:val="BookText"/>
        <w:rPr/>
      </w:pPr>
      <w:r>
        <w:rPr>
          <w:rFonts w:ascii="IRNazanin" w:hAnsi="IRNazanin" w:eastAsia="IRNazanin"/>
          <w:color w:val="111111"/>
          <w:sz w:val="28"/>
          <w:sz w:val="28"/>
          <w:szCs w:val="28"/>
          <w:rtl w:val="true"/>
          <w:lang w:bidi="fa-IR"/>
        </w:rPr>
        <w:t>المشرعون له من المصلحة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النظام،أعنی هذه الفقرة المتعلقة بالموت،خاضعة لهذا المعنی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الآن الحدیث عن انتقال أصل المال المودع إلی الورثة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رسمیا أن المصارف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کسائر دوائر الدولة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تعتمد علی القسامات الشرعیة الصادرة من المحاکم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الناحیة الفقهیة أو الشرعیة،فهو یختلف باختلاف وجهات النظر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قلنا فقهیا،کما قد یخطر فی أذهان بعضهم،أن المال المودع فی المصرف مال ضائع شرعا،بمنزلة التالف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المال المسحوب منه مال مجهول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تم قبضه قبضا شرعیا کان لمن قبضه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الاتجاه،ینتج نتائج عدیدة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انتقال المال بالإرث لأنه بعد إیداعه فی المصرف لم یبق ملکا للمودع بل ضاع من مجموع أموال المصرف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مات المودع،بأی شکل من أشکال الودیعة،انتقل ما یملکه إلی ورثته و حیث أن الودیعة غیر مملوکة،فإنها لا تنتقل أصلا إلی الورثة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استطاع أی وارث بسبب قانونی کالقسام الشرعی إن یسحب أی کمیة من المال بصفته أحد الورثة،فسوف یکون کله بمقدار ما یسحب و یقبضه قبضا شرعیا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فیدخل فی ملکه بغض النظر عن کونه مندرجا فی حصته من الإرث أو مأخوذا من حصص الورثة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هذا هو المسلک التقلیدی للفقهاء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قلّ من یشیر منهم إلی حالة موت المودع،لکی لا یتورط بمثل هذه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فینتج ما یکون مخالفا لمصلحة الورثة</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قلنا فقهیا،بأن الودیعة المصرفیة،مهما کانت فهی ملک المودع،و کذلک الأوراق المالیة التی تعود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نقطة الضعف فی نظر بعض الفقهاء إنما هو فی السحب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کل مال مسحوب إنما هو مجهول</w:t>
      </w:r>
    </w:p>
    <w:p>
      <w:pPr>
        <w:pStyle w:val="BookText"/>
        <w:rPr/>
      </w:pPr>
      <w:r>
        <w:rPr>
          <w:rFonts w:ascii="IRNazanin" w:hAnsi="IRNazanin" w:eastAsia="IRNazanin"/>
          <w:color w:val="111111"/>
          <w:sz w:val="28"/>
          <w:sz w:val="28"/>
          <w:szCs w:val="28"/>
          <w:rtl w:val="true"/>
          <w:lang w:bidi="fa-IR"/>
        </w:rPr>
        <w:t>المالک،و لیس عین المال المودع طبعا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لا یمکن اعتباره من المیراث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لکل من سحبه و قبضه قبضا شرعیا،کان له تملکه بغض النظر عن حصة الورثة بل بغض النظر عن کونه وارثا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استطاع فرد ما تزویر قسام شرعی علی المصرف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أمکنه أن یسحب و یکون المال حلالا له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بصفته من الأموال المجهولة المالک المقبوضة قبضا شرعیا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تکاد أن تکون هذه النتیجة أکیدة فقهیا،فی نظر العدید من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کنا قد بینّاها الان بشکل مکثف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 لما قلناه فقهیا،من أن المالیة الکلیة المودعة فی المصرف و المدلول علیها بالأوراق المالیة و القوائم المصرفیة،هی ملک للمودع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استنتجنا من ذلک عدة نتائج نذکر بعضها مختصرا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وفاء الدین بمثل هذه الملکیة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الحقوق الشرعیة بهذه الملکیة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إعطاء الحقوق الشرعیة إلی مستحقها عن طریق هذه المالیة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إذا أودعنا أموالا ذات عناوین شرعیة معینة،کحق الإمام أو حق السادة أو ردّ المظالم أو الکفارات أو غیرها،کان ذلک ثابتا أیضا فی المالیة الکلیة المتحققة فی المصرف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ما فی الأمر أننا یجب أن نلحظ هذه العناوین لدی القبض،حتی تستوفی مدلولاتها،و لا یجوز لنا شرعا التخلف عن ذلک،و إلاّ کنا مقصرین تجاه الأحکام الشرعیة لهذه الأموال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بتعبیر أوضح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نکون قد عملنا حراما</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السرقة من الأموال المودعة فی المصرف إذا کانت لغیره و بدون 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یجری علیها إذن الولی العادل بالجواز و إن کانت مجهول المالک،لأنها سرقة و ذاک الإذن یختص بمجهول المالک الذی لم یعنون بأی 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یترتب علی وجود الملکیة الکلیة أو المالیة الکلیة المتحققة فی الإیداعات المصرفیة،غیر الحساب المکشوف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إمکان تحقق الشرکة فیها بین شخصین أو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اقتصرنا علی وجهات النظر الفقهیة السابقة أمکن للشریک أن یسحب کل أموال شریکه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ملکه حلالا،بعد أن کان من الأموال المجهولة المالک المقبوضة قبضا شرعیا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بناء علی ما قلناه،فالشرکة کما هی متحققة فی المالیة العلنیة المودعة فی المصرف،کذلک هی قائمة أو متحققة فی المال المسحوب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علی کلا الشریکین تطبیق حکم الشرکة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لا یقبض منه أکثر من حصته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المال المسحوب فعلا،و ان کان مجهول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یمکن أن ننوی علیه خلال القبض الشرعی کونه ملکا لأحد الشریکین 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إیداعه ناقصا طبعا بهذا المقدار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یمکن أن ننوی کون المقبوض مالکا مشترکا بین الشریکین،فیحتاج فی تمییز الحصتین إلی فرز و تقسیم باتفاقهما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علیه الفتوی فقهیا فی المال المشترک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جملة الأسباب الموجبة للشرکة غالبا هو الموت لأنه یجعل المال مشترکا بین الورثة ان کانوا أکثر من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یفرق فی ذلک بین المال المنقول و غیر المنقول و کذلک الأموال المودعة فی المصارف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جمیعا تنقسم بین الورثة حسب شرائط الإرث التی منها أداء الدیون و الواجبات الشرعیة التی یجب قضاؤها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الکلام عن ذلک فی کتاب الإرث بعونه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تنقسم بینهم حال وجودها الکلی فی المصرف،فبدلا من أن تکون ملکا لشخص واحد ستکون ملکا لعدیدین حسب النسب المعینة للإرث</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المال المسحوب یکون حکمه کما قلناه فی المال المشترک قبل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یجب أن یطبق علیه حال القبض حکم هذا الاشتمال و النسب المملوکة للورثة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قصدنا وارثا معینا کان المال له حتی تنتهی حصته فإذا انتهت لم یجز له قبض الباقی،و کان من السرقة المحرمة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قصدنا کون المال مشترکا بین اثنین،کان من المال المشترک الذی یحتاج إلی قسمة کما أشرنا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فقهیا أنه یجب أن لا یختلف القبض عن حال الملکیة لدی الإیداع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فیتم القبض بنفس تلک النسبة المملوکة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الاختلاف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یرتبط فقهیا بهذا الصدد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المیراث المحتسب لا یجب فیه الخمس و أما المیراث غیر المحتسب فیجب فیه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یراد بالمیراث المحتسب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المیراث المتوقع عادة و المتحقق کثیرا بین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یحدد فقهیا بما إذا کان المیت أحد الوالدین أو أحد الذریة أو أحد الزوجین،أو أحد الأجداد المباشرین علی الأقرب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غیرهم من المورثین کالخال و العم بل و الأخ و الأجداد الآخرین و غیرهم،فهو من المیراث الذی یجب فیه الخمس لأنه غیر محتسب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تطبیق ذلک فی محل کلامنا،هو أن المال إذا لم یکن الخمس فیه واجبا،فهو ما سبق أن تحدثنا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ان کان الخمس واجبا فیه،کانت المالیة الکلیة المودعة منقسمة إلی المال الموروث و المال المملوک لمستحقی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تطبیق السحب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یفرق فی ذلک بین ما إذا کان بعض الورثة ممن یجب علیه الخمس أو کلهم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کان الخمس واجبا فی الجمیع،کان خمس المالیة یعنی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مستحقا للخمس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لو کان بعض الورثة ممن یجب علیهم الخمس و بعضهم لا یجب کالأخ و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الخمس ثابتا فی حصة الأخ أساسا، أعنی قبل سحبها،و یملک أربعة أخماس حصته الشرعیة،فلو کان یملک شرعا ثلث الترکة مثلا،کان له فی مثل هذه الحالة شرعا أربعة أخماسها یعنی</w:t>
      </w:r>
      <w:bookmarkStart w:id="312" w:name="pg14336_189891"/>
    </w:p>
    <w:p>
      <w:pPr>
        <w:pStyle w:val="BookText"/>
        <w:rPr/>
      </w:pPr>
      <w:bookmarkEnd w:id="312"/>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تطبیق السحب علی ذلک،کما قلنا فی مثله</w:t>
      </w:r>
      <w:r>
        <w:rPr>
          <w:rFonts w:eastAsia="IRNazanin" w:cs="IRNazanin"/>
          <w:color w:val="111111"/>
          <w:sz w:val="28"/>
          <w:szCs w:val="28"/>
          <w:rtl w:val="true"/>
          <w:lang w:bidi="fa-IR"/>
        </w:rPr>
        <w:t>.</w:t>
      </w:r>
    </w:p>
    <w:p>
      <w:pPr>
        <w:pStyle w:val="Heading4"/>
        <w:numPr>
          <w:ilvl w:val="3"/>
          <w:numId w:val="1"/>
        </w:numPr>
        <w:rPr/>
      </w:pPr>
      <w:bookmarkStart w:id="313" w:name="__RefHeading___Toc564663_1588784861"/>
      <w:bookmarkStart w:id="314" w:name="_Toc120"/>
      <w:bookmarkEnd w:id="313"/>
      <w:r>
        <w:rPr>
          <w:rtl w:val="true"/>
        </w:rPr>
        <w:t>مجمل فعالیات المصرف</w:t>
      </w:r>
      <w:bookmarkEnd w:id="314"/>
    </w:p>
    <w:p>
      <w:pPr>
        <w:pStyle w:val="BookText"/>
        <w:rPr/>
      </w:pPr>
      <w:r>
        <w:rPr>
          <w:rFonts w:ascii="IRNazanin" w:hAnsi="IRNazanin" w:eastAsia="IRNazanin"/>
          <w:color w:val="111111"/>
          <w:sz w:val="28"/>
          <w:sz w:val="28"/>
          <w:szCs w:val="28"/>
          <w:rtl w:val="true"/>
          <w:lang w:bidi="fa-IR"/>
        </w:rPr>
        <w:t xml:space="preserve">ذکرت بعض المصادر المصرفیة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مصرف الرافدین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نشأته تشکیلاته اختصاصاته ص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قائمة مفصلة بمجمل ما یقوم به المصرف من 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نذکرها الآن کلها بلفظها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نحاول بعد ذلک أن نشیر إلی ما سبق أن ذکرناه و نذکر ما لم یسبق لنا التعرض له بشیء أکثر تفصیلا بعونه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القائمة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الودائع النقدیة الواجبة الدفع عند الطلب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تاریخ استحقاق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بإنذار أو بدونه أو بالحساب الجاری أو التوفیر أو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بفائدة أو بدونها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إصدار شهادات الودائع و دفع بدلات الشیکات أو الأوامر الصادرة عن المصرف من المودع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الإقراض و التسلیف عن طریق منح التسهیلات الائتمانیة النقدیة لعملائه لأغراض النشاطات المختلفة،لقاء رهن العقار أو المنقول أو بکفالة شخص ضامن أو بدون أی ضمان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إقراض الأفراد المستهلکین مبالغ لقاء رهن أموال لا یتسرب إلیها التلف بسرعة و یسهل حفظها و تحدد بتعلیمات أوصاف الأموال التی لا تقبل تأمینا للقرض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تسلیف منتسبی الدولة من الموظفین و العمال و المتقاعدین منهم و العمال المشمولین بقانون التقاعد و الضمان الاجتماعی، و المتقاعدین منهم و کذلک المشمولین بصنادیق تقاعد خاصة أو صنادیق أو ضمان خاصة تنظم خدماتهم و کذلک متقاعدیهم المشمولین بأحکام صنادیقهم التقاعدیة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تحدید تعلیمات لشروط التسلیف لکل فئة</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یستوفی المصرف ماله من حقوق ناشئة بموجب الفقرتین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أعلاه وفقا للأحکام المقررة فی القانون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بموجب التعلیمات التی یصدرها المصرف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استثمار الأموال فی مختلف الأوجه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کخصم و شراء الأوراق التجاریة و سندات القرض و الأوراق المالیة و التجاریة و الصناعیة علی اختلافها و إعادة خصمها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 الائتمان التعهدی کإصدار خطابات الضمان و فتح و إصدار الاعتمادات المستندیة بضمان أو بدونه أو بتأمینات نقدیة أو بدونها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قبول أو ضمان الأوراق التجاریة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التسلیف علی عملیات التصدیر و علی مستندات الشحن و أوامر تسلیم الأموال علی اختلاف أنواعها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تحویل المبالغ داخل القطر و إصدار السندات،للأمر و الشیکات و اعتمادها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بدل الأوراق و مستندات الشحن و سائر أنواع الأوراق و السندات الأخری لحساب أصحابها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شراء و بیع حوالات الخزینة و سندات الحکومة العراقیة و کذلک شراء و بیع السندات و حوالات الخزینة و الأوراق المالیة العربیة و الأجنبیة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شراء و بیع و استیراد و تصدیر السبائک و المسکوکات الذهبیة و المعادن الثمینة الأخری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شراء و بیع الأوراق النقدیة و أی من وسائل الدفع المحررة بالعملات الأجنبیة أو التسلیف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القیام بجمیع عملیات التحویل الخارجی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شراء و بیع الأسهم و السندات لحساب الغیر</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النقود و المعادن الثمینة و الأسهم و السندات و الرزم و الممتلکات</w:t>
      </w:r>
    </w:p>
    <w:p>
      <w:pPr>
        <w:pStyle w:val="BookText"/>
        <w:rPr/>
      </w:pPr>
      <w:r>
        <w:rPr>
          <w:rFonts w:ascii="IRNazanin" w:hAnsi="IRNazanin" w:eastAsia="IRNazanin"/>
          <w:color w:val="111111"/>
          <w:sz w:val="28"/>
          <w:sz w:val="28"/>
          <w:szCs w:val="28"/>
          <w:rtl w:val="true"/>
          <w:lang w:bidi="fa-IR"/>
        </w:rPr>
        <w:t>الأخری سواء عرفت محتویاتها أم لم تعرف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تأجیر خزائن الإیداع الخاصة للغیر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القیام بأعمال الأمین أو الوکیل و تعیین الوکلاء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المستودعات العامة و الخاصة لخزن البضائع لحساب المصرف أو لحساب الغیر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و حفظ الحسابات لدی مصارف خارجیة و مؤسسات 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تعیین وکلاء منها و مراسلین له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أن یفتح له و یحتفظ لها بحسابات لدیه و کذلک العمل بصفة مراسل أو وکیل 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شراء و بیع و تحصیل و تأدیة أ قیام الأسهم و السندات و العملات و أی من وسائل الدفع و أوراق الائتمان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نیابة عن المصارف و المؤسسات المالیة الخارجیة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التعامل بالعملات الأجنبیة مع المصارف و الأسواق المالیة العربیة و الدولیة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المساهمة فی القروض المصرفیة العربیة و الدولیة،ذات الطبیعة التجاریة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المساهمة فی المصارف العربیة و الإقلیمیة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أن یؤسس أو یساهم بشرکات خارج العراق تتعاطی أعمال الصیرفة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القیام بجمیع الخدمات و الأعمال المصرفیة الأخری التی تقوم بها المصارف التجاریة</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هی القائمة بلفظها،و من الواضح 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سعتها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تستوعب کل فعالیات المصرف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بدلیل الفقرة الأخیرة</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قال أیضا فی التقویم لذکر هذه القائمة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فصل النظام الداخلی الجدید لمصرف الرافدین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الأعمال المصرفیة التی یمارسها 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و کذا یعنی ما ذکره من القائمة التی نقلناها و هذا واضح أنه لم یستوعب کل ما فی النظام الداخلی</w:t>
      </w:r>
    </w:p>
    <w:p>
      <w:pPr>
        <w:pStyle w:val="BookText"/>
        <w:rPr/>
      </w:pPr>
      <w:r>
        <w:rPr>
          <w:rFonts w:ascii="IRNazanin" w:hAnsi="IRNazanin" w:eastAsia="IRNazanin"/>
          <w:color w:val="111111"/>
          <w:sz w:val="28"/>
          <w:sz w:val="28"/>
          <w:szCs w:val="28"/>
          <w:rtl w:val="true"/>
          <w:lang w:bidi="fa-IR"/>
        </w:rPr>
        <w:t>من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اقتصر علی ذکر ما یستجلب النظر و الرغبة للمراجعین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 الباقی ضمن أسوار الدولة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نعلق علی کل فقرة منها ضمن أمور من دون أن نعید نقلها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أراد القاری التأکد من ذلک فلیراجعها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لیکون مرورنا علی هذه الفقرات شکلا من أشکال الفهرس لما سبق أن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لنتأکد تماما علی أننا مررنا علی کل الأنظمة المصرفیة،أو کل المهم و الرئیسی منها علی أقل تقدیره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الفقرة الأولی أنواع الودائع و کلها مما سبق أن ناقشناه مفصلا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ذکرت أیضا شهادات الودائع و هی بیانات یصدرها المصرف دالة علی وجود الودیعة لدیه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غیر مهم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محکوم بالجواز بطبیعة 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ذکرت الفقرة دفع بدلات الشیکات،یعنی صرفها و دفع أقیامها إلی المستفید،و قد سبق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الفقرة الثانیة الإقراض و التسلیف،و هما بمعنی واحد عملیا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ذکرت حق المصرف فی طلب الرهن علیه أو الکفالة أو بدون شیء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ذکرنا سابقا کل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المطالبة بکفالة شخص معین علی ما أتذکر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شیء من حقه و جائز علی القاعدة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تعرضت الفقرة الثالثة إلی تعداد مختلف أنواع الناس الذین یتم إقراضهم من أفراد عادیین و عمال و موظفین و متقاعدین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تعدادهم غیر مهم فقهیا لأنهم من هذه الناحیة سواسیة کأسنان المشط أمام الشریعة المقدسة</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الرهون التی ذکرها فی الفقرة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نفس الحکم للرهون المشار إلیها فی الفقرة السابقة و قد سبقت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یشیر إلی الشیکات و الکمبیالات و نحوها من الأوراق المالیة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سندات القرض هی الکمبیالات و الأوراق التجاریة،هی الشیکات،و ان کانت فی نفس الوقت تستخدم لمختلف الأغراض الصناعیة و الزراعیة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أن الفقرة قد کررت لفظ الأوراق التجاریة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الشراء بأقل من القیمة الاسمیة لیکون الفرق للمصرف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إعادة الخصم هو بیعها علی مصرف آخر لاستیفاء قیمتها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کله سبق أن تحدثنا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تتعرض الفقرة الخامسة إلی الائتمان التعهدی و خطابات الضمان و الاعتمادات المستندیة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کلها سبق الکلام عنها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 فی نهایة الفقرة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قبول و ضمان الأوراق التجاریة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القبول یعنی الموافقة علی صحة الورقة و قابلیتها للصرف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الضمان فهو التعهد أو الکفالة المصرفیة بالدفع علی تقدیر عدم دفع الطرف الآخر للمستفید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یسمی بالشیک المصدق أو الکمبیالة المصدقة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 الحدیث عن 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التسلیف علی عملیات التصدیر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التسهیلات التی یدفعها المصرف بهذا الصدد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التسلیف علی مستندات الشحن،عبارة أخری عن الاعتماد المستندی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الفرق بینهما أن الاعتماد المستندی یفتح عادة قبل الاستیراد و الشحن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التسلیف المشار إلیه هنا یکون بعد وصول مستندات الشحن لو عجز المستورد عن الاستمرار بالعملیة،و اضطر إلی الاستلاف من المصرف</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ذکرت الفقرة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أوامر تسلیم الأموال علی اختلافها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حسب فهمی لا یکون إلاّ بالشیک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أی حال فهذا التسلیم یکون نوعا من</w:t>
      </w:r>
    </w:p>
    <w:p>
      <w:pPr>
        <w:pStyle w:val="BookText"/>
        <w:rPr/>
      </w:pPr>
      <w:r>
        <w:rPr>
          <w:rFonts w:ascii="IRNazanin" w:hAnsi="IRNazanin" w:eastAsia="IRNazanin"/>
          <w:color w:val="111111"/>
          <w:sz w:val="28"/>
          <w:sz w:val="28"/>
          <w:szCs w:val="28"/>
          <w:rtl w:val="true"/>
          <w:lang w:bidi="fa-IR"/>
        </w:rPr>
        <w:t>التسلیف إذا کان علی المکشوف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تحدثنا عن فکرة التسلیف ککل فیما سبق مما یشمل 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الأمر بالتسلیم بعد دفع المبلغ،فهو الحوالة،و قد تحدثنا عنها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الفقرة السابعة عدة 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تحویل المبالغ داخل القطر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تکلمنا عن الحوالة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إصدار السندات للأمر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سندات أسهم الشرکات،حیث تطلب الشرکات من المصرف إصدار السندات لأسهمها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تکلمنا عن ذلک بقسمیه و هی السندات المضمونة من قبل المصرف و غیر المضمونة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ذکرت الفقرة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إصدار الشیکات و اعتمادها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إصدار الشیکات، مفروض فی الحساب الجاری بقسمیه فی کل بنک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تکلمنا عنها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اعتماد شیکات فهو النظر إلیها نظرة رسمیة،سواء فی صرفها أو شرائها أو التحویل بها هنا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بدل أوراق و مستندات الشحن،یعنی الدفع مصرفیا بدل المستورد الذی قد یکون عاجزا عن الدفع قبل تصریف بضاعته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شکل من أشکال التسلیف،لأنه علی المکشوف بالتأکید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لو کان للعمیل حساب جار دائن لما نسبت العملیة إلی المصرف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أشارت الفقرة إلی سائر الأوراق و السندات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و هو لا یختلف فقهیا عن سندات الشحن التی عرفناها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تتعرض إلی حوالات الخزینة و سندات الحکومة العراقیة و غیرها و هذا ما ینبغی غض النظر عنه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شراء و بیع و استیراد و تصدیر السبائک و المسکوکات الذهبیة و غیرها</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الاستیراد یکون بالشراء و التصدیر یکون بالبیع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یراد بالشراء</w:t>
      </w:r>
    </w:p>
    <w:p>
      <w:pPr>
        <w:pStyle w:val="BookText"/>
        <w:rPr/>
      </w:pPr>
      <w:r>
        <w:rPr>
          <w:rFonts w:ascii="IRNazanin" w:hAnsi="IRNazanin" w:eastAsia="IRNazanin"/>
          <w:color w:val="111111"/>
          <w:sz w:val="28"/>
          <w:sz w:val="28"/>
          <w:szCs w:val="28"/>
          <w:rtl w:val="true"/>
          <w:lang w:bidi="fa-IR"/>
        </w:rPr>
        <w:t>و البیع أولا ما یحدث داخل القطر من هذه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معناه أن المصرف یقوم بذلک کتاجر اعتیادی متسبب إلی استرباح أمواله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أمر جائز شرعا و المعاملات علیه صحیحة،بغض النظر عن بعض نقاط الضعف التی سبق أن غضضنا النظر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منها الکلام عن الشخصیة المعنویة للمصرف،و اختلاط الأموال بالفوائد الربویة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الاستیراد و التصدیر إنما یکون بالحوالات بواسطة بنک مراسل فی الخارج،کما عرفنا و قد تکلمنا عن ذلک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تقل هذه الفقرة أن طرف المعادلة هل هو فرد أو شرکة أو مصرف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کل ذلک مقبول لدیهم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أشارت الفقرة إلی شراء و بیع الأوراق النقدیة فی القطر بالعملات الأجنبیة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بمجرده لا إشکال فیه فقهیا سواء کان بالسعر الرسمی أو بغیره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المصارف ملتزمة بالسعر الرسمی طبعا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هذه المعاملة تکون عادة لحساب الغیر لا لحساب المصرف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فقد یأخذ المصرف علیها أجورا و عمولة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وسیطا بین المشتری و البائع أخذها علی الوساطة فإنها شکل من قضاء حوائج الآخرین یستحق علیها الأجور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المصرف هو البائع أو المشتری لا معنی لأخذ الأجرة علی معاملات نفسه،إلاّ أن تضاف إلی القیمة خارج التسعیر الرسمی</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أشارت الفقرة إلی التسلیف بالعملات الأجنبیة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مما لا إشکال فیه فقهیا بمجرده،و یستحق الأجرة إن کان القرار إرجاعها بعملة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لدی إرجاعها بنفس العملة،فإن کان المصرف وسیطا بین الدائن و المدین استحق الأجرة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هو طرف المعاملة لم یستحقها،و کانت من قبیل الفائدة الربویة لو کان المصرف دائنا،اللهم إلاّ أن نقول بالجواز باعتبار تسجیلها بالأوراق و القوائم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صحیح إلاّ أن المستحق للأجرة عندئذ هو الموظف و لیس المصرف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أشارت الفقرة إلی القیام بجمیع عملیات التحویل الخارجی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تکلمنا عنه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تکلمنا عن هذه الفقرة أیضا و هی بیع و شراء الأسهم و السندات لحساب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هذا الغیر فردا أو شرکة أو مؤسسة باکتتاب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تکلمت هذه الفقرة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الودائع الحقیقیة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العینیة علی اختلافها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أمر جائز و الأجرة علیه 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 الکلام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ذکرت الفقرة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إیجار صنادیق أو خزائن الإیداع الخاصة بالغیر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خزائن ذات أرقام تعطی مفاتیحها لأصحابها لکی یودعوا فیها ما یشاؤون إیداعا عینیا غیر متحرک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یأخذ المصرف علی ذلک أجورا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ذکرت بعض المصادر المصرفیة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الرافدین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کراس تعریفی ص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أنّها علی أربعة أحجام لکل حجم أجرة الخاص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القیام بأعمال الأمین أو الوکیل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یراد بالأمین و الوکیل شیء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القیام ببعض الأعمال المصرفیة أو المعاملات المالیة أو غیرها بالنیابة عن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لا یکون طبعا بتصدی المصرف للمعاملة عن الغیر بدون توکیل رسمی،فإن حصل التوکیل،فلا إشکال فقهیا بعض النظر عن بعض نقاط الضعف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نفس الحکم شامل لتوکیل الوکلاء عن المصرف سواء کانوا أفرادا أو مؤسسات أو مصارف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ما فی الأمر أن المصرف ان أصبح وکیلا أخذ الأجرة عن إعماله بالوکالة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أصبح موکلا کان اللازم دفع الأجرة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 جازت الوکالة فقهیا جازت الأجرة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لم یعتبر فی الوکالة فقهیا أن تکون مجانیة</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الأمر الخامس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تأسیس المستودعات العامة و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المستودعات العامة هی التی تکون تابعة لجهة عامة کالدولة أو وزارة معینة أو مؤسسة کبیرة،و المستودعات الخاصة هی التابعة لجهة خاصة کفرد أو جماعة محدودة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أن المصرف یستفید من تأسیس المستودعات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له أخذ الأجور فی الإیداع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الودائع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قد لا تکون نقودا أو حلیا بل قد تکون أمورا ضخمة کالشاحنات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یحتفظ بها بالرهونات التی یأخذها علی التسلیف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 الأجرة علی حفظ العین المرهونة من قبل الدائن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جائز شرعا،فإنه یکون إضافة إلی الدین المستوفی فیکون ربویا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بنی المصرف المستودعات لحساب الغیر،یعنی أنها تکون للغیر،و لکنها تبنی بتسهیلات مصرفیة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یعنی أنه نوع من التسلیف و القرض لصاحب المستودع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فیشمله ما قلناه من حکم التسلیف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السادس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الحسابات لدی المصارف الخارجیة و المؤسسات المالیة الخارجیة و بالعکس أعنی فتح المصارف و المؤسسات الخارجیة الحساب فی المصرف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کله یکون إما بالحساب الدائن أو المدین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الناحیة الفقهیة،حکمه حکم الحساب المنسوب للأفراد إن تمت الشخصیة المعنویة للمصرف و التی سبق أن تکلمنا حولها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أشارت هذه الفقرة أیضا إلی إمکان تعیین مصارف خارجیة تکون مراسلة له و بالعکس یعنی أن یکون هو مراسلا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أمر مربوط بالمصرف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أهمیته الفقهیة فهی تنتج عن التنفیذ و التطبیق للاعتمادات المستندیة للاستیراد و نحو ذلک مما یستفاد من المراسلة فی المصارف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ذلک تحدثنا عنه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السابع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شراء و بیع و تحصیل و تأدیة الأقیام لأیة ورقة 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التحصیل عندهم هو الأخذ و التأدیة هو الإعطاء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الأخذ یکون مع البیع و التأدیة تکون مع الشراء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تکون لها موارد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ما فی هذه الفقرة سبق الحدیث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النقطة الرئیسیة فی هذه الفقرة هو الترکیز علی أن المصرف یقوم بهذه الأمور بدلا أو نیابة عن المصارف و المؤسسات الخارجیة،و یأخذ علی ذلک فروق البیع و الأجور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یبق من الناحیة الفقهیة بعد تغطیة ما سبق إلا إمکان توکل المصرف عن المصارف الأخری فی إنجاز هذه المعاملات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یمکن أن تعرفه من الأمر السادس عشر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الثامن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التعامل بالعملات الأجنبیة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الناحیة الفقهیة لا یختلف عن التعامل بالعملات الداخلیة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 أن تکلمنا عن النقود فی فصل سابق تحدثنا فیه عن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 الطرف الآخر هو فرد أو مؤسسة أو مصرف عربی أو أجنبی أو دولی فهو مما یعرف حکمه مما قلناه فی الأمر السادس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التاسع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المساهمة فی القروض المصرفیة العربیة و الدولیة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الناحیة الفقهیة یشملها حکم أی قرض مما عرفناه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من ناحیة کون الطرف الآخر مصرف عربی أو دولی،فیشمله ما أشرنا إلیه فی الأمر السادس عشر کما قلنا فی الأمر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المساهمة فی المصارف العربیة و الإقلیمیة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برأس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أن یؤسس أو یساهم بشرکات صیرفیة خارج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کان محلها و بأی عنوان کان اسمها</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أمر لا یزید من الناحیة الفقهیة علی تأسیس المصرف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تأسیس هذا المصرف أو ذاک أو المساهمة فی رأس مال مصرف معین أو شرکة صیرفیة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نفس الحکم الفقهی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 الحدیث عنه فی الأمر</w:t>
      </w:r>
    </w:p>
    <w:p>
      <w:pPr>
        <w:pStyle w:val="BookText"/>
        <w:rPr/>
      </w:pPr>
      <w:r>
        <w:rPr>
          <w:rFonts w:ascii="IRNazanin" w:hAnsi="IRNazanin" w:eastAsia="IRNazanin"/>
          <w:color w:val="111111"/>
          <w:sz w:val="28"/>
          <w:sz w:val="28"/>
          <w:szCs w:val="28"/>
          <w:rtl w:val="true"/>
          <w:lang w:bidi="fa-IR"/>
        </w:rPr>
        <w:t>السادس عشر من هذه الأمور و فی الفصل و عقدنا له فصلا کاملا تحدثنا فیه عن الشخصیة المعنویة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الفقرة الحادیة و العشرین من هذه القائمة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تعط تحدیدا لعمل معین یقوم به المصرف و إنما تتحدث إجمالا عن الأعمال التی یقوم بها المصرف،و من هنا لا ینبغی إلا القول الإجمالی،بأن لکل عمل من الأعمال حکمه الفقهی لا محالة،سواء سبق أن عرفناه أم لم نعرفه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بمرورنا علی هذه القائمة یتبرهن علی أننا تحدثنا عن کل أعمال المصرف الرئیسیة،و حاولنا أن نعطی لکل منها تکییفه الفقهی و حکمه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بعد ضم ما قلناه فی الفصلین السابقین علی هذا الفصل من الکتاب،یکون الحدیث عن المصارف تاما و الحمد للّه رب العالمین</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الحدیث أکثر من هذا المقدار عن المصارف فهو و إن کان قد یحتاجه المجتمع،إلا أنه یحتاج إلی کتاب مستقل،و هو خارج عن خطة هذا الکتاب</w:t>
      </w:r>
      <w:r>
        <w:rPr>
          <w:rFonts w:eastAsia="IRNazanin" w:cs="IRNazanin"/>
          <w:color w:val="111111"/>
          <w:sz w:val="28"/>
          <w:szCs w:val="28"/>
          <w:rtl w:val="true"/>
          <w:lang w:bidi="fa-IR"/>
        </w:rPr>
        <w:t>.</w:t>
      </w:r>
      <w:bookmarkStart w:id="315" w:name="pg14336_189916"/>
    </w:p>
    <w:p>
      <w:pPr>
        <w:pStyle w:val="Heading2"/>
        <w:numPr>
          <w:ilvl w:val="1"/>
          <w:numId w:val="1"/>
        </w:numPr>
        <w:rPr/>
      </w:pPr>
      <w:bookmarkStart w:id="316" w:name="__RefHeading___Toc564665_1588784861"/>
      <w:bookmarkStart w:id="317" w:name="_Toc121"/>
      <w:bookmarkEnd w:id="315"/>
      <w:bookmarkEnd w:id="316"/>
      <w:r>
        <w:rPr>
          <w:rtl w:val="true"/>
        </w:rPr>
        <w:t>کتاب الحجر</w:t>
      </w:r>
      <w:bookmarkEnd w:id="317"/>
    </w:p>
    <w:p>
      <w:pPr>
        <w:pStyle w:val="Heading3"/>
        <w:numPr>
          <w:ilvl w:val="2"/>
          <w:numId w:val="1"/>
        </w:numPr>
        <w:rPr/>
      </w:pPr>
      <w:bookmarkStart w:id="318" w:name="__RefHeading___Toc564667_1588784861"/>
      <w:bookmarkStart w:id="319" w:name="_Toc122"/>
      <w:bookmarkEnd w:id="318"/>
      <w:r>
        <w:rPr>
          <w:rtl w:val="true"/>
        </w:rPr>
        <w:t>تمهید</w:t>
      </w:r>
      <w:bookmarkEnd w:id="319"/>
    </w:p>
    <w:p>
      <w:pPr>
        <w:pStyle w:val="BookText"/>
        <w:rPr/>
      </w:pPr>
      <w:r>
        <w:rPr>
          <w:rFonts w:ascii="IRNazanin" w:hAnsi="IRNazanin" w:eastAsia="IRNazanin"/>
          <w:color w:val="111111"/>
          <w:sz w:val="28"/>
          <w:sz w:val="28"/>
          <w:szCs w:val="28"/>
          <w:rtl w:val="true"/>
          <w:lang w:bidi="fa-IR"/>
        </w:rPr>
        <w:t>الحجر هو المنع و یضاهی الحظر غیر أن الاصطلاح الفقهی جاز علی أن الحظر فی الأفعال و الحجر فی الأموال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یراد بالمنع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 الشرعی بالخصوص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کان الحظر فی الأفعال یعطی معنی الحرمة،فإن الفعل إنما یکون محظورا و ممنوعا إذا کان حراما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أن الحجر فی الأموال یعطی عدم نفوذ المعاملة علی المال من قبل المتعامل المحجور علیه ما دام الحجر موجودا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فالتصرفات الخارجیة غیر المتلفة بل و المتلفة أحیانا،باختلاف الموارد،قد لا تکون حراما فی 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بالطبع فإن موارد الحجر فی الشریعة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المهم أنهم یقصدون بالحجر،صورة وجود المقتضی مع وجود المانع عن التصرف لا صورة عدم وجود المقتضی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یتضح ذلک بالالتفات إلی أن هذا الأمر یمکن تقسیمه إلی ثلاثة أقسام یکون واحد منها هو 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المقتضی للتصرف کالملکیة،مع عدم المانع عنها و هو الحجر،کما لو باع الفرد شیئا یملکه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وجود المقتضی للتصرف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لسقوط المال عن المالیة کحبة الحنطة و الخمر و الخنزیر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من أصله لا یجوز بیعه لا لوجود المانع،فلا یجوز حتی فی صورة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المقتضی کالملکیة،مع وجود المانع،و هو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یملک الفرد شیئا أو ثروة و لکنه ممنوع من التصرف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المسمی بالحجر و مؤداه أنه لولا هذا المنع لأصبح له حق التصرف کغیره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الحجر،و إن خصه الفقهاء عادة ما یذکرونه فی کتاب الحجر،بینما یذکرون الأسباب الأخری فی کتب منفصلة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أننا وجدنا أن الفکرة الفقهیة، و هی المنع من التصرف واحدة فی کل الأحوال الآتیة،یعنی تحقق 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الحجر خاصا بصفة خاصة هی الجنون أو الفلس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جعلنا العنوان عاما لعدد من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تقسیم الحجر،بأن المنع من التصرف قد یکون لمانع فی العین أی المال الذی یراد إیجاد المعاملة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لمانع موجود فی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المانع المتحقق فی المال علی قسمین اما أن یکون ممکن الارتفاع کالرهن و إما غیر ممکن الارتفاع کالوقف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المانع المتحقق فی المالک،اما لصفة اقتصادیة کالمفلس و إما لصفة صحیة کالمریض فی مرض الموت و إما لصفة عقلیة کالمجنون و السفیه و إما لصفة اجتماعیة کالرق و هو العبد المملوک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باعتبار عمره و هو الصغیر القاصر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ضممنا أسباب الحجر هذه إلی بعضها کانت سبعة و هی الأسباب الرئیسیة فقهیا،و إن کان قد یوجد غیرها فی موارد مخصوصة لا حاجة إلی التعرض إلیها</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نحن بعد استثناء صفة العمر التی سبق أن تکلمنا عنها فی فصل عقدناه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نؤکد کل سبب من هذه الأسباب فی فصل مستقل، بنفس الترتیب الذی سمعناه الآن</w:t>
      </w:r>
      <w:r>
        <w:rPr>
          <w:rFonts w:eastAsia="IRNazanin" w:cs="IRNazanin"/>
          <w:color w:val="111111"/>
          <w:sz w:val="28"/>
          <w:szCs w:val="28"/>
          <w:rtl w:val="true"/>
          <w:lang w:bidi="fa-IR"/>
        </w:rPr>
        <w:t>.</w:t>
      </w:r>
      <w:bookmarkStart w:id="320" w:name="pg14336_189920"/>
    </w:p>
    <w:p>
      <w:pPr>
        <w:pStyle w:val="Heading2"/>
        <w:numPr>
          <w:ilvl w:val="1"/>
          <w:numId w:val="1"/>
        </w:numPr>
        <w:rPr/>
      </w:pPr>
      <w:bookmarkStart w:id="321" w:name="__RefHeading___Toc564669_1588784861"/>
      <w:bookmarkStart w:id="322" w:name="_Toc123"/>
      <w:bookmarkEnd w:id="320"/>
      <w:bookmarkEnd w:id="321"/>
      <w:r>
        <w:rPr>
          <w:rtl w:val="true"/>
        </w:rPr>
        <w:t>فصل الرهن</w:t>
      </w:r>
      <w:bookmarkEnd w:id="322"/>
    </w:p>
    <w:p>
      <w:pPr>
        <w:pStyle w:val="Heading3"/>
        <w:numPr>
          <w:ilvl w:val="2"/>
          <w:numId w:val="1"/>
        </w:numPr>
        <w:rPr/>
      </w:pPr>
      <w:bookmarkStart w:id="323" w:name="__RefHeading___Toc564671_1588784861"/>
      <w:bookmarkStart w:id="324" w:name="_Toc124"/>
      <w:bookmarkEnd w:id="323"/>
      <w:r>
        <w:rPr>
          <w:rtl w:val="true"/>
        </w:rPr>
        <w:t>اشارة</w:t>
      </w:r>
      <w:bookmarkEnd w:id="324"/>
    </w:p>
    <w:p>
      <w:pPr>
        <w:pStyle w:val="BookText"/>
        <w:rPr/>
      </w:pPr>
      <w:r>
        <w:rPr>
          <w:rFonts w:ascii="IRNazanin" w:hAnsi="IRNazanin" w:eastAsia="IRNazanin"/>
          <w:color w:val="111111"/>
          <w:sz w:val="28"/>
          <w:sz w:val="28"/>
          <w:szCs w:val="28"/>
          <w:rtl w:val="true"/>
          <w:lang w:bidi="fa-IR"/>
        </w:rPr>
        <w:t>یعطی الرهن فی اللغة عدة إفادات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إلزامه به و حبسه علیه،و منه قوله تعالی کُلُّ نَفْسٍ بِما کَسَبَتْ رَهِینَةٌ و قوله عز و جل کُلُّ امْرِئٍ بِما کَسَبَ رَهِینٌ ،أی محتبس بعمله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 لها بالرّی غیر الکاذب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کفی لک رهن بالرضا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أنا کفیل 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الإقامة و الإدانة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الخبز و اللحم لهم راهن و قهوة راووقها ساکب</w:t>
      </w:r>
    </w:p>
    <w:p>
      <w:pPr>
        <w:pStyle w:val="BookText"/>
        <w:rPr/>
      </w:pPr>
      <w:r>
        <w:rPr>
          <w:rFonts w:ascii="IRNazanin" w:hAnsi="IRNazanin" w:eastAsia="IRNazanin"/>
          <w:color w:val="111111"/>
          <w:sz w:val="28"/>
          <w:sz w:val="28"/>
          <w:szCs w:val="28"/>
          <w:rtl w:val="true"/>
          <w:lang w:bidi="fa-IR"/>
        </w:rPr>
        <w:t>أی دائم و مقیم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رهن الشیء رهنا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و نبت و راهنه فی البیت دائمة و ثابتة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أرهن له الشر أدامه و أثبته له حتی کف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أرهن لهم مالهم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أدانه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أری أن هذا المعنی یعود إلی المعنی الأول،لأن الشیء المحتبس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شیء آخر دائم له عادة و مقیم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الراهن الثابت و أرهنه للموت أسلمه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لرهین قبر و بلی و أرهن المیت قبرا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ضمنه إیاه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کلها تعود إلی نفس المعنی العام،غیر الکفالة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الزمان الراهن أی الثابت و الحاضر</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یمکن إرجاع معنی الکفالة إلیه،علی معنی أنها إن حصلت کانت مستمرة و لازمة و ثابتة،کما أنه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معنی الکفالة من استنتاج</w:t>
      </w:r>
    </w:p>
    <w:p>
      <w:pPr>
        <w:pStyle w:val="BookText"/>
        <w:rPr/>
      </w:pPr>
      <w:r>
        <w:rPr>
          <w:rFonts w:ascii="IRNazanin" w:hAnsi="IRNazanin" w:eastAsia="IRNazanin"/>
          <w:color w:val="111111"/>
          <w:sz w:val="28"/>
          <w:sz w:val="28"/>
          <w:szCs w:val="28"/>
          <w:rtl w:val="true"/>
          <w:lang w:bidi="fa-IR"/>
        </w:rPr>
        <w:t>اللغویین و لیس منصوصا فی النصوص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نقلوه علیه من الشواهد، یمکن إرجاعه إلی المعنی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المعنی المعاملی للرهن فیمکن أن یکون معنی مستقلا فی نفسه، و قد کان مستعملا فی العصور العربیة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حاجة إلی إعادته إلی بعض المعانی اللغویة التی سمعناها للمادة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ظاهر کلام اللغویین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اعتبروا المعنی المعاملی هو المعنی الرئیسی و الأهم للرهن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جانب ذلک،یمکن إرجاع المعنی المعاملی إلی بعض المعانی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کالحبس فإن العین المرهونة محبوسة علی معنی معین بطبیعة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کالکفالة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العین المرهونة تکون کفیلة بأداء الدین حین یعجز أو یرفض المدین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کالدوام و الثبوت،فإن الرهن عادة یدوم بدوام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إرجاعه إلی هذه المعانی لا یعنی کونه مجازا فی معناه المعاملی بل إما أن یکون موضوعا له باستقلاله،کما هو ظاهر اللغة أو قد زالت الکلفة المجازیة حتی أصبح استعماله حقیقیا منذ زمن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حال،فالمعنی الفقهی لمعاملة الرهن یفید الاستیثاق،یعنی جعل الوثیقة علی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ما تفید الدائن الوثوق النفسی بوفاء الدین فی موعده حتی لو عجز أو رفض المدین أداء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الرهن منفصل عن معنی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فالدین هو المال الذی تشتغل به الذمة،سواء کانت علیه وثیقة أم لم تکن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قد یکون الرهن معاصرا زمانا مع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أخذ الدائن رهنا فی الوقت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منفصلا عنه زمانا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أخذ الدائن علی دین سابق لم یحن موعده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سببه القرض أو البیع أو أیة معاملة أخری</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الرهن فی الفقه قد یکون بمعنی الوثیقة المدفوعة لکفالة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بمعنی المعاملة أو العقد الذی یجعل العین رهنا أو وثیقة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الراهن هو المدین و هو المالک للعین المرهونة و المرتهن هو الدائن و هو الذی له حق الارتهان فی العین المرهونة</w:t>
      </w:r>
      <w:r>
        <w:rPr>
          <w:rFonts w:eastAsia="IRNazanin" w:cs="IRNazanin"/>
          <w:color w:val="111111"/>
          <w:sz w:val="28"/>
          <w:szCs w:val="28"/>
          <w:rtl w:val="true"/>
          <w:lang w:bidi="fa-IR"/>
        </w:rPr>
        <w:t>.</w:t>
      </w:r>
      <w:bookmarkStart w:id="325" w:name="pg14336_189925"/>
    </w:p>
    <w:p>
      <w:pPr>
        <w:pStyle w:val="BookText"/>
        <w:rPr/>
      </w:pPr>
      <w:bookmarkEnd w:id="325"/>
      <w:r>
        <w:rPr>
          <w:rFonts w:ascii="IRNazanin" w:hAnsi="IRNazanin" w:eastAsia="IRNazanin"/>
          <w:color w:val="111111"/>
          <w:sz w:val="28"/>
          <w:sz w:val="28"/>
          <w:szCs w:val="28"/>
          <w:rtl w:val="true"/>
          <w:lang w:bidi="fa-IR"/>
        </w:rPr>
        <w:t>و المهم فی الدین هو أن یکون فی 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یؤخذ الرهن علی ما هو فی الخارج کالعاریة و الودیعة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یفرق ما فی الذمة بین أن یکون نقدا أو غیره،و بتعبیر فقهی لا یفرق بین أن یکون مثلیا أو قیمیا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کان دائنا بقطیع غنم مثلا أو بطن من الحنطة مثلا أمکن له أخذ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أمکن فی بیع السلف،و هو ما تم فیه دفع الثمن مع تأجیل العروض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أمکن أخذ الرهن علی العروض المؤجل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أمکن فی بیع النسیئة،و هو ما تم فیه دفع العروض مع تأجیل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أمکن أخذ الرهن علی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الرهن التقلیدی فقهیا یؤخذ علی القرض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أمر غیر متعین بخصوصه نظریا و إنما هو مجرد مثال و سیأتی إیضاح ذلک فی العناوین التالیة،مع الإلماع إلی المجال النظری الذی یمکن استنتاجه منه</w:t>
      </w:r>
      <w:r>
        <w:rPr>
          <w:rFonts w:eastAsia="IRNazanin" w:cs="IRNazanin"/>
          <w:color w:val="111111"/>
          <w:sz w:val="28"/>
          <w:szCs w:val="28"/>
          <w:rtl w:val="true"/>
          <w:lang w:bidi="fa-IR"/>
        </w:rPr>
        <w:t>.</w:t>
      </w:r>
    </w:p>
    <w:p>
      <w:pPr>
        <w:pStyle w:val="Heading3"/>
        <w:numPr>
          <w:ilvl w:val="2"/>
          <w:numId w:val="1"/>
        </w:numPr>
        <w:rPr/>
      </w:pPr>
      <w:bookmarkStart w:id="326" w:name="__RefHeading___Toc564673_1588784861"/>
      <w:bookmarkStart w:id="327" w:name="_Toc125"/>
      <w:bookmarkEnd w:id="326"/>
      <w:r>
        <w:rPr>
          <w:rtl w:val="true"/>
        </w:rPr>
        <w:t>الرهن معاملة مستقلة</w:t>
      </w:r>
      <w:bookmarkEnd w:id="327"/>
    </w:p>
    <w:p>
      <w:pPr>
        <w:pStyle w:val="BookText"/>
        <w:rPr/>
      </w:pPr>
      <w:r>
        <w:rPr>
          <w:rFonts w:ascii="IRNazanin" w:hAnsi="IRNazanin" w:eastAsia="IRNazanin"/>
          <w:color w:val="111111"/>
          <w:sz w:val="28"/>
          <w:sz w:val="28"/>
          <w:szCs w:val="28"/>
          <w:rtl w:val="true"/>
          <w:lang w:bidi="fa-IR"/>
        </w:rPr>
        <w:t>قد یطرح السؤال عما إذا کانت معاملة الرهن معاملة مستقلة،أو أنها إنما تکون فی ضمن غیرها من العقود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أثر ذلک أنها إذا لم تکن مستقلة،و أرید جعل الرهن علی القرض مثلا کان اللازم اشتراطه فی عقد القرض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أرید جعل الرهن علی السلف أو النسبة کان اللازم جعله فی عقد البیع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غفل المتعاملون عن ذلک خلال هذه المعاملات،لم یکن تلافیه بعد ذلک استقلالا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الرهن معاملة مستقلة،أمکن جعل تلک المعاملات التی مثّلنا بها خالیة من الرهن عمدا أو سهوا،ثم یعتمدان عقد الرهن علی ما یشاءان من الأموال فی زمن متأخر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رهنتک داری علی الدین الذی فی ذمتی من القرض أو من السلف أو غیره باختلاف الموارد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یعنی استقلالیة المعاملة انفصالها عن المعاملة الأصلیة،بل یمکن جعل الرهن فی نفس معاملة القرض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عندئذ تکون من قبیل إیجاد معاملتین بعقد واحد</w:t>
      </w:r>
      <w:r>
        <w:rPr>
          <w:rFonts w:eastAsia="IRNazanin" w:cs="IRNazanin"/>
          <w:color w:val="111111"/>
          <w:sz w:val="28"/>
          <w:szCs w:val="28"/>
          <w:rtl w:val="true"/>
          <w:lang w:bidi="fa-IR"/>
        </w:rPr>
        <w:t>.</w:t>
      </w:r>
      <w:bookmarkStart w:id="328" w:name="pg14336_189927"/>
    </w:p>
    <w:p>
      <w:pPr>
        <w:pStyle w:val="BookText"/>
        <w:rPr/>
      </w:pPr>
      <w:bookmarkEnd w:id="328"/>
      <w:r>
        <w:rPr>
          <w:rFonts w:ascii="IRNazanin" w:hAnsi="IRNazanin" w:eastAsia="IRNazanin"/>
          <w:color w:val="111111"/>
          <w:sz w:val="28"/>
          <w:sz w:val="28"/>
          <w:szCs w:val="28"/>
          <w:rtl w:val="true"/>
          <w:lang w:bidi="fa-IR"/>
        </w:rPr>
        <w:t>کما لا یعنی عدم استقلالیتها عدم إمکان انفصالها،عن المعاملة الأصلیة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أنها لو انفصلت کان اللازم إدخالها ضمن معاملة أخری کالبیع و الإیجاز و غیرها لیکون الرهن لازما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آثار الاستقلالیة و عدمها أنها إذا لم تکن هناک معاملة أصلیة موجبة للدین أصلا،بل کان الدین حاصلا من الإتلاف بغصب أو بتعدٍ و تفریط أو نحوه،و أرید أخذ الرهن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عندئذ یمکن أخذه بمعاملة مستقلة لو کان مستقلا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ضمن معاملة لازمة لو لم یکن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یمکن أن نلتفت إلی أن فکرة الرهن مربوطة بالدین الذی تشتغل به الذمة،و لا معنی له بدونها،و لکنه غیر مربوط بمعاملة سابقه أو أصلیة،فیمکن أخذ الرهن علی الدین سواء کان ناشئا من معاملة سابقه أو أصلیة حالیة أو لم تکن أصلا،بل کان الدین ناتجا بأسباب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فظاهر الفقهاء و الأخبار الصحیحة کون الرهن معاملة مستقلة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 ذلک موکول إلی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من المعاملات التی تکفی فی بیانها و إبرازها المعاطاة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دفع شیئا علی أنه رهن شمله أحکام الرهن لا محالة</w:t>
      </w:r>
      <w:r>
        <w:rPr>
          <w:rFonts w:eastAsia="IRNazanin" w:cs="IRNazanin"/>
          <w:color w:val="111111"/>
          <w:sz w:val="28"/>
          <w:szCs w:val="28"/>
          <w:rtl w:val="true"/>
          <w:lang w:bidi="fa-IR"/>
        </w:rPr>
        <w:t>.</w:t>
      </w:r>
    </w:p>
    <w:p>
      <w:pPr>
        <w:pStyle w:val="Heading3"/>
        <w:numPr>
          <w:ilvl w:val="2"/>
          <w:numId w:val="1"/>
        </w:numPr>
        <w:rPr/>
      </w:pPr>
      <w:bookmarkStart w:id="329" w:name="__RefHeading___Toc564675_1588784861"/>
      <w:bookmarkStart w:id="330" w:name="_Toc126"/>
      <w:bookmarkEnd w:id="329"/>
      <w:r>
        <w:rPr>
          <w:rtl w:val="true"/>
        </w:rPr>
        <w:t>الحجر فی الرهن</w:t>
      </w:r>
      <w:bookmarkEnd w:id="330"/>
    </w:p>
    <w:p>
      <w:pPr>
        <w:pStyle w:val="BookText"/>
        <w:rPr/>
      </w:pPr>
      <w:r>
        <w:rPr>
          <w:rFonts w:ascii="IRNazanin" w:hAnsi="IRNazanin" w:eastAsia="IRNazanin"/>
          <w:color w:val="111111"/>
          <w:sz w:val="28"/>
          <w:sz w:val="28"/>
          <w:szCs w:val="28"/>
          <w:rtl w:val="true"/>
          <w:lang w:bidi="fa-IR"/>
        </w:rPr>
        <w:t>بالرغم من أن العین المرهونة ملک للراهن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یستطیع أن یتصرف بها تصرفا معاملیا إلاّ بإجازة المرتهن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المعاملات التی لا تخرجها عن ملکیته کالعاریة و الودیعة فضلا عما یخرجه کالبیع و الهبة</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الحکمة فی ذلک واضحة،و هو بقاء الاستیثاق من الدین إلی غایة أجله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یقبل المرتهن الدائن بعدم الاستیثاق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الأمر أکثر من ذلک، إذ المفروض أن تبقی العین تحت إشرافه و تصرفه بحیث لا یمنع عنها لو أراد استیفاء دینه منها فی المستقبل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دفعها الرهن بإجارة أو عاریة أو نحوها، مما لا یخرج العین عن الملکیة،لم ینفذ منها ما ینافی حق المرتهن الذی یفترض کونه أسبق زمانا بطبیعة الحال</w:t>
      </w:r>
      <w:r>
        <w:rPr>
          <w:rFonts w:eastAsia="IRNazanin" w:cs="IRNazanin"/>
          <w:color w:val="111111"/>
          <w:sz w:val="28"/>
          <w:szCs w:val="28"/>
          <w:rtl w:val="true"/>
          <w:lang w:bidi="fa-IR"/>
        </w:rPr>
        <w:t>.</w:t>
      </w:r>
      <w:bookmarkStart w:id="331" w:name="pg14336_189929"/>
    </w:p>
    <w:p>
      <w:pPr>
        <w:pStyle w:val="Heading3"/>
        <w:numPr>
          <w:ilvl w:val="2"/>
          <w:numId w:val="1"/>
        </w:numPr>
        <w:rPr/>
      </w:pPr>
      <w:bookmarkStart w:id="332" w:name="__RefHeading___Toc564677_1588784861"/>
      <w:bookmarkStart w:id="333" w:name="_Toc127"/>
      <w:bookmarkEnd w:id="331"/>
      <w:bookmarkEnd w:id="332"/>
      <w:r>
        <w:rPr>
          <w:rtl w:val="true"/>
        </w:rPr>
        <w:t>حق الرهانة</w:t>
      </w:r>
      <w:bookmarkEnd w:id="333"/>
    </w:p>
    <w:p>
      <w:pPr>
        <w:pStyle w:val="BookText"/>
        <w:rPr/>
      </w:pPr>
      <w:r>
        <w:rPr>
          <w:rFonts w:ascii="IRNazanin" w:hAnsi="IRNazanin" w:eastAsia="IRNazanin"/>
          <w:color w:val="111111"/>
          <w:sz w:val="28"/>
          <w:sz w:val="28"/>
          <w:szCs w:val="28"/>
          <w:rtl w:val="true"/>
          <w:lang w:bidi="fa-IR"/>
        </w:rPr>
        <w:t>حق الرهانة الذی یحصل بمعاملة الرهن،هو حق متحقق إلی جانب الدائن المرتهن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کان له إسقاطه،کما أنه مخول بالإجازة و عدمها فیما یعمله المالک الراهن من تصرف فی العین المرهونة،کما عرفنا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للمرتهن حق التصرف ابتداء لأن العین لیست ملکه علی أی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باعها مثلا کان فضولیا،فلا ینفذ إلاّ بإذن المالک لوجود حق الملکیة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 الرهن من جانب الراهن المدین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طبیعة الحق یقابله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یکون فی ذمة من یجب علیه تطبیق ذلک الحق و احترامه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یجب علیه تطبیق حق الرهانة أولا و أصلا،انما هو الراهن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الحقوق عموما موجودة فی ذمة المجتمع ککل،یحترمها کل فرد من زاویته مع علمه بها</w:t>
      </w:r>
      <w:r>
        <w:rPr>
          <w:rFonts w:eastAsia="IRNazanin" w:cs="IRNazanin"/>
          <w:color w:val="111111"/>
          <w:sz w:val="28"/>
          <w:szCs w:val="28"/>
          <w:rtl w:val="true"/>
          <w:lang w:bidi="fa-IR"/>
        </w:rPr>
        <w:t>.</w:t>
      </w:r>
    </w:p>
    <w:p>
      <w:pPr>
        <w:pStyle w:val="Heading3"/>
        <w:numPr>
          <w:ilvl w:val="2"/>
          <w:numId w:val="1"/>
        </w:numPr>
        <w:rPr/>
      </w:pPr>
      <w:bookmarkStart w:id="334" w:name="__RefHeading___Toc564679_1588784861"/>
      <w:bookmarkStart w:id="335" w:name="_Toc128"/>
      <w:bookmarkEnd w:id="334"/>
      <w:r>
        <w:rPr>
          <w:rtl w:val="true"/>
        </w:rPr>
        <w:t>التصرف فی العین المرهونة</w:t>
      </w:r>
      <w:bookmarkEnd w:id="335"/>
    </w:p>
    <w:p>
      <w:pPr>
        <w:pStyle w:val="BookText"/>
        <w:rPr/>
      </w:pPr>
      <w:r>
        <w:rPr>
          <w:rFonts w:ascii="IRNazanin" w:hAnsi="IRNazanin" w:eastAsia="IRNazanin"/>
          <w:color w:val="111111"/>
          <w:sz w:val="28"/>
          <w:sz w:val="28"/>
          <w:szCs w:val="28"/>
          <w:rtl w:val="true"/>
          <w:lang w:bidi="fa-IR"/>
        </w:rPr>
        <w:t>و هذا التصرف،و أعنی به التصرف غیر المعاملی،کسکنی الدار و زرع الأرض و رکوب الدابة أو السیارة المرهونة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التصرف قد یکون من الراهن و قد یکون من المرتهن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فقهیا من النظر فی جوازه من أی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تصرف الراهن بصفته مالکا،فلا إشکال فیه بما لا ینافی حق المرتهن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 منافاته لحقه کون التصرف موجبا لإنقاص قیمة العین علی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إذا طلب المرتهن العین لتکون تحت یده لا تحت ید الراهن،و من حقه ذلک،لم یجز للراهن حجبها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تصرف المرتهن فی العین المرهونة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فبالأساس فیه إشکالان رئیسیان</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الإشکال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المرتهن غیر مالک،فإذا أراد أن یتصرف یجب علیه أن یأخذ الإذن من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تکفی معاملة الرهن لذلک،إلاّ بتصرف</w:t>
      </w:r>
    </w:p>
    <w:p>
      <w:pPr>
        <w:pStyle w:val="BookText"/>
        <w:rPr/>
      </w:pPr>
      <w:r>
        <w:rPr>
          <w:rFonts w:ascii="IRNazanin" w:hAnsi="IRNazanin" w:eastAsia="IRNazanin"/>
          <w:color w:val="111111"/>
          <w:sz w:val="28"/>
          <w:sz w:val="28"/>
          <w:szCs w:val="28"/>
          <w:rtl w:val="true"/>
          <w:lang w:bidi="fa-IR"/>
        </w:rPr>
        <w:t>واحد و هو بیعها عند التعذر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تصرف مفروض فی نفس المعاملة و أما غیره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لا یکفی جعل العین تحت یده للإذن بذلک أو للحکم بجوازه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ملازمة بین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تصرف المرتهن یحتوی علی شکل من أشکال الربا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سوف یستوفی الدین کاملا،کما هو المفروض،من العین أو من خارجها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یضاف إلیه المنافع التی استوفاها من العین خلال ذلک و التی لها قیمتها السوقیة بطبیعة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تکون مضمونة علی من استوفاها غصبا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إذن،فهذه المنافع تکون مقبوضة للدائن أکثر من دینه،و هو معنی کونه شکلا من أشکال الربا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الإشکال إنما یتسجل فیما لو کان التصرف مشترطا فی عقد الرهن و لو ضمنا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لو لم یکن کذلک،کان هذا الإشکال مندفعا لوضوح أن دفع الزیادة علی الدین اختیارا و بدون اشتراط لیس من الربا بل هو مستحب فی أکثر الأحیان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کلا الإشکالین و إن کانا واردین نظریا إلاّ أنهما من الناحیة العملیة،لا أثر لهما،لأن إذن المالک یمکن تحصیله بالاستئذان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لم یأذن،کانت حرمة التصرف متحققة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الإشکال الثانی غیر وارد لوجود النصوص الصحیحة الصریحة بجواز الانتفاع بالعین المرهونة من قبل المرتهن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إسحاق بن عمار </w:t>
      </w:r>
      <w:r>
        <w:rPr>
          <w:rStyle w:val="FootnoteAnchor"/>
          <w:rtl w:val="true"/>
        </w:rPr>
        <w:footnoteReference w:id="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الرهن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إبراهیم علیه السلام عن الرجل یرهن العبد أو الثوب أو الحلی أو متاع البیت،فیقول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p>
    <w:p>
      <w:pPr>
        <w:pStyle w:val="BookText"/>
        <w:rPr/>
      </w:pPr>
      <w:r>
        <w:rPr>
          <w:rFonts w:ascii="IRNazanin" w:hAnsi="IRNazanin" w:eastAsia="IRNazanin"/>
          <w:color w:val="111111"/>
          <w:sz w:val="28"/>
          <w:sz w:val="28"/>
          <w:szCs w:val="28"/>
          <w:rtl w:val="true"/>
          <w:lang w:bidi="fa-IR"/>
        </w:rPr>
        <w:t>المتاع للمرتهن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فی حل من لبس هذا الثوب فالبس الثوب و انتفع بالمتاع و استخدم الخادم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هو له حلال إذا أحله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أحب أن یفعل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دالة علی 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جواز تصرف المرتهن بالإذن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لم یأذن المالک لم یجز 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ذکرنا أن هذا علی القاعدة أیضا لکونه مالکا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حاصل بعد معاملة الرهن،لأنه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یرهن العبد أو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الفاء للترتیب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واضح بأن هذا القول خارج المعاملة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الجواز عندئذ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مع الاشتراط فی المعاملة فالروایة غیر متعرضة لحکمه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التصرف و إن کان جائزا إلاّ أنه مرجوح أو مکروه لأنه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أحب أن یفعل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الحکمة فیه کون الدائن یستفید أکثر من حقه من استیفاء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یشبه فکرة الربا أخلاقیا علی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صورة اشتراط التصرف فی ضمن المعاملة،فیبقی تحت الحرمة،لأنه من الربا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أقل من الاحتیاط الوجوبی بترکه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المالیة الضمنیة التی قد لا تکون ملحوظة عرفا،و الناتجة من 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الریع الفعلی کحاصل الأرض المرهونة،فهو شرعا للمالک الراهن،و لا یجوز اشتراطه للمرتهن و إلاّ کان ربا فعلیا محرما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التبرع به إلی المرتهن،أو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المرتهن به بإذن الراهن المالک جائز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صحیحة إسحاق بن عمار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سأله عن رجل ارتهن دارا لها غلة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الغلة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لصاحب الدار</w:t>
      </w:r>
      <w:bookmarkStart w:id="336" w:name="pg14336_189936"/>
    </w:p>
    <w:p>
      <w:pPr>
        <w:pStyle w:val="BookText"/>
        <w:rPr/>
      </w:pPr>
      <w:bookmarkEnd w:id="336"/>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للمالک الراهن المدیون،و لیس للمرتهن الدائن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أمر مطابق للقاعدة،من حیث أن الفرع مملوک لصاحب الأصل و الربح مملوک لصاحب رأس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أخذ المرتهن منه شیئا أمکن احتسابه من الدین نفسه،کما وردت بذلک نصوص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علی القاعدة بصفته مالا مدفوعا من المدین،لا بقصد الهبة و التبرع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أخذها المرتهن بالإذن أو بدونه فإن کان قبل موعد الدین اشتغلت ذمته به،و عند حصول الموعد،أمکن التهاتر بین الدینین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بالفضل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فی عدد من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تکون الزیادة لصاحبها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أخذ المرتهن الریع بعد الموعد أمکنه احتسابه من الدین بإذن صاحبه لا بدونه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للمالک حق تعیین الوفاء بأی مال یشاء و لیس ذلک من حق الدائن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أخذه بدون إذنه اشتغلت ذمته به،و فعل حراما،و أمکن حصول التهاتر بین الذمتین</w:t>
      </w:r>
      <w:r>
        <w:rPr>
          <w:rFonts w:eastAsia="IRNazanin" w:cs="IRNazanin"/>
          <w:color w:val="111111"/>
          <w:sz w:val="28"/>
          <w:szCs w:val="28"/>
          <w:rtl w:val="true"/>
          <w:lang w:bidi="fa-IR"/>
        </w:rPr>
        <w:t>.</w:t>
      </w:r>
    </w:p>
    <w:p>
      <w:pPr>
        <w:pStyle w:val="Heading3"/>
        <w:numPr>
          <w:ilvl w:val="2"/>
          <w:numId w:val="1"/>
        </w:numPr>
        <w:rPr/>
      </w:pPr>
      <w:bookmarkStart w:id="337" w:name="__RefHeading___Toc564681_1588784861"/>
      <w:bookmarkStart w:id="338" w:name="_Toc129"/>
      <w:bookmarkEnd w:id="337"/>
      <w:r>
        <w:rPr>
          <w:rtl w:val="true"/>
        </w:rPr>
        <w:t>الرهن أخلاقیا</w:t>
      </w:r>
      <w:bookmarkEnd w:id="338"/>
    </w:p>
    <w:p>
      <w:pPr>
        <w:pStyle w:val="BookText"/>
        <w:rPr/>
      </w:pPr>
      <w:r>
        <w:rPr>
          <w:rFonts w:ascii="IRNazanin" w:hAnsi="IRNazanin" w:eastAsia="IRNazanin"/>
          <w:color w:val="111111"/>
          <w:sz w:val="28"/>
          <w:sz w:val="28"/>
          <w:szCs w:val="28"/>
          <w:rtl w:val="true"/>
          <w:lang w:bidi="fa-IR"/>
        </w:rPr>
        <w:t>ینشأ الاتجاه إلی الرهن من قبل الدائن بسبب عدم الثقة بأداء دینه،إما لاحتمال افتقار المدیون و عجزه عن الأداء،و إما لاحتمال إنکاره له و سرقته إیاه لو صح التعبیر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 الوثوق و الاطمئنان من کلا الجانبین،فإنه لا یحصل أی اتجاه إلی الرهن أو رغبة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یکون الدائن محتاطا علی ماله حتی بالاحتمالات الضعیفة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 عدم الاحتمال الثانی یعنی الوثوق بشخص المدیون یکفی غالبا عن الاحتمال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لو کان له الوثوق الکافی لحاول دفع الدین بکل صورة أو مهما أمکنه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ان الاتجاه إلی الرهن مطلقا،یعنی سواء لدفع الاحتمالات المهمة أو الضعیفة،إنما هو ناشئ أخلاقیا من حب الدنیا و الحرص علی المال،</w:t>
      </w:r>
    </w:p>
    <w:p>
      <w:pPr>
        <w:pStyle w:val="BookText"/>
        <w:rPr/>
      </w:pPr>
      <w:r>
        <w:rPr>
          <w:rFonts w:ascii="IRNazanin" w:hAnsi="IRNazanin" w:eastAsia="IRNazanin"/>
          <w:color w:val="111111"/>
          <w:sz w:val="28"/>
          <w:sz w:val="28"/>
          <w:szCs w:val="28"/>
          <w:rtl w:val="true"/>
          <w:lang w:bidi="fa-IR"/>
        </w:rPr>
        <w:t>و هو أمر مرجوح أخلاقیا إذ لو لم یکن الدائن کذلک لأمکن صبره علی المدین حتی مع عجزه بل لأمکن إبراء ذمته منه و هبته له،قلّ الدین أو 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ینبغی التحدث فی بعض الأمور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أشیر فی القرآن الکریم إلی تسبب الشک بالمدیون و عدم الوثوق به أو بماله للرغبة بالرهن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سبحانه وَ إِنْ کُنْتُمْ عَلی سَفَرٍ وَ لَمْ تَجِدُوا کاتِباً فَرِهانٌ مَقْبُوضَةٌ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أَمِنَ بَعْضُکُمْ بَعْضاً فَلْیُؤَدِّ الَّذِی اؤْتُمِنَ أَمانَتَهُ وَ لْیَتَّقِ اللّهَ رَبَّهُ </w:t>
      </w:r>
      <w:r>
        <w:rPr>
          <w:rFonts w:eastAsia="Amiri" w:cs="Amiri" w:ascii="Amiri" w:hAnsi="Amiri"/>
          <w:color w:val="111111"/>
          <w:sz w:val="28"/>
          <w:szCs w:val="28"/>
          <w:lang w:bidi="ar-SA"/>
        </w:rPr>
        <w:t>283/2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الاستیثاق من الدین یکون بأحد أسلوبین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کتابة الدین و الإشهاد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مشروح بالآیة السابقة علی هذه الآیة و هی أطول آیات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الارتهان علی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و إن کانت دالة علی أنه إنما یصار إلی الأسلوب الثانی بعد تعند الأول،إلاّ أن هذا لا یحتمل فقهیا أن یکون حکما إلزامیا لو صح التعبیر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فللدائن أن یختار أحد الأسلوبین بدون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نعم،هو طریق أخلاقی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الأسلوب الأول یرجع إلی الوثاقة بالمدین،و بالشهود،و هو أولی أخلاقیا من أخذ الرهن مع الشک بالآخرین من المؤمنین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کلا الأسلوبین یمکن الاستغناء عنهما مع وجود الاستیثاق و تحقق الثقة بین المتعاملین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قوله تعالی فَإِنْ أَمِنَ بَعْضُکُمْ بَعْضاً یعنی وثق به و اطمأن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فَلْیُؤَدِّ الَّذِی اؤْتُمِنَ أَمانَتَهُ یعنی بدون رهن مع حصول الثقة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الأمانة أعم مما فی الذمة و ما فی الخارج</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یجب علی المدین دفع أمانته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کان خلاف تقوی اللّه 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قال سبحانه وَ لْیَتَّقِ اللّهَ رَبَّهُ یعنی یدفع الأمانة أو الدین و عدم غمطها علی صاحبها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الالتفات إلی شرح السنة الشریفة لهذا الأمر الأخلاقی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مرسلة مروک بن عبید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الوسائل کتاب الرهن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بعض أصحابنا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الرهن عنده أوثق من أخیه المسلم فاللّه منه بریء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و تؤیدها سندا الروایة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فالأهم هو الوثوق بالمسلم أو المؤمن،مع الاستغناء عن الرهن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حتی لو أخذ الدائن الرهن،فلیکن وثوقه بالمدیون أکثر من وثوقه بالرهان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احتمالات تلفه و عدم إمکان استیفاء الدین منه موجودة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أن الوثاقة الشخصیة للمؤمن أعظم عند اللّه من کل الاحتمالات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التنزل عن هذا الحکم الأخلاقی،و الالتفات إلی السوق بشکل کامل فإن أخذ الرهن جائز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وردت روایة علی بن سالم </w:t>
      </w:r>
      <w:r>
        <w:rPr>
          <w:rStyle w:val="FootnoteAnchor"/>
          <w:rtl w:val="true"/>
        </w:rPr>
        <w:footnoteReference w:id="87"/>
      </w:r>
      <w:r>
        <w:rPr>
          <w:rFonts w:ascii="IRNazanin" w:hAnsi="IRNazanin" w:eastAsia="IRNazanin"/>
          <w:color w:val="111111"/>
          <w:sz w:val="28"/>
          <w:sz w:val="28"/>
          <w:szCs w:val="28"/>
          <w:rtl w:val="true"/>
          <w:lang w:bidi="fa-IR"/>
        </w:rPr>
        <w:t>عن أبیه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الخبر الذی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کان بالرهن أوثق منه بأخیه المؤمن فأنا منه بریء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إذا ظهر الحق و قام قائمنا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یعنی أن أخذ الرهن قبل قیام القائم جائز،و ذلک فی أیامنا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یصبح غیر جائز بعد یومئذ و هو خارج من تکلیفنا الشرعی المعاصر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نعم،یبقی الحکم مرجوحا أخلاقیا بلا إشکال،و منوطا بالدرجات المتکاملة من الإیمان و 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الإلماع إلی أن الروایة الأخیرة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 منه بریء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قبلها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منه بریء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یعنی أن إحدی الروایتین قد نقلت بالمضمون لا بالدقة،و هذا لیس به بأس شرعا</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کلتا الروایتین ضعیفة السند،إلاّ أن ما قلناه مطابق للقاعدة،سواء ما</w:t>
      </w:r>
    </w:p>
    <w:p>
      <w:pPr>
        <w:pStyle w:val="BookText"/>
        <w:rPr/>
      </w:pPr>
      <w:r>
        <w:rPr>
          <w:rFonts w:ascii="IRNazanin" w:hAnsi="IRNazanin" w:eastAsia="IRNazanin"/>
          <w:color w:val="111111"/>
          <w:sz w:val="28"/>
          <w:sz w:val="28"/>
          <w:szCs w:val="28"/>
          <w:rtl w:val="true"/>
          <w:lang w:bidi="fa-IR"/>
        </w:rPr>
        <w:t>قلناه علی المستوی السوقی أو علی المستوی الأخلاقی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یمکن الاستیثاق من الدین أیا کان سببه بأحد طرق یکون الارتهان واحدا منها و لیس هو الطریق المنحصر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الرهن علی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کتابة الدین و الإشهاد علیه کما علمنا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ینتقل إلی ذمة الضامن کما سوف یأتی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کفالة الدین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لا ینتقل إلی ذمة الکفیل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یتعهد الکفیل بالدفع علی تقدیر عدم دفع المدین،اما بتعهد ابتدائی أو 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بمعاملة مستقلة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ضمن معاملة لازمة أخری و یمکن تعدد الکفلاء و زیادة الوثوق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بعض الأموال أو العروض من المدیون لا بعنوان الرهن بل بعنوان العاریة أو الودیعة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یؤد المدین دینه فی وقته المحدد،کان للدائن الاستیفاء من هذه العین بإذن مالکها و ان أبی کفی إذن الحاکم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کلما کانت قیمة العین المرهونة أو المودعة أکثر کان الاستیثاق من الدین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تحسّبا من قیمة السوق عند موعد الاستیفاء أو تلف بعض العین خلال المدة</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أقل أن تکون قیمة العین المرهونة بمقدار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کانت قیمتها أقل من الدین،فهذا راجع إلی أن بعض الدین لا رهن علیه برضاء الدائن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ضیر فیه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رجوع المعاملة إلی ارتهان کل العین بإزاء کل الدین،بدون لحاظ التجزئة و التبعیض</w:t>
      </w:r>
      <w:r>
        <w:rPr>
          <w:rFonts w:eastAsia="IRNazanin" w:cs="IRNazanin"/>
          <w:color w:val="111111"/>
          <w:sz w:val="28"/>
          <w:szCs w:val="28"/>
          <w:rtl w:val="true"/>
          <w:lang w:bidi="fa-IR"/>
        </w:rPr>
        <w:t>.</w:t>
      </w:r>
      <w:bookmarkStart w:id="339" w:name="pg14336_189944"/>
    </w:p>
    <w:p>
      <w:pPr>
        <w:pStyle w:val="Heading2"/>
        <w:numPr>
          <w:ilvl w:val="1"/>
          <w:numId w:val="1"/>
        </w:numPr>
        <w:rPr/>
      </w:pPr>
      <w:bookmarkStart w:id="340" w:name="__RefHeading___Toc564683_1588784861"/>
      <w:bookmarkStart w:id="341" w:name="_Toc130"/>
      <w:bookmarkEnd w:id="339"/>
      <w:bookmarkEnd w:id="340"/>
      <w:r>
        <w:rPr>
          <w:rtl w:val="true"/>
        </w:rPr>
        <w:t>فصل الوقف</w:t>
      </w:r>
      <w:bookmarkEnd w:id="341"/>
    </w:p>
    <w:p>
      <w:pPr>
        <w:pStyle w:val="Heading3"/>
        <w:numPr>
          <w:ilvl w:val="2"/>
          <w:numId w:val="1"/>
        </w:numPr>
        <w:rPr/>
      </w:pPr>
      <w:bookmarkStart w:id="342" w:name="__RefHeading___Toc564685_1588784861"/>
      <w:bookmarkStart w:id="343" w:name="_Toc131"/>
      <w:bookmarkEnd w:id="342"/>
      <w:r>
        <w:rPr>
          <w:rtl w:val="true"/>
        </w:rPr>
        <w:t>اشارة</w:t>
      </w:r>
      <w:bookmarkEnd w:id="343"/>
    </w:p>
    <w:p>
      <w:pPr>
        <w:pStyle w:val="BookText"/>
        <w:rPr/>
      </w:pPr>
      <w:r>
        <w:rPr>
          <w:rFonts w:ascii="IRNazanin" w:hAnsi="IRNazanin" w:eastAsia="IRNazanin"/>
          <w:color w:val="111111"/>
          <w:sz w:val="28"/>
          <w:sz w:val="28"/>
          <w:szCs w:val="28"/>
          <w:rtl w:val="true"/>
          <w:lang w:bidi="fa-IR"/>
        </w:rPr>
        <w:t>الوقوف فی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الجلوس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بالمکان وقوفا فهو 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بحسب فهمی،فإن الوقوف له جهتان أو لحاظان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خلاف الجلوس کما ذکرنا و ذکر اللغویون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خلاف المشی و الحرکة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فالواقف هو غیر الماشی و المنتقل من مکان إلی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واضح و إن لم یشر إلیه اللغویون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الثانی هو الذی أصبح منشأ لعدد من المعانی التی أشیر إلیها فی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التوقیف فی اللغة و فی الشریعة یعنی حبسها عن التغیر بالآراء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الواقف خادم البیعة لأنه وقف نفسه علی خدمتها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معنی أنه لا یتجاوزها إلی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 الحاج بالمواقف یعنی ثبوته فیها و عدم تجاوزها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الوقّاف الذی لا یستعجل فی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فعال من الوقوف و مناسبته مع عدم التحرک واضحة</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 علی الشیء أی عرفته أو علمت بخبره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معنی أن الذهن اقتصر علی التفکیر به و لم یتعده إلی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علی معنی أن من یصل</w:t>
      </w:r>
    </w:p>
    <w:p>
      <w:pPr>
        <w:pStyle w:val="BookText"/>
        <w:rPr/>
      </w:pPr>
      <w:r>
        <w:rPr>
          <w:rFonts w:ascii="IRNazanin" w:hAnsi="IRNazanin" w:eastAsia="IRNazanin"/>
          <w:color w:val="111111"/>
          <w:sz w:val="28"/>
          <w:sz w:val="28"/>
          <w:szCs w:val="28"/>
          <w:rtl w:val="true"/>
          <w:lang w:bidi="fa-IR"/>
        </w:rPr>
        <w:t>إلی الشیء و یقف علیه و لا یتجاوزه،فإنه یعرفه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الوقاف هو المحجم عن القتال کأنه یقف نفسه عنها و یعوقها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هذا المعنی نفهم قوله تعالی وَ لَوْ تَری إِذْ وُقِفُوا عَلَی النّارِ 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جعلوا ثابتین فیها أو أمامها لا یتجاوزونها إلی غیرها أو إلی النجاة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ان هذا المعنی للوقوف،أعنی مقابل المشی و التحرک هو المتعین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یقابل الجلوس فهو القیام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قد یستعمل أحدهما فی محل الآخر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الوقف المعاملی،معنی لغوی و فقهی،أشار إلیه اللغویون حیث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الأرض علی المساکین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للمساکین وقفا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وقف الدابة و الأرض و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أوقف فی جمیع ما تقدم من الدواب و الأرضین و غیرهما فهی لغة ردیئة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الملحوظ فی هذا الوقف نفس المعنی المشار إلیه،علی معنی منع العیر کالموقوفة عن التحرک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التحرک المعاملی و الانتقال بالملکیة بین الناس حتی بالإرث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سمعنا من الاشتقاق یکون المالک الموجه لمعاملة الوقف واقفا و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فعله ثلاثی و لیس رباعیا إلاّ علی لغة ردیئة کما سمعنا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تکون المعاملة نفسها وقفا،کما أن العین تسمّی وقفا 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أن أصله مجاز من استعمال اسم المصدر فی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استعماله کثیر بحیث لا یبعد تحوله إلی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 کون العین موقوفة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منفعلة بالوقف</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یکون للوقف طرف آخر لا محالة هو المستفید من ریع العین الموقوفة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بدونه لا معنی للوقف بل لا یصح علی الأقرب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w:t>
      </w:r>
      <w:bookmarkStart w:id="344" w:name="pg14336_189948"/>
    </w:p>
    <w:p>
      <w:pPr>
        <w:pStyle w:val="BookText"/>
        <w:rPr/>
      </w:pPr>
      <w:bookmarkEnd w:id="344"/>
      <w:r>
        <w:rPr>
          <w:rFonts w:ascii="IRNazanin" w:hAnsi="IRNazanin" w:eastAsia="IRNazanin"/>
          <w:color w:val="111111"/>
          <w:sz w:val="28"/>
          <w:sz w:val="28"/>
          <w:szCs w:val="28"/>
          <w:rtl w:val="true"/>
          <w:lang w:bidi="fa-IR"/>
        </w:rPr>
        <w:t>الموقوف علیه أو الموقوف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مشی الفقهاء علی 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الموقوف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الموقوف علیه قد یکون معنی نوعیا،کالفقراء أو العلماء أو أهل مدینة معینة کالبصریین أو النجفیین أو ذرّیة قبیلة معینة کبنی تمیم أو الهاشمیین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الموقوف علیه شخصیا کواحد معین بالاسم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هو و ذریته مهما تناسلوا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هذا المعنی و سابقه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الموقوف علیه فی المعنی الأخیر یکون موجودا عند الوقف و ذریته بعضها حاضرة و بعضها مستقبلة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 السابق أن الأب الأعلی یکون ماضیا،و الذریة حالیة و مستقبلیة،کالهاشمیین و فی مثله لا یکون الوقف علی الجد بل علی الذریة</w:t>
      </w:r>
      <w:r>
        <w:rPr>
          <w:rFonts w:eastAsia="IRNazanin" w:cs="IRNazanin"/>
          <w:color w:val="111111"/>
          <w:sz w:val="28"/>
          <w:szCs w:val="28"/>
          <w:rtl w:val="true"/>
          <w:lang w:bidi="fa-IR"/>
        </w:rPr>
        <w:t>.</w:t>
      </w:r>
    </w:p>
    <w:p>
      <w:pPr>
        <w:pStyle w:val="Heading3"/>
        <w:numPr>
          <w:ilvl w:val="2"/>
          <w:numId w:val="1"/>
        </w:numPr>
        <w:rPr/>
      </w:pPr>
      <w:bookmarkStart w:id="345" w:name="__RefHeading___Toc564687_1588784861"/>
      <w:bookmarkStart w:id="346" w:name="_Toc132"/>
      <w:bookmarkEnd w:id="345"/>
      <w:r>
        <w:rPr>
          <w:rtl w:val="true"/>
        </w:rPr>
        <w:t>الوقف عقد أو إیقاع</w:t>
      </w:r>
      <w:bookmarkEnd w:id="346"/>
    </w:p>
    <w:p>
      <w:pPr>
        <w:pStyle w:val="BookText"/>
        <w:rPr/>
      </w:pPr>
      <w:r>
        <w:rPr>
          <w:rFonts w:ascii="IRNazanin" w:hAnsi="IRNazanin" w:eastAsia="IRNazanin"/>
          <w:color w:val="111111"/>
          <w:sz w:val="28"/>
          <w:sz w:val="28"/>
          <w:szCs w:val="28"/>
          <w:rtl w:val="true"/>
          <w:lang w:bidi="fa-IR"/>
        </w:rPr>
        <w:t>شرحنا معنی العقد و الإیقاع فی هذا الکتاب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المهم الآن هو التساؤل عن کون الوقف عقدا أو إیقاعا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یقال إنه عقد دائما 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إیقاع فی الوقف العام و عقد فی الوقف الخاص کما هو المشهور 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إیقاع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تقریب الرأی الأول ینطلق من کون الوقف ذو طرفین لا محالة،و هما الواقف و الموقوف علیه،و کلما کانت المعاملة ذات طرفین کانت عقدا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کلما کانت ذات طرف واحد کانت إیقاعا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أفتی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و قد تکون هذه الفتوی بعنوان الاحتیاط أو الأخذ بالمشهور لمن یراه حجة</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من الفقهاء بکونه عقدا أی بلزوم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الموقوف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الوقف خاصا لزم قبول الموقوف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w:t>
      </w:r>
    </w:p>
    <w:p>
      <w:pPr>
        <w:pStyle w:val="BookText"/>
        <w:rPr/>
      </w:pPr>
      <w:r>
        <w:rPr>
          <w:rFonts w:ascii="IRNazanin" w:hAnsi="IRNazanin" w:eastAsia="IRNazanin"/>
          <w:color w:val="111111"/>
          <w:sz w:val="28"/>
          <w:sz w:val="28"/>
          <w:szCs w:val="28"/>
          <w:rtl w:val="true"/>
          <w:lang w:bidi="fa-IR"/>
        </w:rPr>
        <w:t>الوقف عاما لزم قبول الحاکم الشرعی الذی هو ولی الجهة الموقوف علیها کالفقراء أو المحتاجین أو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التقریب غیر تام،لأن العقد لیس هو کل معاملة ذات طرفین مطلقا،بل کل معاملة ذات طرفین و یلزم أخذ رضاهما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العتق ذو طرفین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المالک و العبد أو العتق و المعتق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فهو إیقاع لأن اللازم هو رضاء المالک بالعتق دون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تم الدلیل فی الوقف بالاکتفاء برضاء الواقف دون غیره،علی ما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لزوم لأخذ القبول من قبل الموقوف علیه،إذا کان عاما أو سواء کان عاما أو خاصا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تقریب الرأی القائل بکون الوقف إیقاع مطلقا أو دائما فانطلاقا من مرحلتین من التفکیر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وجود الإشارة فی کل أخبار الوقف علی الإطلاق إلی وجود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هی واضحة فی الاقتصار علی الإیجاب،الذی هو إنشاء الوقف و اعتباره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یختلف فی ذلک الوقف العام عن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کل ذلک مما ورد فی الروایات المستفیضة و عدد منها معتبر سندا،و لا أثر للزوم القبول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معاملة لا قبول فیها فهی إیقاع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نوقش عن دلالة الروایات علی انعقاد الوقف بالإیجاب وحده،و لو من باب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إهمال ذکر القبول باعتبار وضوحه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هذا التقریب مجازفة باطلة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أنها لو تمت احتجنا معها إلی الدلیل علی عدم لزوم القبول،من حیث قد لا یکفی عدم الدلیل علی لزومه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الدلیل علی عدمه عدة أمور یکفینا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عدم الاشتراط التی تنقح موضوع تمامیة المعاملة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بمجرد الإیجاب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تم السبب ترتب علیه المسبب و هو الوقف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یعارضه أصل عدم ترتب الأثر لکونه متأخرا رتبة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بقیة الکلام عن ذلک موکول إلی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تقریب الرأی القائل بالتفصیل بمعنی الحاجة إلی القبول فی الوقت الخاص دون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ان الوقف العام یبقی علی القاعدة التی عرفناها قبل قلیل من عدم الحاجة إلی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یکون هذا الفقیه القائل بالتفصیل محتاجا إلی الاستدلال علی لزومه فی الوقف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بیانه بعدة وجوه نذکر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احتیاج الوقف الخاص إلی القبول هو المشهور، و الشهرة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إذن،فالحاجة إلی القبول ثابتة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وجود هذه الشهرة محل تأمل،و خاصة مع إمکان استفادة عدم الحاجة إلی القبول من نفس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لو کان ذلک معتبرا لورد و لو فی خبر ضعیف و لم 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الوقف الخاص،بالمعاملات الاعتباریة ذات الطرفین کالبیع و الإجارة و الهبة و غیرها،و هی مما یعتبر فیها القبول بلا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فالوقف 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إن أرید إخراجه من حیز القیاس الذی لا نقول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یدعی استفادته من أدلّة تلک المعاملات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التجرید عن خصوصیاتها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القبول مشروطا فی کل معاملة ذات طرفین إلاّ و ما خرج بدلیل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بعد إمکان القول بأن الوقف قد خرج بالدلیل بعد ما استعدناه من الروایات من عدم الحاجة إلی القبول</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یضاف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التجرید عن الخصوصیة غیر عرفی،لأن احتمالها قائم عرفا بلا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محاولة استفادة القاعدة العامة لکل معاملة ذات طرفین،عهدتها علی نوعیها،فلا یوجد فی مقابل أصالة عدم اشتراط القبول أی دلیل معتبر</w:t>
      </w:r>
      <w:r>
        <w:rPr>
          <w:rFonts w:eastAsia="IRNazanin" w:cs="IRNazanin"/>
          <w:color w:val="111111"/>
          <w:sz w:val="28"/>
          <w:szCs w:val="28"/>
          <w:rtl w:val="true"/>
          <w:lang w:bidi="fa-IR"/>
        </w:rPr>
        <w:t>.</w:t>
      </w:r>
      <w:bookmarkStart w:id="347" w:name="pg14336_189955"/>
    </w:p>
    <w:p>
      <w:pPr>
        <w:pStyle w:val="BookText"/>
        <w:rPr/>
      </w:pPr>
      <w:bookmarkEnd w:id="347"/>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إذا قلنا بملکیة الموقوف علیه الخاص،للعین الموقوفة،کما هو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أمکننا أن نعم کبری عقلائیة و لعلها اجتماعیة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أن یدخل شیء فی ملک أحد بغیر اختیاره و قصده إلاّ ما خرج بدلیل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فالعین الموقوفة لا تدخل فی ذلک الموقوف علیه إلاّ باختیاره و رضاه و هو معنی القبول أو مؤداه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 موقوف علی استفادة الملکیة للوقف الخاص من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محل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بدونها لا یبقی مجال لهذا الوجه لعدم انطباق الکبری العقلائیة عندئذ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من الواضح عقلائیا و شرعا جواز أن نعمل فی مصلحته فرد آخر عملا و ان لم یکن راضیا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یکون فی مصلحته حقیقة و من جمیع الوجوه بدون 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أدّی ذلک إلی مضاعفات ثانویة کان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أننا لا نتکلم الآن حول العناوین الثانویة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الوقف علی شخص یکون الواقف قد عمل عملا فی مصلحة الموقوف علیه تماما بلا 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یدخل فی ملکه علی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فرد لا یرید ذلک یمکنه التنازل عن حصته للآخرین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أی حال،فلزوم القبول مما لا دلیل علیه مطلقا</w:t>
      </w:r>
      <w:r>
        <w:rPr>
          <w:rFonts w:eastAsia="IRNazanin" w:cs="IRNazanin"/>
          <w:color w:val="111111"/>
          <w:sz w:val="28"/>
          <w:szCs w:val="28"/>
          <w:rtl w:val="true"/>
          <w:lang w:bidi="fa-IR"/>
        </w:rPr>
        <w:t>.</w:t>
      </w:r>
    </w:p>
    <w:p>
      <w:pPr>
        <w:pStyle w:val="Heading3"/>
        <w:numPr>
          <w:ilvl w:val="2"/>
          <w:numId w:val="1"/>
        </w:numPr>
        <w:rPr/>
      </w:pPr>
      <w:bookmarkStart w:id="348" w:name="__RefHeading___Toc564689_1588784861"/>
      <w:bookmarkStart w:id="349" w:name="_Toc133"/>
      <w:bookmarkEnd w:id="348"/>
      <w:r>
        <w:rPr>
          <w:rtl w:val="true"/>
        </w:rPr>
        <w:t>فک الملک</w:t>
      </w:r>
      <w:bookmarkEnd w:id="349"/>
    </w:p>
    <w:p>
      <w:pPr>
        <w:pStyle w:val="BookText"/>
        <w:rPr/>
      </w:pPr>
      <w:r>
        <w:rPr>
          <w:rFonts w:ascii="IRNazanin" w:hAnsi="IRNazanin" w:eastAsia="IRNazanin"/>
          <w:color w:val="111111"/>
          <w:sz w:val="28"/>
          <w:sz w:val="28"/>
          <w:szCs w:val="28"/>
          <w:rtl w:val="true"/>
          <w:lang w:bidi="fa-IR"/>
        </w:rPr>
        <w:t>معاملة الوقف تلازم خروج العین الموقوفة عن ملکیة الواقف الذی کان مالکا إلی لحظة الوقف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عبر عند الفقهاء بنک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فصله عن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ربطا للملکیة بالموقوف علیهم إذا کان وقفا خاصا و قد لا یکون</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یجوز إبقاؤها أو بعضها فی ملکه و لا الشرکة فیها و لا الشرکة فی ریعها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یکن الوقف عاما کالهاشمیین و کان هاشمیا فیأخذ سهما من سهامهم کما لا یجوز اشتراط جرح العین الموقوفة علیه فی أمد محدد أو علی ورثته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التعبیر عن ذلک بأنه بمنزلة العتق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العبد بعد عتقه یخرج من ملکیة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طلحة بن زید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کتاب الوقوف و الصدقات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جعفر عن أبیه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تصدق بصدقة ثم ردت علیه فلا یأکلها لأنه لا شریک للّه عز و جل فی شیء مما جعل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بمنزلة العتاقة لا یصلح ردها بعد ما یعتق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الروایة تدلنا علی أمرین مهمین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الوقف بمنزلة الصدقة،و الصدقة إنما یأخذها اللّه عز و جل بنص القرآن الکریم و ان استفاد منها الطرف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للّه لا یجوز الشرکة به لأنه من الشرک باللّه تبارک و تعالی،من الناحیة الاقتصادیة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الوقف بمنزلة العتق للعبد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لا یمکن الرجوع بالعتق أو فسخه بضرورة الدین،کذلک لا یمکن فسخ الوقف أو الرجوع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فالأمر واضح فقهیا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هذا النحو من العتق هو المستفاد من وصف البیت الحرام بالعتیق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لیس المراد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 أو البالی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 من دنس ملکیة المخلوقات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هو ملک 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جعله مثابة للناس و أمنا و مطافا و مصلّی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ورد فی ذلک خبر </w:t>
      </w:r>
      <w:r>
        <w:rPr>
          <w:rStyle w:val="FootnoteAnchor"/>
          <w:rtl w:val="true"/>
        </w:rPr>
        <w:footnoteReference w:id="90"/>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سمی اللّه البیت العتیق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بیت حر عتیق من الناس لم یملکه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خبر آخر </w:t>
      </w:r>
      <w:r>
        <w:rPr>
          <w:rStyle w:val="FootnoteAnchor"/>
          <w:rtl w:val="true"/>
        </w:rPr>
        <w:footnoteReference w:id="91"/>
      </w:r>
      <w:r>
        <w:rPr>
          <w:rFonts w:ascii="IRNazanin" w:hAnsi="IRNazanin" w:eastAsia="IRNazanin"/>
          <w:color w:val="111111"/>
          <w:sz w:val="28"/>
          <w:sz w:val="28"/>
          <w:szCs w:val="28"/>
          <w:rtl w:val="true"/>
          <w:lang w:bidi="fa-IR"/>
        </w:rPr>
        <w:t>عن أبی عبد اللّه علیه السلام فی حدیث یذکر فیه غرق قوم نوح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سمّی البیت العتیق لأنه أعتق من الغرق</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خبر آخر </w:t>
      </w:r>
      <w:r>
        <w:rPr>
          <w:rStyle w:val="FootnoteAnchor"/>
          <w:rtl w:val="true"/>
        </w:rPr>
        <w:footnoteReference w:id="92"/>
      </w:r>
      <w:r>
        <w:rPr>
          <w:rFonts w:ascii="IRNazanin" w:hAnsi="IRNazanin" w:eastAsia="IRNazanin"/>
          <w:color w:val="111111"/>
          <w:sz w:val="28"/>
          <w:sz w:val="28"/>
          <w:szCs w:val="28"/>
          <w:rtl w:val="true"/>
          <w:lang w:bidi="fa-IR"/>
        </w:rPr>
        <w:t>عن البخاری و غیره عن عبد اللّه بن الزبیر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bookmarkStart w:id="350" w:name="pg14336_189959"/>
    </w:p>
    <w:p>
      <w:pPr>
        <w:pStyle w:val="BookText"/>
        <w:rPr/>
      </w:pPr>
      <w:bookmarkEnd w:id="350"/>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سمی اللّه البیت العتیق لأن اللّه أعتقه من الجبابرة فلم یظهر علیه جبار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الروایات متفقة علی أن المراد من صفة العتیق هو التحرر من بعض القیود و أشکال السلطة علیه،و لیس هو صفة القدم و ان کانت ثابتة له علی أی حال و تمام الکلام فی محله</w:t>
      </w:r>
      <w:r>
        <w:rPr>
          <w:rFonts w:eastAsia="IRNazanin" w:cs="IRNazanin"/>
          <w:color w:val="111111"/>
          <w:sz w:val="28"/>
          <w:szCs w:val="28"/>
          <w:rtl w:val="true"/>
          <w:lang w:bidi="fa-IR"/>
        </w:rPr>
        <w:t>.</w:t>
      </w:r>
    </w:p>
    <w:p>
      <w:pPr>
        <w:pStyle w:val="Heading3"/>
        <w:numPr>
          <w:ilvl w:val="2"/>
          <w:numId w:val="1"/>
        </w:numPr>
        <w:rPr/>
      </w:pPr>
      <w:bookmarkStart w:id="351" w:name="__RefHeading___Toc564691_1588784861"/>
      <w:bookmarkStart w:id="352" w:name="_Toc134"/>
      <w:bookmarkEnd w:id="351"/>
      <w:r>
        <w:rPr>
          <w:rtl w:val="true"/>
        </w:rPr>
        <w:t>ملکیة الوقف الخاص</w:t>
      </w:r>
      <w:bookmarkEnd w:id="352"/>
    </w:p>
    <w:p>
      <w:pPr>
        <w:pStyle w:val="BookText"/>
        <w:rPr/>
      </w:pPr>
      <w:r>
        <w:rPr>
          <w:rFonts w:ascii="IRNazanin" w:hAnsi="IRNazanin" w:eastAsia="IRNazanin"/>
          <w:color w:val="111111"/>
          <w:sz w:val="28"/>
          <w:sz w:val="28"/>
          <w:szCs w:val="28"/>
          <w:rtl w:val="true"/>
          <w:lang w:bidi="fa-IR"/>
        </w:rPr>
        <w:t>یحسن التعرض إلی هذا الموضوع بالمقدار المناسب،لیتضح لنا وجهه مضافا إلی تفاصیل عن الوقف لم نکن قد عرفناها فیما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شک أن مقتضی القاعدة الأولیة عدم ملکیة الموقوف علیهم للوقف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تقتصر ملکیتهم علی ریعة و منافعه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عدم الملکیة هو مقتضی الاستصحاب،باعتبار أنهم لم یکونوا مالکین قبل الوقف أو قبل ذهاب البطن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فالآن کما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یدل علی ذلک مفهوم الوقف المقید حبسه و اختصاصه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ذلک لا یلازم الملکیة و إنما یلازم جواز الاستفادة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یدل علی ذلک مفهوم الصدقة الذی طبق علی معنی الوقف فی الروایات العدیدة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زاویة أن الصدقة یملکها الفقیر المدفوع إلیه فکذلک الموقوف علیه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الأخبار الخاصة بمفهوم الصدقة لا دلیل علی شمولها للوقف و إن أوردها صاحب الوسائل فی باب الوقف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الأخبار التی أخذت مفهوم الوقف و الصدقة،فهذا لا یعنی أکثر من إخراجها من ملک المالک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کالصدقة،و التصدّق أیضا بریعها و فوائدها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أنها تکون مقبوضة للّه عز و جل کالصدقة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 الروایات فی مقام بیان ملکیة الموقوف علیهم انطلاقا من عنوان الصدقة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لعلها دالة علی خلاف ذلک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یدل علی ذلک جواز تصرف الموقوف علیهم بالعین الموقوفة، کالإیجار و المزارعة و المساقاة و نحو من التصرفات التی لا تخرج العین عن الملکیة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عدم دلالته علی الملکیة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جواز هذه التصرفات کما یمکن أن یکون بالملکیة یمکن أن یکون بالولایة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من ثبوت الولایة للموقوف علیهم علی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أهم دلیل علی ملکیة الموقوف علیهم للعین الموقوفة،هو ما ورد فی جواز بیعهم إیّاها فی بعض الظروف و أکلهم ثمنها بدون 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ظاهر الروایة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ذلک صحیحة علی بن مهزیار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الوقوف و الصدقات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کتبت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الرجل ذکر أن بین من وقف علیهم هذه الضیعة اختلافا شدیدا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لیس یأمن أن یتفاقم ذلک بینهم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تری أن یبیع هذا الوقف و یدفع إلی کل إنسان منهم ما وقف له من ذلک أمرته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إلیه بخطه و أعمله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رأیی له إن کان قد علم الاختلاف ما بین أصحاب الوقف أن یبیع الوقف أمثل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ربما جاء فی الاختلاف تلف الأموال و النفوس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هذه الصحیحة لیست واضحة فی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ملکیة الوقف إن قلنا بها فهی ملکیة لکل أجیال الموقوف و بطونهم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اختصاص إحدی البطون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البطن الموجود علی الفرض</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ظهور الروایة فی تقسیم ثمن المبیع علی البطن الموجود،غیر واضح، لأنه متحقق فی کلام السائل لا فی کلام الإمام علیه السلام،لیکون حجة،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غایة ما تدل علیه الصحیحة هو إجازة بیع الوقف من قبل الإمام علیه السلام بالولایة لا بالفتوی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رأیی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عبارة واضحة فیما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الحکم 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غایة ما تدل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ثمن الوقف لیس بوقف و أنه یدخل فی ملکیة الموقوف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یلازم کون المثمن و هو العین الموقوفة ملکا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باعوه بالولایة لا بالملکیة،و یصرف ثمنه فیهم لانحصاره علیهم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دلیل من الروایة علی 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بعضهم من التلازم بین الوقف و عدم جواز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واضح فقهیا،إلاّ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یمکن الأخذ بضد النقیض یعنی إثبات انتفاء الوقف مع ثبوت جواز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الممکن القول عندئذ إن العین بعد أن خرجت من الوقف فی ظرف الاختلاف الشدید بین الموقوف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فی ملکهم لانحصار الحق بینهم،فجاز لهم بیعها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لا یکون جواز البیع دالا علی ملکیة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الأوضح من هذه الصحیحة علی الملکیة روایة أخری هی حسنة جعفر بن ضأن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روایة مطوّلة عن أبی عبد اللّه علیه السلام یقول الراوی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فللورثة من قرابة المیت أن یبیعوا الأرض ان احتاجوا و لم یکفهم ما یخرج من الغلة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رضوا کلهم،و کان البیع خیرا لهم باعوا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أفضلیة هذه الروایة عن سابقتها کونها أناطت جواز البیع بمجرد قصور الوارد المالی،من دون حصول ضرورة حقیقیة لا اجتماعیة و لا اقتصادیة</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أنها لا یرد علیها المناقشتان الأولیتان علی تلک الروایة لوضوحها</w:t>
      </w:r>
      <w:bookmarkStart w:id="353" w:name="pg14336_189966"/>
    </w:p>
    <w:p>
      <w:pPr>
        <w:pStyle w:val="BookText"/>
        <w:rPr/>
      </w:pPr>
      <w:bookmarkEnd w:id="353"/>
      <w:r>
        <w:rPr>
          <w:rFonts w:ascii="IRNazanin" w:hAnsi="IRNazanin" w:eastAsia="IRNazanin"/>
          <w:color w:val="111111"/>
          <w:sz w:val="28"/>
          <w:sz w:val="28"/>
          <w:szCs w:val="28"/>
          <w:rtl w:val="true"/>
          <w:lang w:bidi="fa-IR"/>
        </w:rPr>
        <w:t>فی تقسیم المال علی الورثة أنفسهم،و إلاّ لما أنقذهم البیع من الناحیة الاقتصادیة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ظاهرها الفتوی لا الحکم المولوی من قبل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أنها یرد علیها الإیرادان الأخیران مما سبق،مضافا إلی إمکان المناقشة فی سندها من حیث أن راویها الأخیر لم یوثق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المشهور بها بحیث یکون جابرا للضعف لم یثبت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إنما استهللنا بهاتین الروایتین للانطلاق منها إلی فهم ملکیة الموقوف علیهم للعین الموقوفة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تسلطهم علی البیع 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بیع إلاّ فی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أن تکون هذه العین مملوکة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عرفنا 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بیع إلاّ فی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یراد به ملکیة العین،بل ملکیة البیع أی التسلط علیه و صدوره منه بشکل جائز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قد یباع بالولایة الخاصة و الولایة العامة من دون وجود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نعم،أغلب موارد ملکیة البیع متفقة مع ملکیة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الوکیل و الولی الخاص یعتبر بمنزلة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لیس دائمیا کتصرف الولی العام فی الأموال العامة کحق الإمام أو مجهول المالک أو غیره،و غیر ذلک من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قلنا بضرورة ملکیة العین لأمکن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بتحول العین الموقوفة إلی الملک بالسبب المجیز للبیع،و إذا دخل الاحتمال بطل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حال،فلا دلیل علی ملکیة الموقوف علیهم للعین الموقوفة، و لا یحتاج الموضوع إلی الحدیث أکثر من ذلک،بعد أن کان موافقا للارتکاز المتشرعی و العرفی،بامتناع ملکیة الوقف بعنوانه،و التنافی بینه و بین الملکیة</w:t>
      </w:r>
      <w:r>
        <w:rPr>
          <w:rFonts w:eastAsia="IRNazanin" w:cs="IRNazanin"/>
          <w:color w:val="111111"/>
          <w:sz w:val="28"/>
          <w:szCs w:val="28"/>
          <w:rtl w:val="true"/>
          <w:lang w:bidi="fa-IR"/>
        </w:rPr>
        <w:t>.</w:t>
      </w:r>
    </w:p>
    <w:p>
      <w:pPr>
        <w:pStyle w:val="Heading3"/>
        <w:numPr>
          <w:ilvl w:val="2"/>
          <w:numId w:val="1"/>
        </w:numPr>
        <w:rPr/>
      </w:pPr>
      <w:bookmarkStart w:id="354" w:name="__RefHeading___Toc564693_1588784861"/>
      <w:bookmarkStart w:id="355" w:name="_Toc135"/>
      <w:bookmarkEnd w:id="354"/>
      <w:r>
        <w:rPr>
          <w:rtl w:val="true"/>
        </w:rPr>
        <w:t>بیع الوقف</w:t>
      </w:r>
      <w:bookmarkEnd w:id="355"/>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یحسن بنا أن نقف وقفه عند بیع الوقف الذی سمعنا عنه شیئا فیما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شک أن القاعدة الأولیة فی الوقف هو عدم جواز بیع العین الموقوفة و هذا ثابت بضرورة الدین مضافا إلی السنة و الإجماع و الارتکاز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شامل لکل معاملة منتجة لانتقالها عن الموقوف علیهم لا خصوص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کالهبة و جعلها أجرة فی إیجار أو مزارعة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 حتی الأعراض المخرج للعین عن الملکیة غیر مؤثر هنا،علی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سببه ما قلناه من کونها لیست ملکا و الإعراض تأثیره خاص بالملک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تنزلنا و قبلنا تأثیر الإعراض،فلا إشکال من عدم جواز حیازتها من قبل غیر الموقوف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فالقاعدة العامة هی التصاق العین الموقوفة بالموقوف علیهم بحیث لیس لهم و لا لغیرهم إخراجها عن سلطتهم و ولایتهم،أو ملکیتهم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قلنا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الشریعة لم تجعل سببا مشروعا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حصل فهو غصب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حرمة غصب الوقف أشد من حرمة غیره،کما علیه الارتکاز العرفی و المتشرعی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خرجنا عن هذه القاعدة فبدلیل خاص یکون حجة فی مورده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دل دلیل علی جواز البیع لم یکن دلیل علی صحة مطلق المعاملات المنتجة لخروج الوقف عن الموقف علیه کما مثلنا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ذکر فی الأدلّة سببا للجواز لم یجز أن نتعداه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الوحیدة المعتبرة سندا و الواضحة نسبیا فی 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صحیحة علی بن مهزیار السابقة التی رویناها قبل صفحتین و فیها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السید بخطه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أعلمه أن رأیی له ان کان قد علم الاختلاف ما بین أصحاب الوقف أن یبیع الوقف أمثل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ربما جاء فی الاختلاف تلف الأموال و النفوس</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القدر المتیقن من صورة الجواز هو حدوث الاختلاف بین الموقوف علیهم بشکل یحتمل فیه تلف الأموال و النفوس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یکن الاختلاف بهذه الدرجة لم یدخل فی القدر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نعم،یمکن أن یستفاد منها بعض الموارد الأخری،نذکرها باختصار مع شیء من مناقشاتها إن وجدت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البیع أمثل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یکون هذا سببا کافیا للبیع و قد نصت علیه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لا یمکن الأخذ به علی سعته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لورود عدة مناقشات علیه،منها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تقییده بشرطیة وجود الاختلاف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قد علم الاختلاف ما بین أصحاب الوقف أن یبیع الوقف أمثل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تجریده من هذا الشرط خلاف نص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البیع عند حصول الاختلاف،و إن کان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کان علم الاختلاف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یشمل القلیل و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مقید بما بعده من التعلیل بخوف تلف الأموال و النفوس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کالقرینة المتصلة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أقل من عدم إمکان إحراز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البیع عند حصول الاختلاف الذی تتلف فیه الأموال دون النفوس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 إن صدقت علیه الضرر أو الضرورة فسنبحثه فیما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بدون ذلک فالنص مفید بخوف تلف الأموال و النفوس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یمکن الاقتصار علی 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البیع عند حصول الاختلاف الذی تتلف فیه النفوس دون الأموال</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یکون الوجدان الفقهی المتشرعی أقرب إلی فهم التعمیم من الوجه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ضم النفوس إلی الأموال مهم إلاّ أن ضم الأموال إلی النفوس لیس بتلک الأهمیة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المهم هو الخوف علی النفوس،و لیس للخوف علی الأموال تلک المنزلة و إن کانت مهمة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یمکن حمل ضم الأموال إلی النفوس علی الفرد الأغلب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بأی وجه آخر،بحیث نفهم منه کفایة خوف تلف النفوس فی جواز البیع</w:t>
      </w:r>
      <w:r>
        <w:rPr>
          <w:rFonts w:eastAsia="IRNazanin" w:cs="IRNazanin"/>
          <w:color w:val="111111"/>
          <w:sz w:val="28"/>
          <w:szCs w:val="28"/>
          <w:rtl w:val="true"/>
          <w:lang w:bidi="fa-IR"/>
        </w:rPr>
        <w:t>.</w:t>
      </w:r>
      <w:bookmarkStart w:id="356" w:name="pg14336_189972"/>
    </w:p>
    <w:p>
      <w:pPr>
        <w:pStyle w:val="BookText"/>
        <w:rPr/>
      </w:pPr>
      <w:bookmarkEnd w:id="356"/>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البیع عند الضرر أو الضرورة البالغة و ان لم یحصل الاختلاف،کالفقر المدقع مع عدم وجود أی ریع للعین الموقوفة،بحیث یتعین دفع الفقر فی بیعها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تهدید ظالم بالبیع و بدونه فسوف یکون الموقوف علیهم مهددین بالهلاک،أو یقع علیهم ضرر مالی عظیم،و نحوه إلی غیر ذلک من الأمثلة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استفادة هذا المورد من الصحیح ممکن تماما لوجود التعلیل الذی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ربما جاء فی الاختلاف تلف الأموال و النفوس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التعلیل یمکن التمسک به علی سعته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سبب یحتمل فیه تلف الأموال المهمة أو تلف النفوس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واحدا من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وقوع ضرر عظیم علیه دون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کل ما یکون داهیة عظیمة عرفا،و لا یمکن دفعها إلاّ ببیع العین الموقوفة فإنه یجوز بیعها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یبعد أن یکون الظن بذلک کافیا،فإنه یمکن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احتمال طریقی و لیس استقلالیا،کقوله تعالی فَمَنْ شَهِدَ مِنْکُمُ الشَّهْرَ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کطریق إلی ثبوت الشهر نفسه إلاّ أن فهم الطریقة من الاحتمال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من الأکید اشتراط وجود أسباب الظن بالضرر العظیم،و لیس مجرد ظن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الروایة واردة فی صورة وجود أحد أسبابه و هو الاختلاف بین الموقوف علیهم المتحقق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یمکن التعدی منه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تکون هذه الصحیحة أوضح فی الجواز من أدلة رفع الضرر أو الجواز مع الضرورة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لاحتمال أن تکون تلک الأدلة واردة فی التکلیفی دون الوضعی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عموم هذه الصحیحة لصورة الظن بالضرر قبل وقوعه مع اختصاص تلک الأدلّة بصورة الوقوع</w:t>
      </w:r>
      <w:r>
        <w:rPr>
          <w:rFonts w:eastAsia="IRNazanin" w:cs="IRNazanin"/>
          <w:color w:val="111111"/>
          <w:sz w:val="28"/>
          <w:szCs w:val="28"/>
          <w:rtl w:val="true"/>
          <w:lang w:bidi="fa-IR"/>
        </w:rPr>
        <w:t>.</w:t>
      </w:r>
    </w:p>
    <w:p>
      <w:pPr>
        <w:pStyle w:val="Heading3"/>
        <w:numPr>
          <w:ilvl w:val="2"/>
          <w:numId w:val="1"/>
        </w:numPr>
        <w:rPr/>
      </w:pPr>
      <w:bookmarkStart w:id="357" w:name="__RefHeading___Toc564695_1588784861"/>
      <w:bookmarkStart w:id="358" w:name="_Toc136"/>
      <w:bookmarkEnd w:id="357"/>
      <w:r>
        <w:rPr>
          <w:rtl w:val="true"/>
        </w:rPr>
        <w:t>شرط الواقف</w:t>
      </w:r>
      <w:bookmarkEnd w:id="358"/>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شک بوجوب التقید بما یشترطه الواقف من الشروط للتصرف فی</w:t>
      </w:r>
    </w:p>
    <w:p>
      <w:pPr>
        <w:pStyle w:val="BookText"/>
        <w:rPr/>
      </w:pPr>
      <w:r>
        <w:rPr>
          <w:rFonts w:ascii="IRNazanin" w:hAnsi="IRNazanin" w:eastAsia="IRNazanin"/>
          <w:color w:val="111111"/>
          <w:sz w:val="28"/>
          <w:sz w:val="28"/>
          <w:szCs w:val="28"/>
          <w:rtl w:val="true"/>
          <w:lang w:bidi="fa-IR"/>
        </w:rPr>
        <w:t>العین المرهونة،علی الموقوف علیهم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شرطا أحل حراما أو حرم حلالا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 فی الروایات المعتبرة قولهم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الوقوف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حسب ما یوقفها أهلها،إن شاء اللّه تعالی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الوقف،حدیث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أهلها عبارة أخری عن مالک العین الذی هو الوحید الذی یجوز له الوقف إما بالمباشرة أو بالوکالة أو بالولایة أو الإجازة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کله یعود إلی طرف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ما فی الأمر أن المالک قد یکون واحدا و قد یکون متعددا فی العین المشترکة،فللشرکاء أن یقفوا العین وقفا واحدا أو وقوفا 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الوقف علی أی حال علی حسب ما یقفه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یمکن التمسک بإطلاق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 المالک،بحیث یکون للغیر حق الوقف أو جوازه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کونه أخو المالک أو زوجته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واضح فقهیا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حسب شامل لصفات العین و تحدیداتها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شامل لإشکال التصرف الاقتصادی بها،کما هو شامل لتعیین المصرف أو الجماعة التی یجب أن یصرف الوارد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بلحاظ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ینقسم الواقف إلی العام و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الموقوف علیهم أو بعضهم مسمین بأعیانهم کان وقفا خاصا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کانوا بعنوان عام کالفقراء أو الهاشمیین کان وقفا عاما</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 الشروط غیر نافذة بطبیعة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کالشروط المخالفة لمقتضی العقد،کشرط جواز البیع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کالشروط التی تحل الحرام أو تحرم الحلال،کصرف الریع فی المحرمات الخاصة أو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کالشروط التی توجب مباحا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صح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کالشرط بأن یفعل فلان کذا أو أن یتصدق بدرهم من الموقوف علیهم أو غیرهم،بحیث یصبح الفعل ملزما بعد أن کان</w:t>
      </w:r>
    </w:p>
    <w:p>
      <w:pPr>
        <w:pStyle w:val="BookText"/>
        <w:rPr/>
      </w:pPr>
      <w:r>
        <w:rPr>
          <w:rFonts w:ascii="IRNazanin" w:hAnsi="IRNazanin" w:eastAsia="IRNazanin"/>
          <w:color w:val="111111"/>
          <w:sz w:val="28"/>
          <w:sz w:val="28"/>
          <w:szCs w:val="28"/>
          <w:rtl w:val="true"/>
          <w:lang w:bidi="fa-IR"/>
        </w:rPr>
        <w:t>جائزا،فإنه شرط غیر نافذ،فإن کان قیدا لحصول الوقف بطل العقد من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نفوذ شرط الواقف و ان کان من الناحیة الفقهیة لیس إلاّ تعبّدا بالدلیل المعتبر و تطبیقا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من الناحیة النظریة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إمکان أو جواز أن یکون للفرد المالک الرأی أو التصرف فی العین المملوکة إلی ما بعد خروجها عن ملکیته بل إلی ما بعد وفاته بل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الوقف یستمر،مع انحفاظ شرائطه إلی یوم القیامة إلی یوم یرث اللّه الأرض و من علیها کما ورد فی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إلی حصول سبب بطلان الوقف أحیانا کالبیع الذی سمعناه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أن الوقف و إن خرج من ملک المالک الواقف،کما سمعنا،بل و إن مات الواقف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شرطه یکون نافذا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معناه نظریا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فقهیا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الأخذ برأیه فی العین التی کانت مملوکة له إلی الأبد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ذلک له مصادیق محدودة فی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کالاشتراط فی المعاملة الملزمة للبیع أو الإجارة،بحیث یکون الشرط نافذا مع خروج العین أو المنفعة عن الملکیة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 المالک علی الخیار،بأی سبب من أسبابه،مع القبول بالنقل فی الفسخ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مع التسلط علی الخیار کانت العین ملکا للآخر،و مع ذلک کان صاحبه مسلطا علی الخیار بسبب یمت إلی ملکیته السابقة للعین بصلة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 المیت علی الإیصاء بثلثه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من الناحیة الفقهیة العملیة یعتبر مالکا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سیأتی عن قریب بعض الإیضاح حوله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للثلث الموصی به إلی ما بعد موته 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 موته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یجب تنفیذ الوصیة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بَدَّلَهُ بَعْدَ ما سَمِعَهُ فَإِنَّما إِثْمُهُ عَلَی الَّذِینَ یُبَدِّلُونَهُ</w:t>
      </w:r>
      <w:r>
        <w:rPr>
          <w:rFonts w:eastAsia="Amiri" w:cs="Amiri" w:ascii="Amiri" w:hAnsi="Amiri"/>
          <w:color w:val="111111"/>
          <w:sz w:val="28"/>
          <w:szCs w:val="28"/>
          <w:rtl w:val="true"/>
          <w:lang w:bidi="ar-SA"/>
        </w:rPr>
        <w:t>)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نظریا من باب عدم جواز التصرف بملک الغیر بدون إذنه</w:t>
      </w:r>
      <w:r>
        <w:rPr>
          <w:rFonts w:eastAsia="IRNazanin" w:cs="IRNazanin"/>
          <w:color w:val="111111"/>
          <w:sz w:val="28"/>
          <w:szCs w:val="28"/>
          <w:rtl w:val="true"/>
          <w:lang w:bidi="fa-IR"/>
        </w:rPr>
        <w:t>.</w:t>
      </w:r>
      <w:bookmarkStart w:id="359" w:name="pg14336_189979"/>
    </w:p>
    <w:p>
      <w:pPr>
        <w:pStyle w:val="BookText"/>
        <w:rPr/>
      </w:pPr>
      <w:bookmarkEnd w:id="359"/>
      <w:r>
        <w:rPr>
          <w:rFonts w:ascii="IRNazanin" w:hAnsi="IRNazanin" w:eastAsia="IRNazanin"/>
          <w:color w:val="111111"/>
          <w:sz w:val="28"/>
          <w:sz w:val="28"/>
          <w:szCs w:val="28"/>
          <w:rtl w:val="true"/>
          <w:lang w:bidi="fa-IR"/>
        </w:rPr>
        <w:t>و مثله ملکیة المقتول للدیة لو قلنا بنفوذ وصیته فیها،معلقا علی القتل أو بعد حصول سببه،کما هو الأصح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مقتضی القاعدة الأولیة هو اختصاص حق الفرد المالک بالعین المملوکة،حال وجود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انقطاع ذلک تماما من جمیع وجوهه مع انتهاء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خرج بدلیل 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عرفنا أن کل الأمثلة الفقهیة السابقة، بما فیها شرط الواقف،مما خرج بدلیل معتبر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الطریف القول أن مقتضی القاعدة التی أشرنا إلیها،و ان کان عقلیا،إلاّ أن سیرة العقلاء لا یبعد أن تکون علی خلافه فی غیر المتدینین، حیث یجد الرأسمالیون لأنفسهم الحق فی تعیین وارثهم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کإخراج بعض الذریة عن المیراث،و اختصاص بعضهم بها أو بالقسط الأکبر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حرمان کل الورثة من الترکة و الإیصاء بها جمیعا للغیر من أفراد أو مؤسسات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ذلک إنما یحصل بعد الموت،الأمر الذی یدل علی أنهم یرون نفوذ الشرط فیما کان مملوکا بعد خروج الملک بحصول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کونهم یرون استمرار الملک نفسه إلی ما بعد الموت،مما یسبب ترتیب الأثر و هو نفوذ الشرط و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الاحتمال مما لا دلیل علیه علی الأقل،إذ لا أثر للملکیة عندئذ غیر نفوذ هذه الشروط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کما یمکن تفسیره باستمرار الملکیة،یمکن أیضا بما قلناه من الاعتقاد بحق المالک بالتصرف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بالعین،حتی بعد انتفاء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حال،فما دامت المسألة أقرب إلی الفهم العقلانی،فلیس من المستنکر علی الشریعة أن تقوم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یحتمل أن یکون للحکم العقلی الأولی بالمنع کما أشرنا أثر یذکر و إن کان کل مورد استثناء یحتاج إلی دلیل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فإن الأصل یقتضی نفیه بمعنی عدم نفوذ شروط الملک بعد انتفاء الملک إلاّ ما خرج بدلیل معتبر</w:t>
      </w:r>
      <w:r>
        <w:rPr>
          <w:rFonts w:eastAsia="IRNazanin" w:cs="IRNazanin"/>
          <w:color w:val="111111"/>
          <w:sz w:val="28"/>
          <w:szCs w:val="28"/>
          <w:rtl w:val="true"/>
          <w:lang w:bidi="fa-IR"/>
        </w:rPr>
        <w:t>.</w:t>
      </w:r>
    </w:p>
    <w:p>
      <w:pPr>
        <w:pStyle w:val="Heading3"/>
        <w:numPr>
          <w:ilvl w:val="2"/>
          <w:numId w:val="1"/>
        </w:numPr>
        <w:rPr/>
      </w:pPr>
      <w:bookmarkStart w:id="360" w:name="__RefHeading___Toc564697_1588784861"/>
      <w:bookmarkStart w:id="361" w:name="_Toc137"/>
      <w:bookmarkEnd w:id="360"/>
      <w:r>
        <w:rPr>
          <w:rtl w:val="true"/>
        </w:rPr>
        <w:t>ملحقات الوقف</w:t>
      </w:r>
      <w:bookmarkEnd w:id="361"/>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توجد فی الشریعة معاملات مشابهة للوقف،غیر أنها تختلف عنه بکون</w:t>
      </w:r>
    </w:p>
    <w:p>
      <w:pPr>
        <w:pStyle w:val="BookText"/>
        <w:rPr/>
      </w:pPr>
      <w:r>
        <w:rPr>
          <w:rFonts w:ascii="IRNazanin" w:hAnsi="IRNazanin" w:eastAsia="IRNazanin"/>
          <w:color w:val="111111"/>
          <w:sz w:val="28"/>
          <w:sz w:val="28"/>
          <w:szCs w:val="28"/>
          <w:rtl w:val="true"/>
          <w:lang w:bidi="fa-IR"/>
        </w:rPr>
        <w:t>الوقف مؤبدا إلی أن یرث اللّه الأرض و ما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إلی حین تلف العین تماما،إذا لم تکن من الأعیان غیر المنقولة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المشابهة هو المنع من کل المعاملات الناقلة عن الملکیة،سواء من قبل الواقف أو الموقوف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لا یعد وقفا،لکونه ناقدا للتأبید،و تبقی العین بذاتها ملکا للواقف و لا تنفصل عن ملکه،کما هو الحال فی الوقف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یملک الموقوف علیه المنفعة أو الانتفاع فقط،لو قلنا بالملکیة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له الریع بمقدار شرط الواقف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المصطلح الفقهی و العمل المتشرعی انها علی أربعة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حجز العین عن النقل لمدة محدودة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تسبیل منفعتها خلال المدة لشخص أو جهة 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تفید إسکان شخص فی مسکن لمدة معینة مجانا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تفید تقیید عین بشخص أو غیره مدة عمر شخص معین هو الموقوف علیه أو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نسبتها إلی العمر سمیت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تفید حجز العین لمدة معینة،کالحبس،بل هی الحبس فقهیا و لا فرق بینهما عملیا</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سمیت بذلک من باب ارتقاب انتهاء المدة أو من باب رقبة الملک،و کل هذه الأقسام تشترک مع الوقف بعدد من شرائطه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ککون الإیجاب من الواقف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المعاملة مشروطة بالقبض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نقل العین بمعاملة إطلاقا ما دام زمنها ساری المفعول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أنه لا تخرج العین عن ملک الواقف،و إنما یخرج من ملکه متعلق المعاملة و هی 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اللفظ للحبس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حبست و للسکنی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أسکنت و للعمری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أعمرت و للرقبی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أرقبت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اشترطنا فی الوقف القبول اشترطنا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الصحیح أنه موقوف علی القول بملکیة الموقوف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یکن مالکا لم یحتج الأمر إلی قبوله و لو کان خاصا فضلا عما إذا کان عاما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نفس الحکم باحتمالیه شامل لهذه الملحقات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من واضح القول أن نشیر إلی أنه لا فرق فی الوقف و ملحقاته بین تعلقه بالأملاک المنقولة،ککتاب أو ثوب أو عبد،أو غیر المنقولة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کالدار أو المسجد أو البستان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فرق فی الموقوف علیهم بین الفرد أو الذریة أو القوم أو المسجد أو الجهات العامة،کالفقراء و الهاشمیین،و أهل بلد معین إلی غیر ذلک</w:t>
      </w:r>
      <w:r>
        <w:rPr>
          <w:rFonts w:eastAsia="IRNazanin" w:cs="IRNazanin"/>
          <w:color w:val="111111"/>
          <w:sz w:val="28"/>
          <w:szCs w:val="28"/>
          <w:rtl w:val="true"/>
          <w:lang w:bidi="fa-IR"/>
        </w:rPr>
        <w:t>.</w:t>
      </w:r>
      <w:bookmarkStart w:id="362" w:name="pg14336_189985"/>
    </w:p>
    <w:p>
      <w:pPr>
        <w:pStyle w:val="Heading2"/>
        <w:numPr>
          <w:ilvl w:val="1"/>
          <w:numId w:val="1"/>
        </w:numPr>
        <w:rPr/>
      </w:pPr>
      <w:bookmarkStart w:id="363" w:name="__RefHeading___Toc564699_1588784861"/>
      <w:bookmarkStart w:id="364" w:name="_Toc138"/>
      <w:bookmarkEnd w:id="362"/>
      <w:bookmarkEnd w:id="363"/>
      <w:r>
        <w:rPr>
          <w:rtl w:val="true"/>
        </w:rPr>
        <w:t>فصل المفلس</w:t>
      </w:r>
      <w:bookmarkEnd w:id="364"/>
    </w:p>
    <w:p>
      <w:pPr>
        <w:pStyle w:val="Heading3"/>
        <w:numPr>
          <w:ilvl w:val="2"/>
          <w:numId w:val="1"/>
        </w:numPr>
        <w:rPr/>
      </w:pPr>
      <w:bookmarkStart w:id="365" w:name="__RefHeading___Toc564701_1588784861"/>
      <w:bookmarkStart w:id="366" w:name="_Toc139"/>
      <w:bookmarkEnd w:id="365"/>
      <w:r>
        <w:rPr>
          <w:rtl w:val="true"/>
        </w:rPr>
        <w:t>اشارة</w:t>
      </w:r>
      <w:bookmarkEnd w:id="366"/>
    </w:p>
    <w:p>
      <w:pPr>
        <w:pStyle w:val="BookText"/>
        <w:rPr/>
      </w:pPr>
      <w:r>
        <w:rPr>
          <w:rFonts w:ascii="IRNazanin" w:hAnsi="IRNazanin" w:eastAsia="IRNazanin"/>
          <w:color w:val="111111"/>
          <w:sz w:val="28"/>
          <w:sz w:val="28"/>
          <w:szCs w:val="28"/>
          <w:rtl w:val="true"/>
          <w:lang w:bidi="fa-IR"/>
        </w:rPr>
        <w:t>المفلس</w:t>
      </w:r>
    </w:p>
    <w:p>
      <w:pPr>
        <w:pStyle w:val="BookText"/>
        <w:rPr/>
      </w:pPr>
      <w:r>
        <w:rPr>
          <w:rFonts w:ascii="IRNazanin" w:hAnsi="IRNazanin" w:eastAsia="IRNazanin"/>
          <w:color w:val="111111"/>
          <w:sz w:val="28"/>
          <w:sz w:val="28"/>
          <w:szCs w:val="28"/>
          <w:rtl w:val="true"/>
          <w:lang w:bidi="fa-IR"/>
        </w:rPr>
        <w:t xml:space="preserve">قالوا فی اللغة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أفلس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ذا فلوس بعد أن کان ذا دراهم یفلس إفلاسا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مفلسا کأنما صارت دراهمه فلوسا و زیوقا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أخبث الرجل إذا صار أصحابه خبثاء،و اقطف صارت دابته قطوفا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أفلس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یبق له مال یراد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صار إلی حال یقال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معه فلس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أقهر الرجل صار إلی حال یقهر علیها، و أذل الرجل صار إلی حال یذل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فلّسه الحاکم تفلیسا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نادی علیه أنه أفلس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المحقق الحلی فی الشرائع </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المفلّس هو الفقیر الذی ذهب خیار ماله و بقی فلوسه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المفلّس هو الذی جعل مفلسا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منع من التصرف فی أمواله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یتحقق الحجر علیه إلاّ بشروط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دیونه ثابتة عند الحاکم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أمواله قاصرة عن دیونه،و یحتسب من جملة أمواله معوضات الدیون</w:t>
      </w:r>
      <w:r>
        <w:rPr>
          <w:rFonts w:eastAsia="IRNazanin" w:cs="IRNazanin"/>
          <w:color w:val="111111"/>
          <w:sz w:val="28"/>
          <w:szCs w:val="28"/>
          <w:rtl w:val="true"/>
          <w:lang w:bidi="fa-IR"/>
        </w:rPr>
        <w:t>.</w:t>
      </w:r>
      <w:bookmarkStart w:id="367" w:name="pg14336_189988"/>
    </w:p>
    <w:p>
      <w:pPr>
        <w:pStyle w:val="BookText"/>
        <w:rPr/>
      </w:pPr>
      <w:bookmarkEnd w:id="367"/>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یلتمس الغرماء أو بعضهم الحجر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ظهرت أمارات الفلس لم یتبرع الحاکم بالحجر و کذا لو سأل هو 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المهم أن الفلس بفتحتین هو الفقر أو الفقر المدقع،و هو الشدید المجحف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 بکسر اللام هو الفقیر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بفتح اللام المشددة هو من أوجدت به هذه الصفة خارجا عن إرادته کأن شخصا سرق کل أمواله أو حجزه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حکم الحاکم العادل بالحجر أو الحجز علی أموال شخص،امتنع تصرفه شرعا فی أمواله،کما سنوضح،فیحصل له نفس الحال،أی کأنه فقیر لا یملک شیئا لأن الحجر یشمل کل الثروة علی ما سنسمع</w:t>
      </w:r>
      <w:r>
        <w:rPr>
          <w:rFonts w:eastAsia="IRNazanin" w:cs="IRNazanin"/>
          <w:color w:val="111111"/>
          <w:sz w:val="28"/>
          <w:szCs w:val="28"/>
          <w:rtl w:val="true"/>
          <w:lang w:bidi="fa-IR"/>
        </w:rPr>
        <w:t>.</w:t>
      </w:r>
    </w:p>
    <w:p>
      <w:pPr>
        <w:pStyle w:val="Heading3"/>
        <w:numPr>
          <w:ilvl w:val="2"/>
          <w:numId w:val="1"/>
        </w:numPr>
        <w:rPr/>
      </w:pPr>
      <w:bookmarkStart w:id="368" w:name="__RefHeading___Toc564703_1588784861"/>
      <w:bookmarkStart w:id="369" w:name="_Toc140"/>
      <w:bookmarkEnd w:id="368"/>
      <w:r>
        <w:rPr>
          <w:rtl w:val="true"/>
        </w:rPr>
        <w:t>الفهم المشهور</w:t>
      </w:r>
      <w:bookmarkEnd w:id="369"/>
    </w:p>
    <w:p>
      <w:pPr>
        <w:pStyle w:val="BookText"/>
        <w:rPr/>
      </w:pPr>
      <w:r>
        <w:rPr>
          <w:rFonts w:ascii="IRNazanin" w:hAnsi="IRNazanin" w:eastAsia="IRNazanin"/>
          <w:color w:val="111111"/>
          <w:sz w:val="28"/>
          <w:sz w:val="28"/>
          <w:szCs w:val="28"/>
          <w:rtl w:val="true"/>
          <w:lang w:bidi="fa-IR"/>
        </w:rPr>
        <w:t>الفهم التقلیدی أو المشهور بین الفقهاء العملیة التفلیس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أن الفرد، کالتاجر مثلا،إذا زادت دیونه المستحقة،علی ثروته جاز للدائنین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یرفعوا أمره إلی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یطلبوا منه الحکم بتفلیسه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عندئذ یفحص الحاکم عن حاله،فإذا ثبت عنده بالحجة الشرعیة صدق الغرماء بمعنی أن دیونه قد زادت فعلا علی کل ممتلکاته جاز له الحکم بالتفلیس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حکم بتفلیسه لم یجز له،أی الفرد المفلس،أن یتصدق فی أمواله تصرفا أو متلفا أو ناقلا،فتبطل کل المعاملات المنتجة لخروج شیء عن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یقوم الحاکم أو من یعینه لهذه المهمة بتوزیع ثروته علی الغرماء،فیأخذ کل واحد منهم أقل من الدین الذی یطلبه،و هذا معلوم لأن ثروته لا تسع کل دیونه،ثم یحکم الحاکم برفع الفلس عنه و تعود له صفة حریة التصرف شرعا من دون أن یملک شیئا غیر مستثنیات الدیون،کما سنذکر،و نتیجة هذه العملیة استیفاء الغرماء و عدم استحقاقهم المطالبة بما فاتهم من الدین،و هو شکل من أشکال الربح له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یعنی 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تزید دیونه المستحقة علی ثروته،فلو کانت مساویة لها أو أقل منها،لم یجز تفلیسه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التفلیس من حق الغرماء و لا یکون إلاّ بطلبهم،و أما لو صبروا علی الدیون و أعرضوا عنه،کان لهم ذلک،و لم یجز للحاکم تفلیسه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التفلیس یکون بطلب الغرماء من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له ذلک قبل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الدیون حالّة و مستحقة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الدیون المؤجلة التی لم تستحق فلا یجوز إدخالها فی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الدیون ثابتة بحجة شرعیة لدی الحاکم،لا بمجرد دعوی الغریم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وجد بعض الغرماء عینه کان أحق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العین المشتراة منه أو المستعارة منه أو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التفلیس لا یکون إلاّ بصدور حکم من الحاکم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 بمجرد حصول الشرائط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الثروة تقسم بعد الحکم بین الغرماء بالنسبة،فلو کانت الدیون ضعف الثروة أخذ کل غریم نصف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الغریم لیس له أن یطالب بإتمام دینه حتی بعد رفع الفلس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 هذه العملیة تبرئ ذمة المفلس من دین الغرماء الذین قبضوا بعض حقوقهم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بد للحاکم من أن یحسب مقدار ممتلکات المدیون کلها بالحجة الشرعیة،بما فیها مستثنیات الدین لیثبت أنها بمجموعها أقل من الدین</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کلام الفقهاء باستثناء مستثنیات الدین هنا غیر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تؤخذ</w:t>
      </w:r>
    </w:p>
    <w:p>
      <w:pPr>
        <w:pStyle w:val="BookText"/>
        <w:rPr/>
      </w:pPr>
      <w:r>
        <w:rPr>
          <w:rFonts w:ascii="IRNazanin" w:hAnsi="IRNazanin" w:eastAsia="IRNazanin"/>
          <w:color w:val="111111"/>
          <w:sz w:val="28"/>
          <w:sz w:val="28"/>
          <w:szCs w:val="28"/>
          <w:rtl w:val="true"/>
          <w:lang w:bidi="fa-IR"/>
        </w:rPr>
        <w:t>بنظر الاعتبار کان اللازم إدخالها فی الثروة و توزیعها علی الغرماء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أخذناها بنظر الاعتبار کان اللازم عدم احتسابها من الثروة و إخراجها من حقوق الغرماء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الأقرب إلی الفهم الفقهی التقلیدی هو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کأن مستثنیات الدین غیر موجودة فی حق المفلس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الکلام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الحادی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خلال حالة التفلیس تصرف للمفلس و عائلته من أمواله بمقدار الضرورة فی الطعام و اللباس و غیره،و لا یجوز أکثر من الضرورة،و الصرف یکون بإشراف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خلال التفلیس لا یجوز للمفلس،إتلاف بعض أمواله أو بیعها أو هبتها،أو القیام بأی معاملة توجب خروج بعض ثروته عن ملکه لتعلق حق الغرماء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سیدنا الأستاذ بجواز ذلک مع إجازتهم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معناه ضرورة إجماعهم علی ذلک،لوضوح وجود الحجة لکل واحد منهم فی الثروة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کانت المعاملة مما لا ینافی حق الغرماء کالاقتراض لم یکن محجورا عنها،و جاز له إیجادها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قسمت الدیون ارتفعت حالة الفلس تلقائیا،کما هو المفهوم من کلام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احتمالنا احتیاج الرفع إلی حکم الحاکم وارد أیضا،شأنه شأن الحکم بالتفلیس نفسه</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الرابع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یحصل للمیت إذا نقصت ثروته عن دیونه ما یحصل للحی من تقسیمها بین الغرماء بالنسبة،بدون حاجة إلی حکم الحاکم و لا یسمی مفلسا اصطلاحا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 مجمل الفهم التقلیدی المشهور للتفلیس، بغض النظر عن التفاصیل الزائدة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 هذه الأمور مسلم فقهیا،حتی یمکن دعوی الاجتماع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بعضه مشهور و بعضه غیر واضح من العبائر کما أشرنا</w:t>
      </w:r>
      <w:r>
        <w:rPr>
          <w:rFonts w:eastAsia="IRNazanin" w:cs="IRNazanin"/>
          <w:color w:val="111111"/>
          <w:sz w:val="28"/>
          <w:szCs w:val="28"/>
          <w:rtl w:val="true"/>
          <w:lang w:bidi="fa-IR"/>
        </w:rPr>
        <w:t>.</w:t>
      </w:r>
      <w:bookmarkStart w:id="370" w:name="pg14336_189994"/>
    </w:p>
    <w:p>
      <w:pPr>
        <w:pStyle w:val="Heading3"/>
        <w:numPr>
          <w:ilvl w:val="2"/>
          <w:numId w:val="1"/>
        </w:numPr>
        <w:rPr/>
      </w:pPr>
      <w:bookmarkStart w:id="371" w:name="__RefHeading___Toc564705_1588784861"/>
      <w:bookmarkStart w:id="372" w:name="_Toc141"/>
      <w:bookmarkEnd w:id="370"/>
      <w:bookmarkEnd w:id="371"/>
      <w:r>
        <w:rPr>
          <w:rtl w:val="true"/>
        </w:rPr>
        <w:t>النظر إلی الروایات</w:t>
      </w:r>
      <w:bookmarkEnd w:id="372"/>
    </w:p>
    <w:p>
      <w:pPr>
        <w:pStyle w:val="BookText"/>
        <w:rPr/>
      </w:pPr>
      <w:r>
        <w:rPr>
          <w:rFonts w:ascii="IRNazanin" w:hAnsi="IRNazanin" w:eastAsia="IRNazanin"/>
          <w:color w:val="111111"/>
          <w:sz w:val="28"/>
          <w:sz w:val="28"/>
          <w:szCs w:val="28"/>
          <w:rtl w:val="true"/>
          <w:lang w:bidi="fa-IR"/>
        </w:rPr>
        <w:t>أما إذا نظرنا إلی الروایات،و خاصة المعتبرة منها،لم نجد من هذه التفاصیل إلاّ أقل القلیل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ثمة دلیل علی بعض الأمور السابقة،فإنما هو الإجماع لو تم إحرازه فی بعضها أو الشهرة إن قلنا بحجتها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نذکر فیما یلی بعض الروایات لیجد القاری بوضوح الفرق فی الاتجاه الفکری بینها و بین 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حسنة أبی بصیر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الحجر 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سئل عن رجل کانت عنده مضاربة و ودیعة و أموال أیتام و بضائع و علیه سلف لقوم فهلک و ترک ألف درهم أو أکثر من ذلک و الذی علیه للناس أکثر من ذلک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یقسّم الذین ذکرت کلهم علی قدر حصصهم أموالهم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صحیحة أبی ولاد </w:t>
      </w:r>
      <w:r>
        <w:rPr>
          <w:rStyle w:val="FootnoteAnchor"/>
          <w:rtl w:val="true"/>
        </w:rPr>
        <w:footnoteReference w:id="10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باع من رجل متاعا إلی سنة فمات المشتری قبل أن یحل ماله و أصاب البائع متاعه 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أن یأخذه إذا 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علیه دین و ترک نحوا مما علیه،فلیأخذه ان أخفی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له،فإن ذلک حلال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یترک نحوا من دینه فإن صاحب المتاع کواحد من له علیه شیء یأخذ بحصته و لا سبیل له علی المتاع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مصححة جمیل </w:t>
      </w:r>
      <w:r>
        <w:rPr>
          <w:rStyle w:val="FootnoteAnchor"/>
          <w:rtl w:val="true"/>
        </w:rPr>
        <w:footnoteReference w:id="101"/>
      </w:r>
      <w:r>
        <w:rPr>
          <w:rFonts w:ascii="IRNazanin" w:hAnsi="IRNazanin" w:eastAsia="IRNazanin"/>
          <w:color w:val="111111"/>
          <w:sz w:val="28"/>
          <w:sz w:val="28"/>
          <w:szCs w:val="28"/>
          <w:rtl w:val="true"/>
          <w:lang w:bidi="fa-IR"/>
        </w:rPr>
        <w:t>عن أبی عبد اللّه علیه السلام فی رجل باع متاعا من رجل فقبض المشتری المتاع و لم یدفع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مات المشتری و المتاع قائم 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المتاع قائما بعینه رد إلی صاحب المتاع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للغرماء أن یحاصوه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یخاصموه به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صحیحة عمر بن یزید </w:t>
      </w:r>
      <w:r>
        <w:rPr>
          <w:rStyle w:val="FootnoteAnchor"/>
          <w:rtl w:val="true"/>
        </w:rPr>
        <w:footnoteReference w:id="102"/>
      </w:r>
      <w:r>
        <w:rPr>
          <w:rFonts w:ascii="IRNazanin" w:hAnsi="IRNazanin" w:eastAsia="IRNazanin"/>
          <w:color w:val="111111"/>
          <w:sz w:val="28"/>
          <w:sz w:val="28"/>
          <w:szCs w:val="28"/>
          <w:rtl w:val="true"/>
          <w:lang w:bidi="fa-IR"/>
        </w:rPr>
        <w:t>عن أبی الحسن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w:t>
      </w:r>
    </w:p>
    <w:p>
      <w:pPr>
        <w:pStyle w:val="BookText"/>
        <w:rPr/>
      </w:pPr>
      <w:r>
        <w:rPr>
          <w:rFonts w:ascii="IRNazanin" w:hAnsi="IRNazanin" w:eastAsia="IRNazanin"/>
          <w:color w:val="111111"/>
          <w:sz w:val="28"/>
          <w:sz w:val="28"/>
          <w:szCs w:val="28"/>
          <w:rtl w:val="true"/>
          <w:lang w:bidi="fa-IR"/>
        </w:rPr>
        <w:t>الرجل یرکبه الدین فیوجد متاع رجل عنده 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یحاصه الغرماء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کل ما ورد من الروایات المربوطة بالموضوع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أربع روایات فقط،کما هو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غرابة فی قلة عددها لقلة حوادث الإفلاس فی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 ثلاث روایات منها واردة فی مورد الموت،فیحتاج شمولها للحی إلی شکل من أشکال التجرید عن الخصوصیة،بحیث نفهم منها مطلق الدین المستوجب للثروة فإن أمکن،و إلاّ بقی المفلّس من الأحیاء لا دلیل فی مورده هذه الروایة الواحدة مع الإجماع و الشهرة ان ثبتا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التجرید لا یخلو من صعوبة عرفیة و فقهیة،لعدة فروق بین الحی و المیت واضحة للعیان مما یمت إلی المقام بصلة،من حیث أن الحی یحتاج إلی أمواله بخلاف المیت،کما أن الحی یمکن أن یمانع عن تقسیم ثروته فی دیونه بخلاف المیت،کما أن الحی یحتمل أن یتصدی لأداء دینه باختیاره دون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من الفروق التی تمنع فقهیا تعمیم الحکم من المیت للحی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یحسن بنا الآن المرور علی الإشارة المختصرة إلی الدلیل علی کل واحد من الأمور السابقة،بلحاظ ما عرضناه من 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یرجع القاری إلی عناوین هذه الأمور إلی 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الأحوط و لعله هو رد التسالم بین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 الاستصحاب،إذ کان الفرد ممن لا یجوز الحجر علیه،فیبقی هذا الحکم إلی حد مساواة دیونه إلی ثروته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نعم،ثبت الجواز فیما إذا زادت دیونه علی الثروة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فی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یترک نحوا من دینه،فالاستدلال به غیر خال من مناقشات أوضحها ما قلناه من ورودها فی المیت و عدم إمکان شمولها الحی</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الأحوط و علیه التسالم الفقهی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حصول الطلب</w:t>
      </w:r>
    </w:p>
    <w:p>
      <w:pPr>
        <w:pStyle w:val="BookText"/>
        <w:rPr/>
      </w:pPr>
      <w:r>
        <w:rPr>
          <w:rFonts w:ascii="IRNazanin" w:hAnsi="IRNazanin" w:eastAsia="IRNazanin"/>
          <w:color w:val="111111"/>
          <w:sz w:val="28"/>
          <w:sz w:val="28"/>
          <w:szCs w:val="28"/>
          <w:rtl w:val="true"/>
          <w:lang w:bidi="fa-IR"/>
        </w:rPr>
        <w:t>من الغرماء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مقتضی استصحاب حرمة الحجر علیه قبل الطلب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تشر إلیه الروایات إطلاقا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من زادت دیونه علی ثروته و ثبت مطالبة الغرماء بدیونهم المستحقة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مفلّسا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حاجة إلی طلبهم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مطالبتهم بالدیون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الحجة علی هذه الکبری إن عمت،کما هو غیر بعید، قاطعة للاستصحاب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القاعدة لعدم کون الحاکم من الدائنین علی الفرض فلا حق فی الثروة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ولایة له علی الغرماء مع حضورهم و اختیارهم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أقل من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القاعدة لأن الدیون غیر المستحقة لیست دیونا فعلیة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مع النظر إلی هذا الزمان لیس دینا علی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یحتوی علی مقتضی الاستحقاق بعد 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العلم أن الحجة قد تکون اعتراف المدیون،و قد تکون البینة،إلی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دلت علی ذلک صحیحة عمر بن یزید و هی الوحیدة التی وردت فی الحی من الروایات الأربع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فالحکم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مقتضی 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لا أثر له فی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سیأتی فی کتاب القضاء إن حکم القاضی الشرعی لا أثر له فی الأدلة فی أی مورد إطلاقا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الأمر أن الجریمة الثابتة شرعا تعتبر موضوعا لحکم شرعی بجواز أو وجوب إنزال العقوبة علی المجرم بدون توسط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أکد علیه الفقهاء کثیرا</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إذن،فالمورد مندرج ضمن هذا الاتجاه،و هو أقل احتیاطا من الجرائم الاعتیادیة لأن تلک الموارد فیها احتیاط فی الدماء،لأن العقوبات تحتوی علی الدم،بخلاف الموارد المالیة،فإن احتاط بعض الفقهاء،هناک بتوسط صدور</w:t>
      </w:r>
    </w:p>
    <w:p>
      <w:pPr>
        <w:pStyle w:val="BookText"/>
        <w:rPr/>
      </w:pPr>
      <w:r>
        <w:rPr>
          <w:rFonts w:ascii="IRNazanin" w:hAnsi="IRNazanin" w:eastAsia="IRNazanin"/>
          <w:color w:val="111111"/>
          <w:sz w:val="28"/>
          <w:sz w:val="28"/>
          <w:szCs w:val="28"/>
          <w:rtl w:val="true"/>
          <w:lang w:bidi="fa-IR"/>
        </w:rPr>
        <w:t>الحکم،لم یکن ذلک شاملا لمحل الکلام،إلاّ باحتیاط أقلّ،أو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استحبابی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 الأصل عدم وجوبه،ما لم یثبت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علی القاعدة لعدم إمکان المدیون من الإیفاء أکثر من ثروته،و هو أیضا مقتضی العدالة بین الغرماء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محیص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ظهور صحیحة عمر بن یزید و غیرها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أمر علی خلاف القاعدة،و لا أثر له فی الأدلة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ثبت علیه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کان من حق الغرماء مطالبته بالباقی تدریجا و من دون تفلیس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 الاستحباب اشتغال ذمته بالدیون حتی بعد فک التفلیس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مستثنیات الدین هی الأموال التی لا یجب دفعها فی الدین و إن طالب الدائن بدینه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بیعها بهذا السبب،و منها الدار و الخادم و الدابة و الثیاب و إن کانت للتحمل و نحوها مما دلّ علیها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سیأتی الکلام عنها فی کتاب القرض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الآن السؤال عما إذا کانت مستثناة عن الدفع إلی غرماء المفلس کما هی مستثناة من الدفع فی أی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حالة الفلس یجعل من اللازم وضع ثروته کلها فی الدین بدون 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مقتضی ظاهر الاتجاه التقلیدی فی الفقه هو الثانی،أعنی عدم الاستثناء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 إطلاق أدلة الاستثناء و هو شمولها لکل دین حتی فی حالة الفلس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الحجة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یثبت إجماع أو شهرة تنفی ذلک أو تعارضه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ثبت ذلک،حصلت عندنا فی موضوع الحکم بالتفلیس بعض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نحسب حساب الثروة الزائدة عن مستثنیات الدین،فهی التی یجب أن تکون أقل من الدیون،و هی التی توزع بین الدائنین</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تحسب حساب کل الثروة مع المستثنیات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یجز الحجر</w:t>
      </w:r>
    </w:p>
    <w:p>
      <w:pPr>
        <w:pStyle w:val="BookText"/>
        <w:rPr/>
      </w:pPr>
      <w:r>
        <w:rPr>
          <w:rFonts w:ascii="IRNazanin" w:hAnsi="IRNazanin" w:eastAsia="IRNazanin"/>
          <w:color w:val="111111"/>
          <w:sz w:val="28"/>
          <w:sz w:val="28"/>
          <w:szCs w:val="28"/>
          <w:rtl w:val="true"/>
          <w:lang w:bidi="fa-IR"/>
        </w:rPr>
        <w:t>علی المدیون إلاّ إذا تجاوزت ثروته کل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یجب الدفع إلا ما زاد عن المستثنیات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هو مقتضی استصحاب عدم جواز الحجر علیه قبل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الأول هو مقتضی أدلة الاستثناء إذا فهمنا منها الاستثناء من جمیع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هو الأوفق بصالح الدائنین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الفهم من أدلة الاستثناء لا یخلو من صعوبة و تحمل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فالمصیر إلی الوجه الثانی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بحسب الفهم التقلیدی،فهم یحسبون کل الثروة،و یوزعونها جمیعا بدون استثناء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حجروا علی کل الثروة إذ لو کانت مستثنیات الدین خارجة،لما کان هناک وجه للحجر علیها،فلو باع بعضها أو وهبه صحت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أنه،من هذه الزاویة،أصبح الصرف علی حیاته الضروریة بإشراف الحاکم،و بمقدار الضرورة یوما فیوما،خلال أیام الحکم بالتفلیس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حال،فما دام الإجماع و الشهرة لم یثبتا فی هذا الصدد،لقلة من تعرض من الفقهاء لمستثنیات الدین عند التفلیس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فالحکم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مقتضی الاتجاه الفقهی التقلیدی،کما أشرنا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ما ذکرناه من خروج مستثنیات الدین عن حق الغرماء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حاجة إلی هذا التکلف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عما إذا قلنا بعدم الحجر علیها أساسا لعدم تعلق حق الغرماء بها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أن مؤدی الحجر علی المفلس هو منعه من أی تصرف یفوّت علی الغرماء حقوقهم أو شیئا منها مهما کان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واضح فقهیا و ثابت بالضرورة</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إثبات المنع من المعادلات حتی من الخارج عن هذه الحدود، کمستثنیات الدین،إن قلنا بها،و کوجبات طعامه التی اعترف الفقهاء بدفعها</w:t>
      </w:r>
    </w:p>
    <w:p>
      <w:pPr>
        <w:pStyle w:val="BookText"/>
        <w:rPr/>
      </w:pPr>
      <w:r>
        <w:rPr>
          <w:rFonts w:ascii="IRNazanin" w:hAnsi="IRNazanin" w:eastAsia="IRNazanin"/>
          <w:color w:val="111111"/>
          <w:sz w:val="28"/>
          <w:sz w:val="28"/>
          <w:szCs w:val="28"/>
          <w:rtl w:val="true"/>
          <w:lang w:bidi="fa-IR"/>
        </w:rPr>
        <w:t>إلیه و تمکینه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أراد بیع شیء من ذلک فما الذی یمنع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الحاجة إلی إذن الغرماء ما دام لا یفوت حقوقهم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التمسک بالمطلقات نفوذ 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الدلیل المقید لها و هو دلیل الحجر،لیس مردودا بین الأقل و الأکثر،لیکون التمسک بالعام ممنوعا،بل هو الأقل لا محالة،و هو ما ینافی حقوق الغرماء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فیما خرج عنها أی حجز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أفتی الفقهاء بجواز قبول المفلّس الهبة و نحوها من المعاملات غیر المنافیة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 القاعدة ارتفاع الفلس تلقائیا بعد تقسیم الدیون لارتفاع موضوعه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الحاجة إلی الحکم،فاحتماله ضعیف فقهیا و خاصة بعد ما قلناه فی الأمر السابع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إلی دیون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المعروف فقهیا أن الفرد إذا مات وجب إخراج مصاریف الدفن أولا من أصل المال،ثم توفی دیونه و ما فاته من الواجبات العبادیة،بما فیها الواجبات المالیة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یبقی الباقی یقسم بین الورثة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الآن أن نعرف أن الدیون مقدمة علی حقوق الورثة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البدء بالغرماء و إیفاءهم حقوقهم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بقی شیء من الترکة کان للورثة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یبق شیء لم یکن لهم أی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عدم بقاء شیء منها یکون فی صورتین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صورة مساواة الدیون مع الترکة و صورة زیادتها علی الترکة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حصول هذه الزیادة یکون حال المیت حال المفلّس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بتعبیر آخر یکون حال غرمائه حال غرماء المفلس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أنه یجب القسمة بینهم بالنسبة و یصل إلی کل واحد منهم أقل من مجموع دینه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نصت الروایات السابقة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إن وجد بعض الدائنین عینا کانت له أخذها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فی صورة واحدة هی أن المیت لم یکن لدیه إلاّ</w:t>
      </w:r>
    </w:p>
    <w:p>
      <w:pPr>
        <w:pStyle w:val="BookText"/>
        <w:rPr/>
      </w:pPr>
      <w:r>
        <w:rPr>
          <w:rFonts w:ascii="IRNazanin" w:hAnsi="IRNazanin" w:eastAsia="IRNazanin"/>
          <w:color w:val="111111"/>
          <w:sz w:val="28"/>
          <w:sz w:val="28"/>
          <w:szCs w:val="28"/>
          <w:rtl w:val="true"/>
          <w:lang w:bidi="fa-IR"/>
        </w:rPr>
        <w:t>هذه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عندئذ تباع و تقسم بین الغرماء و یأخذ صاحب العین من دینه ما یخصه من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المفهوم من قوله علیه السلام فی صحیحة أبی 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یترک نحوا من دینه فإن صاحب المتاع کواحد ممن له علیه شیء یأخذ بحصته لا سبیل له علی المتاع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جهة أخری فإنه من المؤکد أنه لیس من الغرماء المطالبة بباقی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المیت فلسقوطه عن التکلیف و أما الورثة فلأن ذمتهم فارغة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و إن لم تنطق به الروایات بصراحة،إلاّ أنه مقتضی القاعدة،و لا یبعد أنه یستفاد من بعض الإطلاقات المقامیة لهذه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الذی حدا بالفقهاء تعمیم هذا الحکم إلی المفلّس الحی</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ناقشنا بإمکان هذا التعمیم،و تحدثنا عنه فی الأمر التاسع باختصار</w:t>
      </w:r>
      <w:r>
        <w:rPr>
          <w:rFonts w:eastAsia="IRNazanin" w:cs="IRNazanin"/>
          <w:color w:val="111111"/>
          <w:sz w:val="28"/>
          <w:szCs w:val="28"/>
          <w:rtl w:val="true"/>
          <w:lang w:bidi="fa-IR"/>
        </w:rPr>
        <w:t>.</w:t>
      </w:r>
      <w:bookmarkStart w:id="373" w:name="pg14336_190009"/>
    </w:p>
    <w:p>
      <w:pPr>
        <w:pStyle w:val="Heading2"/>
        <w:numPr>
          <w:ilvl w:val="1"/>
          <w:numId w:val="1"/>
        </w:numPr>
        <w:rPr/>
      </w:pPr>
      <w:bookmarkStart w:id="374" w:name="__RefHeading___Toc564707_1588784861"/>
      <w:bookmarkStart w:id="375" w:name="_Toc142"/>
      <w:bookmarkEnd w:id="373"/>
      <w:bookmarkEnd w:id="374"/>
      <w:r>
        <w:rPr>
          <w:rtl w:val="true"/>
        </w:rPr>
        <w:t>فصل مرض الموت</w:t>
      </w:r>
      <w:bookmarkEnd w:id="375"/>
    </w:p>
    <w:p>
      <w:pPr>
        <w:pStyle w:val="Heading3"/>
        <w:numPr>
          <w:ilvl w:val="2"/>
          <w:numId w:val="1"/>
        </w:numPr>
        <w:rPr/>
      </w:pPr>
      <w:bookmarkStart w:id="376" w:name="__RefHeading___Toc564709_1588784861"/>
      <w:bookmarkStart w:id="377" w:name="_Toc143"/>
      <w:bookmarkEnd w:id="376"/>
      <w:r>
        <w:rPr>
          <w:rtl w:val="true"/>
        </w:rPr>
        <w:t>ما هو مرض الموت</w:t>
      </w:r>
      <w:bookmarkEnd w:id="377"/>
    </w:p>
    <w:p>
      <w:pPr>
        <w:pStyle w:val="BookText"/>
        <w:rPr/>
      </w:pPr>
      <w:r>
        <w:rPr>
          <w:rFonts w:ascii="IRNazanin" w:hAnsi="IRNazanin" w:eastAsia="IRNazanin"/>
          <w:color w:val="111111"/>
          <w:sz w:val="28"/>
          <w:sz w:val="28"/>
          <w:szCs w:val="28"/>
          <w:rtl w:val="true"/>
          <w:lang w:bidi="fa-IR"/>
        </w:rPr>
        <w:t xml:space="preserve">قال المحقق فی الشرائع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مرض لا یؤمن معه من الموت غالبا فهو یخوف کحمّی الدق و السل و قذف الدم و الأورام السودائیة و الدمویة و الإسهال المنتن،و الذی یمازجه دهنیة،أو براز أسود یغلی علی الأرض و ما شاکله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الأمراض التی الغالب فیها السلامة،فحکمها حکم الصحة، کحمی یوم و کالصداع عن مادة و عن غیر مادة،و الدمل و الرمد و السلاق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ما یحتمل الأمرین کحمی العفن و الزحیر و الأورام البلغمیة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یتعلق الحکم بالمرض الذی یتفق به الموت،سواء کان مخوفا فی العادة أو لم یکن،لکان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وقت المراماة فی الحرب و الطلق للمرأة و تزاحم الأمواج فی البحر، فلا أری الحکم یتعلق بها لتجردها عن إطلاق اسم المرض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یعنی أننا یمکن أن نلحظ الأمر علی عدة مستویات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المستوی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المرض المنتج للموت عادة بشکل قریب کشهر أو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المرض المنتج للموت عادة خلال مدة أطول کسنة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المرض الذی یظن أو یحتمل ترتب الموت علیه بزمن قریب أو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المرض الذی لا یترتب علیه الموت عادة،بحیث لو مات الفرد حال وجوده لکان الراجح أن له سببا آخر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یفرق المرض بین أن یکون له سبب خارجی ملحوظ کالجرح أو الحرق أو السقوط،أو لم یکن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هذه المستویات الأربعة،إما أن تکون منتجة للموت فعلا،أو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مقترنة به و إما أن لا تکون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تزول بسبب و آخر و یبقی الفرد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زال المرض و بقی الفرد حیا،فهو لیس مرض الموت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مات الفرد خلال وجود المرض فالمستویات الأربعة تختلف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فالمستوی الرابع لیس من مرض الموت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المستوی الثانی،و إن علمنا انتساب الموت إلی نفس المرض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لیس من الفقه العرفی و لا العملی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الموت مستمر فی مرض الموت سنة أو أکثر،نعم،إذا ثقل حاله بسبب نفس المرض أو بسبب آخر و ترتبت علیه الوفاة،کان منذ ذلک الحین فی مرض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الأخیر نعرف حال المستوی الأول 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الأول،فهو یعنی أنه فعلا فی مرض الموت،مع ترتب الوفاة علی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علمنا أن الوفاة کانت بسبب آخر غیر مربوط بما یعانیه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احتمل ذلک فقهیا أن المعاناة الأولی لیست من مرض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کذلک بالدقة العقلیة</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أنه لا یبعد أن یکون النظر العرفی إلی مجموع المعاناة کالمرض الواحد، فیکون کله من مرض الموت،ما دام مندرجا فی المستوی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قد حصلت الوفاة فی مدة قصیرة نسبیا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المستوی الثالث،فما دام الظن حاصلا بانتساب الموت إلی ذلک المرض،و لم تکن المدة طویلة،فهو مرض الموت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لو کان السبب مرضا آخر فی مدة قصیرة کما أسلفنا قبل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طالت المدة،أخذنا وقت الاشتداد و ثقل الحال،کمرض للموت عرفا،و أما ما قبله فلا یکون کذلک،و ان کان سبب الموت موجودا بالدقة العقلیة أو الطبیة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إذن،فما ذهب إلیه المحقق الحلی مما سمعناه من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یتعلق الحکم بالمرض الذی یتفق به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صحیح،لکن بشرط أنا لا نتخلل مدة طویلة تفصله عن التسبیب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مخوفا فی العادة أو 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أن یراد منه المخوف القطعی و المخوف الظنی لیکون الأمر صحیحا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لم یکن مخوفا علی الإطلاق علی النفس کوجع العین أو وجع الأسنان،فهو لیس من مرض الموت و إن حصل الموت،لعلمنا عادة بحصوله بسبب آخر،نعم لو اشتد نفس المرض و أدی إلی الوفاة خلال مدة غیر طویلة،کان مرض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المرض أمر عرفی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أنه لا یشمل أسبابه،کالتی عددها المحقق الحلی مما سمعناه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کالمراماة فی الحرب و الطلق للمرأة و تزاحم الأمواج فی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سبب المرض لیس بمرض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نعم،لا شک أن هذه الأسباب مهما کانت شدیدة،فهی لیست قاتلة، و إنما القاتل بالشکل المباشر هو الحالة الصحیحة الردیئة المنتجة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إنها هی مرض الموت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أنه ینبغی التفصیل بین ما إذا أنتجت تلک الأسباب حالة مرض عرفا أو لم تنتج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أنتجت ذلک کالمثخن بالجراح أو الخارج من الغرق بمال ثقیل،فهو من مرض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تنتج ذلک کالموت السریع بالجراح أو</w:t>
      </w:r>
    </w:p>
    <w:p>
      <w:pPr>
        <w:pStyle w:val="BookText"/>
        <w:rPr/>
      </w:pPr>
      <w:r>
        <w:rPr>
          <w:rFonts w:ascii="IRNazanin" w:hAnsi="IRNazanin" w:eastAsia="IRNazanin"/>
          <w:color w:val="111111"/>
          <w:sz w:val="28"/>
          <w:sz w:val="28"/>
          <w:szCs w:val="28"/>
          <w:rtl w:val="true"/>
          <w:lang w:bidi="fa-IR"/>
        </w:rPr>
        <w:t>الغرق أو الطلق أو غیرها،فهو عرفا لیس مرضا کما أشار المحقق،فلا یکون من مرض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فکرة کافیة عن مرض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یفوتنا الالتفات إلی بعض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یفترض فقهیا،کما هو الأغلب،أن المریض مرض الموت،یستطیع أن یتکلم بفهم و إدراک کافیین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لو لم یکن کذلک،کما لو انقطع کلامه لسبب المرض أو الاحتضار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فالأمر یختلف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تلحقه أحکام أخری،فمثلا أن الخرف حال الشیخوخة ملحق بالجنون أو بالسفه فقهیا،کما سنعرف فی الفصل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یسمی بصحوة الموت أمر صحیح و مجرب فی کثیرین وجدانا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یحصل للجمیع لسبب ما کالغرق أو الحرق أو الذبحة الفجائیة أو القتل السریع لو صح التعبیر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حال،فإن حصلت،فهی حاصلة خلال مرض الموت بلا إشکال و یشملها حکمه الآتی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الفرد خلالها ناطقا مفکرا بشکل طبیعی عرفا،تماما کما قلنا فی الأمر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فی بعض الروایات أن هذه الصحوة إنما ییسرها اللّه عز و جل للفرد لأجل إعطائه فرصته الوحیدة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لمن فاته الإیصاء قبل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نقطة الضعف أن الکثیرین قد یحسبونها تحسنا حقیقیا فی حال المریض، بل یحسبها المریض نفسه کذلک،فیترک الوصیة و یشتغل بما یناسبه من أمور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 من تعریفنا لمرض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إنما نعلم غالبا أنه کذلک،فیما إذا ترتبت علیه الوفاة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قبل ذلک،فلا یتعین فی أغلب الحالات تحقق الوفاة،و من ثم لا یتعین کونه مرض الموت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إذن،فما یأتی من الحکم من حیث کونه منوطا بمرض الموت،لا</w:t>
      </w:r>
      <w:bookmarkStart w:id="378" w:name="pg14336_190018"/>
    </w:p>
    <w:p>
      <w:pPr>
        <w:pStyle w:val="BookText"/>
        <w:rPr/>
      </w:pPr>
      <w:bookmarkEnd w:id="378"/>
      <w:r>
        <w:rPr>
          <w:rFonts w:ascii="IRNazanin" w:hAnsi="IRNazanin" w:eastAsia="IRNazanin"/>
          <w:color w:val="111111"/>
          <w:sz w:val="28"/>
          <w:sz w:val="28"/>
          <w:szCs w:val="28"/>
          <w:rtl w:val="true"/>
          <w:lang w:bidi="fa-IR"/>
        </w:rPr>
        <w:t>یمکن أن نعرف انطباقه إلا بعد حصول الوفاة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فالمعاملات المحاباتیة التی سنشیر إلیها،و التی یحتمل بطلانها فی أکثر من ثلث الثروة،کما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أن تبقی موقوفة،لا نجزم بصحتها إلی أن یحصل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بتعبیر أدق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تحرز کونها فی مرض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بحصول الوفاة فعلا،فی مدی قریب نسبیا کما سبق</w:t>
      </w:r>
      <w:r>
        <w:rPr>
          <w:rFonts w:eastAsia="IRNazanin" w:cs="IRNazanin"/>
          <w:color w:val="111111"/>
          <w:sz w:val="28"/>
          <w:szCs w:val="28"/>
          <w:rtl w:val="true"/>
          <w:lang w:bidi="fa-IR"/>
        </w:rPr>
        <w:t>.</w:t>
      </w:r>
    </w:p>
    <w:p>
      <w:pPr>
        <w:pStyle w:val="Heading3"/>
        <w:numPr>
          <w:ilvl w:val="2"/>
          <w:numId w:val="1"/>
        </w:numPr>
        <w:rPr/>
      </w:pPr>
      <w:bookmarkStart w:id="379" w:name="__RefHeading___Toc564711_1588784861"/>
      <w:bookmarkStart w:id="380" w:name="_Toc144"/>
      <w:bookmarkEnd w:id="379"/>
      <w:r>
        <w:rPr>
          <w:rtl w:val="true"/>
        </w:rPr>
        <w:t>حکم مرض الموت</w:t>
      </w:r>
      <w:bookmarkEnd w:id="380"/>
    </w:p>
    <w:p>
      <w:pPr>
        <w:pStyle w:val="BookText"/>
        <w:rPr/>
      </w:pPr>
      <w:r>
        <w:rPr>
          <w:rFonts w:ascii="IRNazanin" w:hAnsi="IRNazanin" w:eastAsia="IRNazanin"/>
          <w:color w:val="111111"/>
          <w:sz w:val="28"/>
          <w:sz w:val="28"/>
          <w:szCs w:val="28"/>
          <w:rtl w:val="true"/>
          <w:lang w:bidi="fa-IR"/>
        </w:rPr>
        <w:t>قال مشهور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منجّزات المریض المحاباتیة تخرج من الثلث إلاّ مع رضاء الورثة بالزائد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یقصدون بالمنجزات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المعاملات التی یقوم بها المریض علی أن تکون نافذة و مؤثرة حال حیاته،غیر مؤجلة بعد وفاته و إلاّ کانت من قبیل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استثنینا مفهوم الوصیة،کانت باقی معاملات عادیة غیر منوطة بموته،و هذا هو المقصود بالمنجزات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المحاباتیة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المعاملات التی تحتوی علی المحاباة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ما أخذ الفرد بنظر الاعتبار الطرف الآخر إکراما له أو حبا به أو خوفا منه بدرجة دون الإکراه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فباعه بثمن أقل من السوق أو اشتری منه بثمن أعلی و کذلک لو وهب شیئا أو أعتق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الناحیة الفقهیة،فإن کل معاملة فیها خسارة بدون تعویض فهی معاملة محاباتیة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اتضح ذلک عرفنا معنی الفتوی المشهورة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المعاملات العادیة التی یقوم بها المریض بمرض الموت،غیر المنوطة بموته،إن کانت تحتوی فی نتائجها علی خسارة بدون تعویض،فهی تحسب من ثلثه،یعنی من ثلث ثروته،و لا یجوز له إیجاد المعاملات فیما خرج عن هذا الحد،إلاّ إذا أحرز رضا الورثة</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الناحیة العملیة،یصبح المریض مرض الموت،کالمیت،من الناحیة الفقهیة،لا حق له فی أن یتصرف بأکثر من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أن الوصیة لما بعد الموت تختص به،کذلک المعاملات المحاباتیة للمریض</w:t>
      </w:r>
      <w:r>
        <w:rPr>
          <w:rFonts w:eastAsia="IRNazanin" w:cs="IRNazanin"/>
          <w:color w:val="111111"/>
          <w:sz w:val="28"/>
          <w:szCs w:val="28"/>
          <w:rtl w:val="true"/>
          <w:lang w:bidi="fa-IR"/>
        </w:rPr>
        <w:t>.</w:t>
      </w:r>
      <w:bookmarkStart w:id="381" w:name="pg14336_190020"/>
    </w:p>
    <w:p>
      <w:pPr>
        <w:pStyle w:val="BookText"/>
        <w:rPr/>
      </w:pPr>
      <w:bookmarkEnd w:id="381"/>
      <w:r>
        <w:rPr>
          <w:rFonts w:ascii="IRNazanin" w:hAnsi="IRNazanin" w:eastAsia="IRNazanin"/>
          <w:color w:val="111111"/>
          <w:sz w:val="28"/>
          <w:sz w:val="28"/>
          <w:szCs w:val="28"/>
          <w:rtl w:val="true"/>
          <w:lang w:bidi="fa-IR"/>
        </w:rPr>
        <w:t>و فی الواقع، فإن هذا الحکم لیس قیاسا علی حکم المیت من باب المشابهة أو الأول و المشارقة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له دلیله الخاص،و قد أفتی به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خالف به جماعة منهم السید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المریض مرض الموت کغیره من الأحیاء تنفذ معاملاته فی کل ثروته لا فی ثلثه فقط</w:t>
      </w:r>
      <w:r>
        <w:rPr>
          <w:rFonts w:eastAsia="IRNazanin" w:cs="IRNazanin"/>
          <w:color w:val="111111"/>
          <w:sz w:val="28"/>
          <w:szCs w:val="28"/>
          <w:rtl w:val="true"/>
          <w:lang w:bidi="fa-IR"/>
        </w:rPr>
        <w:t>.</w:t>
      </w:r>
    </w:p>
    <w:p>
      <w:pPr>
        <w:pStyle w:val="Heading3"/>
        <w:numPr>
          <w:ilvl w:val="2"/>
          <w:numId w:val="1"/>
        </w:numPr>
        <w:rPr/>
      </w:pPr>
      <w:bookmarkStart w:id="382" w:name="__RefHeading___Toc564713_1588784861"/>
      <w:bookmarkStart w:id="383" w:name="_Toc145"/>
      <w:bookmarkEnd w:id="382"/>
      <w:r>
        <w:rPr>
          <w:rtl w:val="true"/>
        </w:rPr>
        <w:t>مختصر الدلیل</w:t>
      </w:r>
      <w:bookmarkEnd w:id="383"/>
    </w:p>
    <w:p>
      <w:pPr>
        <w:pStyle w:val="BookText"/>
        <w:rPr/>
      </w:pPr>
      <w:r>
        <w:rPr>
          <w:rFonts w:ascii="IRNazanin" w:hAnsi="IRNazanin" w:eastAsia="IRNazanin"/>
          <w:color w:val="111111"/>
          <w:sz w:val="28"/>
          <w:sz w:val="28"/>
          <w:szCs w:val="28"/>
          <w:rtl w:val="true"/>
          <w:lang w:bidi="fa-IR"/>
        </w:rPr>
        <w:t>و هذا الذی أفتی به السید الأستاذ هو الصحیح،و لا أرید أن أثقل علی القاری بالدلیل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أنی أذکر ملخصه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صحة المعاملات مطلقا،یعنی سواء کانت محاباتیة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المریض مرض الموت هو مقتضی أصالة الصحة فی المعاملات،المقررة بالعمومات الواردة فی الکتاب و السنة مثل أَحَلَّ اللّهُ الْبَیْعَ و تِجارَةً عَنْ تَراضٍ مِنْکُمْ و أَوْفُوا بِالْعُقُودِ و المؤمنون عند شروطهم و غیرها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العمومات شاملة للمریض و غیره،لا نخرج عنها إلاّ بدلیل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الصدد وردت طائفتان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تنص علی صحة المعاملات مطلقا ما دامت الروح فی الجسد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مجموعة روایات مستفیضة و منها ما هو 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کموثقة أبی بصیر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الوسائل کتاب الوصایا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 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لصاحب المال أن یعمل بماله ما شاء ما دام حیا إن شاء وهبه و إن شاء تصدق به و إن شاء ترکه إلی أن یأتیه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أوصی به فلیس له إلا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الفضل فی أن لا یضیع من یعوله و لا یضر بورثته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الطائفة کالنص فی مورد المرض،و لیست شاملة له بالإطلاق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التشکیک فی صحة المعاملة لیس فی الأوقات الاعتیادیة،لیکون السؤال</w:t>
      </w:r>
    </w:p>
    <w:p>
      <w:pPr>
        <w:pStyle w:val="BookText"/>
        <w:rPr/>
      </w:pPr>
      <w:r>
        <w:rPr>
          <w:rFonts w:ascii="IRNazanin" w:hAnsi="IRNazanin" w:eastAsia="IRNazanin"/>
          <w:color w:val="111111"/>
          <w:sz w:val="28"/>
          <w:sz w:val="28"/>
          <w:szCs w:val="28"/>
          <w:rtl w:val="true"/>
          <w:lang w:bidi="fa-IR"/>
        </w:rPr>
        <w:t>عنها،بل فی أوقات استثنائیة،و لعل أوضحها علی الإطلاق هو حال مرض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إن بعض هذه الروایات وارد فعلا فی خصوص المرض کصحیحة عمار الساباطی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 فی الرجل یجعل بعض ماله لرجل فی مرضه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أبانه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المقصود من المرض مرض الموت،للتسالم علی الصحة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أبانه،یعنی فصله عن ملکه فی مقابل الوصیة به،بعد موته،و لذا ورد فی روایة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أبان به فهو جائز و إن أوصی به فهو من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إذن،فهذه الطائفة واردة فی خصوص محل کلام الفقهاء أعنی المعاملات المنجزة المحاباتیة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فتوی الروایات بالجواز و فتوی المشهور بالمنع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التی تقول کما یقول المشهور من 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کموثقة سماعة </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 أبا عبد اللّه علیه السلام عن عطیة الوالد لولده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کان صحیحا فهو ماله یصنع به ما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مرضه فلا یصلح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حسنة عقب بن خالد </w:t>
      </w:r>
      <w:r>
        <w:rPr>
          <w:rStyle w:val="FootnoteAnchor"/>
          <w:rtl w:val="true"/>
        </w:rPr>
        <w:footnoteReference w:id="107"/>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حضره الموت فأعتق مملوکا له لیس له غیره فأبی الورثة أن یجیزوا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القضاء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یعتق منه إلاّ ثلثه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حصلت عندنا هاتان الطائفتان،و کلاهما واردان مورد مرض الموت،و الأولی تفید الجواز و الثانی تفید 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 القاعدة هو إیقاع التعارض بینهما و به تسقط الدلالة فیها معا عن الحجیة،و یکون المصیر عندئذ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العموم الفوقانی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هنا ما أشرنا إلیه من الأدلة</w:t>
      </w:r>
    </w:p>
    <w:p>
      <w:pPr>
        <w:pStyle w:val="BookText"/>
        <w:rPr/>
      </w:pPr>
      <w:r>
        <w:rPr>
          <w:rFonts w:ascii="IRNazanin" w:hAnsi="IRNazanin" w:eastAsia="IRNazanin"/>
          <w:color w:val="111111"/>
          <w:sz w:val="28"/>
          <w:sz w:val="28"/>
          <w:szCs w:val="28"/>
          <w:rtl w:val="true"/>
          <w:lang w:bidi="fa-IR"/>
        </w:rPr>
        <w:t>العامة الدالة علی صحة المعاملة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الشاملة لمنجزات المریض المحاباتیة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یمکن إیقاع المعارضة بین الروایات المانعة،و بین صحیحة عمار الساباطی السابقة،و الرجوع إلی ما دل علی صحة المعاملة ما دامت الروح فی الجسد،کعام فوقانی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موثقة أبی بصیر و غیرها مما قلنا إنه مستفیض</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هو مجمل الدلیل علی صحة المعاملات الحاصلة فی مرض الموت،و إن کانت محاباتیة،وفاقا لسیدنا الأستاذ و تمام الکلام لا یسعه هذا المقام</w:t>
      </w:r>
      <w:r>
        <w:rPr>
          <w:rFonts w:eastAsia="IRNazanin" w:cs="IRNazanin"/>
          <w:color w:val="111111"/>
          <w:sz w:val="28"/>
          <w:szCs w:val="28"/>
          <w:rtl w:val="true"/>
          <w:lang w:bidi="fa-IR"/>
        </w:rPr>
        <w:t>.</w:t>
      </w:r>
      <w:bookmarkStart w:id="384" w:name="pg14336_190027"/>
    </w:p>
    <w:p>
      <w:pPr>
        <w:pStyle w:val="Heading2"/>
        <w:numPr>
          <w:ilvl w:val="1"/>
          <w:numId w:val="1"/>
        </w:numPr>
        <w:rPr/>
      </w:pPr>
      <w:bookmarkStart w:id="385" w:name="__RefHeading___Toc564715_1588784861"/>
      <w:bookmarkStart w:id="386" w:name="_Toc146"/>
      <w:bookmarkEnd w:id="384"/>
      <w:bookmarkEnd w:id="385"/>
      <w:r>
        <w:rPr>
          <w:rtl w:val="true"/>
        </w:rPr>
        <w:t>فصل القصور العقلی</w:t>
      </w:r>
      <w:bookmarkEnd w:id="386"/>
    </w:p>
    <w:p>
      <w:pPr>
        <w:pStyle w:val="Heading3"/>
        <w:numPr>
          <w:ilvl w:val="2"/>
          <w:numId w:val="1"/>
        </w:numPr>
        <w:rPr/>
      </w:pPr>
      <w:bookmarkStart w:id="387" w:name="__RefHeading___Toc564717_1588784861"/>
      <w:bookmarkStart w:id="388" w:name="_Toc147"/>
      <w:bookmarkEnd w:id="387"/>
      <w:r>
        <w:rPr>
          <w:rtl w:val="true"/>
        </w:rPr>
        <w:t>اشارة</w:t>
      </w:r>
      <w:bookmarkEnd w:id="388"/>
    </w:p>
    <w:p>
      <w:pPr>
        <w:pStyle w:val="BookText"/>
        <w:rPr/>
      </w:pPr>
      <w:r>
        <w:rPr>
          <w:rFonts w:ascii="IRNazanin" w:hAnsi="IRNazanin" w:eastAsia="IRNazanin"/>
          <w:color w:val="111111"/>
          <w:sz w:val="28"/>
          <w:sz w:val="28"/>
          <w:szCs w:val="28"/>
          <w:rtl w:val="true"/>
          <w:lang w:bidi="fa-IR"/>
        </w:rPr>
        <w:t>ینقسم القصور العقلی إلی مراتب کثیرة و أشکال متنوعة،غیر أن المهم فقهیا منها اثنان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الجنون و السفه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یتضح من خلال الحدیث بعض الأقسام الأخری مع أحکامها</w:t>
      </w:r>
      <w:r>
        <w:rPr>
          <w:rFonts w:eastAsia="IRNazanin" w:cs="IRNazanin"/>
          <w:color w:val="111111"/>
          <w:sz w:val="28"/>
          <w:szCs w:val="28"/>
          <w:rtl w:val="true"/>
          <w:lang w:bidi="fa-IR"/>
        </w:rPr>
        <w:t>.</w:t>
      </w:r>
    </w:p>
    <w:p>
      <w:pPr>
        <w:pStyle w:val="Heading3"/>
        <w:numPr>
          <w:ilvl w:val="2"/>
          <w:numId w:val="1"/>
        </w:numPr>
        <w:rPr/>
      </w:pPr>
      <w:bookmarkStart w:id="389" w:name="__RefHeading___Toc564719_1588784861"/>
      <w:bookmarkStart w:id="390" w:name="_Toc148"/>
      <w:bookmarkEnd w:id="389"/>
      <w:r>
        <w:rPr>
          <w:rtl w:val="true"/>
        </w:rPr>
        <w:t>الجنون</w:t>
      </w:r>
      <w:bookmarkEnd w:id="390"/>
    </w:p>
    <w:p>
      <w:pPr>
        <w:pStyle w:val="BookText"/>
        <w:rPr/>
      </w:pPr>
      <w:r>
        <w:rPr>
          <w:rFonts w:ascii="IRNazanin" w:hAnsi="IRNazanin" w:eastAsia="IRNazanin"/>
          <w:color w:val="111111"/>
          <w:sz w:val="28"/>
          <w:sz w:val="28"/>
          <w:szCs w:val="28"/>
          <w:rtl w:val="true"/>
          <w:lang w:bidi="fa-IR"/>
        </w:rPr>
        <w:t xml:space="preserve">قال ابن منظور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 جنن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الشیء یجنه جنّا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شیء ستر عنک فقد جن عنک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 اللیل یجنه جنی و جنونا و جنّ علیه یجن بالضم جنونا و أجنة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سمی الجن لاستتارهم و اختفائهم عن الأبصار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سمی الجنین لاستتاره فی بطن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الجنن بالفتح هو القبر لستره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الجنن أیضا الکفن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أجنة کفنه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الجنان 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 لاستتاره فی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عین الأشیاء و جمعه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الجنان روع القلب،و ذلک أذهب فی الخفاء، و ربما سمی الروح جنانا لأن الجسم یجنّه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درید سمیت الروح جنانا لأن الجسم یجنها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فأنّث 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الجمع أجنان</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الجنة 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أراک من السلاح و استترت به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أستجن نجنه أی استتر نستره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مستور جنین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أنهم لیقولون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حقد جنین وضعن جنین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 الرجل جنونا و أجنة اللّه،فهو مجنون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الجنون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التنزیل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به 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أعوذ بک من جنون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الإعجاب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یؤکد هذا حدیثه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رأی قوما مجتمعین علی 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هنا؟فقالوا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المجنون الذی یضرب بمنکبیه و ینظر فی عطفیه و یتخطی فی مشیته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سمی مجنونا لاستتار عقله،و ان الفعل منه مبنی للمفعول،لانتسابه إلی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بالضم یجن و لا 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 یجن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إذن،فالمجنون هو ذهاب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عرفوه فی القانون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الموسوعة العربیة المیسرة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هو الاضطراب أو النقص العقلی الذی یعفی صاحبه من بعض النتائج القانونیة لأفعاله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یختلف مفهوم الجنون الجنائی و المدنی عن المفاهیم المستخدمة فی الطب العقلی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عصاب و ذهان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فالمجنون قانونا هو الذی یجهل طبیعة أفعاله و یعجز عن التمییز بین الخطأ و الصواب</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قالوا </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 عقلی وظیفی أو عضوی،یعجز المصاب به عن التوافق بصورة واقعیة مع بیئته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 إعراضه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العجز عن التقدیر الصحیح للواقع الخارجی،کما فی الهلوسات و الهذیانات و الانحرافات البالغة فی الحالة المزاجیة الانفعالیة،کما فی الهوس و الاکتئاب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التعبیر الخارجی</w:t>
      </w:r>
    </w:p>
    <w:p>
      <w:pPr>
        <w:pStyle w:val="BookText"/>
        <w:rPr/>
      </w:pPr>
      <w:r>
        <w:rPr>
          <w:rFonts w:ascii="IRNazanin" w:hAnsi="IRNazanin" w:eastAsia="IRNazanin"/>
          <w:color w:val="111111"/>
          <w:sz w:val="28"/>
          <w:sz w:val="28"/>
          <w:szCs w:val="28"/>
          <w:rtl w:val="true"/>
          <w:lang w:bidi="fa-IR"/>
        </w:rPr>
        <w:t>عن الانفعال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عدم مطابقة هذا التعبیر للواقع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الاختلال فی الشعور بالذاتیة فی الحکم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الأمراض الذهانیة العضویة،أی الناشئة عن إصابة المخ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الشلل الجنونی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ذهان الشیخوخة و الصرع فی مراحله الأخیرة المهملة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الأمراض الذهانیة الخالیة من الإصابات العضویة،کالذهان الهذائی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الفصام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شیزوفرینیا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ذهان الضرس و الاکتئاب یعد من الأمراض الوظیفیة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المصدر و الصفحة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أهم أعراض الهوس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تضخم الأفکار و تهیجها و انتقالها السریع من موضوع إلی آخر دون التمییز بین قیم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سرعة تداعی المعانی،مع المیل إلی النکتة الملائمة للموقف و التفوه بألفاظ بذیئة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أفکار العظمة و الاستعلاء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الإحساس المفرط بالانبساط و المرح و ازدیاد النشاط الحرکی و الاندفاع إلی تحقیق أیة فکرة تخطر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تفکک النشاط الحرکی العنیف موازیا لتفکک النشاط الذهنی الهائج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أعراض الاکتئاب،فشبیهة بأعراض الملانخولیا أو المرض السوداوی کالانهباط و خفض النشاط الحرکی و انعدام الاهتمام بالعالم الخارجی و الأرق و نقص الغذاء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سیطرة أفکار عدم الجدارة الذاتیة و الخطیئة و الانتحار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یعد ذهان الهوس و الاکتئاب من الأمراض العقلیة الوظیفیة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ترجع البحوث الأخیرة تأثیر الاضطرابات الفسیولوجیة التی تحدث فی الدماغ المتوسط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قالوا عن العصاب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مجموعة نفیسة تصحبها أحیانا مظاهر جسمیة شاذة،کما فی الهستیریا التحولیة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ینشأ العصاب عن الصراع اللاشعوری بین دوافع متعارضة بین تحریم الرغبات الجنسیة و إرضائها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فی الطفولة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العرض العصابی،محاولة شاذة لتحقیق التکیف و التوتر و القلق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أهم الأعراض العصابیة النفسیة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المخاوف الشاذة و الحصر النفسی و الأفکار الثابتة،و الشک المرضی،و الوسواس و الهجاس و الاندفاعات القهریة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یشعر العصابی بشذوذ حالته و یطالب بالعلاج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یظل محتفظا بقدر من الاستبصار بخلاف الذهانی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 بمرض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یختلف العصاب عن المرض العصبی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الأول نفسی المنشأ،بینما الثانی عضوی المنشأ ناتج عن إصابة محدودة فی المراکز العصبیة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قالوه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لنا أن نعلق علی ما سبق بعدة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الفهم الأخلاقی للجنون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نقدم الکلام عنه لکی نلحقه بالمعنی الفقهی بعد ذلک،لیکون أقرب إلی حکمه فی حدیثنا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بالإجمال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المجنون بالفهم الأخلاقی هو المبتعد عن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أدلّة أخلاقیة بدورها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العقل ما عبد به الرحمن و عصی به الشیطان و اکتسب به الجنان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من لا یکون کذلک یکون مسلوب العقل بهذا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مسلوب العقل فهو 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من طریق الفریقین،بمضمون الحدیث الذی سمعناه عن ابن منظور حیث قال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مصاب إنما المجنون الذی یضرب بمنکبیه و ینظر فی عطفیه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المتکبر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کان مجنونا لأنه أقام نفسه أعلی مما تستحق</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لَهُمْ قُلُوبٌ لا یَفْقَهُونَ بِها وَ لَهُمْ أَعْیُنٌ لا یُبْصِرُونَ بِها وَ لَهُمْ آذانٌ لا یَسْمَعُونَ بِها أُولئِکَ کَالْأَنْعامِ بَلْ هُمْ أَضَلُّ أُولئِکَ هُمُ الْغافِلُونَ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لَهُمْ قُلُوبٌ لا یَفْقَهُونَ بِها وَ لَهُمْ أَعْیُنٌ لا یُبْصِرُونَ بِها وَ لَهُمْ آذانٌ لا یَسْمَعُونَ بِها أُولئِکَ کَالْأَنْعامِ بَلْ هُمْ أَضَلُّ أُولئِکَ هُمُ الْغافِلُونَ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المعلوم أن من کان مستواه الباطنی أو الداخلی کالأنعام،أو أسوأ منها،فلیس له العقل البشری المطلوب من الإنسان و الموهوب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لیس له عقل فهو 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بالالتفات إلی الآیة الکریمة نعلم أن کل الغافلین عن الحق هم مندرجون تحت هذه الطائلة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مما سبق أن من صفات المجنون الأساسیة أنه لا یمیز بین الخطأ و الصواب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علمنا ما هو الحق و الخطأ من الناحیة الأخلاقیة، و علمنا أن کثیرا من الناس لا یعرفونها و لا یمیزونها،عرفنا النتیجة الحتمیة عندئذ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أیضا أن من أعراض الذهان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العجز عن التقدیر الصحیح للواقع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علمنا بالفهم الأخلاقی للواقع الخارجی الشامل للدنیا و الآخرة و للجسد و الروح و للنفس و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علمنا أن کثیرا من الناس لا یمیزونها و لا یهتمون بمتابعتها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عاجزون عن التقدیر الصحیح للواقع الخارجی بمعناه الواسع و الحقیقی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إذن،نعرف ما ینبغی أن نصف أمثال هؤلاء الناس من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حاجة إلی مزید الکلام فی هذا 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عددا من هذه الصفات التی ذکرت للمجانین،موجودة و موزعة بین کثیر من الناس،بل بین کل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ما فی الأمر أن لها مراتب فی الوضوح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لو اجتمع عدد منها بشکل واضح و مستمر،کان الفرد مجنونا</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یبدو وضوحها و استمرارها لبعض الوقت فی عدد من حالات الفرد غیر الاعتیادیة،کالغضب و الحزن و الکآبة بل و الحماس و الفرح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بالجملة،فاتصاف الأفراد العادیین أحیانا ببعض صفات المجانین،یعتبر أمرا طبیعیا و معتادا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جملة الصفات التی سمعناها للمجانین،تعتبر أحیانا واقعیة و 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یختلف باختلاف حیاة الفرد و قناعاته تجاه نفسه و اتجاه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التمثیل لذلک بعدة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المفرط،قد یکون له ما یبرره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بالنسبة إلی فرد تجاه فرد آخر فهو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بالنسبة إلی مجموعة معینة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من الممکن القول بأن الشک فی أکثر الناس معقول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سوء الظن من حسن الفطن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أن المتشرع یشک فی امتثال أکثر الناس لقانونه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 لی أن قرأت قبل عدد من السنین مقالة بعنوان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من الناس مجرمون یحاول فیها الکاتب أن یبرز المفارقة الحادة بین الاتجاه النفسی أو المصلحی و بین القوانین و الأعراف الرائدة فی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مهما کان الفرد ملتزما ظاهرا من الناحیة الاجتماعیة فإنه ینطوی نفسیا علی التمرد و العصیان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الخوف المفرط قد یکون له ما یبرره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فی حالة الأفراد الذین یعیشون حیاة مهددة بالخطر من عدد من الجهات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یحصل فی المجتمعات المعاصرة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الهاجس النفسی،له ما یبرره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عرفوا الهاجس بأنه الحدیث الذی یوجد فی النفس و الفکرة التی توجد فی 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الفرد قد یجد فی نفسه حدیثا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حقا فهو من الملک و یسمی إلهاما،و إن کان باطلا،فهو من الشیطان و یسمی هاجسا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فهذه ظاهرة موجودة بین الناس،و لیست خاصة بالمجانین</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المورد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لک مجموعة من الأوصاف السابقة،لها ما یبررها</w:t>
      </w:r>
    </w:p>
    <w:p>
      <w:pPr>
        <w:pStyle w:val="BookText"/>
        <w:rPr/>
      </w:pPr>
      <w:r>
        <w:rPr>
          <w:rFonts w:ascii="IRNazanin" w:hAnsi="IRNazanin" w:eastAsia="IRNazanin"/>
          <w:color w:val="111111"/>
          <w:sz w:val="28"/>
          <w:sz w:val="28"/>
          <w:szCs w:val="28"/>
          <w:rtl w:val="true"/>
          <w:lang w:bidi="fa-IR"/>
        </w:rPr>
        <w:t>بالنسبة إلی من یسلک مسلک الزهد و العباد المعرضون عن الدنیا و المتوجهون بعقولهم و أعمالهم إلی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سمعنا فی اعراض الاکتئاب أن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خفض النشاط الحرکی، و انعدام الاهتمام بالعالم الخارجی،و الأرق و رفض الغذاء،و سیطرة أفکار عدم الجدارة الذاتیة و الخطیئة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الأوصاف مما قد تتصف به هذه الطبقة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فهمهم الخاص للواقع الذی یعیشونه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من أجل هذه یسمی المجانین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مجاذیب باللهجة المصریة، و یسمون مصحّهم مستشفی المجاذیب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انطلاقا من افتراض أنهم مجذوبون إلی العالم الأعلی بفضل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أن الناس یرون من الزهاد العباد صفات حقیقیة و مشابهة فی الانطباع الدنیوی لمن یسمی بالمجنون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إذن،فقد یفهمون أن کل من یتصف بهذه الصفات فهو من الزهاد العباد أو من المجذوبین إلی العالم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لیسوا مجانین علی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الشعور بالمرح و الفرح المتزائد قد یکون له ما یبرره،و خاصة فی مقتبل العمر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هذه الأوصاف ان اعتبرناها حقیقة و صحیحة إذن فالمجانین متصفون بصفات العقلاء کما قلنا هنا،و ان اعتبرناها غیر صحیحة، فالعقلاء متصفون بصفات المجانین،کما قلنا فی الأمر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التسلسل الفکری،قد ینتج الشک فی الجنون العقلی لکثیر ممن یحسبهم الناس مجانین لمجرد حصول بعض الصفات لهم و صدور بعض الأعمال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یکونون مظلومین بنظر المجتمع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 کان المجال الذی قلناه قبل 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هناک عددا من الناس مجانین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مهما کان تعریف الجنون و عوارضه الطبیة و مهما کان عمل المجنون،فإن المهم فقهیا هو الصدق العرفی للمجنون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وافق العرف علی هذا الصدق لحقه حکمه و إلاّ فلا</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حالة الاکتئاب و حالة العصاب التی سبق أن سمعناها لا تعدان</w:t>
      </w:r>
    </w:p>
    <w:p>
      <w:pPr>
        <w:pStyle w:val="BookText"/>
        <w:rPr/>
      </w:pPr>
      <w:r>
        <w:rPr>
          <w:rFonts w:ascii="IRNazanin" w:hAnsi="IRNazanin" w:eastAsia="IRNazanin"/>
          <w:color w:val="111111"/>
          <w:sz w:val="28"/>
          <w:sz w:val="28"/>
          <w:szCs w:val="28"/>
          <w:rtl w:val="true"/>
          <w:lang w:bidi="fa-IR"/>
        </w:rPr>
        <w:t>جنونا عرفا إلاّ فی بعض حالاتها المتطرفة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الذهان فهو الجنون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یراد به مرض الذهن کالکباد الذی هو مرض الکبد و القلاب مرض القلب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الذی یهون الخطب أنه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الجنون أو المجنون لا یوجد بخصوصه حکم إلزامی فی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أن المهم له حکمان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 علیه فی المعاملات و التصرف فی الأموال و إیکالها إلی ولیه و هذا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تابع لعنوان السفه،لأن المجنون سفیه بطبیعة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فالسفیه و ما فوقه محسوب بحساب واحد فقهیا و موضوعا و حکما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للمجنون حکم زائد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العبادات عنه،و فی الواقع أنها إنما تسقط عنه فیما إذا أصبح غیر مدرک لها أو لوجوبها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فیندرج تحت عنوان القاصر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القاصر غیر مکلف بما هو قاصر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قال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الضابط فی سقوط الصلاة عن المجنون عدم إدراکه لأوقاتها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لو صدق عنوان المجنون عرفا،و لم یکن هذا الفرد قاصرا عن الإتیان بالصلاة أو غیرها من العبادات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علیه الإتیان بها،أو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یدرکه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یسقط عنه ما لا یدرکه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یلحق بذلک سقوط الحد و التعزیر عن المجنون عند حصول القتل أو غیره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حصل الجرم منه حال جنونه،فهو قاصر عن إدراک حقیقة 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حصل من الجرم حال عقله ثم جن لم یبق مورد لإنزال الحد و العقاب علیه،لقصوره عن إدراک حقیقته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فالمهم هو القصور،و الجنون هو سبب حصوله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لو حصل القصور بأسباب أخری لحقته حکمه کشدید أو سریع النسیان مثلا،بحیث یشمل أحکام الشریعة،فإذا نسی وجوب الصلاة أو نسی دخول وقتها لم تجب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الأمر علی ذلک دائما</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القول بأن کل هذه الأحکام حتی الحجر فی المعاملات بسبب</w:t>
      </w:r>
    </w:p>
    <w:p>
      <w:pPr>
        <w:pStyle w:val="BookText"/>
        <w:rPr/>
      </w:pPr>
      <w:r>
        <w:rPr>
          <w:rFonts w:ascii="IRNazanin" w:hAnsi="IRNazanin" w:eastAsia="IRNazanin"/>
          <w:color w:val="111111"/>
          <w:sz w:val="28"/>
          <w:sz w:val="28"/>
          <w:szCs w:val="28"/>
          <w:rtl w:val="true"/>
          <w:lang w:bidi="fa-IR"/>
        </w:rPr>
        <w:t>القصور،فإن السفه نحو من أشکال القصور بدوره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یبق أی حکم إلزامی فی الشریعة مترتب علی عنوان المجنون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نعم،توجد فی الشریعة بعض الأحکام غیر الإلزامیة الواردة بعنوان المجنون،فمثلا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الفقهاء أنه یکره تمکین المجانین من الدخول فی المساجد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یبعد القول بکراهة تزویجهم من أی الجنسین کانوا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کراهة مخالطتهم و معاشرتهم بغیر مصلحة ثانویة کالتوصل إلی الاتفاق علیهم أو مداواتهم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من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قلناه من ضرورة الصدق العرفی للمجنون علی الفرد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باعتبار الأحکام الواردة علیه بعنوانه و لو کانت غیر إلزامیة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الأحکام الإلزامیة فقد عرفنا أنها لیست علی عنوان المجنون،لنتوخّی صدقه العرفی، بل علی عنوان القاصر،و هو تابع للقصور الواقعی لا العرفی،فإن کان قاصرا عرفا لا واقعا لم تسقط عنه الأحکام التی سمعناها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ما وهب سقط ما وجب و هی نعمة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تعریف الجنون قانونا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الاضطراب أو النقص العقلی الذی یعفی صاحبه من بعض النتائج القانونیة لأفعاله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أن المفروض منطقیا أن تکون التعریفات صالحة تماما لبیان المفهوم بدون زیادة و نقیصة أو اختلال،إذن،یمکن أن نسجل علی هذا التعریف نقاط الضعف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الاضطراب أو النقص العقلی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یراد من الاضطراب غیر النقص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یراد منه الاضطراب الناتج عن النقص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أرادوا به غیر النقص فمعناه الاضطراب العقلی غیر المقترن بالنقص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یکون جنونا و لا یسقط الأحکام عن المتصف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أرادوا به الاضطراب الناتج عن النقص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فالمهم هو النقص سواء أنتج اضطرابا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ذکر الاضطراب زائدا</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عرفنا أن الموجب لسقوط التکلیف و الأحکام عن</w:t>
      </w:r>
    </w:p>
    <w:p>
      <w:pPr>
        <w:pStyle w:val="BookText"/>
        <w:rPr/>
      </w:pPr>
      <w:r>
        <w:rPr>
          <w:rFonts w:ascii="IRNazanin" w:hAnsi="IRNazanin" w:eastAsia="IRNazanin"/>
          <w:color w:val="111111"/>
          <w:sz w:val="28"/>
          <w:sz w:val="28"/>
          <w:szCs w:val="28"/>
          <w:rtl w:val="true"/>
          <w:lang w:bidi="fa-IR"/>
        </w:rPr>
        <w:t>المجنون لیس هو مجرد النقص،بل القصور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النقص البالغ إلی درجة القصور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لو لم یکن قاصرا لم تسقط عنه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یکفی ذکره فی التعریف عما جاء فی بقیة التعریف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یعفی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تعبیر عرفی مجازی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یفترض وجوده فی التعریفات الدقیقة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الذی یُعفی لیس هو الجنون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هو المجتمع أو قل واضع القانون الاجتماعی أو المدنی أو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یعفی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أیضا تعبیر عرفی مجازی ینبغی الاستغناء عنه فی التعاریف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أن الفرد 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لصفته و لا یعتبر مالکا لها 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کان الأصح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المتصف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یعفی المجنون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بعض النتائج القانونیة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معناه أخذ الحکم فی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یجب تحقق الموضوع بتمامه قبل ورود الحکم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عرفنا القاتل بأنه من یجب قتله أو المریض بأنه من یجب علاجه،نکون قد أخذنا الحکم فی تعریف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الأمر هنا،لأن سقوط النتائج القانونیة بمنزلة الحکم بالنسبة إلی المجنون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فالموضوع هو المجنون و الحکم هو سقوط تلک النتائج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أن یؤخذ الحکم فی تعریف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المفروض أن نعرف الموضوع من جمیع جهاته قبل ورود الحکم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هنا التفاتة جیدة فی التعریف المشار إلیه فی الأمر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عدم سقوط کل النتائج القانونیة بالجنون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یسقط بعضها فقط</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صحیح،فی الفقه الإسلامی أیضا،لصدق اشتغال الذمة مالیا</w:t>
      </w:r>
    </w:p>
    <w:p>
      <w:pPr>
        <w:pStyle w:val="BookText"/>
        <w:rPr/>
      </w:pPr>
      <w:r>
        <w:rPr>
          <w:rFonts w:ascii="IRNazanin" w:hAnsi="IRNazanin" w:eastAsia="IRNazanin"/>
          <w:color w:val="111111"/>
          <w:sz w:val="28"/>
          <w:sz w:val="28"/>
          <w:szCs w:val="28"/>
          <w:rtl w:val="true"/>
          <w:lang w:bidi="fa-IR"/>
        </w:rPr>
        <w:t>بالنسبة إلیه،فلو کان الفرد مدیونا و حصل له الجنون لم تبرأ ذمته أو أن مجنونا حطّم شیئا لغیره،اشتغلت ذمته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اشتغال ذمته لا یعنی وجوب الدفع علیه،لأن هذا الوجوب حکم تکلیفی ساقط عنه لقصوره،و إنما هو أمر موکل إلی ولیه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الولی ان بلغ الفرد حد التکلیف مجنونا،فهو أبوه و جده لأبیه،فإن مات أخیرهما أمکن إیکال الأمر إلی 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یوجد شیء من ذلک فالولی هو الحاکم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أی حال فالمجنون لا یخلو من وجود 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یوجد الحاکم الشرعی و لا وکیله فالولایة تعود إلی عدول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واحدا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باب الولایة موکول إلی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المجنون محکوم بالملکیة لأمواله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یتعلق بأمواله الخمس،و یجب علی ولیه الإخراج إلی المستحق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تعلق حق الزکاة فیه فمحل خلاف بین الفقهاء و الظاهر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فالمهم أن المجنون،تسقط عنه بعض الأحکام لقصوره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تثبت فی حقه بعض الأحکام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تماما کما قیل فی التعریف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 الاختصاصیین ما مؤداه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تمرض أو تتعطل القوی العقلیة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المجنون لیس هو من تعطلت کل قواه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تعطل بعض القوی دائما بینما تبقی القوی الأخری سلیمة کاملة الفعالیة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شخصا ما من أجل مرضه العقلی قد یتخیل أن شخصا مدیون له بمال،و یحسب ذلک الدین بحساب ریاضی صحیح و دقیق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أصل الدین الظاهر مجرد و هم جنونی</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المدار الأساس فی شمول الأحکام التی عرفناها للمجنون لأی فرد هو قصوره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ما سمعناه الآن لا یکون التصور شاملا لکل الجهات و الاعتبارات،بل یکون فی بعضها دون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فمهما کان القصور تبعه سقوط التکلیف و مهما حصل الفهم و الالتفات من المجنون کان مکلفا فی</w:t>
      </w:r>
    </w:p>
    <w:p>
      <w:pPr>
        <w:pStyle w:val="BookText"/>
        <w:rPr/>
      </w:pPr>
      <w:r>
        <w:rPr>
          <w:rFonts w:ascii="IRNazanin" w:hAnsi="IRNazanin" w:eastAsia="IRNazanin"/>
          <w:color w:val="111111"/>
          <w:sz w:val="28"/>
          <w:sz w:val="28"/>
          <w:szCs w:val="28"/>
          <w:rtl w:val="true"/>
          <w:lang w:bidi="fa-IR"/>
        </w:rPr>
        <w:t>ذلک المورد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مجنونا عرفا لکونه ملتفا إلی ذلک الشیء و عارفا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فسقوط التکلیف عموما عن المجنون،لا یکون إلاّ مع شمول القصور العقلی عن إدراک الواقع کله،و هذا و ان کان قد یحصل فعلا إلاّ أنه لیس هو بنسبة عالیة بین المجانین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الجنون الدوری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الجنون قد یکون مستمرا،و هو الجنون المطبق،باصطلاح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دوریا أو أدواریا،یزول فترة و یعود فترة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ما عرفنا أن شمول الأحکام السابقة له دائرة مدار القصور نعرف أن الفرد الأدواری یکون مشمولا لها حالة جنونه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یکون مشمولا للأحکام الاعتیادیة حالة إفاقته أو عقله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نعم،تبقی فی الأدواری بعض الفروع الفقهیة الخاصة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جن خلال وقت الصلاة قبل تصدیه لأدائها،أو جن خلال یوم 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عاد إلیه عقله و هو فی السفر،فهل یجب علیه القصر،و قد سافر مجنونا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أدی حال عقله شهادة کان قد تحملها و شاهدها حال جنونه و هو یدعی الآن أنه ناکر لها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من التفاصیل الموکولة إلی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الجنون المؤقت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ذکرنا فی الأمر الثانی أن الأفراد قد یمرون بصفات مؤقتة،غالبة علی أوضاعهم الطبیعیة،لسبب ما،بحیث لو استمر الحال فی الفرد لهو مجنونا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من حسن حظه أنها مؤقتة بساعات أو أیام قلائل،و ربما مؤقتة بدقائق،علی حسب اختلاف الحالات و الأفراد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مما یتکرر للفرد الواحد،فضلا عن الأفراد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قلنا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اتصاف الأفراد الطبیعیین بصفات المجانین أمر معتاد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کررناه لنعرف حکمه الفقهی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یکون الفرد فی تلک الحالة مشمولا لأحکام المجنون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شموله لها کون الواجبات ساقطة عنه</w:t>
      </w:r>
    </w:p>
    <w:p>
      <w:pPr>
        <w:pStyle w:val="BookText"/>
        <w:rPr/>
      </w:pPr>
      <w:r>
        <w:rPr>
          <w:rFonts w:ascii="IRNazanin" w:hAnsi="IRNazanin" w:eastAsia="IRNazanin"/>
          <w:color w:val="111111"/>
          <w:sz w:val="28"/>
          <w:sz w:val="28"/>
          <w:szCs w:val="28"/>
          <w:rtl w:val="true"/>
          <w:lang w:bidi="fa-IR"/>
        </w:rPr>
        <w:t>فالمحرمات جائزة له و الجرائم مغفورة له لا یجوز معاقبته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حصلت فی وقت الجنون،لغضب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سبق أن عرفنا المیزان أو المدار فی سقوط التکالیف عن المجنون، و هو القصور فهنا نکرر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فی الحالة التی یکون الفرد فیها قاصرا عن إدراک واقعة تماما،بدون أن یخدع نفسه أو غیره،کان التکلیف ساقطا عنه تماما،و أما مع وجود الوعی الکافی فالتکلیف متحقق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أمر راجع إلی الوجدان فی کل 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لها قاعدة 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الشک فی فقدان الوعی،لو صح التعبیر،کان اللازم الحکم ببقائه،بمقتضی الاستصحاب ما لم نعلم أن الفرد فاقد للوعی بالمرة أو نطمئن بذلک،و مقتضی الحکم ببقاء وعیه تحمیله تبعة فعله أو ترکه لواجب أو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لکننا هنا ینبغی أن نلتفت إلی بعض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الذی لم یسقط عن المجنون من الأحکام التی عرفناها لا یسقط عن هذا المجنون المؤقت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المجنون حتی الأدواری منه یحتاج إلی ولی یدبر أمره أما هذا المجنون المؤقت،فلا حاجة له إلی ولی إلاّ إذا استمر به الأمر طویلا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عدم الحاجة،هو أنه و ان کان قاصرا فی بعض أعماله التی استکملها،کما أسلفنا،إلاّ أنه بطبعه العام شخص سوی غیر قاصر،و من کان کذلک لا ولایة علیه شرعا</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هنا نعرف أن القصور المستمر،کما فی الطفل و المجنون،و هو الذی یشکل طبعا عاما للفرد،هو الذی یحتاج إلی ولایة،أو قد شرعت الولایة له فی الشریعة،و أما القصور المؤقت کالإغماء أو النوم الطویل أو الجنون المؤقت الذی تحدثنا عنه،فلا یحتاج إلی ولایة،و لم تشرع فی حقه</w:t>
      </w:r>
      <w:r>
        <w:rPr>
          <w:rFonts w:eastAsia="IRNazanin" w:cs="IRNazanin"/>
          <w:color w:val="111111"/>
          <w:sz w:val="28"/>
          <w:szCs w:val="28"/>
          <w:rtl w:val="true"/>
          <w:lang w:bidi="fa-IR"/>
        </w:rPr>
        <w:t>.</w:t>
      </w:r>
      <w:bookmarkStart w:id="391" w:name="pg14336_190055"/>
    </w:p>
    <w:p>
      <w:pPr>
        <w:pStyle w:val="Heading3"/>
        <w:numPr>
          <w:ilvl w:val="2"/>
          <w:numId w:val="1"/>
        </w:numPr>
        <w:rPr/>
      </w:pPr>
      <w:bookmarkStart w:id="392" w:name="__RefHeading___Toc564721_1588784861"/>
      <w:bookmarkStart w:id="393" w:name="_Toc149"/>
      <w:bookmarkEnd w:id="391"/>
      <w:bookmarkEnd w:id="392"/>
      <w:r>
        <w:rPr>
          <w:rtl w:val="true"/>
        </w:rPr>
        <w:t>السفه</w:t>
      </w:r>
      <w:bookmarkEnd w:id="393"/>
    </w:p>
    <w:p>
      <w:pPr>
        <w:pStyle w:val="BookText"/>
        <w:rPr/>
      </w:pPr>
      <w:r>
        <w:rPr>
          <w:rFonts w:ascii="IRNazanin" w:hAnsi="IRNazanin" w:eastAsia="IRNazanin"/>
          <w:color w:val="111111"/>
          <w:sz w:val="28"/>
          <w:sz w:val="28"/>
          <w:szCs w:val="28"/>
          <w:rtl w:val="true"/>
          <w:lang w:bidi="fa-IR"/>
        </w:rPr>
        <w:t>هو من جملة أشکال القصور العقلی الذی عقدنا له هذا 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منظور السفَه و السفاه و السفاهة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خفة الحلم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نقیض الحلم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أصله الخفة و الحرکة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الجهل،و هو قریب بعضه من بعض، و قد سفه حلمه و رأیه و نفسه سفها و سفاها و سفاهة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علی السفه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التنزیل العزیز إِلاّ مَنْ سَفِهَ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سَفِه علینا و سَفُه جهل،سفیه و الجمع سفهاء و سفاه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 کَما آمَنَ السُّفَهاءُ أی الجهال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السفیه الجاهل و الأنثی سفیهة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سفه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حسرها جهلا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تعالی وَ لا تُؤْتُوا السُّفَهاءَ أَمْوالَکُمُ الَّتِی جَعَلَ اللّهُ لَکُمْ قِیاماً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اللحیانی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بلغنا أنهم النساء و الصبیان الصغار لأنهم جهال بموضع النفقة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 المشرکین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تسفه أحلامنا،معناه أ تجهل أحلامنا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تعالی فَإِنْ کانَ الَّذِی عَلَیْهِ الْحَقُّ سَفِیهاً أَوْ ضَعِیفاً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السفیه الخفیف العقل،من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تسفهت الریاح الشیء،إذا استخفته فحرکته،و قال 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السفیه الجاهل و الضعیف الأحمق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السفه الخفة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تسفهت الریاح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تسفهت الریح الغصون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حرکتها و استخفتها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ناقة سفیهة الزمام إذا کانت ضعیفة السیر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سافهت الناقة الطریق إذا خفت فی سیرها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تحصّل من هذه الکلمات اللغویة أن السفه هو الخفة و هو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ضد الحلم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القرآن الکریم،و هو الذی علیه بناء الفقهاء و المتشرعة أنه ضد الرشد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تعالی وَ لا تُؤْتُوا السُّفَهاءَ أَمْوالَکُمُ الَّتِی جَعَلَ اللّهُ لَکُمْ قِیاماً</w:t>
      </w:r>
    </w:p>
    <w:p>
      <w:pPr>
        <w:pStyle w:val="BookText"/>
        <w:rPr/>
      </w:pPr>
      <w:r>
        <w:rPr>
          <w:rFonts w:ascii="Amiri" w:hAnsi="Amiri" w:eastAsia="Amiri" w:cs="Amiri"/>
          <w:color w:val="111111"/>
          <w:sz w:val="28"/>
          <w:sz w:val="28"/>
          <w:szCs w:val="28"/>
          <w:rtl w:val="true"/>
          <w:lang w:bidi="ar-SA"/>
        </w:rPr>
        <w:t>وَ ارْزُقُوهُمْ فِیها وَ اکْسُوهُمْ وَ قُولُوا لَهُمْ قَوْلاً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ابْتَلُوا الْیَتامی حَتّی إِذا بَلَغُوا النِّکاحَ،فَإِنْ آنَسْتُمْ مِنْهُمْ رُشْداً فَادْفَعُوا إِلَیْهِمْ أَمْوالَهُمْ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تفیدنا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 علی السفهاء و عدم جواز دفع الأموال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الراشدین الأسویاء قائمین أو أولیاء علی أموال السفهاء بجعل و تشریع من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الیتامی بصفتهم أطفالا من جملة السفهاء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مراقبة حال الیتامی و امتحان رشدهم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 لا یبقی المال لدی الولی حتی بعد بلوغ الیتیم و رشده فیکون ذلک ظلما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یجب أن یتخلی الولی عن ولایته فی لحظة ثبوت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للیتیم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جواز دفع المال إلی الیتامی،بمعنی صیرورتهم أشخاصا عادیین فی التصرف بدون ولایة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منوط بشرطین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یبلغوا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بلوغ سن التکلیف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 فی بعض فصول کتاب الصوم الحدیث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یحصل لهم الرشد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معناه أن سفاهة الصبا ترتفع بأمرین بالبلوغ و الرشد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حللنا الأمر وجدنا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الصبا یرتفع بالبلوغ و السفاهة ترتفع بالرشد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الأمر أن الفرد لو أصبح رشیدا حال صباه لم ترتفع عنه الولایة حتی یبلغ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یبدو للنظر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الحلم و الرشد معنیان متقاربان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فهما بمجموعهما مقابلان للسفه الذی یمثل الخفة الناشئة عن الجهل</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الجاهل یکون خفیفا متسرعا فی الأمور و غیر متدبر فیها،و من هنا یکون کثیر الخطأ فی اجتماعیاته و اقتصادیاته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السفیه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ارتفعت هذه الصفة عنه عاد متأنیا بطیء الحرکة،بمعنی أنه یتأمل الأعمال و یحسب حساب النتائج و العواقب و ینظر واقعه الاجتماعی و الاقتصادی ببصیرة</w:t>
      </w:r>
    </w:p>
    <w:p>
      <w:pPr>
        <w:pStyle w:val="BookText"/>
        <w:rPr/>
      </w:pPr>
      <w:r>
        <w:rPr>
          <w:rFonts w:ascii="IRNazanin" w:hAnsi="IRNazanin" w:eastAsia="IRNazanin"/>
          <w:color w:val="111111"/>
          <w:sz w:val="28"/>
          <w:sz w:val="28"/>
          <w:szCs w:val="28"/>
          <w:rtl w:val="true"/>
          <w:lang w:bidi="fa-IR"/>
        </w:rPr>
        <w:t>کافیة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شئت سمیته الحلم و إن شئت سمیته الرشد و إن شئت سمیته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بصفته نقیضا للجهل المسبّب للخفة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شئت فعبر و قد اختار القرآن الکریم و الفقهاء و القانونیون له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اتضح لنا من خلال الآیة الکریمة المضمون العام لحال السفه و لحال ارتفاعه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نعید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الأمر أننا ینبغی أن نأخذ بعض الأمور بنظر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السفیه قد یکون صبیا و قد لا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الصبی قد یکون سفیها و قد لا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السفیه محجور علیه،بمعنی بطلان المعاملات الصادرة عنه أعنی عن قناعاته الشخصیة بغیر إشراف ولیه،و یحتاج إلی هذا الإشراف شرعا و قانونا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الصبی ما دام سفیها فماله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حصلت له حالة التمییز، فالمشهور و الصحیح هو صحة معاملات الصبی الممیز،فی الأمور القلیلة دون الأمور الکبیرة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هذا لا یعنی ارتفاع الولایة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ارتفاعها منوط بالبلوغ بنص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یکفی فیه التمییز حتی إذا اعتبرناه رشدا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هذه الولایة لها بعض الاستثناءات بحسب الأدلة المعتبرة،و هو ما قلناه من صحة المعاملات البسیطة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بقناعات الصبی و من دون مراجعة ولیه،ما دام صبیا ممیزا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بلغ الفرد رشیدا لم یجز حجب الأموال عنه لأنه ظلم له کما أشرنا،و ارتفاع الولایة عندئذ تعنی بطلان المعاملات من 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ولیا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إناطتها بالصبی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صبیا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وجه لبقائها عند الولی أو تحت إشرافه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استمر السفه بالفرد،بقیت الولایة و استمر الحجر علیه،حتی یثبت رشده بالامتحان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الاجتماعی و الاقتصادی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یوم من الأیام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بلغ الفرد رشیدا،و ارتفعت عنه الولایة للأب و الجد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عاد</w:t>
      </w:r>
    </w:p>
    <w:p>
      <w:pPr>
        <w:pStyle w:val="BookText"/>
        <w:rPr/>
      </w:pPr>
      <w:r>
        <w:rPr>
          <w:rFonts w:ascii="IRNazanin" w:hAnsi="IRNazanin" w:eastAsia="IRNazanin"/>
          <w:color w:val="111111"/>
          <w:sz w:val="28"/>
          <w:sz w:val="28"/>
          <w:szCs w:val="28"/>
          <w:rtl w:val="true"/>
          <w:lang w:bidi="fa-IR"/>
        </w:rPr>
        <w:t>سفیها لمرض أو شیخوخة أو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ولایة الأب و الجد لا تعود إلیه، و کان ولیّه الحاکم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تستمر ولایته إلی حین ارتفاع السفه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نعرف من ذلک أن خرف الشیخوخة من أنواع السفه، و تثبت فیها الولایة علی الفرد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کانت شدیدة فهی من أنواع الجنون عرفا و طبیا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الولایة أیضا فیها ثابتة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ألمعنا فیما سبق إلی عدم الفرق بین السفیه و المجنون من هذه الناحیة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الولایة علی المجنون إنما هی بصفته سفیها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السفه ثابتا باعتبار الصغر أو بدونه،و شککنا بارتفاعه،فالحکم هو ثبوته ما لم نحرز ارتفاعه،طبقا للامتحان المأمور به فی الآیة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شککنا فی استمرار الصغر یعنی فی البلوغ،کان الحکم هو استمرار الصغر،ما لم نحرز البلوغ بإحدی علاماته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إذا کان الفرد مجنونا دائما أو دوریا أو مؤقتا،و شککنا بارتفاع جنونه فالحکم هو بقاؤه إلی أن یثبت ارتفاعه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الفرد رشیدا و شککنا بحصول السفه له،فالحکم هو استمرار رشده ما لم یثبت السفه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آثاره عدم نفوذ الولایة علیه إلی أن یثبت السفه</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إذا کان الفرد عاقلا،و شککنا بحصول الجنون له،بأی أقسامه،فالحکم استمرار عقله و عدم الولایة علیه ما لم یثبت الجنون</w:t>
      </w:r>
      <w:r>
        <w:rPr>
          <w:rFonts w:eastAsia="IRNazanin" w:cs="IRNazanin"/>
          <w:color w:val="111111"/>
          <w:sz w:val="28"/>
          <w:szCs w:val="28"/>
          <w:rtl w:val="true"/>
          <w:lang w:bidi="fa-IR"/>
        </w:rPr>
        <w:t>.</w:t>
      </w:r>
      <w:bookmarkStart w:id="394" w:name="pg14336_190063"/>
    </w:p>
    <w:p>
      <w:pPr>
        <w:pStyle w:val="Heading2"/>
        <w:numPr>
          <w:ilvl w:val="1"/>
          <w:numId w:val="1"/>
        </w:numPr>
        <w:rPr/>
      </w:pPr>
      <w:bookmarkStart w:id="395" w:name="__RefHeading___Toc564723_1588784861"/>
      <w:bookmarkStart w:id="396" w:name="_Toc150"/>
      <w:bookmarkEnd w:id="394"/>
      <w:bookmarkEnd w:id="395"/>
      <w:r>
        <w:rPr>
          <w:rtl w:val="true"/>
        </w:rPr>
        <w:t>فصل الرّق</w:t>
      </w:r>
      <w:bookmarkEnd w:id="396"/>
    </w:p>
    <w:p>
      <w:pPr>
        <w:pStyle w:val="Heading3"/>
        <w:numPr>
          <w:ilvl w:val="2"/>
          <w:numId w:val="1"/>
        </w:numPr>
        <w:rPr/>
      </w:pPr>
      <w:bookmarkStart w:id="397" w:name="__RefHeading___Toc564725_1588784861"/>
      <w:bookmarkStart w:id="398" w:name="_Toc151"/>
      <w:bookmarkEnd w:id="397"/>
      <w:r>
        <w:rPr>
          <w:rtl w:val="true"/>
        </w:rPr>
        <w:t>اشارة</w:t>
      </w:r>
      <w:bookmarkEnd w:id="398"/>
    </w:p>
    <w:p>
      <w:pPr>
        <w:pStyle w:val="BookText"/>
        <w:rPr/>
      </w:pPr>
      <w:r>
        <w:rPr>
          <w:rFonts w:ascii="IRNazanin" w:hAnsi="IRNazanin" w:eastAsia="IRNazanin"/>
          <w:color w:val="111111"/>
          <w:sz w:val="28"/>
          <w:sz w:val="28"/>
          <w:szCs w:val="28"/>
          <w:rtl w:val="true"/>
          <w:lang w:bidi="fa-IR"/>
        </w:rPr>
        <w:t>بعون اللّه عز و جل،سیأتی الحدیث عن تفاصیل الرق و أحکامه فی کتاب العتق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نخص الکلام الآن عن الحجر علی الرقیق،کما هو مقتضی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نتکلم فیه بعد التسلیم بالمعرفة الفقهیة أو الإلمام ببعض التفاصیل،لأحکام الرقیق و أوضاعهم فقهیا،لأن إیضاح کل الأمور فی هذا الفصل غیر ممکن،کما أشرنا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الشیء المهم الذی نتحدث عنه فی هذا الفصل هو عن ملکیة العبد أولا و عن الحجر علیه إلاّ بإذن مولاه،ثانیا،و مقدار هذا الحجر و حدوده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یأتی ثالثا إلی حالات تشبث العبد بالحریة،کما یصطلح علیها الفقهاء لجهة أثر ذلک فی الحجر و عدمه</w:t>
      </w:r>
      <w:r>
        <w:rPr>
          <w:rFonts w:eastAsia="IRNazanin" w:cs="IRNazanin"/>
          <w:color w:val="111111"/>
          <w:sz w:val="28"/>
          <w:szCs w:val="28"/>
          <w:rtl w:val="true"/>
          <w:lang w:bidi="fa-IR"/>
        </w:rPr>
        <w:t>.</w:t>
      </w:r>
    </w:p>
    <w:p>
      <w:pPr>
        <w:pStyle w:val="Heading3"/>
        <w:numPr>
          <w:ilvl w:val="2"/>
          <w:numId w:val="1"/>
        </w:numPr>
        <w:rPr/>
      </w:pPr>
      <w:bookmarkStart w:id="399" w:name="__RefHeading___Toc564727_1588784861"/>
      <w:bookmarkStart w:id="400" w:name="_Toc152"/>
      <w:bookmarkEnd w:id="399"/>
      <w:r>
        <w:rPr>
          <w:rtl w:val="true"/>
        </w:rPr>
        <w:t>ملکیة العبد</w:t>
      </w:r>
      <w:bookmarkEnd w:id="400"/>
    </w:p>
    <w:p>
      <w:pPr>
        <w:pStyle w:val="BookText"/>
        <w:rPr/>
      </w:pPr>
      <w:r>
        <w:rPr>
          <w:rFonts w:ascii="IRNazanin" w:hAnsi="IRNazanin" w:eastAsia="IRNazanin"/>
          <w:color w:val="111111"/>
          <w:sz w:val="28"/>
          <w:sz w:val="28"/>
          <w:szCs w:val="28"/>
          <w:rtl w:val="true"/>
          <w:lang w:bidi="fa-IR"/>
        </w:rPr>
        <w:t>المشهور بین الفقهاء أن العبد لا یملک شیئا من المال،و أن مولاه کما یملکه هو شخصیا یملک کل ما تحت یده من أموال حتی ثیابه التی یلبسها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قد یقال فقهیا بوجود المنافاة بین الرق و الملکیة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الحریة هی السبب الأساسی لحصول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الرئیسی بل الوحید الذی استولوا به علی ذلک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ضَرَبَ اللّهُ مَثَلاً عَبْداً مَمْلُوکاً لا یَقْدِرُ عَلی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کَلٌّ عَلی مَوْلاهُ أَیْنَما یُوَجِّهْهُ لا یَأْتِ بِخَیْرٍ الآیة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الآیة الکریمة هکذا ضَرَبَ اللّهُ مَثَلاً عَبْداً مَمْلُوکاً لا یَقْدِرُ عَلی شَیْءٍ وَ مَنْ رَزَقْناهُ مِنّا رِزْقاً حَسَناً فَهُوَ یُنْفِقُ مِنْهُ سِرًّا وَ جَهْراً هَلْ یَسْتَوُونَ الْحَمْدُ لِلّهِ بَلْ أَکْثَرُهُمْ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اللّهُ مَثَلاً رَجُلَیْنِ أَحَدُهُما أَبْکَمُ لا یَقْدِرُ عَلی شَیْءٍ وَ هُوَ کَلٌّ عَلی مَوْلاهُ أَیْنَما یُوَجِّهْهُ لا یَأْتِ بِخَیْرٍ هَلْ یَسْتَوِی هُوَ وَ مَنْ یَأْمُرُ بِالْعَدْلِ وَ هُوَ عَلی صِراطٍ مُسْتَقِیمٍ النحل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تقریب الاستدلال بالآیة علی هذا المطلوب،بعد وضوح أن موضوعها هو العبد المملوک نصا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بأحد ثلاثة تقریبات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تعالی لا یَقْدِرُ عَلی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لو کان مالکا لشیء من المال قل أو کثر لقدر علی بعض الأشیاء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العلم أن الآیة الکریمة نفت قدرته علی أی شیء،کما هو المستفاد من الفکرة فی سیاق النفی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تعالی وَ هُوَ کَلٌّ عَلی مَوْلاهُ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عالة و ثقل 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یدل عدم ملکیته إذ لو کان مالکا لشیء لما أصبح حاله إلی هذه الدرجة من السوء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التقریب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أَیْنَما یُوَجِّهْهُ لا یَأْتِ بِخَیْرٍ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کان مالکا للمال لحصل منه بعض الخیر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خاصة إذا التفتنا أن من معانی الخیر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قوله تعالی إِنْ تَرَکَ خَیْراً الْوَصِیَّةُ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السیاق أیضا نکرة منفیة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المراد أن العبد لا یأتی بخیر علی الإطلاق و لا یحصل علی أی شیء من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مالکا للمال لما أصبح حاله إلی هذه الدرجة من التردی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کل هذه التقریبات ناشئة من التسلیم بأمور معینة غیر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التسلیم بأن قوله تعالی عَبْداً مَمْلُوکاً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کل عبد أو یشمل جنس العبید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واضح الفساد،فإن الآیة الکریمة واردة مورد المثل ضَرَبَ اللّهُ مَثَلاً عن عبد مّا یکون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سیاقها واضح فی أن هذا النوع من العبید لیس هو الأکثر نسبة وجوده بین الممالیک</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کانت الآیة دالة علی الجنس،فإنما تشمل هذا الشکل من العبید</w:t>
      </w:r>
    </w:p>
    <w:p>
      <w:pPr>
        <w:pStyle w:val="BookText"/>
        <w:rPr/>
      </w:pPr>
      <w:r>
        <w:rPr>
          <w:rFonts w:ascii="IRNazanin" w:hAnsi="IRNazanin" w:eastAsia="IRNazanin"/>
          <w:color w:val="111111"/>
          <w:sz w:val="28"/>
          <w:sz w:val="28"/>
          <w:szCs w:val="28"/>
          <w:rtl w:val="true"/>
          <w:lang w:bidi="fa-IR"/>
        </w:rPr>
        <w:t>ذوی الحال المتردی،و لیس جنس العبید کله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التسلیم بأن العبد إنما أصبحت له هذه الصفات المذکورة فی الآیة الکریمة کَلٌّ عَلی مَوْلاهُ أَیْنَما یُوَجِّهْهُ لا یَأْتِ بِخَیْرٍ و نحوها من عدم ملکیته للمال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 هذا غیر واضح من الآیة،و غیر متعین سیاقها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لوجود عدة محتملات أخری یمکن أن تکون سببا لهذه الحال الردیئة غیر ما ذکروا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دخل الاحتمال بطل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وجود المال عنده عملیا بالشکل الذی ینفعه لحرمان مولاه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ینتج ما قالوه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المنع التشریعی للعبد عن الملکیة أو المنافاة بین الرقیة و الملکیة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 مستوی العبد النفسی أو العقلی أو الثقافی، بحیث أصبح علی هذه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حتی لو أعطیت له تجارة فإنه لا یحسنها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العبد لا ینتج النتائج الصالحة بالتصرف بالأموال إلاّ بإذن مولاه،لأنه محجور علیه،فسلطة مولاه علیه و عدم إذنه له بالتصرف قد أنتجت ذلک الحال 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المجتمع قد یمقت مستوی معین من العبید و یعرض عن المعاملة معهم،الأمر الذی یسبب لحصول تلک النتائج أحیانا، کما قال المتنبی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العبید لأرجاس مناکید</w:t>
      </w:r>
    </w:p>
    <w:p>
      <w:pPr>
        <w:pStyle w:val="BookText"/>
        <w:rPr/>
      </w:pPr>
      <w:r>
        <w:rPr>
          <w:rFonts w:ascii="IRNazanin" w:hAnsi="IRNazanin" w:eastAsia="IRNazanin"/>
          <w:color w:val="111111"/>
          <w:sz w:val="28"/>
          <w:sz w:val="28"/>
          <w:szCs w:val="28"/>
          <w:rtl w:val="true"/>
          <w:lang w:bidi="fa-IR"/>
        </w:rPr>
        <w:t>و هذا لا یعنی فی دلالة الآیة أن جنس العبید هو کذلک</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بأی هذه الاحتمالات أخذنا الاستدلال علی المنع التشریعی لملکیة العبد بالآیة الکریمة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الأرجح من هذه الاحتمالات فی ظاهر الآیة،هو الثانی الذی هو مورد المثل،و هو کان فی صحة المناقشة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التسلیم بأن المراد بسیاق الآیة هو وصف العبد من ناحیة الجانب الاقتصادی الفقهی أو القانونی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العلم أن هناک عدة قرائن داخلیة متصلة بالآیة تدل علی خلاف ذلک،و ان المراد بیان المستوی المعنوی للفرد و لیس المستوی الاجتماعی و الاقتصادی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ینافی أن السلوک الناتج من المستوی المعنوی الردیء ذو مستوی ردیء بدوره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أوضح قرینة علی إرادة المستوی المعنوی أن الآیة الکریمة شفعت المثل بالعبد المملوک بذکر العبد الصالح ذو الحال الجید فقال هَلْ یَسْتَوِی هُوَ وَ مَنْ یَأْمُرُ بِالْعَدْلِ وَ هُوَ عَلی صِراطٍ مُسْتَقِیمٍ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سورة النحل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76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الواضح أن المراد بهذه الصفات الجیدة هو المستوی المعنوی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علی الأقل و القدر المتیقن أنه لیس المراد بها المستوی الاقتصادی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عرفنا أنه إنما تتم المقابلة المطلوبة و المبینة فی الآیة الکریمة بین الشخصین أو الحالین،إذا کانا من سنخ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یکون کلاهما اقتصادیا أو کلاهما اجتماعیا أو کلاهما معنویا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لتیسر للقارئ المعرفة و التشخیص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لم یکن المراد بالعبد الجید الصالح جانبه الاقتصادی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ذلک قرینة متصلة علی أنه لیس المراد من الطرف الآخر و هو العبد الردیء الحال، جانبه الاقتصادی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إذن،فالحدیث فی الآیة الکریمة لیس عن الملکیة،و السلوک السوقی، لکی نتوقع دلالته علی نفی الملکیة أو أی شیء یرتبط بذلک</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الصحیح أن القرآن الکریم و السنة الشریفة دالان علی ملکیة العبد للمال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صحیحة محمد بن مسلم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الوسائل أبواب المکاتبة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قول اللّه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فَکاتِبُوهُمْ إِنْ عَلِمْتُمْ فِیهِمْ خَیْراً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الخیر،ان علمت أن عنده مالا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صحیحة الحلبی </w:t>
      </w:r>
      <w:r>
        <w:rPr>
          <w:rStyle w:val="FootnoteAnchor"/>
          <w:rtl w:val="true"/>
        </w:rPr>
        <w:footnoteReference w:id="117"/>
      </w:r>
      <w:r>
        <w:rPr>
          <w:rFonts w:ascii="Amiri" w:hAnsi="Amiri" w:eastAsia="Amiri" w:cs="Amiri"/>
          <w:color w:val="111111"/>
          <w:sz w:val="28"/>
          <w:sz w:val="28"/>
          <w:szCs w:val="28"/>
          <w:rtl w:val="true"/>
          <w:lang w:bidi="ar-SA"/>
        </w:rPr>
        <w:t xml:space="preserve">عن أبی عبد اللّه فی حدیث أنه قال فی قول اللّه عز و جل فَکاتِبُوهُمْ إِنْ عَلِمْتُمْ فِیهِمْ خَیْراً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کاتبوهم إن علمتم لهم مالا، و بهذا المضمون عدة روایات أخری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أحد معانی الخیر فی اللغة هو المال،کما أشرنا و هذه الروایات الصحاح تدلنا أن المراد من الخیر فی الآیة هو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فتصبح الآیة دالة، بمعونة هذه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الملکیة مطلوبة أو مستحبة للعبد إذا کان له مال و هذا معناه الحکم بملکیته للمال،و أنه لیس مال مولاه بل ماله الخاص به، و قد لا یکون هذا المال ناشئا من عطاء مولاه،بل بسبب آخر کهدیة یقبلها أو حرفة یتخذها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بهذا المضمون وردت صحیحة محمد بن مسلم </w:t>
      </w:r>
      <w:r>
        <w:rPr>
          <w:rStyle w:val="FootnoteAnchor"/>
          <w:rtl w:val="true"/>
        </w:rPr>
        <w:footnoteReference w:id="118"/>
      </w:r>
      <w:r>
        <w:rPr>
          <w:rFonts w:ascii="Amiri" w:hAnsi="Amiri" w:eastAsia="Amiri" w:cs="Amiri"/>
          <w:color w:val="111111"/>
          <w:sz w:val="28"/>
          <w:sz w:val="28"/>
          <w:szCs w:val="28"/>
          <w:rtl w:val="true"/>
          <w:lang w:bidi="ar-SA"/>
        </w:rPr>
        <w:t xml:space="preserve">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قول اللّه عز و جل فَکاتِبُوهُمْ إِنْ عَلِمْتُمْ فِیهِمْ خَیْراً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یشهد أن لا إله إلا اللّه و أن محمدا رسول اللّه و یکون بیده عمل یکتسب به أو یکون له حرفة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فالعبد یستطیع أن یعمل و أن یملک نتیجة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مکاتبا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علقت الآیة الکریمة المکاتبة علی وجود المال أو العمل و إناطته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موجود بدونها أیضا</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خلافا للمشهور الذین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المولی إذا کاتب عبده دفع إلیه مالا و أذن له بالتجارة و اشترط علیه أن یدفع له أقساطا من المال کل شهر أو أیة مدة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یصل المال المدفوع إلی مقدار معین کمائتی دینار مثلا، فیکون حرا</w:t>
      </w:r>
      <w:r>
        <w:rPr>
          <w:rFonts w:eastAsia="IRNazanin" w:cs="IRNazanin"/>
          <w:color w:val="111111"/>
          <w:sz w:val="28"/>
          <w:szCs w:val="28"/>
          <w:rtl w:val="true"/>
          <w:lang w:bidi="fa-IR"/>
        </w:rPr>
        <w:t>.</w:t>
      </w:r>
      <w:bookmarkStart w:id="401" w:name="pg14336_190074"/>
    </w:p>
    <w:p>
      <w:pPr>
        <w:pStyle w:val="BookText"/>
        <w:rPr/>
      </w:pPr>
      <w:bookmarkEnd w:id="401"/>
      <w:r>
        <w:rPr>
          <w:rFonts w:ascii="IRNazanin" w:hAnsi="IRNazanin" w:eastAsia="IRNazanin"/>
          <w:color w:val="111111"/>
          <w:sz w:val="28"/>
          <w:sz w:val="28"/>
          <w:szCs w:val="28"/>
          <w:rtl w:val="true"/>
          <w:lang w:bidi="fa-IR"/>
        </w:rPr>
        <w:t>و علی هذا المسلک،فإن رأس المال للمالک و الربح له أیضا،و إنما هو من باب التسامح مع العبد و القیام بالاستحباب الشرعی یقبل منه هذا المقدار،و لو طالبه بالمال کله جاز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الآیة واضحة الدلالة بخلاف ذلک،نعم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إلی العبید غیر المالکین للمال إذا کاتبهم المولی لزمه أن یدفع إلی العبد مالا لیتجر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فیستطیع أن یدفع أقساط المکاتبة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ما قلناه من حصول الملکیة للعبد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المولی إن قصد الهبة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المال للعبد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أمواله یدفع الأقساط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الآیة مشعرة بخلاف المشهور من حیث أن الربح و رأس المال کله للمولی،و إن کان تحت ید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المفروض أن العبد بهذه الأقساط یدفع قیمة نفسه لیتحرر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المال للمولی،إذن لم یقبض المولی من العبد ثمن نفسه و لا درهما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حاله فی ذلک حال ما لو أعطاه مالا فأمره بالتجارة له،أی للمولی، بدون مکاتبة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مشعرة أن العبد إنما یدفع ثمن نفسه إذا دفع من ماله 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من أموال المولی،کما علیه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جملة دلالات الآیة الکریمة علی ملکیة العبد</w:t>
      </w:r>
      <w:r>
        <w:rPr>
          <w:rFonts w:eastAsia="IRNazanin" w:cs="IRNazanin"/>
          <w:color w:val="111111"/>
          <w:sz w:val="28"/>
          <w:szCs w:val="28"/>
          <w:rtl w:val="true"/>
          <w:lang w:bidi="fa-IR"/>
        </w:rPr>
        <w:t>.</w:t>
      </w:r>
    </w:p>
    <w:p>
      <w:pPr>
        <w:pStyle w:val="Heading3"/>
        <w:numPr>
          <w:ilvl w:val="2"/>
          <w:numId w:val="1"/>
        </w:numPr>
        <w:rPr/>
      </w:pPr>
      <w:bookmarkStart w:id="402" w:name="__RefHeading___Toc564729_1588784861"/>
      <w:bookmarkStart w:id="403" w:name="_Toc153"/>
      <w:bookmarkEnd w:id="402"/>
      <w:r>
        <w:rPr>
          <w:rtl w:val="true"/>
        </w:rPr>
        <w:t>إذن المولی</w:t>
      </w:r>
      <w:bookmarkEnd w:id="403"/>
    </w:p>
    <w:p>
      <w:pPr>
        <w:pStyle w:val="BookText"/>
        <w:rPr/>
      </w:pPr>
      <w:r>
        <w:rPr>
          <w:rFonts w:ascii="IRNazanin" w:hAnsi="IRNazanin" w:eastAsia="IRNazanin"/>
          <w:color w:val="111111"/>
          <w:sz w:val="28"/>
          <w:sz w:val="28"/>
          <w:szCs w:val="28"/>
          <w:rtl w:val="true"/>
          <w:lang w:bidi="fa-IR"/>
        </w:rPr>
        <w:t>أجمع الفقهاء علی أن العبد محجور علیه فی التصرف بغیر إذن مولاه و هو مالکه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یجوز و لا یصح منه بیع و لا شراء و لا نکاح و لا طلاق و لا غیره بدون 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ثابت إجمالا،و صحیح علی الأغلب غیر أننا ینبغی أن نلتفت إلی أن التصرفات المتصلة الإناطة بإذن المولی علی ثلاثة أشکال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العبد بأموال المولی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قل أو کثر</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منوط بإذن المولی بصفته مالکا للمال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بمعنی أن العبد کغیره من</w:t>
      </w:r>
    </w:p>
    <w:p>
      <w:pPr>
        <w:pStyle w:val="BookText"/>
        <w:rPr/>
      </w:pPr>
      <w:r>
        <w:rPr>
          <w:rFonts w:ascii="IRNazanin" w:hAnsi="IRNazanin" w:eastAsia="IRNazanin"/>
          <w:color w:val="111111"/>
          <w:sz w:val="28"/>
          <w:sz w:val="28"/>
          <w:szCs w:val="28"/>
          <w:rtl w:val="true"/>
          <w:lang w:bidi="fa-IR"/>
        </w:rPr>
        <w:t>الناس یحرم علیه التصرف بأموال مولاه إلاّ بإذنه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تصرفات العبد المالیة و غیرها مما ینافی حقوق المولی لدیه أو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الخدمة و وجوب الطاعة و بالنسبة إلی المرأة التمکین الجنسی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أیضا یناط بإذن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أذن لعبده بالتصرف المنافی لحقه، فمعناه أنه قد تنازل عنه،فترتفع المنافاة عندئذ و یجوز 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مثاله فی ذلک مثال الزوجة التی لا یجوز أن تتصرف فیما ینافی حقوق زوجها، کالتمکین الجنسی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بالنسبة إلی العبد،فإن هذین الشکلین یستوعبان أکثر حیاته،بل کلها 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لا ینافی أن نفترض فقهیا وجود شکل ثالث من التصرفات المحتملة للعبد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تصرفات العبد المالیة أو غیرها،مما لا یندرج تحت الشکلین السابقین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فمثلا لیس تصرفه تصرفا فی أموال المولی و لا منافیا لحقه و لا أنه قد نهاه عنه أو أمره بعمل آخر إضافی أو منافی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کالعبد إذا سافر مولاه مدة و لم یذکر له أی توجیه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افتراض أنه ترک التوجیه نسیانا أو اضطرارا لا إهمالا و تسامحا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هناک دلیل علی بطلان أعمال و معاملات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أموال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فی هذه الحدود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یرد نص فی الکتاب و السنة علی ذلک،فی غیر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فالعبد أو الأمة لیس لهما الزواج إلاّ بإذن مولاهما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غیر ذلک فلا دلیل علیه فلا یبقی إلاّ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دلیل لبی،باصطلاح علماء الأصول،یعنی لیس فیه إطلاق و شمول،فیؤخذ منه بالقدر المتیقن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الشکل الثانی من التصرفات،أعنی المنافیة مع حقوق المولی،و تبقی التصرفات الأخری حرة بالنسبة إلی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بقی شیء فإنما هو الاحتیاط الاستحبابی فقط</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الشکل الأول،فهو یکون من العبد،کما هو من غیره،شکلا من</w:t>
      </w:r>
      <w:bookmarkStart w:id="404" w:name="pg14336_190079"/>
    </w:p>
    <w:p>
      <w:pPr>
        <w:pStyle w:val="BookText"/>
        <w:rPr/>
      </w:pPr>
      <w:bookmarkEnd w:id="404"/>
      <w:r>
        <w:rPr>
          <w:rFonts w:ascii="IRNazanin" w:hAnsi="IRNazanin" w:eastAsia="IRNazanin"/>
          <w:color w:val="111111"/>
          <w:sz w:val="28"/>
          <w:sz w:val="28"/>
          <w:szCs w:val="28"/>
          <w:rtl w:val="true"/>
          <w:lang w:bidi="fa-IR"/>
        </w:rPr>
        <w:t>أشکال السرقة و الغضب و لا إشکال فی حرمته بغیر الإذن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نشیر إلی أنه یکفینا فی جواز تصرف العبد من الشکل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 النافیة کأصالة البراءة و أصالة عدم الشرطیة فی العبادة و المعاملة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إمکان التمسک بالعمومات المصححة للمعاملات کآیة التجارة عن تراض،و المؤمنون عند شروطهم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تصحیح معاملات العبد المستقلة عن مولاه بهذا المعنی</w:t>
      </w:r>
      <w:r>
        <w:rPr>
          <w:rFonts w:eastAsia="IRNazanin" w:cs="IRNazanin"/>
          <w:color w:val="111111"/>
          <w:sz w:val="28"/>
          <w:szCs w:val="28"/>
          <w:rtl w:val="true"/>
          <w:lang w:bidi="fa-IR"/>
        </w:rPr>
        <w:t>.</w:t>
      </w:r>
    </w:p>
    <w:p>
      <w:pPr>
        <w:pStyle w:val="Heading3"/>
        <w:numPr>
          <w:ilvl w:val="2"/>
          <w:numId w:val="1"/>
        </w:numPr>
        <w:rPr/>
      </w:pPr>
      <w:bookmarkStart w:id="405" w:name="__RefHeading___Toc564731_1588784861"/>
      <w:bookmarkStart w:id="406" w:name="_Toc154"/>
      <w:bookmarkEnd w:id="405"/>
      <w:r>
        <w:rPr>
          <w:rtl w:val="true"/>
        </w:rPr>
        <w:t>المتشبث بالحریة</w:t>
      </w:r>
      <w:bookmarkEnd w:id="406"/>
    </w:p>
    <w:p>
      <w:pPr>
        <w:pStyle w:val="BookText"/>
        <w:rPr/>
      </w:pPr>
      <w:r>
        <w:rPr>
          <w:rFonts w:ascii="IRNazanin" w:hAnsi="IRNazanin" w:eastAsia="IRNazanin"/>
          <w:color w:val="111111"/>
          <w:sz w:val="28"/>
          <w:sz w:val="28"/>
          <w:szCs w:val="28"/>
          <w:rtl w:val="true"/>
          <w:lang w:bidi="fa-IR"/>
        </w:rPr>
        <w:t>یصبح العبد متشبثا بالحریة فی عدة 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کالمکاتب و المدیر و أم الولد و غیرها،کما سیأتی شرحها فی مواضعها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اصطلح الفقهاء علی العبد بدون ذلک بالقن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مطلق العبد سواء کان متشبثا بالحریة أم لا بالرق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الآن،أن التبشث بالحریة،و هو احتمال الحصول علی الانعتاق فی المستقبل،هل یغیر من الأحکام السابقة فیعطی للعبد فرصة أکبر للتصرف بصفته متشبثا بالحریة أم لا؟ و هذا السؤال لا یفرق نظریا،بین الحکم بملکیة العبد للمال و عدمه و إن کان من الناحیة العملیة،سیکون تصرفه أوسع لو حکمنا بالملکیة،مع الحکم بأن المتشبث بالحریة أکثر حریة فی التصرف من القن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الصحیح فی هذا السؤال هو النفی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المتشبث بالحریة مملوک علی أی حال فیشمله حکم الممالیک،کما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نعم،یوجد أحیانا أن یکون العبد قد تحرر نصفه أو جزء منه و بقی جزء آخر تحت الرق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حصل ذلک،ففی أغلب الموارد التی تکون من هذا القبیل حکم الفقهاء بسریان الحریة إلی الجزء المملوک فیصبح العبد کله حرا،و یؤمر بأداء قیمة جزئه لمالکه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لو کان العبد لشریکیین فأعتقه أحدهما،فتسری الحریة فی الکل، أشکال السرقة و الغضب و لا إشکال فی حرمته بغیر الإذن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نشیر إلی أنه یکفینا فی جواز تصرف العبد من الشکل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 النافیة کأصالة البراءة و أصالة عدم الشرطیة فی العبادة و المعاملة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إمکان التمسک بالعمومات المصححة للمعاملات کآیة التجارة عن تراض،و المؤمنون عند شروطهم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تصحیح معاملات العبد المستقلة عن مولاه بهذا المعنی</w:t>
      </w:r>
      <w:r>
        <w:rPr>
          <w:rFonts w:eastAsia="IRNazanin" w:cs="IRNazanin"/>
          <w:color w:val="111111"/>
          <w:sz w:val="28"/>
          <w:szCs w:val="28"/>
          <w:rtl w:val="true"/>
          <w:lang w:bidi="fa-IR"/>
        </w:rPr>
        <w:t>.</w:t>
      </w:r>
    </w:p>
    <w:p>
      <w:pPr>
        <w:pStyle w:val="Heading3"/>
        <w:numPr>
          <w:ilvl w:val="2"/>
          <w:numId w:val="1"/>
        </w:numPr>
        <w:rPr/>
      </w:pPr>
      <w:bookmarkStart w:id="407" w:name="__RefHeading___Toc564733_1588784861"/>
      <w:bookmarkStart w:id="408" w:name="_Toc155"/>
      <w:bookmarkEnd w:id="407"/>
      <w:r>
        <w:rPr>
          <w:rtl w:val="true"/>
        </w:rPr>
        <w:t>المتشبث بالحریة</w:t>
      </w:r>
      <w:bookmarkEnd w:id="408"/>
    </w:p>
    <w:p>
      <w:pPr>
        <w:pStyle w:val="BookText"/>
        <w:rPr/>
      </w:pPr>
      <w:r>
        <w:rPr>
          <w:rFonts w:ascii="IRNazanin" w:hAnsi="IRNazanin" w:eastAsia="IRNazanin"/>
          <w:color w:val="111111"/>
          <w:sz w:val="28"/>
          <w:sz w:val="28"/>
          <w:szCs w:val="28"/>
          <w:rtl w:val="true"/>
          <w:lang w:bidi="fa-IR"/>
        </w:rPr>
        <w:t>یصبح العبد متشبثا بالحریة فی عدة 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کالمکاتب و المدیر و أم الولد و غیرها،کما سیأتی شرحها فی مواضعها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اصطلح الفقهاء علی العبد بدون ذلک بالقن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مطلق العبد سواء کان متشبثا بالحریة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الآن،أن التشبث بالحریة،و هو احتمال الحصول علی الانعتاق فی المستقبل،هل یغیر من الأحکام السابقة فیعطی للعبد فرصة أکبر للتصرف بصفته متشبثا بالحریة أم لا؟ و هذا السؤال لا یفرق نظریا،بین الحکم بملکیة العبد للمال و عدمه و إن کان من الناحیة العملیة،سیکون تصرفه أوسع لو حکمنا بالملکیة،مع الحکم بأن المتشبث بالحریة أکثر حریة فی التصرف من القن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الصحیح فی هذا السؤال هو النفی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المتشبث بالحریة مملوک علی أی حال فیشمله حکم الممالیک،کما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نعم،یوجد أحیانا أن یکون العبد قد تحرر نصفه أو جزء منه و بقی جزء آخر تحت الرق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حصل ذلک،ففی أغلب الموارد التی تکون من هذا القبیل حکم الفقهاء بسریان الحریة إلی الجزء المملوک فیصبح العبد کله حرا،و یؤمر بأداء قیمة جزئه لمالکه</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لو کان العبد لشریکیین فأعتقه أحدهما،فتسری الحریة فی الکل،</w:t>
      </w:r>
    </w:p>
    <w:p>
      <w:pPr>
        <w:pStyle w:val="BookText"/>
        <w:rPr/>
      </w:pPr>
      <w:r>
        <w:rPr>
          <w:rFonts w:ascii="IRNazanin" w:hAnsi="IRNazanin" w:eastAsia="IRNazanin"/>
          <w:color w:val="111111"/>
          <w:sz w:val="28"/>
          <w:sz w:val="28"/>
          <w:szCs w:val="28"/>
          <w:rtl w:val="true"/>
          <w:lang w:bidi="fa-IR"/>
        </w:rPr>
        <w:t>و یجب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یدفع قیمة نصفه للشریک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السرایة ثابتة للعبد برحمة اللّه عز و جل،إلاّ فی مورد واحد،و هو المکاتبة المطلقة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إذا أدی قسما من المال انعتق منه بالنسبة و بقی الباقی ملکا لمولاه بدون سرایة الحریة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وجب علیه القیام بحق المولی بالنسبة إلی الجزء الرق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تحرر نصفه خدمه فی نصف الوقت،هکذا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محل الشاهد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العبد إذا سرت فیه الحریة،کان حرا و خرج عن حکم العبید بکل تفاصیلها،و أما إذا بقی جزؤه رقا،کان تصرفه بالنسبة إلی جزئه الحر تابعا للأحرار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بالنسبة إلی جزئه الرق تابعا للإرقاء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فمثلا هذا المکاتب الذی تحرر نصفه،الذی مثلنا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قلنا فقهیا بعدم ملکیة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مالکا لنصف ما تحت یده من أموال و تجارة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علیه الاستئذان فی النصف العائد لمولاه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قلنا بملکیته،کان العبد مالکا لأمواله کلها علی أی حال،کل ما فی الأمر أنه یجب علیه أن یوفی حق المالک و یطیع أمره و نهیه بنسبة ما فیه من 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أی حال،فتجارته التی یدفع منها أقساطه للمولی جائزة،لأنها إما تکون له شخصیا أو یکون مأذونا بها من قبل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محصل فقهی لمکاتبة العبد بدون الإذن له بالتجارة، و خاصة إذا لم نقل بملکیة العبد فقهیا</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لعل نفس إیجاد المکاتبة شکل من أشکال الإذن له بالتجارة کان منعه عن التجارة بعد المکاتبة،بدون أمل حصولها،شکل من أشکال فسخ المکاتبة،و اللّه العالم</w:t>
      </w:r>
      <w:r>
        <w:rPr>
          <w:rFonts w:eastAsia="IRNazanin" w:cs="IRNazanin"/>
          <w:color w:val="111111"/>
          <w:sz w:val="28"/>
          <w:szCs w:val="28"/>
          <w:rtl w:val="true"/>
          <w:lang w:bidi="fa-IR"/>
        </w:rPr>
        <w:t>.</w:t>
      </w:r>
      <w:bookmarkStart w:id="409" w:name="pg14336_190085"/>
    </w:p>
    <w:p>
      <w:pPr>
        <w:pStyle w:val="Heading2"/>
        <w:numPr>
          <w:ilvl w:val="1"/>
          <w:numId w:val="1"/>
        </w:numPr>
        <w:rPr/>
      </w:pPr>
      <w:bookmarkStart w:id="410" w:name="__RefHeading___Toc564735_1588784861"/>
      <w:bookmarkStart w:id="411" w:name="_Toc156"/>
      <w:bookmarkEnd w:id="409"/>
      <w:bookmarkEnd w:id="410"/>
      <w:r>
        <w:rPr>
          <w:rtl w:val="true"/>
        </w:rPr>
        <w:t>کتاب الإجارة</w:t>
      </w:r>
      <w:bookmarkEnd w:id="411"/>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2" w:name="__RefHeading___Toc564737_1588784861"/>
      <w:bookmarkStart w:id="413" w:name="_Toc157"/>
      <w:bookmarkEnd w:id="412"/>
      <w:r>
        <w:rPr>
          <w:rtl w:val="true"/>
        </w:rPr>
        <w:t>اشارة</w:t>
      </w:r>
      <w:bookmarkStart w:id="414" w:name="pg14336_190089"/>
      <w:bookmarkEnd w:id="413"/>
    </w:p>
    <w:p>
      <w:pPr>
        <w:pStyle w:val="Heading3"/>
        <w:numPr>
          <w:ilvl w:val="2"/>
          <w:numId w:val="1"/>
        </w:numPr>
        <w:rPr/>
      </w:pPr>
      <w:bookmarkStart w:id="415" w:name="__RefHeading___Toc564739_1588784861"/>
      <w:bookmarkStart w:id="416" w:name="_Toc158"/>
      <w:bookmarkEnd w:id="414"/>
      <w:bookmarkEnd w:id="415"/>
      <w:r>
        <w:rPr>
          <w:rtl w:val="true"/>
        </w:rPr>
        <w:t>فصل عمل الحر</w:t>
      </w:r>
      <w:bookmarkEnd w:id="416"/>
    </w:p>
    <w:p>
      <w:pPr>
        <w:pStyle w:val="Heading4"/>
        <w:numPr>
          <w:ilvl w:val="3"/>
          <w:numId w:val="1"/>
        </w:numPr>
        <w:rPr/>
      </w:pPr>
      <w:bookmarkStart w:id="417" w:name="__RefHeading___Toc564741_1588784861"/>
      <w:bookmarkStart w:id="418" w:name="_Toc159"/>
      <w:bookmarkEnd w:id="417"/>
      <w:r>
        <w:rPr>
          <w:rtl w:val="true"/>
        </w:rPr>
        <w:t>اشارة</w:t>
      </w:r>
      <w:bookmarkEnd w:id="418"/>
    </w:p>
    <w:p>
      <w:pPr>
        <w:pStyle w:val="BookText"/>
        <w:rPr/>
      </w:pPr>
      <w:r>
        <w:rPr>
          <w:rFonts w:ascii="IRNazanin" w:hAnsi="IRNazanin" w:eastAsia="IRNazanin"/>
          <w:color w:val="111111"/>
          <w:sz w:val="28"/>
          <w:sz w:val="28"/>
          <w:szCs w:val="28"/>
          <w:rtl w:val="true"/>
          <w:lang w:bidi="fa-IR"/>
        </w:rPr>
        <w:t>الإنسان إما حر و إما 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فالعبد هو المملوک الذی له قیمة سوقیة یباع و یشتری علی أساسها،و الحر هو الفرد الاعتیادی غیر المملوک و لا قیمة سوقیة له و لا یجوز بیعه و شراؤه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الفرد الحر إما أن یعمل لنفسه أو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عمل لغیره فإما أن یعمل مجانا أو بأجرة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فعمله بأجرة هو الذی یصطلح علیه الفقهاء بعمل 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مقابل عمل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الأساسی بینهما هو أن الحر یستطیع أن یؤجر نفسه فی کثیر من الأحیان فی حین لا یستطیع العبد ذلک إلاّ بإذن مولاه،و لو فعل ذلک لم تکن الأجرة له بل لمولاه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الحدیث الآن عن عمل 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أن یقع الکلام هنا فی عدة مراحل</w:t>
      </w:r>
      <w:r>
        <w:rPr>
          <w:rFonts w:eastAsia="IRNazanin" w:cs="IRNazanin"/>
          <w:color w:val="111111"/>
          <w:sz w:val="28"/>
          <w:szCs w:val="28"/>
          <w:rtl w:val="true"/>
          <w:lang w:bidi="fa-IR"/>
        </w:rPr>
        <w:t>:</w:t>
      </w:r>
    </w:p>
    <w:p>
      <w:pPr>
        <w:pStyle w:val="Heading4"/>
        <w:numPr>
          <w:ilvl w:val="3"/>
          <w:numId w:val="1"/>
        </w:numPr>
        <w:rPr/>
      </w:pPr>
      <w:bookmarkStart w:id="419" w:name="__RefHeading___Toc564743_1588784861"/>
      <w:bookmarkStart w:id="420" w:name="_Toc160"/>
      <w:bookmarkEnd w:id="419"/>
      <w:r>
        <w:rPr>
          <w:rtl w:val="true"/>
        </w:rPr>
        <w:t>المرحلة الأولی</w:t>
      </w:r>
      <w:r>
        <w:rPr>
          <w:rtl w:val="true"/>
        </w:rPr>
        <w:t>:</w:t>
      </w:r>
      <w:r>
        <w:rPr>
          <w:rtl w:val="true"/>
        </w:rPr>
        <w:t>أقسام عمل الحر</w:t>
      </w:r>
      <w:bookmarkEnd w:id="420"/>
    </w:p>
    <w:p>
      <w:pPr>
        <w:pStyle w:val="BookText"/>
        <w:rPr/>
      </w:pPr>
      <w:r>
        <w:rPr>
          <w:rFonts w:ascii="IRNazanin" w:hAnsi="IRNazanin" w:eastAsia="IRNazanin"/>
          <w:color w:val="111111"/>
          <w:sz w:val="28"/>
          <w:sz w:val="28"/>
          <w:szCs w:val="28"/>
          <w:rtl w:val="true"/>
          <w:lang w:bidi="fa-IR"/>
        </w:rPr>
        <w:t>و ینبغی أولا أن نعرف متی یصدق عمل 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إجمالا یصدق فیما إذا صدق أنه یعمل للغیر و یستحق علیه الأجرة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 ذلک باختصار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هذا المقام أمور متعددة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المؤجر الذی یکون صاحب العمل عادة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الأجیر أو العامل</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الآلة التی یعمل بها بما فیها الأرض أحیانا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المواد التی یستعملها فی البناء و الزراعة أو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بحسب فهمی،فإن الفرد لا یکون أجیرا إلاّ إذا کانت المواد لغیره و أما إذا کانت له،کان العمل له و لا یستحق أجرة من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فمثلا یمکننا أن ننظر إلی عدة صور فی الزراعة کمثال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الأرض و الآلات لشخص و البذر لشخص آخر و هو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مثله یکون الناتج له و لا یستحق أجرة،و لکن علیه أجرة الأرض و الآلات لصاحبها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الأرض لشخص الآلات و البذر لشخص و هو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 کالسابقة،سوی أن أجرة الأرض فقط علی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الأرض و الآلات لشخص و البذر لشخص کالأولی،إلاّ أن العامل هو مالک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یزرع بذر غیره فی أرض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فالناتج یکون لصاحب البذر،و علیه أجرة الآلات و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الأرض لشخص و الآلات و البذر لشخص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العامل صاحب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فالناتج یکون لصاحب البذر و علیه أجرة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الأرض و البذر لشخص و الآلات لشخص آخر و هو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فالناتج یکون لصاحب الأرض و البذر و علیه أجرة العامل و الآلات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غیر ذلک من الصور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نلاحظ أنه من الناحیة الفقهیة و القانونیة أن الناتج لصاحب البذر 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یکون هو صاحب العمل و الآخر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صاحب العمل الأجرة،للعامل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النظر عن أجرة الآلات و الأرض التی تکون الأجرة لصاحبها إن استعملها صاحب البذر و هی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کلامنا الآن عن أجرة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معنی ما قلناه من أن صاحب العمل هو صاحب المواد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البذر فی المثال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الآخر عاملا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للقارئ أن یطبق الأمر علی الصور الخمس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تکلمنا عن الصناعة کان صاحب المواد،کالحدید أو الذهب أو البلاستیک هو صاحب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له لم یستحق الأجرة بل هو الذی یدفعها بإزاء الآلات إن کانت لغیره،و إن کانت لغیره،استحق هو الأجرة من صاحبها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تکلمنا عن البناء مهما کان حجمه،کان البناء لصاحب المواد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 هو العامل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عمل الفرد بالمواد لنفسه لم یستحق أجرة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نستطیع أن نجعل لرأس المال کنقد أو نحوه دورا فی تعیین العامل من صاحب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رأس المال لا یشارک بمجرده بل بعد أن یتحول إلی أرض و مواد و آلات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شخص فلسفته و فرص و شکل الربح الذی یفضله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ککاسب أو تاجر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یفضل أن یکون عاملا و قد یفضل أن یکون صاحب عمل،لکل واحد ربحه بطبیعة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نعم،یمکن أن نلحظ رأس المال کمادة،إذا کان هو المتحرک بنفسه فی العمل،کما فی المصارف و البورصات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عندئذ یکون الربح لصاحب المادة أیضا و هو رأس المال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لبعض أنواع العمل فی الفقه أسماء خاصة معتنی بها بشکل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ناتج من أنه کان علیها العمل فی صدر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فورد ذکرها فی عدد من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سبب أن یکتب الفقهاء عنها موضوعات مستقلة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فأنواع العمل أکثر من ذلک بکثیر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نشیر الآن إلی عدد من هذه الأنواع،مع تأجیل الحدیث عن عدد منها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فقهی مستقل فیما یأتی</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المضاربة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إذا کانت المواد من شخص و العمل من</w:t>
      </w:r>
    </w:p>
    <w:p>
      <w:pPr>
        <w:pStyle w:val="BookText"/>
        <w:rPr/>
      </w:pP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جنس العمل هو التجارة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تکون الأجرة کسرا عشریا من الربح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أعطی العامل أجرة محددة لم تکن مضاربة باصطلاح الفقهاء بالرغم من أنها لا تختلف عنها سوقیا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إذا کانت الأرض و البذر لشخص و العمل لشخص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جنس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تکون الأجرة أیضا کسرا عشریا من الناتج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أخذ العامل أجرة محددة لم تکن مزارعة باصطلاحهم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إذا کانت الأرض و الزرع لشخص و العمل لشخص،و المطلوب العنایة بالزرع حین وجوده،و الأجر کسر عشری أیضا من الناتج أو الثمرة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لم تکن مساقاة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الأقسام من أوضح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جعلناه عنوانا للفصل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أنها جمیعا خارجة عنه باصطلاحهم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العاملون علیها باصطلاح الفقهاء و هنا یکون رأس المال أو المواد مملوکة ملکا عاما 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العمل فی جمعه و توزیعه لأشخاص 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یأخذون جزءا من الوارد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الشیء الرئیسی الواضح الذی یجمعونه هو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قد یکون غیرها مثلها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کالخمس و الخراج و الجزیة،ورد المظالم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الوقف و العمل بالإشراف علیه و تدبیر أموره و توزیع 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لم یکن مجانا کان الولی بمنزلة العامل یستحق الأجرة،و التی هی إما کسر عشری من الناتج أو أجرة محددة موجودة بشرط الواقف أو یرجع فیها إلی العرف السوقی</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قل الأجرة العادیة أو البسیطة التی یستحقها أی عامل اعتیادی کالحمال أو عامل البرید أو عامل الکهرباء أو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الأجر یدفع إما ممن یکلفه بالعمل کالمؤسسة أو الشرکة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ذلک لا یستحق من الأفراد أجرا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لم یکن کذلک،کالعامل المنفرد استحق العمل علی من یکون العمل فی مصلحته</w:t>
      </w:r>
      <w:r>
        <w:rPr>
          <w:rFonts w:eastAsia="IRNazanin" w:cs="IRNazanin"/>
          <w:color w:val="111111"/>
          <w:sz w:val="28"/>
          <w:szCs w:val="28"/>
          <w:rtl w:val="true"/>
          <w:lang w:bidi="fa-IR"/>
        </w:rPr>
        <w:t>.</w:t>
      </w:r>
      <w:bookmarkStart w:id="421" w:name="pg14336_190097"/>
    </w:p>
    <w:p>
      <w:pPr>
        <w:pStyle w:val="BookText"/>
        <w:rPr/>
      </w:pPr>
      <w:bookmarkEnd w:id="421"/>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العامل یستحق الأجرة ممن یکلفه بالقیام بالعمل أیا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دولة أو مؤسسة أو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یستحق من غیره أجرة و ان کان عمله مما یعود إلیه بالنفع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العمل الواحد یستحق الفرد علیه أجرة واحدة لا أجرتین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الجعالة،و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کانت خاصة أو عامة،من جعل الأجرة علی القیام بعمل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المتعارف منها هو الجعالة العامة أعنی التی لا یکون فیها مخاطب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مثاله السائر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رد دابتی فله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الجعالة الخاصة هی المتوجهة إلی فرد بعینه کما لو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رددت دابتی أعطیتک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إن أجرتک علی رد دابتی أعطیتک کذا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فرقها عن الأجرة أو الإجارة أمران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خالیة من لزوم القبول بخلاف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غیر ملزمة للعامل القیام بها بخلاف الإجارة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لکنها علی أی حال لا تعدو نظریا أن تکون عملا یستحق علیه الأجرة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الکلام عنها فی محلها</w:t>
      </w:r>
      <w:r>
        <w:rPr>
          <w:rFonts w:eastAsia="IRNazanin" w:cs="IRNazanin"/>
          <w:color w:val="111111"/>
          <w:sz w:val="28"/>
          <w:szCs w:val="28"/>
          <w:rtl w:val="true"/>
          <w:lang w:bidi="fa-IR"/>
        </w:rPr>
        <w:t>.</w:t>
      </w:r>
    </w:p>
    <w:p>
      <w:pPr>
        <w:pStyle w:val="Heading4"/>
        <w:numPr>
          <w:ilvl w:val="3"/>
          <w:numId w:val="1"/>
        </w:numPr>
        <w:rPr/>
      </w:pPr>
      <w:bookmarkStart w:id="422" w:name="__RefHeading___Toc564745_1588784861"/>
      <w:bookmarkStart w:id="423" w:name="_Toc161"/>
      <w:bookmarkEnd w:id="422"/>
      <w:r>
        <w:rPr>
          <w:rtl w:val="true"/>
        </w:rPr>
        <w:t>المرحلة الثانیة</w:t>
      </w:r>
      <w:r>
        <w:rPr>
          <w:rtl w:val="true"/>
        </w:rPr>
        <w:t>:</w:t>
      </w:r>
      <w:r>
        <w:rPr>
          <w:rtl w:val="true"/>
        </w:rPr>
        <w:t>فی شرائط عمل الحر</w:t>
      </w:r>
      <w:bookmarkEnd w:id="423"/>
    </w:p>
    <w:p>
      <w:pPr>
        <w:pStyle w:val="BookText"/>
        <w:rPr/>
      </w:pPr>
      <w:r>
        <w:rPr>
          <w:rFonts w:ascii="IRNazanin" w:hAnsi="IRNazanin" w:eastAsia="IRNazanin"/>
          <w:color w:val="111111"/>
          <w:sz w:val="28"/>
          <w:sz w:val="28"/>
          <w:szCs w:val="28"/>
          <w:rtl w:val="true"/>
          <w:lang w:bidi="fa-IR"/>
        </w:rPr>
        <w:t>یشترط فی عمل الحر عدة 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باختصار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الأجیر و الأجرة و العمل و ان لا یغیّر شیئا من المشروع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لا یحلل حراما أو یحرم حلالا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تحدید المدة ان کان العمل مما له مدة عادة و بالتالی یجب تحدید جمیع هذه الأمور بشکل لا یکون قابلا للتردید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اشتراط اللفظ أعنی العقد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غیر موجود لتحققها بالمعاطاة علی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 عن صورة تقدم القبول علی الإیجاب و غیر ذلک من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نتکلم عن هذه الشرائط التی ذکرناها مختصرا بشیء من التفصیل</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الشرط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تحدید الأجیر بواحد أو جماعة معینین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هذا</w:t>
      </w:r>
    </w:p>
    <w:p>
      <w:pPr>
        <w:pStyle w:val="BookText"/>
        <w:rPr/>
      </w:pPr>
      <w:r>
        <w:rPr>
          <w:rFonts w:ascii="IRNazanin" w:hAnsi="IRNazanin" w:eastAsia="IRNazanin"/>
          <w:color w:val="111111"/>
          <w:sz w:val="28"/>
          <w:sz w:val="28"/>
          <w:szCs w:val="28"/>
          <w:rtl w:val="true"/>
          <w:lang w:bidi="fa-IR"/>
        </w:rPr>
        <w:t>الشرط غیر متحقق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کان الأجیر محددا بین اثنین أو أکثر أو بین جماعتین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تصح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تحدید الأجرة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کانت غیر محددة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کانت غیر مذکورة أو غیر متفق علیها بالمرة،أو کانت مذکورة إجمالا،بشکل قابل للتردید و التفسیر،لم تصح الإجارة،فإن قام الأجیر بالعمل استحق الأجرة السوقیة بصفته عملا غیر تبرعی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ان کانت الأجرة مجحفة،فالإجارة صحیحة إلاّ أن للعامل حق الفسخ قبل أن یقوم بالعمل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نلتفت إلی أن التحدید السوقی المتفق علیه فی أی یوم، یعتبر مذکورا فی الإجارة و ان کان قد أهمل ذکره فیها بصراحة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تحدید مقدار العمل إلی الحد العرفی الکافی،فإن کان فیه بعض الاختلاف الیسیر،فلا ینبغی أن یزداد عن المقدار الذی یتسامح به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الممکن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المقدار الزائد المحتمل هل له أجرة إضافیة إذا قام به الفرد وحده أم لا،فإن لم یکن له أجرة کان احتمال ذکره فی المعاملة ممکنا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له أجرة مستقلة،کان تحدید المقدار باعتباره ضروریا،و إلاّ بطلت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بالرغم من أن هاتین القاعدتین متقاربتان إلی حد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الأولی فقهیا هو الأخذ بالأولی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لتخلف الثانیة أحیانا فی 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حاجة الآن إلی الدخول فی تفاصیلها</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 هذه الشرائط تندرج فی قاعدة واحدة،و هی أنها جمیعا أو بعضها إذا لم یتحقق،کانت الإجارة باطلة،فإن قام الأجیر بالعمل لا بقصد التبرع استحق الأجرة السوقیة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قال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لو عمل مع علمه بالبطلان لم یستحق الأجرة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یبعد ذلک مع علمه بذلک مع بنائه علی صحتها تشریعا و ابتناء اعتقاده بالاستحقاق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بدون ذلک فهو یستحق شرعا الأجرة ما دام غیر ناوٍ للتبرع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العمل المتفق علیه مفوتا للواجب أو منجزا للحرام أو کان معه شرط ضمنی یحتوی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هذا الشرط غیر متحقق فی الشرط لا فی العمل بطلت الإجارة و حرم إنجازه علی العامل و کان استحقاقه للأجرة کما سبق أن تحدثنا فی الشرط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هذا الشرط غیر متحقق فی نفس العمل حرم علی العامل إنجازه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أنجزه عمل حراما و لم یستحق علیه أجرة کائنا 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لو کان هذا الشرط متخلفا فی لوازم المعاملة،لا فیها مباشرة فیما إذا کان الحرام لیس فی المعاملة بل فیما یترتب علیها من نتائج 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فالحکم نفسه،کما لو کان نفس الفعل المأجور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تحدید مدة الإیجار إن کان العمل یحتاج إلی هذا التحدید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الأعمال علی قسمین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أعمال لا تحتاج إلی تحدید عادة و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کخیاطة الثوب أو بناء دار و الإیصال إلی بغداد،و غیرها کثیر حیث یکون المهم النتیجة و هی إنجاز العمل دون المدة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یکون لبعض الأفراد غرض خاص فی تقلیل المدة،أو المنع من التسامح و التمادی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عندئذ یمکن اشتراطها فی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أنه إذا لم تشترط المدة فی مثل ذلک لم یکن ذلک مخلا بالمعاملة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أعمال تحتاج إلی تحدید المدة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بطبعها لیست ذات مدة معینة،کأمثلة القسم الأول،بل هی قابلة للزیادة و النقصان، فإذا لم تحدد المدة فی المعاملة کانت مجهولة و المعاملة باطلة</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ذلک العمل فی مصنع أو شرکة مدة معینة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الأجرة لعمل شخصی متکرر یومیا أو أسبوعیا أو شهریا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w:t>
      </w:r>
      <w:bookmarkStart w:id="424" w:name="pg14336_190103"/>
    </w:p>
    <w:p>
      <w:pPr>
        <w:pStyle w:val="BookText"/>
        <w:rPr/>
      </w:pPr>
      <w:bookmarkEnd w:id="424"/>
      <w:r>
        <w:rPr>
          <w:rFonts w:ascii="IRNazanin" w:hAnsi="IRNazanin" w:eastAsia="IRNazanin"/>
          <w:color w:val="111111"/>
          <w:sz w:val="28"/>
          <w:sz w:val="28"/>
          <w:szCs w:val="28"/>
          <w:rtl w:val="true"/>
          <w:lang w:bidi="fa-IR"/>
        </w:rPr>
        <w:t>فإن تم العمل بدون تحدید المدة،أو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بطلان معاملة الإجارة، استحق الأجرة السوقیة،فی حدیث سبق فی الشرط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مجمل ما ینبغی أن یقال فی تحدید شرائط عمل الحر الذی هو الأجیر،و صور تخلف هذه الشروط</w:t>
      </w:r>
      <w:r>
        <w:rPr>
          <w:rFonts w:eastAsia="IRNazanin" w:cs="IRNazanin"/>
          <w:color w:val="111111"/>
          <w:sz w:val="28"/>
          <w:szCs w:val="28"/>
          <w:rtl w:val="true"/>
          <w:lang w:bidi="fa-IR"/>
        </w:rPr>
        <w:t>.</w:t>
      </w:r>
    </w:p>
    <w:p>
      <w:pPr>
        <w:pStyle w:val="Heading4"/>
        <w:numPr>
          <w:ilvl w:val="3"/>
          <w:numId w:val="1"/>
        </w:numPr>
        <w:rPr/>
      </w:pPr>
      <w:bookmarkStart w:id="425" w:name="__RefHeading___Toc564747_1588784861"/>
      <w:bookmarkStart w:id="426" w:name="_Toc162"/>
      <w:bookmarkEnd w:id="425"/>
      <w:r>
        <w:rPr>
          <w:rtl w:val="true"/>
        </w:rPr>
        <w:t>المرحلة الثالثة</w:t>
      </w:r>
      <w:r>
        <w:rPr>
          <w:rtl w:val="true"/>
        </w:rPr>
        <w:t>:</w:t>
      </w:r>
      <w:r>
        <w:rPr>
          <w:rtl w:val="true"/>
        </w:rPr>
        <w:t>فلسفة عمل الحر</w:t>
      </w:r>
      <w:bookmarkEnd w:id="426"/>
    </w:p>
    <w:p>
      <w:pPr>
        <w:pStyle w:val="Heading5"/>
        <w:numPr>
          <w:ilvl w:val="4"/>
          <w:numId w:val="1"/>
        </w:numPr>
        <w:rPr/>
      </w:pPr>
      <w:bookmarkStart w:id="427" w:name="__RefHeading___Toc564749_1588784861"/>
      <w:bookmarkStart w:id="428" w:name="_Toc163"/>
      <w:bookmarkEnd w:id="427"/>
      <w:r>
        <w:rPr>
          <w:rtl w:val="true"/>
        </w:rPr>
        <w:t>اشارة</w:t>
      </w:r>
      <w:bookmarkEnd w:id="428"/>
    </w:p>
    <w:p>
      <w:pPr>
        <w:pStyle w:val="BookText"/>
        <w:rPr/>
      </w:pPr>
      <w:r>
        <w:rPr>
          <w:rFonts w:ascii="IRNazanin" w:hAnsi="IRNazanin" w:eastAsia="IRNazanin"/>
          <w:color w:val="111111"/>
          <w:sz w:val="28"/>
          <w:sz w:val="28"/>
          <w:szCs w:val="28"/>
          <w:rtl w:val="true"/>
          <w:lang w:bidi="fa-IR"/>
        </w:rPr>
        <w:t>یستبطن عمل الحر نقطة أساسیة و هی کون الفرد الحر،مالک لعمله، بإزاء العبد الذی لا یکون مالکا لعمله،و إنما هو و عمله ملک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معنی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شک أن أی فرد متسلط بحسب الخلقة علی أعماله،أو بتعبیر أدق علی تحریک جسمه أیا شاء بمقدار تناسب خلقة الجسم من الحرکة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بذلک مختار من ناحیة و مفکر یستطیع أن یحسب حساب النتائج المترتبة علی عمله عادة،و من هنا یستطیع أن ینفع و یضر بأعمال نفسه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یصدق أنه مالک لأعماله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صدق تکوینی وهبه اللّه سبحانه و تعالی لأی إنسان،و لکنه لیس مقصودا من ملکیته عمل الحر، لنقطتین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یختلف فیه الحر و المملوک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أن الملکیة المقصودة مما یختلفان فیه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جانب خلقی فی الفرد أو الأفراد،و لیس جانبا اقتصادیا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لتکون الملکیة الاقتصادیة ملحوظة فیه</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نقطة القوة فی هذا الجانب الخلقی أو التکوینی،هو أنه یصلح أساسا جیدا و متینا للملکیة الاقتصادیة بلا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یصدق فی حق العامل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بذل اختیاره و تفکیره و تعبه فی سبیل فرد آخر فیستحق علیه الأجرة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ذلک أنه لو لم یکن الأمر کذلک،یعنی لو کان واضحا أن الفرد</w:t>
      </w:r>
      <w:bookmarkStart w:id="429" w:name="pg14336_190105"/>
    </w:p>
    <w:p>
      <w:pPr>
        <w:pStyle w:val="BookText"/>
        <w:rPr/>
      </w:pPr>
      <w:bookmarkEnd w:id="429"/>
      <w:r>
        <w:rPr>
          <w:rFonts w:ascii="IRNazanin" w:hAnsi="IRNazanin" w:eastAsia="IRNazanin"/>
          <w:color w:val="111111"/>
          <w:sz w:val="28"/>
          <w:sz w:val="28"/>
          <w:szCs w:val="28"/>
          <w:rtl w:val="true"/>
          <w:lang w:bidi="fa-IR"/>
        </w:rPr>
        <w:t>غیر مختار و لا مفکر،کالأنعام،أو کان مجبورا غیر مختار بالمعنی الفلسفی، علی أن یصبح هنا واضحا عرفا،فإنه لا یستحق 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کالآلة التی لا تستحق أجرة علی عملها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إذن،فبطلان هذه المناحی الفلسفیة،و وضوح وجود الاختیار و التفکیر للفرد،هو الأساس المتاح و الواضح،للتسالم العرفی لملکیة الفرد لعمله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نقطة ضعف نظریة رئیسیة تکتنف القول بملکیة الفرد لعمله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کل الأعمال إما هی داخلة فی الماضی أو هی مندرجة فی المستقبل و لیس للحاضر إلاّ أقل من طرفة 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صورة القائل ببیت من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مضی فات و المؤمل غیب و لک الساعة التی أنت فیها</w:t>
      </w:r>
    </w:p>
    <w:p>
      <w:pPr>
        <w:pStyle w:val="BookText"/>
        <w:rPr/>
      </w:pPr>
      <w:r>
        <w:rPr>
          <w:rFonts w:ascii="IRNazanin" w:hAnsi="IRNazanin" w:eastAsia="IRNazanin"/>
          <w:color w:val="111111"/>
          <w:sz w:val="28"/>
          <w:sz w:val="28"/>
          <w:szCs w:val="28"/>
          <w:rtl w:val="true"/>
          <w:lang w:bidi="fa-IR"/>
        </w:rPr>
        <w:t>فإذا لم یکن العمل موجودا عملیا،فکیف یکون مملوکا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الأعیان القائمة کالأرض أو الدار أو المراد المنقولة،فإنها ثابتة فیمکن ملکیتها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ذلک لا ینبغی أن یکون عقلیا دقیّا،و إنما ینبغی أن یکون عرفیا سوقیا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الملکیة التی نتحدث عنها ملکیة عرفیة سوقیة،فینبغی أن یکون موضوعها و هو العمل عرفیا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لو نظرنا نظرا دقیقا تحولیا،فلعلنا لم نستطع أن نجد الثبوت حتی للأعیان التی زعمنا أنها ثابتة طبقا لعدد من المسالک الفلسفیة،کالمثالیة و الحرکة الجوهریة،و نظریة الفناء،و غیرها</w:t>
      </w:r>
      <w:r>
        <w:rPr>
          <w:rFonts w:eastAsia="IRNazanin" w:cs="IRNazanin"/>
          <w:color w:val="111111"/>
          <w:sz w:val="28"/>
          <w:szCs w:val="28"/>
          <w:rtl w:val="true"/>
          <w:lang w:bidi="fa-IR"/>
        </w:rPr>
        <w:t>.</w:t>
      </w:r>
    </w:p>
    <w:p>
      <w:pPr>
        <w:pStyle w:val="Heading5"/>
        <w:numPr>
          <w:ilvl w:val="4"/>
          <w:numId w:val="1"/>
        </w:numPr>
        <w:rPr/>
      </w:pPr>
      <w:bookmarkStart w:id="430" w:name="__RefHeading___Toc564751_1588784861"/>
      <w:bookmarkStart w:id="431" w:name="_Toc164"/>
      <w:bookmarkEnd w:id="430"/>
      <w:r>
        <w:rPr>
          <w:rtl w:val="true"/>
        </w:rPr>
        <w:t>و الحدیث العرفی عن عمل الحر یکون علی قسمین</w:t>
      </w:r>
      <w:r>
        <w:rPr>
          <w:rtl w:val="true"/>
        </w:rPr>
        <w:t>:</w:t>
      </w:r>
      <w:bookmarkEnd w:id="431"/>
    </w:p>
    <w:p>
      <w:pPr>
        <w:pStyle w:val="Heading6"/>
        <w:numPr>
          <w:ilvl w:val="5"/>
          <w:numId w:val="1"/>
        </w:numPr>
        <w:rPr/>
      </w:pPr>
      <w:bookmarkStart w:id="432" w:name="__RefHeading___Toc564753_1588784861"/>
      <w:bookmarkStart w:id="433" w:name="_Toc165"/>
      <w:bookmarkEnd w:id="432"/>
      <w:r>
        <w:rPr>
          <w:rtl w:val="true"/>
        </w:rPr>
        <w:t>اشارة</w:t>
      </w:r>
      <w:bookmarkEnd w:id="433"/>
    </w:p>
    <w:p>
      <w:pPr>
        <w:pStyle w:val="BookText"/>
        <w:rPr/>
      </w:pPr>
      <w:r>
        <w:rPr>
          <w:rFonts w:ascii="IRNazanin" w:hAnsi="IRNazanin" w:eastAsia="IRNazanin"/>
          <w:color w:val="111111"/>
          <w:sz w:val="28"/>
          <w:sz w:val="28"/>
          <w:szCs w:val="28"/>
          <w:rtl w:val="true"/>
          <w:lang w:bidi="fa-IR"/>
        </w:rPr>
        <w:t>باعتبار موضوعه أولا أعنی نفس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باعتبار محموله ثانیا أعنی الملکیة المنطبقة علیه</w:t>
      </w:r>
      <w:r>
        <w:rPr>
          <w:rFonts w:eastAsia="IRNazanin" w:cs="IRNazanin"/>
          <w:color w:val="111111"/>
          <w:sz w:val="28"/>
          <w:szCs w:val="28"/>
          <w:rtl w:val="true"/>
          <w:lang w:bidi="fa-IR"/>
        </w:rPr>
        <w:t>.</w:t>
      </w:r>
    </w:p>
    <w:p>
      <w:pPr>
        <w:pStyle w:val="Heading6"/>
        <w:numPr>
          <w:ilvl w:val="5"/>
          <w:numId w:val="1"/>
        </w:numPr>
        <w:rPr/>
      </w:pPr>
      <w:bookmarkStart w:id="434" w:name="__RefHeading___Toc564755_1588784861"/>
      <w:bookmarkStart w:id="435" w:name="_Toc166"/>
      <w:bookmarkEnd w:id="434"/>
      <w:r>
        <w:rPr>
          <w:rtl w:val="true"/>
        </w:rPr>
        <w:t>القسم الأول</w:t>
      </w:r>
      <w:r>
        <w:rPr>
          <w:rtl w:val="true"/>
        </w:rPr>
        <w:t>:</w:t>
      </w:r>
      <w:r>
        <w:rPr>
          <w:rtl w:val="true"/>
        </w:rPr>
        <w:t>عمل الحر موضوعا</w:t>
      </w:r>
      <w:bookmarkEnd w:id="435"/>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تتعلق الإجارة دائما،بل مطلق الحکم بالملکیة أعنی بملکیة العمل بالحال و المستقبل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بالمستقبل خاصة،بعد وضوح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الماضی قد خرج عن الاختیار الآن و أصبح فی ذمة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بعد وضوح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الحاضر</w:t>
      </w:r>
    </w:p>
    <w:p>
      <w:pPr>
        <w:pStyle w:val="BookText"/>
        <w:rPr/>
      </w:pPr>
      <w:r>
        <w:rPr>
          <w:rFonts w:ascii="IRNazanin" w:hAnsi="IRNazanin" w:eastAsia="IRNazanin"/>
          <w:color w:val="111111"/>
          <w:sz w:val="28"/>
          <w:sz w:val="28"/>
          <w:szCs w:val="28"/>
          <w:rtl w:val="true"/>
          <w:lang w:bidi="fa-IR"/>
        </w:rPr>
        <w:t>أیضا لا یصلح للملکیة و من ثم لا یصلح للأجرة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لعدة أسباب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أنه منجز من الناحیة العملیة،فهو یشبه الماضی من هذه الناحیة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أقل أنه قد توفرت له علله التی لا محیص عن وجوده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السبب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الحاضر یشکل لحظة واحدة تفوت بعدها بالضرورة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تکاد تشکّل عملا ذا بال قابل للنفع أو الضرر أو استحقاق الأجرة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فالمهم هو الحکم بملکیة الفرد اقتصادیا لعمله المستقبلی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الذی یستطیع أن ینجزه فی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عرفا فی ملکیته لعمله بهذا المعنی،إذ بعد التفات العرف إلی قدرة الفرد علی إنجاز العمل،یجد أنه یملک العمل الذی یقدر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الفرد و ان لم یکن مالکا لعمله المستقبلی فعلا،إلاّ أنه مالک له بملکیته لعلله و أسبابه و هی قدرته و اختیاره أو أنه متسلط علیه بتسلطه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بسطنا ذلک تبسیطا عرفیا کان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الفرد بصفته قادرا علی العمل إذن فهو مالک له و یستحق علیه الأجرة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العرف یلحظ العمل المستقبلی ذو وحدة أو وحدات معینة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کعمل یوم أو أسبوع أو شهر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ینظر إلی هذه الوحدة أو الوحدات کأنها موجودة بوجود نافع بطبیعة الحال و مطلوب و من هذه الناحیة یدفع العرف بإزائه المال أو الأجور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القدرة العرفیة لا تتحدد فقط،بالمقدار المشترک بین البشر و هو القدرة علی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القدرة علی التفکیر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یدخل ضمنها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الخبرة و الاختصاص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لم یکن الفرد خبیرا،لم یکن قادرا علی إنجاز العمل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قادرا علی إنجاز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کالخبیر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استحق أقل منه أجرة</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تتحد أیضا بظروف عدیدة،کالصحة الجسمیة،و القدرة المالیة،و الظروف الاجتماعیة أحیانا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یختلف باختلاف العمل،و باختلاف العامل أعنی ما إذا کان فردا أو شرکة و البلد الذی یعمل</w:t>
      </w:r>
    </w:p>
    <w:p>
      <w:pPr>
        <w:pStyle w:val="BookText"/>
        <w:rPr/>
      </w:pPr>
      <w:r>
        <w:rPr>
          <w:rFonts w:ascii="IRNazanin" w:hAnsi="IRNazanin" w:eastAsia="IRNazanin"/>
          <w:color w:val="111111"/>
          <w:sz w:val="28"/>
          <w:sz w:val="28"/>
          <w:szCs w:val="28"/>
          <w:rtl w:val="true"/>
          <w:lang w:bidi="fa-IR"/>
        </w:rPr>
        <w:t>فیه أعنی ما إذا کان رأسمالیا أو اشتراکیا أو صناعیا أو متخلفا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حال،فبعد أن یلحظ العرف الملابسات الممکن لحاظها فی العامل،یحکم بمقدار ما یمکن له إنجازه من العمل فی المستقبل کشیء مملوک للفرد و یمکن إعطاؤه أو تسلیمه للآخرین،و ذلک بإنجازه تدریجا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إعطاء نظریة أخری قریبة من الفهم العرفی،فی فهم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المطلوب عرفا دائما هو النتیجة لا العمل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العمل إنما هو طریق لإنجاز شیء مطلوب کتحویل القماش إلی ثوب أو الأرض إلی بستان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ذلک یکون الفرد مستعدا لدفع الأجرة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العمل ملحوظا بحیال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فصاحب القماش یقول للخیاط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 هذا القماش ثوبا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حصل ذلک استحق الأجرة،بغض النظر عن الأسلوب الذی اتبعه الخیاط فی إنجازه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فمثلا لو استطاع إنجاز ذلک بتسخیر الجن أو بالدعاء و التضرع مثلا کان مستحقا للأجرة و ان لم یعمل شیئا من الخیاطة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المهم لصاحب العمل هو النتیجة،و لیس العمل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نعم،العمل هو الطریقة الرئیسیة للإنجاز فی الحیاة الدنیا،و لیس هو تسخیر الجن و لا الدعاء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أن الأجرة لیست علی العمل نفسه بل علی النتیجة،إذن،لا بد أن تلحظ للعمل وجودا عرفیا اقتصادیا لنتحدث عن ملکیته،أو مقابلته بالمال أو الأجر</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یخطر فی البال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الذی قلناه لیس صحیحا تماما من الناحیة العرفیة،بل ان العمل ملحوظ عرفا بلا إشکال لوضوح إمکان أو ضرورة تقسیمه إلی وحدات،کالعمل الیومی و الشهری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کانت النتیجة وحدها ملحوظة لم یمکن تقسیمها إلی وحدات</w:t>
      </w:r>
      <w:r>
        <w:rPr>
          <w:rFonts w:eastAsia="IRNazanin" w:cs="IRNazanin"/>
          <w:color w:val="111111"/>
          <w:sz w:val="28"/>
          <w:szCs w:val="28"/>
          <w:rtl w:val="true"/>
          <w:lang w:bidi="fa-IR"/>
        </w:rPr>
        <w:t>.</w:t>
      </w:r>
      <w:bookmarkStart w:id="436" w:name="pg14336_190112"/>
    </w:p>
    <w:p>
      <w:pPr>
        <w:pStyle w:val="BookText"/>
        <w:rPr/>
      </w:pPr>
      <w:bookmarkEnd w:id="436"/>
      <w:r>
        <w:rPr>
          <w:rFonts w:ascii="IRNazanin" w:hAnsi="IRNazanin" w:eastAsia="IRNazanin"/>
          <w:color w:val="111111"/>
          <w:sz w:val="28"/>
          <w:sz w:val="28"/>
          <w:szCs w:val="28"/>
          <w:rtl w:val="true"/>
          <w:lang w:bidi="fa-IR"/>
        </w:rPr>
        <w:t>و جواب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النتیجة أیضا یمکن تقسیمها إلی وحدات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لوضوح أن العمل الیومی ینتج مقدارا من النتائج و العمل الشهری ینتج مقدارا أکثر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الأجر یختلف بمقدار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إذن،فهذه النظریة لا غبار علیها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یبقی الوجدان العرفی حاکما بأنه یأخذ العمل بنظر الاعتبار و إن أخذ النتیجة أیضا بنظر 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یفهمهما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کانا متساویین و متوازیین فی إنتاج المطلوب و هو تغییر الواقع،مثل تحویل القماش إلی 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فنحن نحتاج،إلی ما قلناه أولا من الحدیث عن فهم العمل عرفا کوحدة یستحق فاعلها علیه الأجرة</w:t>
      </w:r>
      <w:r>
        <w:rPr>
          <w:rFonts w:eastAsia="IRNazanin" w:cs="IRNazanin"/>
          <w:color w:val="111111"/>
          <w:sz w:val="28"/>
          <w:szCs w:val="28"/>
          <w:rtl w:val="true"/>
          <w:lang w:bidi="fa-IR"/>
        </w:rPr>
        <w:t>.</w:t>
      </w:r>
    </w:p>
    <w:p>
      <w:pPr>
        <w:pStyle w:val="Heading6"/>
        <w:numPr>
          <w:ilvl w:val="5"/>
          <w:numId w:val="1"/>
        </w:numPr>
        <w:rPr/>
      </w:pPr>
      <w:bookmarkStart w:id="437" w:name="__RefHeading___Toc564757_1588784861"/>
      <w:bookmarkStart w:id="438" w:name="_Toc167"/>
      <w:bookmarkEnd w:id="437"/>
      <w:r>
        <w:rPr>
          <w:rtl w:val="true"/>
        </w:rPr>
        <w:t>القسم الثانی</w:t>
      </w:r>
      <w:r>
        <w:rPr>
          <w:rtl w:val="true"/>
        </w:rPr>
        <w:t>:</w:t>
      </w:r>
      <w:r>
        <w:rPr>
          <w:rtl w:val="true"/>
        </w:rPr>
        <w:t>عمل الحر حکما</w:t>
      </w:r>
      <w:bookmarkEnd w:id="438"/>
    </w:p>
    <w:p>
      <w:pPr>
        <w:pStyle w:val="BookText"/>
        <w:rPr/>
      </w:pPr>
      <w:r>
        <w:rPr>
          <w:rFonts w:ascii="IRNazanin" w:hAnsi="IRNazanin" w:eastAsia="IRNazanin"/>
          <w:color w:val="111111"/>
          <w:sz w:val="28"/>
          <w:sz w:val="28"/>
          <w:szCs w:val="28"/>
          <w:rtl w:val="true"/>
          <w:lang w:bidi="fa-IR"/>
        </w:rPr>
        <w:t>أی الحکم علیه بالملکیة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العرف بحکم الملکیة علی أی شیء إذا توفر فیه هذان العنصران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سببا للنفع مما قل منه أو 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عشوائیا خالصا أو مضرا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منسوبا إلی شخص ما حقیقی أو حکمی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مشروعة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هذان العنصران یتوفران فی عدة 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الأعیان المنقولة و غیر المنقولة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نافعة،و منسوبة إلی أشخاص معینین،کما هو المفروض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الأعمال فإنها نافعة أیضا و منسوبة إلی فاعلیها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الصفات کالتواضع و الکرم و الشجاعة و الذکاء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نافعة و منسوبة إلی المتصفین بها</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العرف یحذف الفقرة الثالثة عن الملکیة و عن المقابلة بالمالیة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هی خصائص تنفع أصحابها بالمباشرة دون غیرهم إلاّ 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یدفع العرف بإزائها 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یقتصر العرف علی الفقرتین الأولیین بالحکم بالمالیة و الملکیة</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فیندرج فی ضمنها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المطلوب</w:t>
      </w:r>
      <w:r>
        <w:rPr>
          <w:rFonts w:eastAsia="IRNazanin" w:cs="IRNazanin"/>
          <w:color w:val="111111"/>
          <w:sz w:val="28"/>
          <w:szCs w:val="28"/>
          <w:rtl w:val="true"/>
          <w:lang w:bidi="fa-IR"/>
        </w:rPr>
        <w:t>.</w:t>
      </w:r>
      <w:bookmarkStart w:id="439" w:name="pg14336_190116"/>
    </w:p>
    <w:p>
      <w:pPr>
        <w:pStyle w:val="Heading2"/>
        <w:numPr>
          <w:ilvl w:val="1"/>
          <w:numId w:val="1"/>
        </w:numPr>
        <w:rPr/>
      </w:pPr>
      <w:bookmarkStart w:id="440" w:name="__RefHeading___Toc564759_1588784861"/>
      <w:bookmarkStart w:id="441" w:name="_Toc168"/>
      <w:bookmarkEnd w:id="439"/>
      <w:bookmarkEnd w:id="440"/>
      <w:r>
        <w:rPr>
          <w:rtl w:val="true"/>
        </w:rPr>
        <w:t>فصل شرط العمل</w:t>
      </w:r>
      <w:bookmarkEnd w:id="441"/>
    </w:p>
    <w:p>
      <w:pPr>
        <w:pStyle w:val="Heading3"/>
        <w:numPr>
          <w:ilvl w:val="2"/>
          <w:numId w:val="1"/>
        </w:numPr>
        <w:rPr/>
      </w:pPr>
      <w:bookmarkStart w:id="442" w:name="__RefHeading___Toc564761_1588784861"/>
      <w:bookmarkStart w:id="443" w:name="_Toc169"/>
      <w:bookmarkEnd w:id="442"/>
      <w:r>
        <w:rPr>
          <w:rtl w:val="true"/>
        </w:rPr>
        <w:t>اشارة</w:t>
      </w:r>
      <w:bookmarkEnd w:id="443"/>
    </w:p>
    <w:p>
      <w:pPr>
        <w:pStyle w:val="BookText"/>
        <w:rPr/>
      </w:pPr>
      <w:r>
        <w:rPr>
          <w:rFonts w:ascii="IRNazanin" w:hAnsi="IRNazanin" w:eastAsia="IRNazanin"/>
          <w:color w:val="111111"/>
          <w:sz w:val="28"/>
          <w:sz w:val="28"/>
          <w:szCs w:val="28"/>
          <w:rtl w:val="true"/>
          <w:lang w:bidi="fa-IR"/>
        </w:rPr>
        <w:t>و یقع الکلام عن ذلک فی مرحلتین فقهیا تارة و نظریا أخری</w:t>
      </w:r>
      <w:r>
        <w:rPr>
          <w:rFonts w:eastAsia="IRNazanin" w:cs="IRNazanin"/>
          <w:color w:val="111111"/>
          <w:sz w:val="28"/>
          <w:szCs w:val="28"/>
          <w:rtl w:val="true"/>
          <w:lang w:bidi="fa-IR"/>
        </w:rPr>
        <w:t>:</w:t>
      </w:r>
    </w:p>
    <w:p>
      <w:pPr>
        <w:pStyle w:val="Heading3"/>
        <w:numPr>
          <w:ilvl w:val="2"/>
          <w:numId w:val="1"/>
        </w:numPr>
        <w:rPr/>
      </w:pPr>
      <w:bookmarkStart w:id="444" w:name="__RefHeading___Toc564763_1588784861"/>
      <w:bookmarkStart w:id="445" w:name="_Toc170"/>
      <w:bookmarkEnd w:id="444"/>
      <w:r>
        <w:rPr>
          <w:rtl w:val="true"/>
        </w:rPr>
        <w:t>المرحلة الأولی</w:t>
      </w:r>
      <w:r>
        <w:rPr>
          <w:rtl w:val="true"/>
        </w:rPr>
        <w:t>:</w:t>
      </w:r>
      <w:r>
        <w:rPr>
          <w:rtl w:val="true"/>
        </w:rPr>
        <w:t>فی الجانب الفقهی</w:t>
      </w:r>
      <w:bookmarkEnd w:id="445"/>
    </w:p>
    <w:p>
      <w:pPr>
        <w:pStyle w:val="BookText"/>
        <w:rPr/>
      </w:pPr>
      <w:r>
        <w:rPr>
          <w:rFonts w:ascii="IRNazanin" w:hAnsi="IRNazanin" w:eastAsia="IRNazanin"/>
          <w:color w:val="111111"/>
          <w:sz w:val="28"/>
          <w:sz w:val="28"/>
          <w:szCs w:val="28"/>
          <w:rtl w:val="true"/>
          <w:lang w:bidi="fa-IR"/>
        </w:rPr>
        <w:t>حیث أفتی الفقهاء طبقا للأدلة المعتبرة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یجوز أن یتقبّل الفرد شیئا ثم یؤجره لشخص آخر بأکثر من ذلک لیکون الفرق له إلاّ إذا عزم المستأجر الأول شیئا ما و إن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ستتضح هذه الفکرة للقارئ تدریجا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سار فی المواد المنقولة و غیر المنقولة و الأعمال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المواد غیر المنقولة کالبستان أو الدار،لا یجوز أن یستأجره الفرد بمئة مثلا ثم یعطیها لمستأجر آخر بمئة و عشرین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یغرم علیها مالا أو عملا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بنی فیها شیئا أو حفر فیها نهرا أو بئرا أو حرث الأرض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المواد المنقولة کالفراش و النبات و ظروف الطعام و غیرها،إذا استأجرها الفرد،فلا یجوز أن یعطیها لشخص آخر بأکثر مما أخذها،علی کلام سنشیر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العمل،فإذا تکلف الفرد عملا بأجرة،مثلا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تقبل خیاطة الثوب بعشرة،فلا یجوز أن یعطیه لآخر بأجرة أقل إلاّ أن ینجز هو شیئا من العمل فیه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الحکم إجمالا فی الفکرة ثابت إجماعا ما فی الروایات المعتبرة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p>
    <w:p>
      <w:pPr>
        <w:pStyle w:val="BookText"/>
        <w:rPr/>
      </w:pPr>
      <w:r>
        <w:rPr>
          <w:rFonts w:ascii="IRNazanin" w:hAnsi="IRNazanin" w:eastAsia="IRNazanin"/>
          <w:color w:val="111111"/>
          <w:sz w:val="28"/>
          <w:sz w:val="28"/>
          <w:szCs w:val="28"/>
          <w:rtl w:val="true"/>
          <w:lang w:bidi="fa-IR"/>
        </w:rPr>
        <w:t>أن بعض تفاصیله،قد تکون مستثناة،و قد تکون غیر مجمع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یتضح ذلک من الأمثلة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المثال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یستأجر الدار بمئة و یؤجرها کلها بأکثر من دون أن یسکنها أو یتصرف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المثال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یستأجر الدار بمئة و یسکن فی قسم منها و یؤجر نصفها الآخر بأکثر من نصف الأجرة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لا 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یحدث فیها 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فی الأخبار،یعنی یقوم فیها بعمل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المثال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یتعهد بالقیام بعمل الأرض التی لغیره بحصة معینة من الناتج،الذی هو المزارعة و المساقاة فی الأغلب،و یدفعها إلی أجیر آخر بأقل من تلک الحصة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بحصة أو بنسبة معینة من حصته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المثال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یتعهد بالقیام بعمل الأرض،بمال محدد کمائة دینار مثلا،ثم یدفعها إلی أجیر آخر بأقل،لیکون الفرق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غیر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المثال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یتکفل أی عمل آخر غیر الزراعة،و لا یقوم فیه بشیء و إنما یؤجره علی شخص آخر بأکثر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غیر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المثال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یستأجر شیئا من الأعیان المنقولة کالفراش و اللباس،و یؤجره لغیره بأکثر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مما لا تنص علیه الأدلة بشیء، و مقتضی القاعدة الأولیة جوازه،إلاّ إذا أمکن تعمیم الأدلة الواردة فی غیر المنقول إلی المنقول من باب التجرید عن الخصوصیة و فهم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النصوص الواردة من عموم هذه الفکرة کثیرة و لعلها متواترة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نذکر فیما یلی نماذج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صحیحة الحلبی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الوسائل کتاب الإجارة 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تقبل</w:t>
      </w:r>
    </w:p>
    <w:p>
      <w:pPr>
        <w:pStyle w:val="BookText"/>
        <w:rPr/>
      </w:pPr>
      <w:r>
        <w:rPr>
          <w:rFonts w:ascii="IRNazanin" w:hAnsi="IRNazanin" w:eastAsia="IRNazanin"/>
          <w:color w:val="111111"/>
          <w:sz w:val="28"/>
          <w:sz w:val="28"/>
          <w:szCs w:val="28"/>
          <w:rtl w:val="true"/>
          <w:lang w:bidi="fa-IR"/>
        </w:rPr>
        <w:t>الأرض بالثلث أو الربع،فأقبلها بالنصف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فأتقبلها بألف درهم و أقبلها بألفین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هذا مضمون و ذلک غیر 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حسنة أبی الربیع الشامی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قال،سألته عن الرجل یتقبل الأرض من الدهاقین ثم یؤاجرها بأکثر مما تقبلها به و یقوم فیها بحظ 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الأرض لیست مثل الأجیر و لا مثل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فضل الأجیر و البیت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قیدنا هذه الأخیرة بسابقها یصبح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الأرض إنما یجوز إجازتها بأکثر فیما إذا کانت الأجرة نسبة عشریة معینة کالثلث أو الربع،لا مقداراً محدداً کمائة أو 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سلیمان بن خالد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لأکره أن أستأجر الرحی وحدها ثم أؤاجرها بأکثر مما استأجرتها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أحدث فیها حدثا أو أغرم فیها غرما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صحیحة محمد بن مسلم </w:t>
      </w:r>
      <w:r>
        <w:rPr>
          <w:rStyle w:val="FootnoteAnchor"/>
          <w:rtl w:val="true"/>
        </w:rPr>
        <w:footnoteReference w:id="121"/>
      </w:r>
      <w:r>
        <w:rPr>
          <w:rFonts w:ascii="IRNazanin" w:hAnsi="IRNazanin" w:eastAsia="IRNazanin"/>
          <w:color w:val="111111"/>
          <w:sz w:val="28"/>
          <w:sz w:val="28"/>
          <w:szCs w:val="28"/>
          <w:rtl w:val="true"/>
          <w:lang w:bidi="fa-IR"/>
        </w:rPr>
        <w:t>عن أحدهما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یستکری الأرض بمائة دینار فیکری نصفها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بخمسة و تسعین دینارا و یعمر هو بقیتها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إسحاق بن عمار </w:t>
      </w:r>
      <w:r>
        <w:rPr>
          <w:rStyle w:val="FootnoteAnchor"/>
          <w:rtl w:val="true"/>
        </w:rPr>
        <w:footnoteReference w:id="122"/>
      </w:r>
      <w:r>
        <w:rPr>
          <w:rFonts w:ascii="IRNazanin" w:hAnsi="IRNazanin" w:eastAsia="IRNazanin"/>
          <w:color w:val="111111"/>
          <w:sz w:val="28"/>
          <w:sz w:val="28"/>
          <w:szCs w:val="28"/>
          <w:rtl w:val="true"/>
          <w:lang w:bidi="fa-IR"/>
        </w:rPr>
        <w:t>عن جعفر عن أبیه أن أباه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أن یستأجر الرجل الدار أو الأرض أو السفینة،ثم یؤاجرها بأکثر مما استأجرها به،إذا أصلح فیها شیئا</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صحیحة محمد بن مسلم </w:t>
      </w:r>
      <w:r>
        <w:rPr>
          <w:rStyle w:val="FootnoteAnchor"/>
          <w:rtl w:val="true"/>
        </w:rPr>
        <w:footnoteReference w:id="123"/>
      </w:r>
      <w:r>
        <w:rPr>
          <w:rFonts w:ascii="IRNazanin" w:hAnsi="IRNazanin" w:eastAsia="IRNazanin"/>
          <w:color w:val="111111"/>
          <w:sz w:val="28"/>
          <w:sz w:val="28"/>
          <w:szCs w:val="28"/>
          <w:rtl w:val="true"/>
          <w:lang w:bidi="fa-IR"/>
        </w:rPr>
        <w:t>عن أحدهما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سئل عن</w:t>
      </w:r>
    </w:p>
    <w:p>
      <w:pPr>
        <w:pStyle w:val="BookText"/>
        <w:rPr/>
      </w:pPr>
      <w:r>
        <w:rPr>
          <w:rFonts w:ascii="IRNazanin" w:hAnsi="IRNazanin" w:eastAsia="IRNazanin"/>
          <w:color w:val="111111"/>
          <w:sz w:val="28"/>
          <w:sz w:val="28"/>
          <w:szCs w:val="28"/>
          <w:rtl w:val="true"/>
          <w:lang w:bidi="fa-IR"/>
        </w:rPr>
        <w:t>الرجل یتقبل بالعمل فلا یعمل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یدفعه إلی آخر فیربح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إلاّ أن یکون قد عمل فیه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صحیحة عنه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أیضا عن أحدهما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الخیاط یتقبل العمل فیقطعه و یعطیه من یخیطه و یستفضل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عمل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علی الصانع </w:t>
      </w:r>
      <w:r>
        <w:rPr>
          <w:rStyle w:val="FootnoteAnchor"/>
          <w:rtl w:val="true"/>
        </w:rPr>
        <w:footnoteReference w:id="12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أتقبل العمل ثم أقبله من غلمان یعملون معی بالثلثین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 ذلک إلاّ أن تعالج معهم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أذیبه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عمل فلا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أردنا أن نقید الروایات الثلاث الأخیرة الخاصة بالعمل بما هو منقول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کالذهب و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بالروایات الواردة بغیر المنقول کصحیحة الحلبی السابقة،نتج أن العمل حیثما وجد ان کانت إجارته الثانیة بکسر عشری جاز و إن کانت بقیمة مضمونة لم یجز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التعمیم غیر ممکن لعدة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الکسر العشری فی ریع غیر المنقول معقول،و أما فی المنقولات کالذهب و الثوب و نحوه فهو غیر معقول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یراد إجارتها مرة ثالثة و هکذا</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احتمال الفرق بین المنقول و غیره،من انخفاض المنفعة فی غیر المنقول و عدم انخفاضها فی المنقول،کما سنوضح فی المرحلة الثانیة من هذا 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احتمال الفرق لا یمکن التعمیم،کما هو ثابت فی علم أصول الفقه</w:t>
      </w:r>
      <w:r>
        <w:rPr>
          <w:rFonts w:eastAsia="IRNazanin" w:cs="IRNazanin"/>
          <w:color w:val="111111"/>
          <w:sz w:val="28"/>
          <w:szCs w:val="28"/>
          <w:rtl w:val="true"/>
          <w:lang w:bidi="fa-IR"/>
        </w:rPr>
        <w:t>.</w:t>
      </w:r>
      <w:bookmarkStart w:id="446" w:name="pg14336_190125"/>
    </w:p>
    <w:p>
      <w:pPr>
        <w:pStyle w:val="BookText"/>
        <w:rPr/>
      </w:pPr>
      <w:bookmarkEnd w:id="446"/>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الفرق بین المنقول و غیره من ناحیة أخری،و هو أن العمل فی غیر المنقول استثماری بالمباشرة،کالعمل بالزراعة المنتجة للثمرة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المنقول استثماری بالواسطة،یعنی أن الناتج هو تغییر الثوب أو الذهب إلی شکل جدید،و هو واسطة أو سبب إلی الربح أو الاستثمار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الاستثمار مباشرا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 و إن کان لا یخلو من خدشه یطول الکلام بشرحها إلاّ أن النتیجة و هی عدم إمکان التعمیم 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فالعمل فی غیر المنقول لا یجوز إعطاؤه لعامل آخر لا بنسبة عشریة و لا بقیمة محددة،ما لم ینجز العامل الأول منه شیئا و لو یسیرا،یکون فی مقابل الفرق الذی یحصل علیه</w:t>
      </w:r>
      <w:r>
        <w:rPr>
          <w:rFonts w:eastAsia="IRNazanin" w:cs="IRNazanin"/>
          <w:color w:val="111111"/>
          <w:sz w:val="28"/>
          <w:szCs w:val="28"/>
          <w:rtl w:val="true"/>
          <w:lang w:bidi="fa-IR"/>
        </w:rPr>
        <w:t>.</w:t>
      </w:r>
    </w:p>
    <w:p>
      <w:pPr>
        <w:pStyle w:val="Heading3"/>
        <w:numPr>
          <w:ilvl w:val="2"/>
          <w:numId w:val="1"/>
        </w:numPr>
        <w:rPr/>
      </w:pPr>
      <w:bookmarkStart w:id="447" w:name="__RefHeading___Toc564765_1588784861"/>
      <w:bookmarkStart w:id="448" w:name="_Toc171"/>
      <w:bookmarkEnd w:id="447"/>
      <w:r>
        <w:rPr>
          <w:rtl w:val="true"/>
        </w:rPr>
        <w:t>المرحلة الثانیة</w:t>
      </w:r>
      <w:r>
        <w:rPr>
          <w:rtl w:val="true"/>
        </w:rPr>
        <w:t>:</w:t>
      </w:r>
      <w:r>
        <w:rPr>
          <w:rtl w:val="true"/>
        </w:rPr>
        <w:t>فی الجانب النظری لشرط العمل</w:t>
      </w:r>
      <w:bookmarkEnd w:id="448"/>
    </w:p>
    <w:p>
      <w:pPr>
        <w:pStyle w:val="Heading4"/>
        <w:numPr>
          <w:ilvl w:val="3"/>
          <w:numId w:val="1"/>
        </w:numPr>
        <w:rPr/>
      </w:pPr>
      <w:bookmarkStart w:id="449" w:name="__RefHeading___Toc564767_1588784861"/>
      <w:bookmarkStart w:id="450" w:name="_Toc172"/>
      <w:bookmarkEnd w:id="449"/>
      <w:r>
        <w:rPr>
          <w:rtl w:val="true"/>
        </w:rPr>
        <w:t>اشارة</w:t>
      </w:r>
      <w:bookmarkEnd w:id="450"/>
    </w:p>
    <w:p>
      <w:pPr>
        <w:pStyle w:val="BookText"/>
        <w:rPr/>
      </w:pPr>
      <w:r>
        <w:rPr>
          <w:rFonts w:ascii="IRNazanin" w:hAnsi="IRNazanin" w:eastAsia="IRNazanin"/>
          <w:color w:val="111111"/>
          <w:sz w:val="28"/>
          <w:sz w:val="28"/>
          <w:szCs w:val="28"/>
          <w:rtl w:val="true"/>
          <w:lang w:bidi="fa-IR"/>
        </w:rPr>
        <w:t>و یتم الکلام فی ذلک فی عدة مستویات</w:t>
      </w:r>
      <w:r>
        <w:rPr>
          <w:rFonts w:eastAsia="IRNazanin" w:cs="IRNazanin"/>
          <w:color w:val="111111"/>
          <w:sz w:val="28"/>
          <w:szCs w:val="28"/>
          <w:rtl w:val="true"/>
          <w:lang w:bidi="fa-IR"/>
        </w:rPr>
        <w:t>:</w:t>
      </w:r>
    </w:p>
    <w:p>
      <w:pPr>
        <w:pStyle w:val="Heading4"/>
        <w:numPr>
          <w:ilvl w:val="3"/>
          <w:numId w:val="1"/>
        </w:numPr>
        <w:rPr/>
      </w:pPr>
      <w:bookmarkStart w:id="451" w:name="__RefHeading___Toc564769_1588784861"/>
      <w:bookmarkStart w:id="452" w:name="_Toc173"/>
      <w:bookmarkEnd w:id="451"/>
      <w:r>
        <w:rPr>
          <w:rtl w:val="true"/>
        </w:rPr>
        <w:t>المستوی الأول</w:t>
      </w:r>
      <w:r>
        <w:rPr>
          <w:rtl w:val="true"/>
        </w:rPr>
        <w:t>:</w:t>
      </w:r>
      <w:r>
        <w:rPr>
          <w:rtl w:val="true"/>
        </w:rPr>
        <w:t>فی الجواب علی السؤال عن الفرق بین العین</w:t>
      </w:r>
      <w:bookmarkEnd w:id="452"/>
    </w:p>
    <w:p>
      <w:pPr>
        <w:pStyle w:val="BookText"/>
        <w:rPr/>
      </w:pPr>
      <w:r>
        <w:rPr>
          <w:rFonts w:ascii="Amiri" w:hAnsi="Amiri" w:eastAsia="Amiri" w:cs="Amiri"/>
          <w:color w:val="111111"/>
          <w:sz w:val="28"/>
          <w:sz w:val="28"/>
          <w:szCs w:val="28"/>
          <w:rtl w:val="true"/>
          <w:lang w:bidi="ar-SA"/>
        </w:rPr>
        <w:t>و المنفعة</w:t>
      </w:r>
    </w:p>
    <w:p>
      <w:pPr>
        <w:pStyle w:val="BookText"/>
        <w:rPr/>
      </w:pP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شک فی جواز أن نشتری العین،یعنی أی عروض سوقی،و نبیعه بأکثر مما اشتریناه به لیکون الربح لنا أو الفرق فی جیبنا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جائز شرعا من دون أن یشترط فیها أن یعمل الفرد بالعین عملا أو یغرم مالا قبل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بیع العین لا یشترط بالعمل الإضافی،فلما ذا یشترط ذلک فی المنفعة و العمل کما سمعنا فی المرحلة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المهم سوقیا هو المالیة،و هی متحققة و محفوظة فی المنفعة و العمل،کما هی محفوظة فی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انتقلت إلیه المالیة بمعاملة ما جاز له أن یربح علیها لتزداد کمیة المالیة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ملکیة مالیة العین تکون بالشراء و ملکیة مالیة المنفعة و العمل،یکون بالإجارة</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إذن،فهذا هو التشابه،فما هو الوجه النظری للفرق بین العین</w:t>
      </w:r>
      <w:bookmarkStart w:id="453" w:name="pg14336_190127"/>
    </w:p>
    <w:p>
      <w:pPr>
        <w:pStyle w:val="BookText"/>
        <w:rPr/>
      </w:pPr>
      <w:bookmarkEnd w:id="453"/>
      <w:r>
        <w:rPr>
          <w:rFonts w:ascii="IRNazanin" w:hAnsi="IRNazanin" w:eastAsia="IRNazanin"/>
          <w:color w:val="111111"/>
          <w:sz w:val="28"/>
          <w:sz w:val="28"/>
          <w:szCs w:val="28"/>
          <w:rtl w:val="true"/>
          <w:lang w:bidi="fa-IR"/>
        </w:rPr>
        <w:t>و المنفعة،من حیث أن بیع العین غیر مشروط بالعمل الجدید،مع أن المنفعة مشروطة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أوضح جواب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انطلاقا من ملاحظة تحقق انخفاض العین عرفا باستمرار ما بین المعاملة الأولی و المعاملة الثانیة،أی من حین ما اشتراها إلی حین باعها بأکثر من قیمتها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المنفعة و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فإنهما أمران استقبالیان ینجزان بالتدریج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فهما غیر موجودین عند المعاملة الأولی أکیدا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یفترض أن تسبب تلک المعاملة إلی 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المفروض أیضا أن تلک المعاملة لم تسبب إلی وجود شیء منها و إنما أوکلها الفرد إلی معاملة أخری إلی أجیر أو مستأجر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بدون أن یعمل فی العین عملا أو یغرم 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حصل الطرف علی رأس ماله فهو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لو آجرها بنفس الأجرة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حصل علی ربح زائد فهو لیس حقه لأنه أخذه بدون مقابل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الجهة فی العمل أوضح منه فی المنفعة،کما لو آجر نفسه علی خیاطة الثوب فلم یعمل شیئا إطلاقا،و أعطی الثوب بإجارة أخری مع فرق یکون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یکون هذا الفرق لا مبرر له إطلاقا،لا من مبادلة عین و لا عمل و لا منفعة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لم ینجز شیئا من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قلنا إن العمل غیر متحقق فی المعاملة الأولی لتکون مالیته محفوظة فیه،کالعین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فسوف یأخذ هذا الطرف ربحه مع الراحة و بدون أی مبرر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نفسه المبرر فی المنفعة،لعدم انخفاض وجودها و من ثم مالیتها فی المعاملة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أنجز عملا له مالیة أو غرم مالا بین المعاملتین،کان مستحقا لبقیة الربح</w:t>
      </w:r>
      <w:r>
        <w:rPr>
          <w:rFonts w:eastAsia="IRNazanin" w:cs="IRNazanin"/>
          <w:color w:val="111111"/>
          <w:sz w:val="28"/>
          <w:szCs w:val="28"/>
          <w:rtl w:val="true"/>
          <w:lang w:bidi="fa-IR"/>
        </w:rPr>
        <w:t>.</w:t>
      </w:r>
    </w:p>
    <w:p>
      <w:pPr>
        <w:pStyle w:val="Heading4"/>
        <w:numPr>
          <w:ilvl w:val="3"/>
          <w:numId w:val="1"/>
        </w:numPr>
        <w:rPr/>
      </w:pPr>
      <w:bookmarkStart w:id="454" w:name="__RefHeading___Toc564771_1588784861"/>
      <w:bookmarkStart w:id="455" w:name="_Toc174"/>
      <w:bookmarkEnd w:id="454"/>
      <w:r>
        <w:rPr>
          <w:rtl w:val="true"/>
        </w:rPr>
        <w:t>المستوی الثانی</w:t>
      </w:r>
      <w:r>
        <w:rPr>
          <w:rtl w:val="true"/>
        </w:rPr>
        <w:t>:</w:t>
      </w:r>
      <w:r>
        <w:rPr>
          <w:rtl w:val="true"/>
        </w:rPr>
        <w:t>ان الشرط الذی عرفناه للمعاملة الثانیة قد یستلزم</w:t>
      </w:r>
      <w:bookmarkEnd w:id="455"/>
    </w:p>
    <w:p>
      <w:pPr>
        <w:pStyle w:val="BookText"/>
        <w:rPr/>
      </w:pPr>
      <w:r>
        <w:rPr>
          <w:rFonts w:ascii="IRNazanin" w:hAnsi="IRNazanin" w:eastAsia="IRNazanin"/>
          <w:color w:val="111111"/>
          <w:sz w:val="28"/>
          <w:sz w:val="28"/>
          <w:szCs w:val="28"/>
          <w:rtl w:val="true"/>
          <w:lang w:bidi="fa-IR"/>
        </w:rPr>
        <w:t>التصرف بمال الغیر،فیجب أن یکون بإذنه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لا یتحقق فی العمل و إنما یتحقق فی المنفعة،کما لو استأجر دارا ثم أجرها إلی شخص آخر بدون أن یعمل فیها عملا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w:t>
      </w:r>
    </w:p>
    <w:p>
      <w:pPr>
        <w:pStyle w:val="BookText"/>
        <w:rPr/>
      </w:pPr>
      <w:r>
        <w:rPr>
          <w:rFonts w:ascii="IRNazanin" w:hAnsi="IRNazanin" w:eastAsia="IRNazanin"/>
          <w:color w:val="111111"/>
          <w:sz w:val="28"/>
          <w:sz w:val="28"/>
          <w:szCs w:val="28"/>
          <w:rtl w:val="true"/>
          <w:lang w:bidi="fa-IR"/>
        </w:rPr>
        <w:t>الإجارة الأولی هو سکنی المستأجر الأول فیها لا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المفروض أنه لم یحصل و لن یحصل إطلاقا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الذی یحصل أمران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الإضافی الذی هو شرط لصحة الإجارة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سکنی المستأجر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کلاهما تصرف بمال الغیر بغیر إذنه،فکیف جاز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کان ذلک تصرفا بغیر إذن المالک کان حراما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یجب استئذان المالک فی کل هذه المراحل من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اشتراطها فی الإجارة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أنه یحرز رضاه برفض القرائن الموثوقة،أو أن یکون ذلک مما علیه العمل سوقیا،و متعارفا بین الناس،بحیث یعتبر کالشرائط الضمنی المتسالم علی تحققه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بدون ذلک،لا یمکن صحة الإجارة الثانیة لسببین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السبب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إشغال المستأجر الثانی للدار بدون إذن مالکها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السبب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صحة المعاملة الثانیة مشروطة بأن یعمل المستأجر الأول عملا فی الدار،کما لو وجد فیها حائطا متهدما أو صبغها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هذا العمل بدون إذن المالک،کان عملا غصبیا،فلا یکون مؤشرا فی جواز المعاملة الثانیة،لأن العمل الغصبی منهی عنه شرعا،فیکون ملحقا بالعدم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المطلوب فی الشرط إیجاد ما هو جائز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أقل من الاحتیاط الوجوبی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لم تتعرض الروایات لذلک باعتبار إحراز رضا المالک،من عدة وجوه محتملة،منها کون ذلک متعارفا کما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الاشتراط الضمنی فی الإجارة الأولی،أو أن الصرف علی العین سیکون من الکثرة بحیث یکون فی صالح صاحب المال حتما،و یقنعه بالرضا جزما</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أکثر الروایات واردة فی إجارة الأرض،و من الواضح أن إیجارها مرة ثانیة متعارف علیه سوقیا منذ ذلک الحین و إلی العصر الحاضر</w:t>
      </w:r>
      <w:r>
        <w:rPr>
          <w:rFonts w:eastAsia="IRNazanin" w:cs="IRNazanin"/>
          <w:color w:val="111111"/>
          <w:sz w:val="28"/>
          <w:szCs w:val="28"/>
          <w:rtl w:val="true"/>
          <w:lang w:bidi="fa-IR"/>
        </w:rPr>
        <w:t>.</w:t>
      </w:r>
      <w:bookmarkStart w:id="456" w:name="pg14336_190131"/>
    </w:p>
    <w:p>
      <w:pPr>
        <w:pStyle w:val="Heading4"/>
        <w:numPr>
          <w:ilvl w:val="3"/>
          <w:numId w:val="1"/>
        </w:numPr>
        <w:rPr/>
      </w:pPr>
      <w:bookmarkStart w:id="457" w:name="__RefHeading___Toc564773_1588784861"/>
      <w:bookmarkStart w:id="458" w:name="_Toc175"/>
      <w:bookmarkEnd w:id="456"/>
      <w:bookmarkEnd w:id="457"/>
      <w:r>
        <w:rPr>
          <w:rtl w:val="true"/>
        </w:rPr>
        <w:t>المستوی الثالث</w:t>
      </w:r>
      <w:r>
        <w:rPr>
          <w:rtl w:val="true"/>
        </w:rPr>
        <w:t>:</w:t>
      </w:r>
      <w:r>
        <w:rPr>
          <w:rtl w:val="true"/>
        </w:rPr>
        <w:t>فی الفرق بین الکسر العشری و الأجر المحدد</w:t>
      </w:r>
      <w:bookmarkEnd w:id="458"/>
    </w:p>
    <w:p>
      <w:pPr>
        <w:pStyle w:val="BookText"/>
        <w:rPr/>
      </w:pPr>
      <w:r>
        <w:rPr>
          <w:rFonts w:ascii="IRNazanin" w:hAnsi="IRNazanin" w:eastAsia="IRNazanin"/>
          <w:color w:val="111111"/>
          <w:sz w:val="28"/>
          <w:sz w:val="28"/>
          <w:szCs w:val="28"/>
          <w:rtl w:val="true"/>
          <w:lang w:bidi="fa-IR"/>
        </w:rPr>
        <w:t>فقد نطقت الروایات کما سمعنا بالفرق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سأل الراوی فی صحیحة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أتقبل الأرض بالثلث أو الربع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فأقبلها بالنصف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فأتقبلها بألف درهم و أقبلها بألفین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هذا مضمون و ذلک غیر 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روایات أخری بمضمونها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الحکم الذی نطقت به الصحیحة له أسلوبین من الحدیث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الأسلوب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یقال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فرق بین الکسر العشری و بین الأجرة المحددة فی الاشتراط بالعمل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بالتقیید بالروایات الأخری القائلة بلزوم ذلک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أحدث فیها حدثا أو أغرم فیها غرما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الشرط إذا لم یحصل،لم تصح المعاملة الثانیة حتی لو کانت بکسر عشری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لو کانت بکمیة محددة فالصحیحة منعت عنه،إلاّ أنه یمکن تقیید المنع بنفس الشرط أو الروایات الدالة علیه،فیکون المضمون هو الجواز فی کلا الصورتین مع تحقق الشرط و بطلانهما مع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الأسلوب یواجه بعض الإشکالات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أوضحها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بعد التقیید من الطرفین لا یبقی أی فرق بین الکسر العشری و القیمة المحددة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أن الصحیحة نصت علی الفرق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أحدهما جائز و الآخر غیر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معناه أننا یجب أن نقتصر علی أحد التقییدین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أن نقید الجواز و یبقی المنع علی إطلاقه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 أن المعاملة الثانیة إنما تصح بشرطین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الأجرة کسرا عشریا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یعمل فی الأرض عملا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تبقی سائر الصور تحت المنع و هذا هو الأرجح و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 نقید المنع بالشرط،و أن المعاملة الثانیة إنما تبطل بشرطین</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الإجارة بکمیة محددة من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یعمل</w:t>
      </w:r>
    </w:p>
    <w:p>
      <w:pPr>
        <w:pStyle w:val="BookText"/>
        <w:rPr/>
      </w:pPr>
      <w:r>
        <w:rPr>
          <w:rFonts w:ascii="IRNazanin" w:hAnsi="IRNazanin" w:eastAsia="IRNazanin"/>
          <w:color w:val="111111"/>
          <w:sz w:val="28"/>
          <w:sz w:val="28"/>
          <w:szCs w:val="28"/>
          <w:rtl w:val="true"/>
          <w:lang w:bidi="fa-IR"/>
        </w:rPr>
        <w:t>فی الأرض عملا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تبقی سائر الصور تحت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أشرنا إلی أن التقیید الأول هو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شرحه یثقل علی القاری و یخرج بالکتاب عن غرضه،فیبقی موکولا إلی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نطقت الروایات بشرط العمل قبل الإیجار الثانی،فی الأرض و الدار و الحانوت و السفینة و الرحی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یجعله عاما لکثیر من الأشیاء بعد التجرید عن الخصوصیة،و خاصة غیر المنقول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یبقی السؤال الذی عقدنا له هذا المستوی الثالث من الکلام،عن الفرق بین الکسر العشری و الأجر المحدد،حیث منعت الروایات عن الإجارة الثانیة بالأجر المحدد و أجازت فی الکسر العشری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ذا کان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یقع الکلام من ناحیتین من حیث أننا تارة نأخذ بما قلناه من التقیید للجواز فی الکسر العشری بصورة إیجاد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أخری لا نأخذ بذلک،بل نعتبر الحکمین مطلقین علی حالهما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الناحیة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أخذنا بما قلناه من شرط العمل الإضافی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الجواز منحصرا بما إذا کان الکسر عشریا و بالعمل متحققا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تبقی سائر الاحتمالات الأخری ممنوعة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اشتراط العمل،قد عرفناه،إذ یکون الحصول علی الربح بدونه جزافیا و بلا مقابل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السر فی اشتراط الکسر العشری،فهو ما صرحت به الروایات المعتبرة نفسها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هذا مضمون و ذلک غیر مضمون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الأجرة المحددة مضمونة و الکسر العشری غیر 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المراد بالضمان هو الضمان فی الذمة،لأنه علی أی تقدیر کان ثمنا فی معاملة الإیجار فیکون مضمونا</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انما المراد بالضمان هو ضمان تحققه و وجوده لوضوح أن البستان إذا</w:t>
      </w:r>
    </w:p>
    <w:p>
      <w:pPr>
        <w:pStyle w:val="BookText"/>
        <w:rPr/>
      </w:pPr>
      <w:r>
        <w:rPr>
          <w:rFonts w:ascii="IRNazanin" w:hAnsi="IRNazanin" w:eastAsia="IRNazanin"/>
          <w:color w:val="111111"/>
          <w:sz w:val="28"/>
          <w:sz w:val="28"/>
          <w:szCs w:val="28"/>
          <w:rtl w:val="true"/>
          <w:lang w:bidi="fa-IR"/>
        </w:rPr>
        <w:t>لم یحصل منه أی ریع کان الکسر العشری منه منعدما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تکون الأجرة مستحقة علی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الریع،فی حین لو کانت الأجرة محددة، فهی مضمونة التحقق حتی مع عدم الریع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الکسر العشری یقل و یکثر بقلة و کثرة وارد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هناک ضمان قطعی لقلته و کثرته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الأجرة المحددة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هو المراد من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حال،فإن کانت الأجرة محددة فقد تزید علی وارد البستان کله أو تستوعب کثیرا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ینتج ظلما و إجحافا بالمستأجر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ما إذا کانت الأجرة کسرا عشریا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عندئذ،تکون النقیصة موزعة بین الشخصین المؤجر و المستأجر فی الإجارة الثانیة،کما أن الزیادة تکون بینهما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المفروض فی هذه الناحیة أننا نخص الجواز فی صورة جواز العمل مع کون الإیجار علی الکسر العشری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لأننا بذلک نکون قد حققنا لکلا الشرطین حکمة وجودهما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غیر خفی علی القاری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شیء من التفکیر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تبقی الاحتمالات الأخری علی البطلان لعدم تحقق أحد الشرطین أو کلاهما،و من ثم لعدم تحقق وجه الحکمة لمشروعیتها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الناحیة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أخذنا الحکم بالصحة فی صورة کون قیمة الإیجار کسرا عشریا،سواء کان هناک عمل منجز مسبقا أم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بالرغم من أن هذا لم نختره إلاّ أن فیه تفسیرا لظاهر الروایة کصحیحة الحلبی،باستقلالها قبل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ألمعنا خلال الناحیة الأولی إلی الحکمة من جواز الکسر العشری و منع القیمة المحددة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 هذه القیمة قد تستوعب الناتج کله أو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 بخلاف الکسر العشری الذی یکون فی مصلحة کلا المتعاملین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اقتصادیا</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وحده یکفی سرا فی التفریق الاقتصادی بین الصورتین و خاصة</w:t>
      </w:r>
      <w:bookmarkStart w:id="459" w:name="pg14336_190138"/>
    </w:p>
    <w:p>
      <w:pPr>
        <w:pStyle w:val="BookText"/>
        <w:rPr/>
      </w:pPr>
      <w:bookmarkEnd w:id="459"/>
      <w:r>
        <w:rPr>
          <w:rFonts w:ascii="IRNazanin" w:hAnsi="IRNazanin" w:eastAsia="IRNazanin"/>
          <w:color w:val="111111"/>
          <w:sz w:val="28"/>
          <w:sz w:val="28"/>
          <w:szCs w:val="28"/>
          <w:rtl w:val="true"/>
          <w:lang w:bidi="fa-IR"/>
        </w:rPr>
        <w:t>بعد أن نفینا القول بالجواز فی القیمة المحددة إذا کانت مع العمل المسبق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نقول إنها ممنوعة مطلقا،و الکسر العشری جائز مطلقا،کما علیه موضوع الکلام فی هذه الناحیة</w:t>
      </w:r>
      <w:r>
        <w:rPr>
          <w:rFonts w:eastAsia="IRNazanin" w:cs="IRNazanin"/>
          <w:color w:val="111111"/>
          <w:sz w:val="28"/>
          <w:szCs w:val="28"/>
          <w:rtl w:val="true"/>
          <w:lang w:bidi="fa-IR"/>
        </w:rPr>
        <w:t>.</w:t>
      </w:r>
    </w:p>
    <w:p>
      <w:pPr>
        <w:pStyle w:val="Heading4"/>
        <w:numPr>
          <w:ilvl w:val="3"/>
          <w:numId w:val="1"/>
        </w:numPr>
        <w:rPr/>
      </w:pPr>
      <w:bookmarkStart w:id="460" w:name="__RefHeading___Toc564775_1588784861"/>
      <w:bookmarkStart w:id="461" w:name="_Toc176"/>
      <w:bookmarkEnd w:id="460"/>
      <w:r>
        <w:rPr>
          <w:rtl w:val="true"/>
        </w:rPr>
        <w:t>المستوی الرابع</w:t>
      </w:r>
      <w:r>
        <w:rPr>
          <w:rtl w:val="true"/>
        </w:rPr>
        <w:t>:</w:t>
      </w:r>
      <w:r>
        <w:rPr>
          <w:rtl w:val="true"/>
        </w:rPr>
        <w:t>فی الحدیث عن إجارة جزء من العین</w:t>
      </w:r>
      <w:bookmarkEnd w:id="461"/>
    </w:p>
    <w:p>
      <w:pPr>
        <w:pStyle w:val="BookText"/>
        <w:rPr/>
      </w:pPr>
      <w:r>
        <w:rPr>
          <w:rFonts w:ascii="IRNazanin" w:hAnsi="IRNazanin" w:eastAsia="IRNazanin"/>
          <w:color w:val="111111"/>
          <w:sz w:val="28"/>
          <w:sz w:val="28"/>
          <w:szCs w:val="28"/>
          <w:rtl w:val="true"/>
          <w:lang w:bidi="fa-IR"/>
        </w:rPr>
        <w:t>حیث دلت الروایات أن الفرد قد یستأجر الدار فیسکن فی قسم منها و یؤجر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یجب أن لا تزید قیمة الأجرة علی إیجار المجموع الذی دفع فی المعاملة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تقییدها بالروایات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زیادة الأجر هنا یمکن أن یکون جائزا إذا أحدث فی القسم المؤجر عملا جدیدا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لتکون الزیادة بإزاء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مقتضی فهمها من زاویة الإیجار بالکسر العشری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الفرد لو استأجر عینا ذات ریع کبستان،و حجز نصفها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أعطی الباقی فی إجارة ثانیة إلی فرد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الأجرة محددة لم یجز،و إن کانت بالکسر العشری من الناتج جاز مع إنجاز شیء من العمل،علی ما اخترناه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السؤال المعروض هنا،فی هذا المستوی الرابع،أن النصف المؤجر بالإجارة الثانیة یکون قد أجّر بقیمة تزید علی قیمته باستقلاله فی المعاملة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بأزید من نصف القیمة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مقتضی القاعدة حسب التسلسل الفکری الذی بینته الروایات لقیمة العین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یزید إیجار النصف فی المعاملة الثانیة علی نصف القیمة فی المعاملة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إذا أحدث فیه حدثا بطبیعة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مما لم تصرح به الروایات فی النصف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هناک فرقا بین إجارة مجموع العین فی معاملة جدیدة و إیجار جزئها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مع إیجار الجزء یکون الجزء الآخر موجودا فی تأثیر المعاملة الأولی و تحت تصرف المستأجر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وحده کاف فی تصحیح أخذ الزیادة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استعمال العین فی الجملة یصدق علیه أنه أحدث فیه حدثا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المهم شرعا هو عدم حصول الفرد علی ما یزید</w:t>
      </w:r>
      <w:bookmarkStart w:id="462" w:name="pg14336_190140"/>
    </w:p>
    <w:p>
      <w:pPr>
        <w:pStyle w:val="BookText"/>
        <w:rPr/>
      </w:pPr>
      <w:bookmarkEnd w:id="462"/>
      <w:r>
        <w:rPr>
          <w:rFonts w:ascii="IRNazanin" w:hAnsi="IRNazanin" w:eastAsia="IRNazanin"/>
          <w:color w:val="111111"/>
          <w:sz w:val="28"/>
          <w:sz w:val="28"/>
          <w:szCs w:val="28"/>
          <w:rtl w:val="true"/>
          <w:lang w:bidi="fa-IR"/>
        </w:rPr>
        <w:t>علی قیمة مجموع العین،سواء خرج ذلک من إیجار المجموع أو من إیجار الجزء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هذه الزیادة إذا کانت بدون عمل إضافی ستکون بدون مقابل، کما أسلفنا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یمکن أن نقید الحکم فی النصف،کما قیدنا الحکم فی المجموع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أنه إذا عمل فیه عملا جازت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إذا کانت القیمة کسرا عشریا من الناتج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بالتقیید بکلا هذین القیدین کما اخترناه</w:t>
      </w:r>
      <w:r>
        <w:rPr>
          <w:rFonts w:eastAsia="IRNazanin" w:cs="IRNazanin"/>
          <w:color w:val="111111"/>
          <w:sz w:val="28"/>
          <w:szCs w:val="28"/>
          <w:rtl w:val="true"/>
          <w:lang w:bidi="fa-IR"/>
        </w:rPr>
        <w:t>.</w:t>
      </w:r>
    </w:p>
    <w:p>
      <w:pPr>
        <w:pStyle w:val="Heading4"/>
        <w:numPr>
          <w:ilvl w:val="3"/>
          <w:numId w:val="1"/>
        </w:numPr>
        <w:rPr/>
      </w:pPr>
      <w:bookmarkStart w:id="463" w:name="__RefHeading___Toc564777_1588784861"/>
      <w:bookmarkStart w:id="464" w:name="_Toc177"/>
      <w:bookmarkEnd w:id="463"/>
      <w:r>
        <w:rPr>
          <w:rtl w:val="true"/>
        </w:rPr>
        <w:t>المستوی الخامس</w:t>
      </w:r>
      <w:r>
        <w:rPr>
          <w:rtl w:val="true"/>
        </w:rPr>
        <w:t>:</w:t>
      </w:r>
      <w:r>
        <w:rPr>
          <w:rtl w:val="true"/>
        </w:rPr>
        <w:t>فی مناقشات مع بعض أساتذتنا حول الموضوع</w:t>
      </w:r>
      <w:bookmarkEnd w:id="464"/>
    </w:p>
    <w:p>
      <w:pPr>
        <w:pStyle w:val="BookText"/>
        <w:rPr/>
      </w:pPr>
      <w:r>
        <w:rPr>
          <w:rFonts w:ascii="IRNazanin" w:hAnsi="IRNazanin" w:eastAsia="IRNazanin"/>
          <w:color w:val="111111"/>
          <w:sz w:val="28"/>
          <w:sz w:val="28"/>
          <w:szCs w:val="28"/>
          <w:rtl w:val="true"/>
          <w:lang w:bidi="fa-IR"/>
        </w:rPr>
        <w:t xml:space="preserve">حیث سرد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اقتصادنا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الروایات التی رویناها،و غیرها،و استنتج منها أخیرا أن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الکسب لا یقوم إلاّ علی أساس اتفاق عمل خلال المشروع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فالعمل المتفق هو المبرر الأساسی الوحید لحصول صاحبه علی مکافأة من صاحب المشروع الذی أنفق العمل لحسابه بدون المساهمة من شخص باتفاق عمل لا مبرر لکسبه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 ذلک إیرادان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الإیراد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مراده من الکسب هو العمل لأجل الحصول علی ربح أو 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المعنی أعم مما هو موضوع حدیثه و حدیثنا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یشمل کل أنواع الاسترباح فی حین أن موضوع المسألة هو خصوص بعض إشکال الإیجار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أن مطلق أشکال الاسترباح غیر منوطة بأی عمل و إنما الشرط،علی تقدیر صحته،فهو خاص بموضوع الحدیث</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الإیراد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الروایات ما یدل علی أن المبرر لیس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w:t>
      </w:r>
    </w:p>
    <w:p>
      <w:pPr>
        <w:pStyle w:val="BookText"/>
        <w:rPr/>
      </w:pPr>
      <w:r>
        <w:rPr>
          <w:rFonts w:ascii="IRNazanin" w:hAnsi="IRNazanin" w:eastAsia="IRNazanin"/>
          <w:color w:val="111111"/>
          <w:sz w:val="28"/>
          <w:sz w:val="28"/>
          <w:szCs w:val="28"/>
          <w:rtl w:val="true"/>
          <w:lang w:bidi="fa-IR"/>
        </w:rPr>
        <w:t>المتفق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شیء أعم من ذلک،و هو أن یغرم غرامة مالیة عرفاً،سواء کانت هی العمل بصفته شیئا مالیا أو کان غیره،کما لو أنفق نقدا أو کان فیه بعض عناصر الإنتاج کآلات الزراعة أو التبرع بالبذر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الروایات واضحة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دلّ علیه یمکن أن نقید به ما دل من الروایات علی أن المطلوب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المطلوب هو العمل لا بصفته الذاتیة بل بصفته 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دل علی ما أشرنا إلیه روایة سلیمان بن خالد عن الإمام الصادق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لأکره أن أستأجر الرحی وحدها ثم أؤاجرها بأکثر مما استأجرتها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أحدث فیها حدثا أو أغرم فیها غرما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الرحی ملحوظة هنا بصفتها شیئا غیر منقول لأنهم کانوا یبنون الطابق الأسفل من الرحی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فیمکن أن یشمل الحکم سائر الأمور غیر المنقولة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الطریف أن بعض أساتذتنا یرویها،بدون عبارتها الأخیرة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أغرم فیها غرما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صاحب الوسائل یرویها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حجة فیما 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 ذلک أیضا روایة إسماعیل بن الفضل الهاشمی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أحکام الإجارة 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نهایتها یقول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استأجرت أرضا فأنفقت فیها شیئا أو رممت فیها فلا بأس بما ذکرت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هو موضوع الکلام فی هذا الفصل و هو أن یستأجر الفرد أرضا ثم یؤجرها علی فرد أو أفراد 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واضحة فی أن الترمیم أو العمل وحده لیس شرطا بل النفقة کافیة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المضمون نقید الروایات الأخری،کما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الإیراد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فی صحیحة الحلبی السابقة قوله علیه السلام</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هذا مضمون و ذاک غیر 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بالمضمون هو الأجرة المحددة،کما سبق أن عرفنا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بغیر المضمون الکسر العشری المتفق علیه فی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فهم بعض أساتذتنا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العقد إذا کان علی أجرة محددة کان هو عقد الإجارة المصطلحة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علی کسر عشری کان هو عقد المزارعة المصطلحة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یقول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أتقبل الأرض بالثلث أو بالربع فأقبلها بالنصف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فأقبلها بألف درهم و أقبلها بألفین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هذا مضمون و ذاک غیر مضمون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کل نص بالروایة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فکلا الشکلین ورد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بعنوان الإجارة و لا بعنوان المزارعة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الشیء الوحید الذی یبرر فهمه قدس سره هو أن الفقهاء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المزارعة لا تکون إلاّ بالکسر العشری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کانت الأجرة محددة فلیس مزارعة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النتیجة الوحیدة لهذا الحکم،هو أن الأجرة إذا کانت محددة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یجوز أن یقول فی لفظ المعاملة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زارعتک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بد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أقل من الاحتیاط الوجوبی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العکس فلم یتعرض له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تکون المعاملة بعنوان الإجارة مع أن الأجرة هی کسر عشری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الظاهر أن هذا مما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خاصة إذا کان الفرد لم یدفع شیئا إلاّ الأرض دون البذور و الآلات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موضوع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أن کلا موردی السؤال هو من الإجارة لا من المزارعة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فی صورة الأجرة المحددة فواضح و مسلم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صورة الکسر العشری،فلأن المدفوع هو الأرض وحدها دون أی شیء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لا تکون مزارعة،کما هو واضح فقهیا</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الإیراد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الحلبی فهم بعض أساتذتنا</w:t>
      </w:r>
    </w:p>
    <w:p>
      <w:pPr>
        <w:pStyle w:val="BookText"/>
        <w:rPr/>
      </w:pP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هذا مضمون و ذاک غیر مضمون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 الضمان هنا هو الضمان فی المعاملة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الأجرة المحددة تکون مضمونة بنفس عقد الإجارة،و أما الکسر العشری فلا یکون مضمونا بعقد المزارعة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بمجرده لا وجه له،لأن الإلزام و الالتزام المعاملی لا فرق فیه بین الإیجار و المزارعة ما دامت المعاملة صحیحة و ساریة المفعول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فالأجرة بکل إشکالها مضمونة فی أی عقد وقعت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زاویة الالتزام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فهذا الفهم الذی فهمه قابل للمناقشة</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المفهوم عرفا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المضمون و غیر المضمون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الضمان الواقعی أو التکوینی لو صح التعبیر،کما سبق أن شرحنا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الأجرة لو کانت محددة فسوف یمکن دفعها فی أی وقت متأخر عن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لو کانت الأجرة کسرا عشریا من الناتج،فالناتج قد لا یکون موجودا علی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کذلک لا یمکن دفع الأجرة واقعا و تکوینا،و لن تکون مستحقة قانونا و شرعا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الکسر العشری إنما یکون له وجود عند وجود الواحد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مع انعدامه فالکسر ینعدم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فإن الکسر العشری یقل بقلة الناتج و یکثر بکثرته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 نحوه،معنی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الضمان المعاملی فی عقد المزارعة،لأن هذا متحقق علی کل حال،و تمام الکلام فی الفقه</w:t>
      </w:r>
      <w:r>
        <w:rPr>
          <w:rFonts w:eastAsia="IRNazanin" w:cs="IRNazanin"/>
          <w:color w:val="111111"/>
          <w:sz w:val="28"/>
          <w:szCs w:val="28"/>
          <w:rtl w:val="true"/>
          <w:lang w:bidi="fa-IR"/>
        </w:rPr>
        <w:t>.</w:t>
      </w:r>
      <w:bookmarkStart w:id="465" w:name="pg14336_190149"/>
    </w:p>
    <w:p>
      <w:pPr>
        <w:pStyle w:val="Heading2"/>
        <w:numPr>
          <w:ilvl w:val="1"/>
          <w:numId w:val="1"/>
        </w:numPr>
        <w:rPr/>
      </w:pPr>
      <w:bookmarkStart w:id="466" w:name="__RefHeading___Toc564779_1588784861"/>
      <w:bookmarkStart w:id="467" w:name="_Toc178"/>
      <w:bookmarkEnd w:id="465"/>
      <w:bookmarkEnd w:id="466"/>
      <w:r>
        <w:rPr>
          <w:rtl w:val="true"/>
        </w:rPr>
        <w:t>فصل السرقفلیة</w:t>
      </w:r>
      <w:bookmarkEnd w:id="467"/>
    </w:p>
    <w:p>
      <w:pPr>
        <w:pStyle w:val="Heading3"/>
        <w:numPr>
          <w:ilvl w:val="2"/>
          <w:numId w:val="1"/>
        </w:numPr>
        <w:rPr/>
      </w:pPr>
      <w:bookmarkStart w:id="468" w:name="__RefHeading___Toc564781_1588784861"/>
      <w:bookmarkStart w:id="469" w:name="_Toc179"/>
      <w:bookmarkEnd w:id="468"/>
      <w:r>
        <w:rPr>
          <w:rtl w:val="true"/>
        </w:rPr>
        <w:t>اشارة</w:t>
      </w:r>
      <w:bookmarkEnd w:id="469"/>
    </w:p>
    <w:p>
      <w:pPr>
        <w:pStyle w:val="BookText"/>
        <w:rPr/>
      </w:pPr>
      <w:r>
        <w:rPr>
          <w:rFonts w:ascii="IRNazanin" w:hAnsi="IRNazanin" w:eastAsia="IRNazanin"/>
          <w:color w:val="111111"/>
          <w:sz w:val="28"/>
          <w:sz w:val="28"/>
          <w:szCs w:val="28"/>
          <w:rtl w:val="true"/>
          <w:lang w:bidi="fa-IR"/>
        </w:rPr>
        <w:t>تعتبر السرقفلیة أحد موضوعات کتاب الإجارة،بالرغم من عدم وجوده فی الکتب الفقهیة السابقة،لا فی العصر الأول و لا فی العصر الوسیط،لأن السرقفلیة بنفسها لم تکن موجودة سوقیا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لعلها لم تصبح متعارفة إلاّ فی هذا القرن المیلادی أو القرن السابق الهجری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المهم التعرف علی معناها أولا، و حکمها الشرعی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هی السرقفلیة؟ هی اصطلاح سوقی مأخوذ من اللغة الفارسیة،و حاصل فکرتها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المال لأجل تمکین شخص آخر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المکان له أو یحجزه لاستعماله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سمیت السرقفلیة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عادة أن حق إغلاق المکان أو إقفاله إنما یکون لصاحب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فیعود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المال مأخوذ لتبدیل الید بالید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التخلیة من قبل الآخذ للمال و الأشغال من قبل دافعه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العرف السوقی یسمی هذه المعاملة بیعا و شراء،فالوارد الدافع للمال مشتری و الآخر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أنهم یعترفون أن ذلک إنما یحدث بین المستأجرین أنفسهم و لیس لأی منهما من رقبة الأرض أو المحل شیء</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عادة تکون السرقفلیة فی المحال التجاریة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تشمل أمورا تجاریة أخری کالحمامات العامة أو المسارح أو المنتزهات مما هو تابع للقطاع الخاص</w:t>
      </w:r>
      <w:r>
        <w:rPr>
          <w:rFonts w:eastAsia="IRNazanin" w:cs="IRNazanin"/>
          <w:color w:val="111111"/>
          <w:sz w:val="28"/>
          <w:szCs w:val="28"/>
          <w:rtl w:val="true"/>
          <w:lang w:bidi="fa-IR"/>
        </w:rPr>
        <w:t>.</w:t>
      </w:r>
      <w:bookmarkStart w:id="470" w:name="pg14336_190151"/>
    </w:p>
    <w:p>
      <w:pPr>
        <w:pStyle w:val="Heading3"/>
        <w:numPr>
          <w:ilvl w:val="2"/>
          <w:numId w:val="1"/>
        </w:numPr>
        <w:rPr/>
      </w:pPr>
      <w:bookmarkStart w:id="471" w:name="__RefHeading___Toc564783_1588784861"/>
      <w:bookmarkStart w:id="472" w:name="_Toc180"/>
      <w:bookmarkEnd w:id="470"/>
      <w:bookmarkEnd w:id="471"/>
      <w:r>
        <w:rPr>
          <w:rtl w:val="true"/>
        </w:rPr>
        <w:t>حکم السرقفلیة</w:t>
      </w:r>
      <w:bookmarkEnd w:id="472"/>
    </w:p>
    <w:p>
      <w:pPr>
        <w:pStyle w:val="BookText"/>
        <w:rPr/>
      </w:pPr>
      <w:r>
        <w:rPr>
          <w:rFonts w:ascii="IRNazanin" w:hAnsi="IRNazanin" w:eastAsia="IRNazanin"/>
          <w:color w:val="111111"/>
          <w:sz w:val="28"/>
          <w:sz w:val="28"/>
          <w:szCs w:val="28"/>
          <w:rtl w:val="true"/>
          <w:lang w:bidi="fa-IR"/>
        </w:rPr>
        <w:t>یمکن تقسیم الظروف التی یمر بها المالک و المستأجر،إلی عدة تقسیمات،تختلف بعضها عن بعض 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التقسیم من حیث کون السرقفلیة متعارفة فی هذا البلد أو غیر متعارفة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الحدیث عن ذلک یعنی أنها هل هی جائزة أساسا و لو لم تکن متعارفة سوقیا؟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التقسیم من حیث إذن المالک للمستأجر بالتخلیة لغیره،و عدمه، إما فی ضمن المعاملة الأولی أو فی إذن 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الحدیث عن ذلک یعنی أنها هل السرقفلیة جائزة،حتی من دون إذن المالک،إما مع نهیه أو مع استغفاله و عدم علمه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التقسیم من حیث حصول المعاملة فی زمان صدور قانون الإیجار الذی یمنع المالک عن إخراج المستأجر رغما عنه أو زیادة الإیجار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أنها حصلت فی زمان سابق علیه،أو فی مکان لا یسری فیه هذا القانون، کما فی قطر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الحدیث عن ذلک یعنی أن السرقفلیة هل هی جائزة فی ظل هذا القانون،أو فی ظل تطبیق ما هو مشروع فی الفقه فی جواز الزیادة علی المستأجر و إمکان إخراجه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تقسیمات ثلاثة لکل منها احتمالان أو قسمان،و من ضرب بعضها ببعض</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Times New Roman" w:cs="Times New Roman" w:ascii="Times New Roman" w:hAnsi="Times New Roman"/>
          <w:color w:val="111111"/>
          <w:sz w:val="28"/>
          <w:szCs w:val="28"/>
          <w:lang w:val="en-US" w:bidi="en-US"/>
        </w:rPr>
        <w:t>x2x2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تکون النتیجة ثمانیة احتمالات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یحسن بنا أن نفصل المهم منها</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المتحدثین من الفقهاء عن السرقفلیة،أخذوا للجواز أحد الاحتمالین فی بعض التقسیمات الثلاثة فبینما أخذ سیدنا الأستاذ ظرف صدور القانون کأساس لجوازها،أخذنا بالتعلیقة علیه ظرف التعارف السوقی لهذه المعاملة،کأساس للجواز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حین أخذ أحد أساتذتنا ظرف إذن المالک</w:t>
      </w:r>
    </w:p>
    <w:p>
      <w:pPr>
        <w:pStyle w:val="BookText"/>
        <w:rPr/>
      </w:pPr>
      <w:r>
        <w:rPr>
          <w:rFonts w:ascii="IRNazanin" w:hAnsi="IRNazanin" w:eastAsia="IRNazanin"/>
          <w:color w:val="111111"/>
          <w:sz w:val="28"/>
          <w:sz w:val="28"/>
          <w:szCs w:val="28"/>
          <w:rtl w:val="true"/>
          <w:lang w:bidi="fa-IR"/>
        </w:rPr>
        <w:t>و الشرط علیه ضمن المعاملة کأساس للجواز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هذا،کبحث ذی صفة تفصیلیة،فینبغی أن نأخذ الأمور من عدد من جوانبه المهمة،بحیث یتحصل فهم الحکم فی الصور الثمانی المشار إلیها،و لو بشکل ضمنی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یقع الکلام فی ضمن عدة مستویات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نأخذ من التقسیم الأول أن السرقفلیة غیر متعارفة سوقیا أو أننا نوجدها فی شیء لا تتعارف فیه کدور السکن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نأخذ من التقسیم الثانی عدم إذن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أقل مع جهله بها و استغفاله،إن طرحنا احتمال نهیه جانبا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نأخذ من التقسیم الثالث ظرف عدم سرایة قانون الإیجار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المستوی هو أسوأ المستویات بالنسبة إلی السرقفلیة،إذ لا شک فی حرمتها شرعا عندئذ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السبب الأهم فیه هو عدم إذن المالک لا حقیقة و لا ضمنا و لا شرطا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نقصد بالإذن الحقیقی استئذانه شفاها و نحو ذلک و الإذن الضمنی هو المتحصل من التعارف السوقی لهذه المعاملة کما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الإذن الشرطی هو الإذن الحاصل من الشرط فی ضمن معاملة الإیجار کما سوف نشیر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تکن کل هذه الأمور متحققة کانت السرقفلیة حراما بلا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لجوازها أی مبرر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یکون أخذ المال حراما و التصرف فیه حراما،کما أن تصرف المستأجر الجدید بالمحل المستأجر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نأخذ من التقسیم الأول احتماله الثانی و هو أن السرقفلیة متعارفة سوقیا،و نحن نوجدها فیما هو متعارف فیه من الأملاک کالمحالّ التجاریة</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نکون قد أخذنا صورة حصول إذن المالک،بشکل سنشیر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التقسیم الثالث،فنأخذ بشکل عدم سرایة قانون الإیجار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التعارف السوقی إما أن یکون واضحا و عمیقا و إما أن یکون ضعیفا فإن کان ضعیفا لم یکن بمجرده سببا للحصول علی إذن المالک و من هنا قد نحتاج فی تصحیح السرقفلیة إلی إذن المالک الحقیقی کما سنتحدث عنه فی مستویات 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التعارف السوقی للسرقفلیة کثیرا و مرکّزا فهنا یحتوی علی عدة نقاط قوة من الناحیة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یقال إن السرقفلیة معاملة مستقلة و عرفیة و هی بهذه الصفة تکون مشمولة للعمومات المنفذة للمعاملات کقولهم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هذه العمومات بنفسها دلیلا علی صحة هذه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التعارف السوقی سیصبح بمنزلة أخذ الإذن من المالک لأن الأطراف جمیعا یعلمون بحصول السرقفلیة ابتداء من الإیجار الأول و هذا معناه أن المالک یرضی بهذه النتیجة إذ لو لم یکن راضیا کان علیه الدلالة علی خلاف ذلک بأن ینهی عنه أو یشترط عدمه فی المعاملة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أنه لم یفعل إذن فهو راض عن السرقفلیة الآتی یأخذها المستأجر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المقدار من التعارف الواضح یکون بمنزلة الشرط الضمنی فی محاولة الإیجار بأن المستأجر من حقه أن یقوم بالسرقفلیة علی شکلها العرفی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الشروط النافذة فی المعاملات فقهیا بین أن تکون مصرحا بها لفظیا أو متفق علیها ضمنا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لهذه النقاط الثلاث أشرنا قبل قلیل إلی أننا أخذنا السبب الأهم لجواز السرقفلیة هو تعارفها الاجتماعی و لیس وجود قانون الإیجار کما علیه السید الأستاذ</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المستوی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نأخذ من التقسیم الأول السابق صورة عدم کون السرقفلیة متعارفة،و یلحق بذلک کونها متعارفة علی نطاق ضیق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نأخذ من التقسیم الثالث صورة عدم نفوذ قانون الإیجار و أما التقسیم الثانی فهو محل السؤال فی هذا المستوی من أن إذن المالک أو الاشتراط فی المعاملة لإیجاد السرقفلیة هل یصححها فقهیا مع العلم أنها غیر متعارفة کما هو المفروض فی هذا المستوی أو أننا نوجدها فی أشیاء لا تتعارف فیها کدور السکن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السرقفلیة تبقی حراما حتی مع إذن المالک و الاشتراط فی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أن إذن المالک یحلل ما هو مربوط به و هو استخدام المستأجر الثانی للمکان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لیس مربوط به من شرائط صحتها فلا یکون له أثر فی جوازها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المستأجر الأول لا یجوز له بمجرد کون المحل تحت یده أن یأجره علی شخص آخر ما لم یکن هنا الأمر محرز لرضا من قبل المالک بحیث یصبح المستأجر وکیلا عن المالک فی الإجارة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حق المستأجر أن یأخذ مالا من المستأجر الثانی بإزاء إجارة المکان لأن الأجرة ریع یملکه مالک المحل لا المستأجر و لیس للمالک تشریع الجواز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له هبة المال من 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أمر خارج عن محل الکلام فقهیا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حق المالک تشریع الجواز أو عدمه بل و لا الإذن من قبله للمستأجر بأخذ السرقفلیة لأنه لیس موکلا و لا ولیا له من هذه الناحیة لأن المستأجر عادة یأخذ المال بصفته الاستقلالیة لا بصفته ممثلا للمالک أو وکیلا عنه</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ینتج من کل ذلک أن إذن المالک بمجرده من دون أن تکون السرقفلیة متعارفة لا یصلح أن یکون سببا بالحکم بالجواز کما نقلنا عن أحد أساتذتنا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لو اذن المالک للمستأجر الثانی بالتصدق بالمحل أمکن أن یکون بالسرقفلیة وجه فقهی و هو فی صورة ما إذا کان المستأجر الأول قد</w:t>
      </w:r>
    </w:p>
    <w:p>
      <w:pPr>
        <w:pStyle w:val="BookText"/>
        <w:rPr/>
      </w:pPr>
      <w:r>
        <w:rPr>
          <w:rFonts w:ascii="IRNazanin" w:hAnsi="IRNazanin" w:eastAsia="IRNazanin"/>
          <w:color w:val="111111"/>
          <w:sz w:val="28"/>
          <w:sz w:val="28"/>
          <w:szCs w:val="28"/>
          <w:rtl w:val="true"/>
          <w:lang w:bidi="fa-IR"/>
        </w:rPr>
        <w:t>اشترط علی المالک عدم إخراجه أو استمرار الإیجار لعدة سنوات و عندئذ فیمکن له خلال هذه المدة التنازل للمستأجر الثانی عن شرطه بإزاء المال المقبوض بعنوان السرقفلیة و أما بدون ذلک کما لو کان الإیجار لمدة سنة مثلا فمن الناحیة الشرعیة یجوز للمالک أن لا یجدد عقد الإیجار للمستأجر الأول و أن یختار أی مستأجر آخر و عندئذ یجب علی المستأجر الأول تفریغ المحل و لا یجوز له أخذ الأجرة علی التفریغ و لیس هناک شرط کما هو المفروض الآن لکی یتنازل عنه بإزاء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اتضح قبل قلیل أن ظرف الإیجار مع المستأجر الثانی هو المالک لا المستأجر الأول إلاّ أن یکون وکیلا عنه أو ولیا و نحوه کما أن المالک هو الذی یملک الإیجار و لیس المستأجر إلاّ أن یهبه المالک له،و لیس من حق المالک تغییر التشریع إلی ما یؤدی إلی جواز ذلک و ان کان فی مصلحته أحیانا فأخذ المستأجر الأول للسرقفلیة ان کان بعنوان الأجرة الإیجار الثانی فهو حرام لأن مالکها هو المالک و ان کان بعنوان تفریغ المحل فهو حرام أیضا لأنه أمر واجب علیه و یحرم علیه البقاء فی المحل بعد انتهاء مدة الإیجار إلاّ فی صورة أشرنا إلیها ضمن هذا المستوی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نأخذ من التقسیم الأول صورة کون السرقفلیة متعارفة و من التقسیم الثالث وجود قانون الإیجار الذی یلزم المالک بعدم إخراج المستأجر و لا الزیادة علیه کما اتفق علیه فی معاملتهم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التقسیم الثانی فسیکون ساقطا لأننا تحدثنا فیه عن إذن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وجود قانون الإیجار لا مجال لإذنه</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یقال فقهیا إن وجود هذا القانون یکفی فی إنجاز شرط ضمنی فی معاملة الإیجار مع المالک بمضمونه یعنی أن الإیجار یستمر إلی سنوات غیر محدودة و بنفس الأجرة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أشرنا قبل قلیل أنه مع وجود هذا الشرط فإن للمستأجر التنازل عن حقه للمستأجر الثانی بإزاء المال المسمی بالسرقفلیة</w:t>
      </w:r>
      <w:r>
        <w:rPr>
          <w:rFonts w:eastAsia="IRNazanin" w:cs="IRNazanin"/>
          <w:color w:val="111111"/>
          <w:sz w:val="28"/>
          <w:szCs w:val="28"/>
          <w:rtl w:val="true"/>
          <w:lang w:bidi="fa-IR"/>
        </w:rPr>
        <w:t>.</w:t>
      </w:r>
      <w:bookmarkStart w:id="473" w:name="pg14336_190161"/>
    </w:p>
    <w:p>
      <w:pPr>
        <w:pStyle w:val="BookText"/>
        <w:rPr/>
      </w:pPr>
      <w:bookmarkEnd w:id="473"/>
      <w:r>
        <w:rPr>
          <w:rFonts w:ascii="IRNazanin" w:hAnsi="IRNazanin" w:eastAsia="IRNazanin"/>
          <w:color w:val="111111"/>
          <w:sz w:val="28"/>
          <w:sz w:val="28"/>
          <w:szCs w:val="28"/>
          <w:rtl w:val="true"/>
          <w:lang w:bidi="fa-IR"/>
        </w:rPr>
        <w:t>إلاّ أن هذا یتوقف علی بعض الأمور لصحته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قانون الإیجار واضحا فی الأذهان حیث یشکل شرطا ضمنیا،و أما بدون ذلک و خاصة مع عدم علم المالک به أو سیره فی الطریق الشرعی فإنه لا یصلح أن یکون دلیلا علی الاشتراط فی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عرفنا أن طرف معاملة الإیجار لأی مستأجر هو المالک و لیس المستأجر السابق علیه فالمستأجر السابق إن أخذ مال السرقفلیة و تنازل عن حقه الضمنی المفروض قانونا أو عن تفریغ المحل فإنه یبقی للمالک حریة الموافقة فی الاتفاق مع المستأجر الجدید أو عدمه و لا یکون اتفاق المستأجر الجدید مع القدیم ملزما للمالک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یبعد أن یکون اتفاق المالک مع المستأجر الجدید فی ظرف وجود قانون الإیجار غیر ملزم للمستأجر القدیم بدوره بالتخلیة و ترک المحل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ینتج عن ذلک أنه فی ظرفیة وجود هذا القانون یکون اللازم فقهیا، اتفاق الأطراف الثلاثة و رضاهم بالإیجار الجدید و هم المالک بصفته طرفا للإیجار و المستأجر القدیم بصفته طرفا للسرقفلیة و المستأجر الجدید بصفته طرفا لهما معا</w:t>
      </w:r>
      <w:r>
        <w:rPr>
          <w:rFonts w:eastAsia="IRNazanin" w:cs="IRNazanin"/>
          <w:color w:val="111111"/>
          <w:sz w:val="28"/>
          <w:szCs w:val="28"/>
          <w:rtl w:val="true"/>
          <w:lang w:bidi="fa-IR"/>
        </w:rPr>
        <w:t>.</w:t>
      </w:r>
    </w:p>
    <w:p>
      <w:pPr>
        <w:pStyle w:val="Heading3"/>
        <w:numPr>
          <w:ilvl w:val="2"/>
          <w:numId w:val="1"/>
        </w:numPr>
        <w:rPr/>
      </w:pPr>
      <w:bookmarkStart w:id="474" w:name="__RefHeading___Toc564785_1588784861"/>
      <w:bookmarkStart w:id="475" w:name="_Toc181"/>
      <w:bookmarkEnd w:id="474"/>
      <w:r>
        <w:rPr>
          <w:rtl w:val="true"/>
        </w:rPr>
        <w:t>سرقفلیة المالک</w:t>
      </w:r>
      <w:bookmarkEnd w:id="475"/>
    </w:p>
    <w:p>
      <w:pPr>
        <w:pStyle w:val="BookText"/>
        <w:rPr/>
      </w:pPr>
      <w:r>
        <w:rPr>
          <w:rFonts w:ascii="IRNazanin" w:hAnsi="IRNazanin" w:eastAsia="IRNazanin"/>
          <w:color w:val="111111"/>
          <w:sz w:val="28"/>
          <w:sz w:val="28"/>
          <w:szCs w:val="28"/>
          <w:rtl w:val="true"/>
          <w:lang w:bidi="fa-IR"/>
        </w:rPr>
        <w:t>تکون السرقفلیة عادة من حصة المستأجر السابق و هذا هو الذی سبق أن عرفناه و حاولنا اقتناص حکمه الفقهی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أحیانا قد تکون السرقفلیة للمالک نفسه و ذلک فی عدة صور محتملة</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أراد المالک أن یؤجر المحل لأول مرة و قد یکون متعارفا بین بعضهم أخذ الأجرة و السرقفلیة من المستأجر فیأخذ مائة مثلا بصفتها أجرة شهریة أو سنویة و ألفا مثلا بصفتها سرقفلیة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أثر ذلک أن الإیجار فی المواعید المتأخرة سیقتصر علی المائة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أفتی الفقهاء بجواز ذلک إذ أن هذا المورد یعتبر خالیا أساسا من الإشکالات السابقة إذ من الممکن تبریر هذا المال بعدة وجوه نذکر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الإیجار فی الموعد الأول کبیرا یمثل مجموع المال المدفوع أولا و الإیجار فی المواعید المتأخرة قلیلة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الأجرة هی المقدار الأقل و یکون المال الزائد مالا إضافیا مشترطا فی المعاملة اللازمة و هذا لا غبار علیه فقهیا حتی بدون سبب فضلا عما إذا کان له 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یرد علی کلا الوجهین أن المعاملات تکون تابعة للقصود و لا یمکن تبریرها الفقهی خارجا عن قصود المتعاملین و المالک أخذ هذه الزیادة لا بعنوان الإیجار کما فی الوجه الأول و لا بعنوان الإضافة کما فی الوجه الثانی و إنما فقط أخذها بعنوان السرقفلیة التی تمثل أهمیة المحل تجاریا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لم یکن للسرقفلیة تبریر فقهی خارج هذه الحدود لم یصلح هذا بمجرده تبریرا کافیا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التعارف الاجتماعی لهذا الشکل من السرقفلیة یصلح أن یکون سببا للتبریر الفقهی لجوازها کما قلنا فی صورة أخذ المستأجر لها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ناشئ من ضعف الفهم الفقهی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أخذ المالک للسرقفلیة لم یصبح إلی حد الآن واضحا فی أذهان أهل السوق کأخذ المستأجر السابق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الوضوح السوقی أخذناه لتحلیل أخذ المستأجر السابق للمال ممن بعده بصفته سببا لتکون شرط ضمنی فی المعاملة مع المالک لإیجاد السرقفلیة</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المعاملة الأولی مع المالک فهذا الوضوح السوقی لو فرضنا صحته لا یفرض علی المالک أخذ السرقفلیة إذ مع الالتفات إلی هذا</w:t>
      </w:r>
    </w:p>
    <w:p>
      <w:pPr>
        <w:pStyle w:val="BookText"/>
        <w:rPr/>
      </w:pPr>
      <w:r>
        <w:rPr>
          <w:rFonts w:ascii="IRNazanin" w:hAnsi="IRNazanin" w:eastAsia="IRNazanin"/>
          <w:color w:val="111111"/>
          <w:sz w:val="28"/>
          <w:sz w:val="28"/>
          <w:szCs w:val="28"/>
          <w:rtl w:val="true"/>
          <w:lang w:bidi="fa-IR"/>
        </w:rPr>
        <w:t>المتعارف کما هو المفروض و عدم ذکره فی المعاملة لا یکون للمالک حق التمسک به ضد المستأجر بصفته أعنی المالک مستحقا للسرقفلیة إذ یقال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کنت راغبا بها لاشترطتها لفظیا و أنت ملتفت إلیها کما هی العادة و حیث لم تشترطها فهذا یعنی إسقاط حقک منها حتی علی تقدیر صحتها و ثبوتها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المستحق للسرقفلیة من المستأجر الجدید لیس هو المستأجر السابق بل هو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إنما یتم فی بعض الصور و هی ما إذا استطاع المالک أن یعمل فی صالح المستأجر الجدید عملا یتسبب به إلی تخلیة المحل من المستأجر السابق بمال أو سلطة أو غیر ذلک و یکون الفرق بین المالین له أعنی المالک فیقع المال هنا عما إذا کان هذا جائزا فقهیا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یحتوی علی بعض نقاط الضعف التی تجعله أردأ فقهیا من استحقاق المستأجر للسرقفلیة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الشکل غیر متعارف علی الإطلاق فی السوق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ثم فهو یخلو من الدعم العرفی فقهیا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المالک إذا أخرج المستأجر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عمل عملا لمصلحة نفسه قبل أن یکون عملا لمصلحة المستأجر الجدید و یکفی أن نفهم حول ذلک أن المحل إذا فرغ أمکنه أن یقبل فیه أی مستأجر و بأیة قیمة مقبولة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من الناحیة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المستأجر الأول قد اشترط الاستمرار فی الإیجار فی المعاملة لمدة أخری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اشترط ذلک،لم یجز للمالک إخراجه،إلاّ أن یتنازل باختیاره،و ان لم یشترط،و کانت مدة الإیجار قد انتهت وجب علیه أن یخرج مجانا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یحرم علیه إشغال المکان بدون إذن مالکه</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تصور صحة ذلک للمالک فی صورتین</w:t>
      </w:r>
    </w:p>
    <w:p>
      <w:p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کان المستأجر قد اشترط الاستمرار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توصل المالک إلی إخراجه بالمال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معناه سوقیا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السرقفلیة التی تدفع عادة إلی المستأجر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دفعها المالک لا المستأجر الثانی توصلا إلی إرضائه بالتنازل عن حقه المشروع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الأمر بهذا المقدار صحیح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کان الاستمرار هو مقتضی قانون الإیجار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فیتوصل المالک إلی تنازل المستأجر السابق بالمال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معنی السرقفلیة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من الناحیة الفقهیة بین الصورتین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إخراج المستأجر إکراها فی الصورة الأولی،لأن له الحق المشروع فی استمرار الإجارة بخلاف الثانیة،فإن حقه غیر ثابت شرعا،فیکون إخراجه بالإکراه ممکنا و جائزا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حال،لا یکون المالک مستحقا لأن یأخذ من المستأجر الجدید مالا علی إخراج القدیم،سواء بذل فی هذا السبیل مالا أو أخرجه إکراها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کما قلنا قد عمل شیئا فی مصلحته قبل أن یکون فی مصلحة المستأجر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نعم،لا یبعد جواز أخذ المال إذا اشترط علی المستأجر الثانی ضمن المعاملة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شامل لصورة ما إذا کان المالک قد بذل المال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کون هذا المال الذی یأخذه المالک عندئذ من نوع السرقفلیة أم لا،سوقیا أو فقهیا لا یخلو عن مناقشة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صور حصول المالک علی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المالک قد یستطیع إخراج المستأجر الأول من الملک مجانا أو بالإکراه أو بالمال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لا یأخذ أجرة إتعابه هذه من المستأجر الجدید بل من شخص آخر له مصلحة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کان أبا أو ابنا أو أخا للمستأجر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کان شخصا له مصلحة فی خلو المحل من المستأجر القدیم، کما لو کان معارضا له بالتجارة أو مشاکسا له خلقیا أو نحو ذلک</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یکون المالک قد خدم هذا الفرد الآخر إلی جنب خدمته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استحقاقه الشرعی لأخذ المال منه،لا یمکن الفتوی بصحته إلاّ فی صورة اشتراطه فی ضمن معاملة مّا،هی إما الإجارة الجدیدة أو أیة معاملة أخری یقوم بها المالک مع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یمکن إیجاد معاملة مستقلة یتفق فیها المالک مع الآخر علی إخراج المالک للمستأجر بإزاء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قد یصح 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یقوم الآخر بالإخراج بإزاء مال یأخذه من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فهمنا أن کلاهما سیصبح مستفیدا من خروجه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معه،لا حاجة فقهیا إلی اشتراط دفع المال فی معاملة أخری،غیر هذه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تکون هذه المعاملة صحیحة،کأیة معاملة أخری یقوم بها فرد لفرد فی إیجار أیة منفعة له،کالحمال ینقل المتاع فیستحق الأجرة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یحول دون الجزم بذلک فقهیا إلا أن آخذ المال علی أی حال مستفید فی الجملة من المعاملة،فکیف یأخذ المال علی ما یستفید هو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خاصة إذا کان الآخذ هو المالک</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أنه یمکن أن یقال بإزائه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کلا من دافع المال و آخذه،کما هو مستفید،کذلک هو مفید لغیره و من هذه الجهة الثانیة یستحق أخذ المال و المعاملة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 فی الصورة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تعنونه بعنوان السرقفلیة عرفیا و فقهیا لا یخلو من مناقشة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أی حال فهو أخفی من الناحیة العرفیة باتخاذه هذا الوصف من السرقفلیة المتعارفة المشهورة</w:t>
      </w:r>
      <w:r>
        <w:rPr>
          <w:rFonts w:eastAsia="IRNazanin" w:cs="IRNazanin"/>
          <w:color w:val="111111"/>
          <w:sz w:val="28"/>
          <w:szCs w:val="28"/>
          <w:rtl w:val="true"/>
          <w:lang w:bidi="fa-IR"/>
        </w:rPr>
        <w:t>.</w:t>
      </w:r>
      <w:bookmarkStart w:id="476" w:name="pg14336_190174"/>
    </w:p>
    <w:p>
      <w:pPr>
        <w:pStyle w:val="Heading2"/>
        <w:numPr>
          <w:ilvl w:val="1"/>
          <w:numId w:val="1"/>
        </w:numPr>
        <w:rPr/>
      </w:pPr>
      <w:bookmarkStart w:id="477" w:name="__RefHeading___Toc564787_1588784861"/>
      <w:bookmarkStart w:id="478" w:name="_Toc182"/>
      <w:bookmarkEnd w:id="476"/>
      <w:bookmarkEnd w:id="477"/>
      <w:r>
        <w:rPr>
          <w:rtl w:val="true"/>
        </w:rPr>
        <w:t>کتاب الضمان</w:t>
      </w:r>
      <w:bookmarkEnd w:id="478"/>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9" w:name="__RefHeading___Toc564789_1588784861"/>
      <w:bookmarkStart w:id="480" w:name="_Toc183"/>
      <w:bookmarkEnd w:id="479"/>
      <w:r>
        <w:rPr>
          <w:rtl w:val="true"/>
        </w:rPr>
        <w:t>اشارة</w:t>
      </w:r>
      <w:bookmarkStart w:id="481" w:name="pg14336_190178"/>
      <w:bookmarkEnd w:id="480"/>
    </w:p>
    <w:p>
      <w:pPr>
        <w:pStyle w:val="Heading3"/>
        <w:numPr>
          <w:ilvl w:val="2"/>
          <w:numId w:val="1"/>
        </w:numPr>
        <w:rPr/>
      </w:pPr>
      <w:bookmarkStart w:id="482" w:name="__RefHeading___Toc564791_1588784861"/>
      <w:bookmarkStart w:id="483" w:name="_Toc184"/>
      <w:bookmarkEnd w:id="481"/>
      <w:bookmarkEnd w:id="482"/>
      <w:r>
        <w:rPr>
          <w:rtl w:val="true"/>
        </w:rPr>
        <w:t>فصل أقسام الضمان</w:t>
      </w:r>
      <w:bookmarkEnd w:id="483"/>
    </w:p>
    <w:p>
      <w:pPr>
        <w:pStyle w:val="BookText"/>
        <w:rPr/>
      </w:pPr>
      <w:r>
        <w:rPr>
          <w:rFonts w:ascii="IRNazanin" w:hAnsi="IRNazanin" w:eastAsia="IRNazanin"/>
          <w:color w:val="111111"/>
          <w:sz w:val="28"/>
          <w:sz w:val="28"/>
          <w:szCs w:val="28"/>
          <w:rtl w:val="true"/>
          <w:lang w:bidi="fa-IR"/>
        </w:rPr>
        <w:t>قال 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الشیء و به ضمنا و ضمانا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ضمَّنه إیاه کفّله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ضمنت الشیء أضمنه ضمانا فأنا ضامن و هو 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ضمّنه الشیء تضمینا فتضمّنه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غرمته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شیء جعلته فی وعاء فقد ضمنته إیاه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أحرز فیه فقد ضمنته و المضامین إما فی بطون الحوامل من کل شیء کأنهن تضمّنه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أبا عبید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ما فی أصلاب الفحول،و هی جمع 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الشیء بمعنی تضمّنه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قولهم مضمون الکتاب کذا و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المضمّن من الشعر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ضمنته 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تتم قوافیه إلاّ بالبیت الذی یلیه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ذا الذی فی الحب یلحی اما و اللّه لو علقت منه کما</w:t>
      </w:r>
    </w:p>
    <w:p>
      <w:pPr>
        <w:pStyle w:val="BookText"/>
        <w:rPr/>
      </w:pPr>
      <w:r>
        <w:rPr>
          <w:rFonts w:ascii="IRNazanin" w:hAnsi="IRNazanin" w:eastAsia="IRNazanin"/>
          <w:color w:val="111111"/>
          <w:sz w:val="28"/>
          <w:sz w:val="28"/>
          <w:szCs w:val="28"/>
          <w:rtl w:val="true"/>
          <w:lang w:bidi="fa-IR"/>
        </w:rPr>
        <w:t>علقت من حب رخیم لما لمت علی الحب فدعنی و ما</w:t>
      </w:r>
    </w:p>
    <w:p>
      <w:pPr>
        <w:pStyle w:val="BookText"/>
        <w:rPr/>
      </w:pPr>
      <w:r>
        <w:rPr>
          <w:rFonts w:ascii="IRNazanin" w:hAnsi="IRNazanin" w:eastAsia="IRNazanin"/>
          <w:color w:val="111111"/>
          <w:sz w:val="28"/>
          <w:sz w:val="28"/>
          <w:szCs w:val="28"/>
          <w:rtl w:val="true"/>
          <w:lang w:bidi="fa-IR"/>
        </w:rPr>
        <w:t>و الضمن و الضّمان و الضّمنة و الضمانة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الداء فی الجسد من بلاء أو 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ضمنیون و ضمیین و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الضمانة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رجل ضمین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فلان ضمن علی أهله و أصحابه أی 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زید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ضمن علی أصحابه و کل علیهم و هما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فهمت ما تضمنه کتابک أی ما اشتمل علیه و کان فی ضمنه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أنفذته ضمن کتابی أی فی طیه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تعرف من ذلک أن المعنی الأساسی للضمان،هو التضمن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بعد إسقاط الفرق بین الثلاثی و الرباعی،کما سمعنا من اللغویین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المهم هو المادة الثلاثیة و لا یختلف الرباعی عنها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مزید و لیس أصلیا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أن یکون شیء فی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المعانی الأخری مقتبسة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فالکتاب متضمن للمعنی،و الظرف متضمن للکتاب و الکلام متضمن للمعنی و الشعر متضمن للبیت من قصیدة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الفرد متضمن للحب و متضمن للمرض و الرحم متضمن للجنین و الصلب للرجل متضمن للماء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أخیرا،و هو محل الشاهد فی هذا 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الفرد الرشید یتضمن لذمته و مسئوولیته،و محتوٍ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یحصل الضمان بالمعنی الفقهی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کان المضمون أو متعلق الضمان مالا أو عینا أو حیوانا أو إنسانا،کما سنشیر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الکفالة المشار إلیها فی معانی الضمان،لا تخرج عن هذا الفهم فإنها سواء کانت کفالة مال أو کفالة فرد،فإنها مما تخص ذمة و مسئولیة الکافل الذی یکون محتویا علی ذمته و مسئولیته،کما أشرنا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تقسیم الضمان بالاصطلاح الفقهی إلی معانی ثلاثة رئیسیة، و من هنا یمکن القول إن له عدة معانی أو مصطلحات،و لیس معنی واحدا، و إن اشترکت بالمعنی العام الذی أشرنا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الضمان بمعنی مطلق اشتغال 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من اشتغلت ذمته بشیء فهو له ضامن</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المعنی من الضمان له أسباب عدیدة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السبب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من أتلف مال الغیر فهو له 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یسمی فقهیا بضمان الإتلاف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السبب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کضمان المشتری للثمن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المقترض للقرض أو المستأجر للأجرة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یسمی فقهیا،بالضمان المعاملی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السبب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الشارع المقدس،کضمان الحقوق الشرعیة من الزکاة و الخمس،قبل دفعها لمستحقیها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السبب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الجریمة،کالقتل و الجرح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إن کان عمدا، تحمل الفاعل مسئولیة القصاص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خطأ تحمل الفاعل مسئولیة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ضامنا لها،فقهیا و شرعیا،کما سیأتی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الضمان بمعنی اشتغال الذمة عن عمد،و إن کانت لو لا ذلک لکانت بریئة لعدم تحقق أی سبب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المعنی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یکون بسببین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السبب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الفرد ما فی ذمة غیره من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الاصطلاحی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معاملة مستقلة،تنتج براءة ذمة المدین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 کان سبب الدین کما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اشتغال ذمة الضامن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یضمن بدون سبب 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السبب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اشتغال الذمة بسبب الحوالة،علی بریء،کما سنشیر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 هذا عن سابقه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المبادرة إلی إنشاء الضمان و إیجاده فی الأول من قبل الضامن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السبب من المضمون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یسمی فقهیا بالحوالة علی بریء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قال عند المحقق الحلی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شرائع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بالضمان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الضمان بمعنی تعلق العهدة و المسؤولیة بعیب أو عمل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ذمی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الذمة مع العهدة متشابهان نسبیا فی الاصطلاح الفقهی و القانونی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لأنهما معا یتضمنان معنی المسؤولیة،إلاّ أن الذمة هی ضرف المال الکلی و العهدة هی،ضرف المال أو العین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المعنی الثالث من الضمان له عدة 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السبب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الفرد لمسؤولیة عین معینة وصلت إلیه بمعاملة معینة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علیه إرجاعها عند انتهاء المدة ما دامت موجودة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العین المستأجرة و المستعارة و الودیعة و الأمانة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السبب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الفرد لمسؤولیة إحضار فرد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الکفالة فقهیا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السبب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الفرد لمسؤولیة إحضار شیء آخر غیر الإنسان أو إنجاز أی عمل آخر،بدون أن یکون مسئولا عن ذلک بسبب سابق علی هذا التحمل و التکفل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الجعالة،فقهیا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الجعالة إن کانت مع طرف معین،تحمل الطرف المسؤولیة کاملة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عامة یعنی لا تخص مخاطبا معینا،لم یتکفل أحد بالتعیین مسئولیتها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أحضر دابتی الضالة فله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فحتی لو بدأ بعضهم العمل فی ذلک فله 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لیس طرفا للقبول مع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لم یعتبر من هذه الناحیة من أسباب الضمان بشکل منجز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هی من أسبابه الاقتضائیة 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عددناها فی ضمنها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أبیت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الجعالة مع طرف معین واضحة التسبیب للضمان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یسبب اندراج الجعالة،بالمعنی العام فی أقسام الضمان کما ذکرنا</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تختص الجعالة،بمسؤولیة العین،کالعبد و الدابة،و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p>
    <w:p>
      <w:pPr>
        <w:pStyle w:val="BookText"/>
        <w:rPr/>
      </w:pPr>
      <w:r>
        <w:rPr>
          <w:rFonts w:ascii="IRNazanin" w:hAnsi="IRNazanin" w:eastAsia="IRNazanin"/>
          <w:color w:val="111111"/>
          <w:sz w:val="28"/>
          <w:sz w:val="28"/>
          <w:szCs w:val="28"/>
          <w:rtl w:val="true"/>
          <w:lang w:bidi="fa-IR"/>
        </w:rPr>
        <w:t>تشمل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أیضا أیا کان اتجاهه و نتیجته،کما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زرع أرضی أو من خاط ثوبی فله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مجمل الأقسام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عدیدة جدا،کما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فی هذا الکتاب نذکر المعنی الثانی و الثالث بما لهما من الأسباب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تعرض إلی معنی التعدی و التفریط اللذان یکونان فقهیا من أسباب الضمان کثیرا</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یندرج تحت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الحوالة و الکفالة و الجعالة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فنعقد لکل واحدة منها فصلا و إن عقد الفقهاء لکل منها کتابا فقهیا مستقلا</w:t>
      </w:r>
      <w:r>
        <w:rPr>
          <w:rFonts w:eastAsia="IRNazanin" w:cs="IRNazanin"/>
          <w:color w:val="111111"/>
          <w:sz w:val="28"/>
          <w:szCs w:val="28"/>
          <w:rtl w:val="true"/>
          <w:lang w:bidi="fa-IR"/>
        </w:rPr>
        <w:t>.</w:t>
      </w:r>
      <w:bookmarkStart w:id="484" w:name="pg14336_190190"/>
    </w:p>
    <w:p>
      <w:pPr>
        <w:pStyle w:val="Heading3"/>
        <w:numPr>
          <w:ilvl w:val="2"/>
          <w:numId w:val="1"/>
        </w:numPr>
        <w:rPr/>
      </w:pPr>
      <w:bookmarkStart w:id="485" w:name="__RefHeading___Toc564793_1588784861"/>
      <w:bookmarkStart w:id="486" w:name="_Toc185"/>
      <w:bookmarkEnd w:id="484"/>
      <w:bookmarkEnd w:id="485"/>
      <w:r>
        <w:rPr>
          <w:rtl w:val="true"/>
        </w:rPr>
        <w:t>فصل التعدی و التفریط</w:t>
      </w:r>
      <w:bookmarkEnd w:id="486"/>
    </w:p>
    <w:p>
      <w:pPr>
        <w:pStyle w:val="Heading4"/>
        <w:numPr>
          <w:ilvl w:val="3"/>
          <w:numId w:val="1"/>
        </w:numPr>
        <w:rPr/>
      </w:pPr>
      <w:bookmarkStart w:id="487" w:name="__RefHeading___Toc564795_1588784861"/>
      <w:bookmarkStart w:id="488" w:name="_Toc186"/>
      <w:bookmarkEnd w:id="487"/>
      <w:r>
        <w:rPr>
          <w:rtl w:val="true"/>
        </w:rPr>
        <w:t>التعدی فی اللغة</w:t>
      </w:r>
      <w:bookmarkEnd w:id="488"/>
    </w:p>
    <w:p>
      <w:pPr>
        <w:pStyle w:val="BookText"/>
        <w:rPr/>
      </w:pP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قال 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أشمت اللّه بک عادیک أی عدوک الظالم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العرب فلان عدو فلان معناه فلان یعدو علی فلان بالمکروه فیظلمه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تعالی فَمَنِ اضْطُرَّ غَیْرَ باغٍ وَ لا 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یعقوب هو فاعل من عدا یعدو إذا ظلم و 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الاعتداء و التعدی و العدوان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تعالی وَ لا تَعاوَنُوا عَلَی الْإِثْمِ وَ الْعُدْوانِ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تعاونوا علی المعصیة و الظلم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عدا علیه عدواً و عَداءً و عُدُواً و عُدْوانا و عِدواناً و عُدْویَ و تَعَدّی و اعتدی،کله ظلمه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عدا بنو فلان علی بنی فلان أی ظلموهم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التعدی مجاوزة الشیء إلی غیره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عدیته فتعدی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تجاوزه و کذلک قوله وَ مَنْ یَتَعَدَّ حُدُودَ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یجاوزها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عز و جل فَمَنِ ابْتَغی وَراءَ ذلِکَ فَأُولئِکَ هُمُ العادُونَ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المجاوزون ما هو لهم و ما أمروا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قالت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اعتدی فلان من الحق و اعتدی فوق الحق،کأن معناه جاز عن الحق إلی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تعدی یکون بمعنی ظلم و بمعنی جاوز أو جاز</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کلاهما یصلحان منشأ للاصطلاح الفقهی الآتی</w:t>
      </w:r>
      <w:r>
        <w:rPr>
          <w:rFonts w:eastAsia="IRNazanin" w:cs="IRNazanin"/>
          <w:color w:val="111111"/>
          <w:sz w:val="28"/>
          <w:szCs w:val="28"/>
          <w:rtl w:val="true"/>
          <w:lang w:bidi="fa-IR"/>
        </w:rPr>
        <w:t>.</w:t>
      </w:r>
      <w:bookmarkStart w:id="489" w:name="pg14336_190192"/>
    </w:p>
    <w:p>
      <w:pPr>
        <w:pStyle w:val="Heading4"/>
        <w:numPr>
          <w:ilvl w:val="3"/>
          <w:numId w:val="1"/>
        </w:numPr>
        <w:rPr/>
      </w:pPr>
      <w:bookmarkStart w:id="490" w:name="__RefHeading___Toc564797_1588784861"/>
      <w:bookmarkStart w:id="491" w:name="_Toc187"/>
      <w:bookmarkEnd w:id="489"/>
      <w:bookmarkEnd w:id="490"/>
      <w:r>
        <w:rPr>
          <w:rtl w:val="true"/>
        </w:rPr>
        <w:t>التفریط فی اللغة</w:t>
      </w:r>
      <w:bookmarkEnd w:id="491"/>
    </w:p>
    <w:p>
      <w:pPr>
        <w:pStyle w:val="BookText"/>
        <w:rPr/>
      </w:pPr>
      <w:r>
        <w:rPr>
          <w:rFonts w:ascii="IRNazanin" w:hAnsi="IRNazanin" w:eastAsia="IRNazanin"/>
          <w:color w:val="111111"/>
          <w:sz w:val="28"/>
          <w:sz w:val="28"/>
          <w:szCs w:val="28"/>
          <w:rtl w:val="true"/>
          <w:lang w:bidi="fa-IR"/>
        </w:rPr>
        <w:t>قال 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المتقدم السابق،فرط یفرط فروطا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فرّط إلیه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قدمه و أرسله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فرّطه فی الخصومة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جرّأه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 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فرطکم علی الحوض أی أنا متقدمکم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فرّطته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ترکته و تقدمته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فرط علیه فی القول یفرّط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أسرف و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نَخافُ أَنْ یَفْرُطَ عَلَیْنا أو أنّ یطغی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الظلم و الاعتداء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اللّه تعالی وَ کانَ أَمْرُهُ فُرُطاً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متروکا ترک فیه الطاعة و غفل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الهیثم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فرط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متهاون به و وضیع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حدیث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یری الجاهل إلاّ مفرطا أو مفرّطا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بالتخفیف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المسرف فی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بالتشدید المقصر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فرط فی الأمر یفرط فرطا أی قصر فیه وضیعة حتی 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واضح فی منشأ الاصطلاح الفقهی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یمکن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لیس للفقهاء فی التعدی و التفریط اصطلاح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مشوا به علی المعنی اللغوی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التزموه و کرروه فی مصادرهم حتی کان کالاصطلاح،لأنهم لم یجدوا لفظا أدل علی المعنی منه</w:t>
      </w:r>
      <w:r>
        <w:rPr>
          <w:rFonts w:eastAsia="IRNazanin" w:cs="IRNazanin"/>
          <w:color w:val="111111"/>
          <w:sz w:val="28"/>
          <w:szCs w:val="28"/>
          <w:rtl w:val="true"/>
          <w:lang w:bidi="fa-IR"/>
        </w:rPr>
        <w:t>.</w:t>
      </w:r>
    </w:p>
    <w:p>
      <w:pPr>
        <w:pStyle w:val="Heading4"/>
        <w:numPr>
          <w:ilvl w:val="3"/>
          <w:numId w:val="1"/>
        </w:numPr>
        <w:rPr/>
      </w:pPr>
      <w:bookmarkStart w:id="492" w:name="__RefHeading___Toc564799_1588784861"/>
      <w:bookmarkStart w:id="493" w:name="_Toc188"/>
      <w:bookmarkEnd w:id="492"/>
      <w:r>
        <w:rPr>
          <w:rtl w:val="true"/>
        </w:rPr>
        <w:t>الاستعمال الفقهی</w:t>
      </w:r>
      <w:bookmarkEnd w:id="493"/>
    </w:p>
    <w:p>
      <w:pPr>
        <w:pStyle w:val="BookText"/>
        <w:rPr/>
      </w:pPr>
      <w:r>
        <w:rPr>
          <w:rFonts w:ascii="IRNazanin" w:hAnsi="IRNazanin" w:eastAsia="IRNazanin"/>
          <w:color w:val="111111"/>
          <w:sz w:val="28"/>
          <w:sz w:val="28"/>
          <w:szCs w:val="28"/>
          <w:rtl w:val="true"/>
          <w:lang w:bidi="fa-IR"/>
        </w:rPr>
        <w:t>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الاصطلاح الفقهی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خلاصة الفکرة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فی کثیر من الأحیان تکون العنایة بالغیر و بأمواله واجبة کالعنایة بالنفس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فمثلا لو کان عند الفرد شیء مملوک لغیره ککتاب أو فراش أو ثوب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بإجارة أو استعارة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علیه أن یعتنی به و یحافظ علیه و لا یتسبب إلی إتلافه</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مقدار المحافظة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بالمقدار العرفی الذی یصدق علیه أنه حافظ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بالمقدار الذی لا یصدق معه التعدی و التفریط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بالمقدار الذی یحافظ فیه الفرد علی أموال نفسه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الأخیر هو أحوط الإشکال،بل لعله راجع إلی المعانی السابقة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محافظة الفرد علی أمواله لا تکون مکثفة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الشیء مما یعتاد عرفا المحافظة المکثفة علیه کالحلی،و کان یعمله الفرد فی أموال نفسه،وجب أن یعمله فی أموال غیره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صدق أیضا أنه قد تعدی و فرط به ان لم یعمل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لعل الحفاظ علی أموال الغیر أحیانا تکون أکثر من أموال الفرد فقد یکون الفرد مهملا لأموال نفسه أو بعضها علی الأقل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یحرم أن یکون مهملا لأموال الغیر بکل 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قلنا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علیها کما تحافظ علی أموال نفسک تسبب ذلک إلی إهماله إیاها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یجب علیه أن یحافظ علیها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یجب أن یحافظ الفرد علی أموال غیره کما یحافظ علی أموال نفسه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بالشکل المعتاد الذی یحافظ به الناس الأسویاء علی 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المهمل لیس سویّا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التعدی و التفریط،یتضمنان معنی عدم المحافظة بالشکل المطلوب و التسبب إلی الإتلاف لو استمر الإهمال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التفریط فی اللغة عرفنا أنه هو التقصیر و الضیاع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استعمله الفقهاء فی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ما یجب 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أعمال المحافظة و الصیانة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کإعطاء الحیوان علفا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ترک ذلک حتی أضرّ به أو مات،کان الفاعل مفرّطا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یسمی متعدیا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إنما کان ذلک ناتجا عن إهمال و ترک لا من فعل و نشاط</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التعدی فی اللغة فقد عرفنا أنه هو العدوان و الظلم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یتضمن معنی إیجابیا أعنی الفعل و لیس مجرد الإهمال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ضرب الزجاج المملوک للغیر فکسره فیکون متعدیا و لا یسمی مفرطا،لأن عمله یحتوی علی فاعلیة و نشاط و لیس من إهمال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هذا کان التعدی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ما یجب 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تضرب الزجاج فی المثال الذی یجب ترکه و تجنبه لتحصل المحافظة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التعدی هو فعل ما یجب ترکه و التفریط هو ترک ما یجب 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یؤدی أی منهما إلی عدم المحافظة علی أموال الغیر و عدم العنایة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فهما یشترکان فی عدم العنایة و یختلفان فی ناحیة الفعل و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فالتعدی هو الفعل و التفریط هو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 یصدقان فی موارد عدیدة،قد یمکن حصرها تحت عنوانین رئیسیین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المحافظة علی مملوک الغیر من الأعیان الخارجیة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العین التی وصلت إلی غیر مالکها بإجارة أو أعاره أو أمانة أو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المحافظة علی العمل المنجز فی مصلحة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ینقسم إلی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علی مملوک الغیر من الأعیان الخارجیة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یجب علی الفرد أن یقوم بعمل تجاهه کزراعة الأرض أو خیاطة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یجب علیه أن یحسن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أساء فیه و أفسد الأرض أو الثوب کان متعدیا أو مفرطا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علی الإنسان نفسه،و هو ما یفعله الأفراد الذین یتصرفون بأجسام الآخرین و أنفسهم کالختان و الطبیب و المضمد و الحجام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 حتی سائق السیارة،بل و حتی المضیّف یجب أن یعطی لضیفه طعاما طازجا فلو أعطاه طعاما ردیئا و متعفنا أو مسموما کان مفرطا أو متعدیا</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لعل المسألة تتعدی إلی ما وراء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فرد مسلم یجب أن لا یتسبب 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علیه أن یتسبب إلی الإضرار بالغیر أو بأمواله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یکن مواجها أو مجاورا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فالغدر و النمیمة و الخیانة و العدوان و الفتنة،و غیر ذلک من أسباب الضرر أو القتل،کله فی التعدی و التفریط سواء شمل ذلک فردا أو أفرادا أو مجتمعا،من الناحیة الجسمیة أو النفسیة أو العقلیة أو المالیة، و من هنا ورد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المسلمین تتکافؤ دماؤهم و یسعی بذمتهم أدناهم و هم ید علی من سواهم</w:t>
      </w:r>
      <w:r>
        <w:rPr>
          <w:rFonts w:eastAsia="IRNazanin" w:cs="IRNazanin"/>
          <w:color w:val="111111"/>
          <w:sz w:val="28"/>
          <w:szCs w:val="28"/>
          <w:rtl w:val="true"/>
          <w:lang w:bidi="fa-IR"/>
        </w:rPr>
        <w:t>.</w:t>
      </w:r>
      <w:bookmarkStart w:id="494" w:name="pg14336_190199"/>
    </w:p>
    <w:p>
      <w:pPr>
        <w:pStyle w:val="BookText"/>
        <w:rPr/>
      </w:pPr>
      <w:bookmarkEnd w:id="494"/>
      <w:r>
        <w:rPr>
          <w:rFonts w:ascii="IRNazanin" w:hAnsi="IRNazanin" w:eastAsia="IRNazanin"/>
          <w:color w:val="111111"/>
          <w:sz w:val="28"/>
          <w:sz w:val="28"/>
          <w:szCs w:val="28"/>
          <w:rtl w:val="true"/>
          <w:lang w:bidi="fa-IR"/>
        </w:rPr>
        <w:t>و هذا واضح فقهیا و شرعیا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الفقهاء لم یشملوه بعنوان التعدی و التفریط حتی و ان کان الضرر مالیا،لأسباب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هذا المورد بعناوین أخری کالعدوان و النمیمة و الفتنة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محرمة تحریما مستقلا،أو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محرمة بذاتها فی الأدلة من دون حاجة إلی إرجاعها إلی معنی التعدی و التفریط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کثیرا من هذه العناوین لا تعود إلی العدوان المباشر کالنمیمة و الخیانة و الفتنة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تسبب إلی إغراء شخص آخر بالاعتماد المباشر علی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فالمسؤولیة الرئیسیة ستقع علی المعتدی نفسه،مهما تحمل المسبب من مسئولیة الحرمة بطبیعة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التعدی و التفریط الاعتیادی لا یکونان إلاّ بالمباشرة،و لا یضمن غیر المباشر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صدق حصوله من شخصین أو أکثر بالمباشرة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الحکم الآتی شاملا لهم جمیعا</w:t>
      </w:r>
      <w:r>
        <w:rPr>
          <w:rFonts w:eastAsia="IRNazanin" w:cs="IRNazanin"/>
          <w:color w:val="111111"/>
          <w:sz w:val="28"/>
          <w:szCs w:val="28"/>
          <w:rtl w:val="true"/>
          <w:lang w:bidi="fa-IR"/>
        </w:rPr>
        <w:t>.</w:t>
      </w:r>
    </w:p>
    <w:p>
      <w:pPr>
        <w:pStyle w:val="Heading4"/>
        <w:numPr>
          <w:ilvl w:val="3"/>
          <w:numId w:val="1"/>
        </w:numPr>
        <w:rPr/>
      </w:pPr>
      <w:bookmarkStart w:id="495" w:name="__RefHeading___Toc564801_1588784861"/>
      <w:bookmarkStart w:id="496" w:name="_Toc189"/>
      <w:bookmarkEnd w:id="495"/>
      <w:r>
        <w:rPr>
          <w:rtl w:val="true"/>
        </w:rPr>
        <w:t>حکم التعدی و التفریط</w:t>
      </w:r>
      <w:bookmarkEnd w:id="496"/>
    </w:p>
    <w:p>
      <w:pPr>
        <w:pStyle w:val="BookText"/>
        <w:rPr/>
      </w:pPr>
      <w:r>
        <w:rPr>
          <w:rFonts w:ascii="IRNazanin" w:hAnsi="IRNazanin" w:eastAsia="IRNazanin"/>
          <w:color w:val="111111"/>
          <w:sz w:val="28"/>
          <w:sz w:val="28"/>
          <w:szCs w:val="28"/>
          <w:rtl w:val="true"/>
          <w:lang w:bidi="fa-IR"/>
        </w:rPr>
        <w:t>قسم الفقهاء من یکون تحت یده شیء من أموال الغیر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غاصب و 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الغاصب یضمن حتی من دون التعدی و التفریط و الأمین لا یضمن إلاّ مع حصول التعدی و التفریط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سیطرة الفرد علی شیء من أموال الغیر إما أن یکون بسبب مشروع أو بسبب غیر مشروع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فالأول هو الأمین و الثانی هو الغاصب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السبب المشروع مثل المعاملات الاعتیادیة المأذون بها فی الشریعة کالإیجار و الودیعة و العاریة و المزارعة و المساقاة و المضاربة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ما حصل فی ید الفرد من أموال الغیر بأحد الأسباب المشروعة فهو أمین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الوکالة و الولایة و الوصایة أیضا</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أمثال هؤلاء یجب علیهم ترک التعدی و التفریط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علیهم المحافظة علی أموال الغیر کالمحافظة علی أموالهم الخاصة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فعلوا</w:t>
      </w:r>
    </w:p>
    <w:p>
      <w:pPr>
        <w:pStyle w:val="BookText"/>
        <w:rPr/>
      </w:pPr>
      <w:r>
        <w:rPr>
          <w:rFonts w:ascii="IRNazanin" w:hAnsi="IRNazanin" w:eastAsia="IRNazanin"/>
          <w:color w:val="111111"/>
          <w:sz w:val="28"/>
          <w:sz w:val="28"/>
          <w:szCs w:val="28"/>
          <w:rtl w:val="true"/>
          <w:lang w:bidi="fa-IR"/>
        </w:rPr>
        <w:t>ذلک و تلف المال بقدر أو اعتداء الغیر أو أی سبب لم یضمن هؤلاء لصاحب المال عوض ماله،أو درک ماله باصطلاح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تدارک ما فات عنه و التعویض له عما خسر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غیر واجب ما دام التعدی و التفریط لم یحصل، و تخرج الخسارة من جیب صاحب المال و تستقر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نعم،مع حصول التعدی و التفریط من قبل أی شخص من هؤلاء فإنه یضمن درک الخسارة و تشتغل ذمته به أو تستقر الغرامة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یکون هو الخاسر اقتصادیا دون المالک الذی یجب علیه تعویضه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الأسباب المشروعة،مما لا یدخل تحت تسبب معاملة معینة،الإذن فی التصرف سواء کان صریحا أو بالفحوی أو بالوثوق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الأمانة الشرعیة و هی ما وقع فی ید الفرد من دون اختیار مالکه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اللقطة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ما یجده الفرد من الأموال الضائعة المجهولة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الکلام عنها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هؤلاء،مشمولون لنفس الحکم،و هو عدم الضمان إلاّ مع التعدی و التفریط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السبب مشروعا،فالفرد غاصب لأموال غیره،کالسارق و اللص و المختلس و المتعدی و الظالم،إلی غیر ذلک من العناوین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 هذا الفرد یشمله حکم الغاصب و هو من کان تحت یده شیء من أموال غیره بدون إذنه أو بالأصح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سبب مشروع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السماح بالتصرف سواء کان مباشرا أو معاملیا،یعنی نتیجة للمعاملة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سبق شرحه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یوجد من الأسباب المشروعة مما لا یوجد فیه الإذن کالأمانة الشرعیة و اللقطة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کان تعریف الغاصب مساویا مع عدم السبب المشروع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الغاصب و الأمانة متضادان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الکراهة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کراهة المالک لتصرف الغیر بأمواله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الکراهة إما موجودة أو غیر موجودة</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لم تکن موجودة فالفرد 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موجودة فالفرد غاصب سواء</w:t>
      </w:r>
    </w:p>
    <w:p>
      <w:pPr>
        <w:pStyle w:val="BookText"/>
        <w:rPr/>
      </w:pPr>
      <w:r>
        <w:rPr>
          <w:rFonts w:ascii="IRNazanin" w:hAnsi="IRNazanin" w:eastAsia="IRNazanin"/>
          <w:color w:val="111111"/>
          <w:sz w:val="28"/>
          <w:sz w:val="28"/>
          <w:szCs w:val="28"/>
          <w:rtl w:val="true"/>
          <w:lang w:bidi="fa-IR"/>
        </w:rPr>
        <w:t>کانت الکراهة و عدمها مکشوفان و مبتنیان لفظیا أو ضمنیا أو فحوی أو لمجرد التعارف الاجتماعی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فمثلا إن الفرد یکره أن یسرق ماله و لو کان علی استعداد أن یتنازل عنه و یهبه باختیاره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نعرف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الکراهة إذا لم تحصل کان الفرد أمینا،سواء حصل الرضا أو لم یحصل،کالأمانة الشرعیة و حیث یکون المالک غافلا عن ماله بالمرّة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نعرف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الأصل فی التصرف بأموال الغیر هو الأمانة و لیس الغصبیة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یمکن تطبیق حکم الغاصب ما لم یحرز موضوع الغصب، و یتحقق الغصب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لم یتحقق،لم یشمله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عندئذ یتعین أن یشمله حکم الأمین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نعرف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التعدی و التفریط من أنواع الغصب،و ان لم یصرح به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کان الفرد أمینا ثم تعدی أو فرّط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یکون غاصبا،لأن المهم فی الغصب هو کراهة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إنها متحققة فی التعدی و التفریط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بمنزلة الغصب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تعمیم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یعتبره الفقهاء،لأنه الأمین مع تفریطه، لا یصدق علیه الغاصب عرفا،کما یصدق علی السارق و المختلس،و ان کان یشبهه موضوعا و هو وجود الکراهة،و حکما و هو کونه ضامنا للعین التالفة و مسئولا عن دفع بدلها إلی مالکها</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نعم،ما یخص الغاصب من الأحکام لا یکون شاملا للمفرّط و المتعدی و هی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الغاصب یؤخذ بأشق الأحوال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الفتوی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یضمن أعلی القیم للعین من یوم الغصب إلی یوم التلف أو إلی یوم الأداء أو الفتوی أنه یجب تعزیره من قبل القاضی الشرعی لأجل أن یتوب و یرعوی و لا یعود إلی الظلم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الأحکام المتعارفة فقهیا للغاصب،مع صدقه العرفی علی أی 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بعضها محل اختلاف بین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تعیین ما هو الصحیح، لیس هذا محله</w:t>
      </w:r>
      <w:r>
        <w:rPr>
          <w:rFonts w:eastAsia="IRNazanin" w:cs="IRNazanin"/>
          <w:color w:val="111111"/>
          <w:sz w:val="28"/>
          <w:szCs w:val="28"/>
          <w:rtl w:val="true"/>
          <w:lang w:bidi="fa-IR"/>
        </w:rPr>
        <w:t>.</w:t>
      </w:r>
      <w:bookmarkStart w:id="497" w:name="pg14336_190206"/>
    </w:p>
    <w:p>
      <w:pPr>
        <w:pStyle w:val="BookText"/>
        <w:rPr/>
      </w:pPr>
      <w:bookmarkEnd w:id="497"/>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یوجد غاصب حسن النیّة و القصد،کما لو غصب شیئا من شخص آخر بقصد المحافظة علی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کان مقتنعا أنه لو بقی تحت ید مالکه لتلف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فأخذه منه غصبا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مع تحقق الکراهة و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 الحفاظ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المالک مدرکا لتلک المصلحة،و من هنا کان کارها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المستقبل کشف عن صدق نیة الغاصب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العمل حرام شرعا،فإن الفرد غیر مکلف بالمحافظة علی أموال الغیر زائدا علی قناعة المالک نفسه و إمکاناته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فعله کان غاصبا لتحقق الکراهة سواء حصل النهی الصریح من المالک أو لم یحصل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مشمولا للحکم العام للغاصب و هو الضمان حتی مع عدم التعدی و التفریط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کونه مشمولا للتشددات الفقهیة المتزایدة التی أشرنا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الغاصب یؤخذ بأشق الأحوال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عدم شموله لها، لأنها معقد الإجماع أو الشهرة لا الدلیل اللفظی،فتکون خارجة عن دائرة القدر المتیقن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القدر المتیقن من الغاصب الذی یؤخذ بأشق الأحوال هو الغاصب بسوء نیّة،أو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الغاصب لمصلحته لا لمصلحة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الفرد غاصبا بحسن نیة أو لمصلحة المالک خرج عن القدر المتیقن، و من ثم لم یجز أخذه بأشق الأحوال</w:t>
      </w:r>
      <w:r>
        <w:rPr>
          <w:rFonts w:eastAsia="IRNazanin" w:cs="IRNazanin"/>
          <w:color w:val="111111"/>
          <w:sz w:val="28"/>
          <w:szCs w:val="28"/>
          <w:rtl w:val="true"/>
          <w:lang w:bidi="fa-IR"/>
        </w:rPr>
        <w:t>.</w:t>
      </w:r>
    </w:p>
    <w:p>
      <w:pPr>
        <w:pStyle w:val="Heading4"/>
        <w:numPr>
          <w:ilvl w:val="3"/>
          <w:numId w:val="1"/>
        </w:numPr>
        <w:rPr/>
      </w:pPr>
      <w:bookmarkStart w:id="498" w:name="__RefHeading___Toc564803_1588784861"/>
      <w:bookmarkStart w:id="499" w:name="_Toc190"/>
      <w:bookmarkEnd w:id="498"/>
      <w:r>
        <w:rPr>
          <w:rtl w:val="true"/>
        </w:rPr>
        <w:t>التعدی و التفریط فی العمل</w:t>
      </w:r>
      <w:bookmarkEnd w:id="499"/>
    </w:p>
    <w:p>
      <w:pPr>
        <w:pStyle w:val="BookText"/>
        <w:rPr/>
      </w:pPr>
      <w:r>
        <w:rPr>
          <w:rFonts w:ascii="IRNazanin" w:hAnsi="IRNazanin" w:eastAsia="IRNazanin"/>
          <w:color w:val="111111"/>
          <w:sz w:val="28"/>
          <w:sz w:val="28"/>
          <w:szCs w:val="28"/>
          <w:rtl w:val="true"/>
          <w:lang w:bidi="fa-IR"/>
        </w:rPr>
        <w:t>عرفنا أنه کما یمکن أن یحصل التعدی و التفریط فی المال المملوک للغیر،کذلک یمکن أن یحصلا فی العمل</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 عامل اتفق مع المالک بمعاملة معینة،فهو أمین،یشمله حکمه و هو عدم الضمان إلاّ بالتعدی و التفریط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کالخیاط الذی یخیط ثوبک،أو الخباز الذی یخبز طحینک و الفلاح الذی یزرع أرضک و التاجر الذی یتاجر بأموالک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الطبیب الذی یداویک و الخاتن و المضمد و غیرهم فإنهم جمیعا طرف لمختلف المعاملات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تصرفوا بالمال أو الجسد بإذن أصحابها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من دون إذن صاحب المال،فهو ضامن،سواء صدق عنوان الغصب أو لم یصدق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سواء کان الفرد غاصبا للقماش فخاطه ثوبا أو کان أمینا علیه أمانة شرعیة فخاطه ثوبا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الغاصب یؤخذ بأشق الأحوال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الأمین،فیعتد تصرفه ذلک، من باب التعدی،فإنه و إن کان قد یخیط قماش نفسه،لکنه لا یجوز أن یخیط قماش غیره 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المحافظة علی المال،مثل ما یحافظ علی أموال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تشمل جواز الخیاطة،بل یجب علیه أن یحافظ علیه بذاته مع عدم التقطیع و التصرف و إن کانت نتیجته 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أصبحت النتیجة ارتفاع ثمن المنتوج عن السابق،کارتفاع ثمن الثوب علی القماش،فهل یضمن و أی شیء یضمن؟ هنا لا بد من التفریق بین شکلین من التصرف،فإن مال الغیر قد یمر بمرحلة یکون فیه بمنزلة التالف،کالقماش المقطّع لأجل الخیاطة،الذی یسمی بالفصال أو التفصیل،عرفا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لو ترکه الفرد مقطعا لم تکن له قیمة أصلا أو تکاد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عندئذ یضمن المتعدی قیمة التقطیع،أعنی الفرق بین القماش کما کان متصلا،و قیمته متقطعا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الخیاطة التی أصلحت حاله،فهو عمل عدوانی،و بدون إذن المالک،فلا یکون مستحقا علیها الأجرة،و لا تکون بمنزلة أداء قیمة التالف، و ان سبب غلاء قیمته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فیجب علیه إرجاع الثوب،مع الفرق المشار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کان قد بذل علیه شیئا کالخیوط و الأزرار کان له قبضه</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الشکل الآخر من العمل ما لا یمر به المال بمرحلة تشبه التلف بل هو یتصاعد تدریجا بالقیمة،کالذهب و الفضة،عند صیاغتهما،و الطحین حین یعجن و یخبز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مثل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هذا العمل تعدیا أو اعتداء کما هو محل الکلام،لم یستحق علیه العامل الأجر،و لکنه لا یضمن شیئا،و إنما</w:t>
      </w:r>
    </w:p>
    <w:p>
      <w:pPr>
        <w:pStyle w:val="BookText"/>
        <w:rPr/>
      </w:pPr>
      <w:r>
        <w:rPr>
          <w:rFonts w:ascii="IRNazanin" w:hAnsi="IRNazanin" w:eastAsia="IRNazanin"/>
          <w:color w:val="111111"/>
          <w:sz w:val="28"/>
          <w:sz w:val="28"/>
          <w:szCs w:val="28"/>
          <w:rtl w:val="true"/>
          <w:lang w:bidi="fa-IR"/>
        </w:rPr>
        <w:t>یجب علیه إرجاع العین علی حالها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یضمن له المالک فرق الزیادة لأن عمله المنتج لها لم یکن مشروعا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الطبیب و المضمون و نحوهما،فهو أمین أیضا،إن تم العمل بإذن الطرف أو بالتعامل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نجح،کما هو الغالب،فی عمله،أعطاه الأجرة المحددة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یکن قد عین له أجرة أو لم یتفقا علیها،استحق الأجرة السوقیة لأمثاله،و لم یجب الزائد و ان کان یتوقعه العامل 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الطبیب و نحوه قد عین الأجور لأی عمل یقوم به و دخل المریض علیه راضیا بذلک استحق الطبیب نفس الأجرة المعینة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لم یکن بین الطبیب و نحوه و بین المریض اتفاق،کما لو داواه بغیر إذنه أو مع غفلته أو مع خروجه عن الوعی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کان خارجا عن الوعی أو غافلا،استحق الأجرة،لأن الغالب العرفی هو الرضا بالنتیجة مع الالتفات، مع حسن نیة الفاعل الذی هو الطبیب أو المضمد و نحوهما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 الْمُحْسِنِینَ مِنْ سَبِیلٍ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أما لو داواه مع التفاته و کراهته،فهو بمنزلة الغصب،لا یستحق علی عمله أی أجر و إن نجح فی نتیجته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العمل حرام منه لأنه اعتداء علی الغیر المسلم أو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فرض أن فیه إنقاذا لحیاته،و کان المریض کارها لهذا الإنقاذ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علی الطبیب أو أی فرد آخر إجبار المریض علی التداوی و لکن لا یستحق الأجرة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حراما بالمعنی التکلیفی کتصرف الغاصب،بل هو واجب علی أی حال لأن فیه إنقاذ النفس المحترمة</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فرع واحد،مرتبط بمجمل الکلام،و هو خطأ الطبیب و نحوه،مع ارتباطه بالمعاملة و الرضا بالعمل من قبل المریض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 القاعدة کونه أمینا لا یضمن إلاّ بالتعدی و التفریط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المفروض أنه خاطئ و الخاطی لا یصدق علیه التعدی و التفریط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واضح مع کونه ناجحا أو باذلا جهده و وسعه، و رغم ذلک یکون قد أخطأ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نعم،مع التسامح و التهاون أو التعمد،یصدق علیه التعدی و التفریط، فیضمن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الضمان هنا یکون للنفس لا للمال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تصرفه فی نفس المریض و لیس فی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مات وجبت القصاص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الضرر دون الموت، یعنی أقل منه،کان لکل ضرر دیته أو قصاصه،کما سیأتی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یشمل هذا الحکم کل من له تصرف فی النفوس،و إضرار بها علی تقدیر حصول الخطأ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کسائق السیارة و السفینة،و الطائرة و الدابة،کلهم بالنسبة إلی الرکاب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من أمر شخصا بالصعود إلی جبل أو النزول إلی حفرة أو منجم أو السباحة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قد یکون خطرا علیه،ان کان کذلک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فتسبب ذلک إلی حصول ضرر علیه بالنفس أعنی الموت أو ما دونه من الإضرار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لم یصدق التعدی و التفریط،لم یضمن الأمر،بالعمل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إذا کان القیام بالعمل مرتبط بالمصلحة بنفس الفاعل،بحیث یکون قد فعله باختیاره و ان کان مأمورا من قبل الآخر فی نفس الوقت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إذا کان قد قام بالعمل امتثالا للأمر،أو قهرا علی إرادته،و کان الأمر متعمدا لإضراره،ضمن النتیجة مهما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سبق</w:t>
      </w:r>
      <w:r>
        <w:rPr>
          <w:rFonts w:eastAsia="IRNazanin" w:cs="IRNazanin"/>
          <w:color w:val="111111"/>
          <w:sz w:val="28"/>
          <w:szCs w:val="28"/>
          <w:rtl w:val="true"/>
          <w:lang w:bidi="fa-IR"/>
        </w:rPr>
        <w:t>.</w:t>
      </w:r>
      <w:bookmarkStart w:id="500" w:name="pg14336_190215"/>
    </w:p>
    <w:p>
      <w:pPr>
        <w:pStyle w:val="Heading3"/>
        <w:numPr>
          <w:ilvl w:val="2"/>
          <w:numId w:val="1"/>
        </w:numPr>
        <w:rPr/>
      </w:pPr>
      <w:bookmarkStart w:id="501" w:name="__RefHeading___Toc564805_1588784861"/>
      <w:bookmarkStart w:id="502" w:name="_Toc191"/>
      <w:bookmarkEnd w:id="500"/>
      <w:bookmarkEnd w:id="501"/>
      <w:r>
        <w:rPr>
          <w:rtl w:val="true"/>
        </w:rPr>
        <w:t>فصل عقد الضمان</w:t>
      </w:r>
      <w:bookmarkEnd w:id="502"/>
    </w:p>
    <w:p>
      <w:pPr>
        <w:pStyle w:val="BookText"/>
        <w:rPr/>
      </w:pPr>
      <w:r>
        <w:rPr>
          <w:rFonts w:ascii="IRNazanin" w:hAnsi="IRNazanin" w:eastAsia="IRNazanin"/>
          <w:color w:val="111111"/>
          <w:sz w:val="28"/>
          <w:sz w:val="28"/>
          <w:szCs w:val="28"/>
          <w:rtl w:val="true"/>
          <w:lang w:bidi="fa-IR"/>
        </w:rPr>
        <w:t xml:space="preserve">عرفه المحقق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عقد شرّع للتعهد بمال أو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التعهد بالمال قد یکون ممن علیه للمضمون عنه مال و قد لا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 ثلاثة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المال و الحوالة و الکفالة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شرحناها جمیعا فی الفصل الأول من هذا الکتاب الفقهی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الصحیح أنها جمیعا تندرج فی مفهوم الضمان العام،إلاّ أنه بالتخییر بینهما نعرف أنه لا ینبغی إدراجها فی سیاق واحد لوجود اختلافات مهمة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فالکفالة تتعلق بالنفس،کما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و إن تضمنت معنی الضمان للنفس المکفولة،إلاّ أنها ذات مفهوم عرفی مستقل بصفتها لیست طرفا للمال بل للنفس،فإدراجها فی مفهوم الضمان المالی،أمر غیر 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الحوالة،فلا تتضمن التعهد المشار إلیه فی التعریف،و ان احتاجت إلی رضا المحال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المبادرة و الإیجاب لیس منه و إنما من المحیل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لا یصدق علیه أنه تعهد ابتدائی منه،سواء کان فارغ الذمة أو مشغولا</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مندرجا فی التعریف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نتحدث عنه فی هذا</w:t>
      </w:r>
    </w:p>
    <w:p>
      <w:pPr>
        <w:pStyle w:val="BookText"/>
        <w:rPr/>
      </w:pPr>
      <w:r>
        <w:rPr>
          <w:rFonts w:ascii="IRNazanin" w:hAnsi="IRNazanin" w:eastAsia="IRNazanin"/>
          <w:color w:val="111111"/>
          <w:sz w:val="28"/>
          <w:sz w:val="28"/>
          <w:szCs w:val="28"/>
          <w:rtl w:val="true"/>
          <w:lang w:bidi="fa-IR"/>
        </w:rPr>
        <w:t>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یبادر شخص بریء الذمة فیتعهد بتحمل دین شخص مدین، فتبرأ ذمة ذلک المدین،و تشتغل ذمة الضامن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القبول هنا من الدائن،کما نطقت به الأدلة،لا من المدین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فصحة عقد الضمان متوقفة علی قبول الدائن و رضاه دون المدین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غضب المدین من ضمان دینه صح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بدون رضا الدائن فلا یتم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نعم،لأی شخص أن یبرأ ذمة أی مدین بدون عقد الضمان،بمعنی أنه یدفع ما علیه من الدین إلی دائنه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حاجة إلی رضا الدائن إلا بمقدار قبضه للمال و إن لم یعلم کونه وفاء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الدین قد دفع،لم یبق مجال لضمانه،لأن الذمة عندئذ تکون قد برئت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 الدین قائما،فمجال الضمان قائم،سواء کان مؤجلا أو حالا،و سواء کان مطالبا به أو لا،و سواء کان مقداره مجهولا أو معلوما کما نطقت به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الضمان یؤثر بغض النظر عن أی دین آخر قد یکون متحققا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کان المضمون مدینا بدینین لشخصین فضمن أحدهم أحد الدینین دون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کذالک لو کان الضامن مدینا للمضمون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انتقال الدین المضمون إلی ذمة الضامن لا یعنی التهاتر بینهما لاختلاف المتعلق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یبقی الضامن مدینا للمضمون عنه بالدین الآخر و مدینا بالدین المضمون للمضمون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لو کان الضامن مدینا للمضمون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کان الدائن دائنا لشخصین،فضمن أحد المدینین المدین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فیصبح الضامن مشغول الذمة بدینین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بالضمان و الآخر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لو کان المضمون له مدینا للضامن بدین آخر،غیر الدین المضمون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بطبیعة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أصبح الضامن مدینا له بالدین المضمون</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فیصبح أحدهما مدینا للآخر بکمیة من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هو موضوع التهاتر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فیسقط ما فی کلتا الذمتین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زاد أحدهما علی الآخر رجع الدائن بالزائد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لو کان الضامن مدینا للمضمون عنه بدین آخر،فإنه و إن لم یؤثر بعد عقد الضمان،کما قلنا إلاّ أنه بالدفع،یکون للضامن الرجوع علی المضمون عنه بدینه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فیصبح أحدهما مدینا للآخر،و هو موضوع للتهاتر القهری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منشأ الدین بین أن یکون بسبب القرض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قیمة فی عقد البیع أو الإجارة أو المزارعة أو المضاربة أو أی شیء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فالمهم هو ذمة مشغولة بشیء من المال،بسبب مشروع بل حتی بسبب غیر مشروع کما لو غصب شخص مالا و تلف عنده فاشتغلت ذمته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یفرق أیضا فی الدین المضمون بین أن یکون مثلیا أو قیمیا أو مالا خالصا،ما دامت الذمة مشغولة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 فی کتاب البیع أن عقدنا فصلا لإیضاح المثلی و القیمی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نعم،لا یمکن أن تختلف ذمة الضامن عن ذمة المدین الأصلی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المضمون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المال المضمون مثلیا انتقل مثلیا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یمکن ضمان المثلی بالقیمة و لا 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بناء علی وجه قلناه فی الفصل المشار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الدین لو کان مؤجلا انتقل مؤجلا و ان کان حالا انتقل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یمکن ضمان الدین المحال مؤجلا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یمکن العکس،أعنی ضمان الدین المؤجل حالا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یرجع ذلک إلی تنازل الضامن الذی أصبح مشغول الذمة عن حقه فی التأخیر مع رضا الدائن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فی الدین المضمون هو اشتغال 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دامت الذمة غیر مشغولة فلا معنی للضمان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یتحقق ذلک فیما لم یکن الإنسان مدینا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واضح إلاّ أن هنا فروضا لیست بهذا الوضوح</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الفرد مسئولا عن عین خارجیة هی ملک للغیر،کانت</w:t>
      </w:r>
    </w:p>
    <w:p>
      <w:pPr>
        <w:pStyle w:val="BookText"/>
        <w:rPr/>
      </w:pPr>
      <w:r>
        <w:rPr>
          <w:rFonts w:ascii="IRNazanin" w:hAnsi="IRNazanin" w:eastAsia="IRNazanin"/>
          <w:color w:val="111111"/>
          <w:sz w:val="28"/>
          <w:sz w:val="28"/>
          <w:szCs w:val="28"/>
          <w:rtl w:val="true"/>
          <w:lang w:bidi="fa-IR"/>
        </w:rPr>
        <w:t>عنده عاریة أو ودیعة أو أمانة 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العرف و الفقهاء لا یعتبرون ما هو خارجی موجودا فی 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یسمون المسؤولیة تجاهه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العهدة و لیس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إذن،فهذه العین لیست فی الذمة فلا یمکن ضمانها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الفرد عازما علی إیجاد معاملة یکون فیها مدینا،کالبیع لشیء کلی أو الشراء بثمن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قد باع أو اشتری،فتکفل شخص بأن یدفع ما سیحصل فی ذمته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هو یدفع ثمن هذا الکتاب أو الفراش مثلا إلی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یصح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الذمة قبل البیع أو الشراء بریئة لم تشتغل بشیء إلی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یکون له ذلک إذا حصل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فردان أحدهما مدینا للآخر بمال،بحیث یسقط ما فی الذمتین بالتهاتر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معنی لأن یتبرع شخص بضمان ما فی ذمة أحدهما أو کلیهما،لأن حصول التهاتر قهری و یحصل بشکل أسرع من عقد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ینبغی أن یکون الضمان منجزا،و لا معنی لأن یکون معلقا أو مشروطا بعدم أداء المعین لدینه فی مدة معینة أو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تدفع دیتک إلی شهر دفعته أنا و ضمنته عنک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ما یمکن أن نسمیه بکفالة الدین أو الکفالة المالیة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علیها الفهم الحدیث فی عصورنا الحاضرة،و تقوم بها المصارف و غیرها من المؤسسات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أنها لا تنتج اشتغال ذمة الضامن أو الکفیل بل یبقی المدین هو المشغول 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دفع الدین فهو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عصی أو غاب و نحو ذلک،کان للدائن مطالبة الکفیل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غیر موجود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فعله الکفیل،لم یجب علیه الوفاء، إلاّ إذا کان ضمن معاملة ملزمة وُجدَت بینه و بین الدائن علی شرط أن یکون کفیلا للمدین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فیصح عندئذ،و تکون النتیجة مطابقة للفهم الحدیث</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یجب علیه الوفاء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یعنی أنه غیر مشروع،بل هو وعد</w:t>
      </w:r>
    </w:p>
    <w:p>
      <w:pPr>
        <w:pStyle w:val="BookText"/>
        <w:rPr/>
      </w:pPr>
      <w:r>
        <w:rPr>
          <w:rFonts w:ascii="IRNazanin" w:hAnsi="IRNazanin" w:eastAsia="IRNazanin"/>
          <w:color w:val="111111"/>
          <w:sz w:val="28"/>
          <w:sz w:val="28"/>
          <w:szCs w:val="28"/>
          <w:rtl w:val="true"/>
          <w:lang w:bidi="fa-IR"/>
        </w:rPr>
        <w:t>یستحب له القیام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یستحق علیه الأجر إن لم ینو به التبرع،و قد سبق عنه الحدیث عن المصارف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حال،فإن دفع الضامن بالمعنی الفقهی أو الکفیل بالمعنی الحدیث،أو أی شخص تصدی لإبراء ذمة المدین بالدفع و لو من دون إشعار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نوی أحدهم التبرع بدفع الدین فقد تم الأمر و إن لم ینو التبرع کان له أن یرجع إلی المدین الأصلی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المضمون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فیأخذ منه بمقدار ما دفع،و هذا معنی ما قاله الفقهاء من أن الدین یستقر علی المدین الأصلی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أنه لا یرجع إلی الغیر بینما یرجع الضامن علیه أو إذا تعدد الضامنون رجع کل منهما علی سابقه إلی أن تستقر الغرامة علی المدین الأصلی</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أی حال،فللضامن أن یرجع علی المضمون عنه بعد الدفع، بالدین الذی دفعه،و بأجرة الضمان بصفتها عملا نافعا له،قد قام به لا یقصد التبرع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 ذلک من الربا،لأن سبب هذا الدین لیس هو بیع المکیل و الموزون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فقط أداء ما فی ذمته،و عقد الضمان بمجرده لم یکن سببا لهذا الدین،بل السبب هو الدفع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أخذ الأجرة</w:t>
      </w:r>
      <w:r>
        <w:rPr>
          <w:rFonts w:eastAsia="IRNazanin" w:cs="IRNazanin"/>
          <w:color w:val="111111"/>
          <w:sz w:val="28"/>
          <w:szCs w:val="28"/>
          <w:rtl w:val="true"/>
          <w:lang w:bidi="fa-IR"/>
        </w:rPr>
        <w:t>.</w:t>
      </w:r>
      <w:bookmarkStart w:id="503" w:name="pg14336_190225"/>
    </w:p>
    <w:p>
      <w:pPr>
        <w:pStyle w:val="Heading3"/>
        <w:numPr>
          <w:ilvl w:val="2"/>
          <w:numId w:val="1"/>
        </w:numPr>
        <w:rPr/>
      </w:pPr>
      <w:bookmarkStart w:id="504" w:name="__RefHeading___Toc564807_1588784861"/>
      <w:bookmarkStart w:id="505" w:name="_Toc192"/>
      <w:bookmarkEnd w:id="503"/>
      <w:bookmarkEnd w:id="504"/>
      <w:r>
        <w:rPr>
          <w:rtl w:val="true"/>
        </w:rPr>
        <w:t>فصل الحوالة</w:t>
      </w:r>
      <w:bookmarkEnd w:id="505"/>
    </w:p>
    <w:p>
      <w:pPr>
        <w:pStyle w:val="Heading4"/>
        <w:numPr>
          <w:ilvl w:val="3"/>
          <w:numId w:val="1"/>
        </w:numPr>
        <w:rPr/>
      </w:pPr>
      <w:bookmarkStart w:id="506" w:name="__RefHeading___Toc564809_1588784861"/>
      <w:bookmarkStart w:id="507" w:name="_Toc193"/>
      <w:bookmarkEnd w:id="506"/>
      <w:r>
        <w:rPr>
          <w:rtl w:val="true"/>
        </w:rPr>
        <w:t>اشارة</w:t>
      </w:r>
      <w:bookmarkEnd w:id="507"/>
    </w:p>
    <w:p>
      <w:pPr>
        <w:pStyle w:val="BookText"/>
        <w:rPr/>
      </w:pPr>
      <w:r>
        <w:rPr>
          <w:rFonts w:ascii="IRNazanin" w:hAnsi="IRNazanin" w:eastAsia="IRNazanin"/>
          <w:color w:val="111111"/>
          <w:sz w:val="28"/>
          <w:sz w:val="28"/>
          <w:szCs w:val="28"/>
          <w:rtl w:val="true"/>
          <w:lang w:bidi="fa-IR"/>
        </w:rPr>
        <w:t>عرفها المحقق الحلی بأنها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عقد شُرِّع لتحویل المال من ذمة إلی ذمة مشغولة بمثله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الشرائع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التعریف یحتوی علی إشکالین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قدس سره استعمل مادة الحوالة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لتحویل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تعریف الحوالة،فیلزم الدور المحال منطقیا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بالنتیجة لا یعرف الحوالة حقیقة من کان جاهلا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لنقل المال أو نحو ذلک لم یکن دورا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لصح التعریف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المحال علیه مشغول الذمة غیر وارد إطلاقا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بعد نحو سطرین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أن یحیل علی من لیس علیه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یکون ذلک بالضمان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إذن،فالحوالة تتم علی کلا الاحتمالین،یعنی سواء کان المحال علیه مدینا أو غیر 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حاجة إلی التقیید بکونه مدینا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 بتعریف الحوالة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 عقد مُشرع لنقل المال من ذمة إلی ذمة بإیجاب من المدین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کانت بإیجاب من الآخر لکانت ضمانا</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القید إنما یتضح فی الحوالة علی البریء کما سیأتی</w:t>
      </w:r>
      <w:r>
        <w:rPr>
          <w:rFonts w:eastAsia="IRNazanin" w:cs="IRNazanin"/>
          <w:color w:val="111111"/>
          <w:sz w:val="28"/>
          <w:szCs w:val="28"/>
          <w:rtl w:val="true"/>
          <w:lang w:bidi="fa-IR"/>
        </w:rPr>
        <w:t>.</w:t>
      </w:r>
      <w:bookmarkStart w:id="508" w:name="pg14336_190227"/>
    </w:p>
    <w:p>
      <w:pPr>
        <w:pStyle w:val="BookText"/>
        <w:rPr/>
      </w:pPr>
      <w:bookmarkEnd w:id="508"/>
      <w:r>
        <w:rPr>
          <w:rFonts w:ascii="IRNazanin" w:hAnsi="IRNazanin" w:eastAsia="IRNazanin"/>
          <w:color w:val="111111"/>
          <w:sz w:val="28"/>
          <w:sz w:val="28"/>
          <w:szCs w:val="28"/>
          <w:rtl w:val="true"/>
          <w:lang w:bidi="fa-IR"/>
        </w:rPr>
        <w:t xml:space="preserve">ثم قال قدس سره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المصدر و الصفحة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المحیل و المحال علیه و المحتال و مع تحققها یتحول المال إلی ذمة المحال علیه و یبرأ المحیل،و ان لم یبرأه المحتال علی الأظهر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سنتعرض إلی شرح هذه العبارة بعد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لأننا أولا نتکلم عن الحوالة علی مشغول 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نتکلم ثانیا عن الحوالة علی بریء الذمة</w:t>
      </w:r>
      <w:r>
        <w:rPr>
          <w:rFonts w:eastAsia="IRNazanin" w:cs="IRNazanin"/>
          <w:color w:val="111111"/>
          <w:sz w:val="28"/>
          <w:szCs w:val="28"/>
          <w:rtl w:val="true"/>
          <w:lang w:bidi="fa-IR"/>
        </w:rPr>
        <w:t>.</w:t>
      </w:r>
    </w:p>
    <w:p>
      <w:pPr>
        <w:pStyle w:val="Heading4"/>
        <w:numPr>
          <w:ilvl w:val="3"/>
          <w:numId w:val="1"/>
        </w:numPr>
        <w:rPr/>
      </w:pPr>
      <w:bookmarkStart w:id="509" w:name="__RefHeading___Toc564811_1588784861"/>
      <w:bookmarkStart w:id="510" w:name="_Toc194"/>
      <w:bookmarkEnd w:id="509"/>
      <w:r>
        <w:rPr>
          <w:rtl w:val="true"/>
        </w:rPr>
        <w:t>الحوالة علی المدین</w:t>
      </w:r>
      <w:bookmarkEnd w:id="510"/>
    </w:p>
    <w:p>
      <w:pPr>
        <w:pStyle w:val="BookText"/>
        <w:rPr/>
      </w:pPr>
      <w:r>
        <w:rPr>
          <w:rFonts w:ascii="IRNazanin" w:hAnsi="IRNazanin" w:eastAsia="IRNazanin"/>
          <w:color w:val="111111"/>
          <w:sz w:val="28"/>
          <w:sz w:val="28"/>
          <w:szCs w:val="28"/>
          <w:rtl w:val="true"/>
          <w:lang w:bidi="fa-IR"/>
        </w:rPr>
        <w:t xml:space="preserve">و موردها ثلاثة أشخاص بینهما دینان،فلو کان بینهما ثلاثة دیون علی عددهم،أمکن حصول التهاتر </w:t>
      </w:r>
      <w:r>
        <w:rPr>
          <w:rStyle w:val="FootnoteAnchor"/>
          <w:rtl w:val="true"/>
        </w:rPr>
        <w:footnoteReference w:id="134"/>
      </w:r>
      <w:r>
        <w:rPr>
          <w:rFonts w:ascii="IRNazanin" w:hAnsi="IRNazanin" w:eastAsia="IRNazanin"/>
          <w:color w:val="111111"/>
          <w:sz w:val="28"/>
          <w:sz w:val="28"/>
          <w:szCs w:val="28"/>
          <w:rtl w:val="true"/>
          <w:lang w:bidi="fa-IR"/>
        </w:rPr>
        <w:t>بلا حاجة إلی الحوالة،و لکن براءة ذمة أحدهم هو الذی جعل المورد محلا للحوالة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فزید مدین لسعید و سعید مدین لخالد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ما یطالب خالد سعیدا بدینه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فخذه من زید 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یحوّل علیه تحولا شرعیا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 یدفع زید الدین لخالد تبرأ کلتا الذمتین،بعد افتراض أن کلا الدینین متشابهان من الجهات الفقهیة الضروریة کالکمیة و النوعیة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دین خالد علی سعید فقد استوفی باعتبار أن زید دفعه باعتبار الحوالة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دین سعید علی زید فقد استوفی فباعتبار أن ما دفعه یحسب علی دینه أو یعتبر استیفاء لدینه لأنه لم یدفعه مجانا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بدله هو الحکم بسقوط دینه و فراغ ذمته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إن نلتفت إلی بعض الأمور</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خالد فی المثال هو المحیل و زید هو المحال علیه و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طرف للدینین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المحتال،أو المُحال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المحال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الدین الذی فی ذمة 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بین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هو أعنی زید مشغول الذمة للمحتال بدین آخر غیر المحال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سمیت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حوالة علی مشغول الذمة أو علی المدین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عرّفنا لمحقق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بالحوالة یتحول الدین الذی لخالد إلی ذمة زید الذی کان مدینا لسعید و تبرأ ذمة سعید من دین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یصبح زید مدینا لسعید بدینه الأصلی و لخالد بالدین المحال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دفع زید لخالد دینه المحوّل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یصبح مستحقا لبدله علی سعید، أو دائنا لسعید به،و هو فی نفس الوقت مدینا له بالدین الآخر،فیقع التهاتر القهری،و یسقط کلا الدینین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وجه فقهی آخر لسقوطهما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عرّفنا المحقق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الحوالة تحتاج إلی رضاء هذه الأطراف الثلاثة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قد یقع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هل هو عقد أو أی شیء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المعاملات عادة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یحتاج إلا إلی طرف واحد کالعتق و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یسمی إیقاعا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ما یحتاج إلی موافقة طرفین،کالنکاح و البیع و یسمی عقدا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یحتاج إلی موافقة ثلاثة أطراف،فقد لا یکون عقدا، کما لا یکون إیقاعا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لا یکون إیقاعا فهو 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یزید طرف المعاملة فیه علی واحد فهو عقد سواء کانوا اثنین أو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جدل اصطلاحی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فالأمر واضح بعد مشروعیة الحوالة و صحتها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سمیناها عقدا أو لا</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کما یمکن أن یکون أطراف الحوالة ثلاثة یمکن أن یکونوا أکثر بحیث یکون أحدهم مدینا للآخر إلی عدة أفراد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الأخیر غیر مدین للأول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بإحالة المدین الأخیر أو الدائن الأخیر علی المدین الأول،بموافقة الجمیع تبرأ کل الذمم بدفع واحد لتساویها بالکمیة و النوعیة، کما فرضنا فیما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نعم،یکون هذا أوضح فقهیا مع تعدد الحوالات،بمعنی أن المحال إلیه یحیل المحال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المدین الآخر و یحیله هذا إلی الآخر،حتی تمر الحوالة علی جمیع المدینین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دفع الدین المحال به برئت الذمم جمیعا بدفع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ترجع الحوالة إلی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تحتوی علی ضرورة قبول و رضاء المحال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فبالقبول یصبح ضامنا للدین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یفرق عن الضمان فرقا 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الفرق یمکن فی جهتین اتضحتا مما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المحال علیه مدینا أیضا کالمحتال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حین یفترض أن یکون الضامن فی عقد الضمان فارغ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الأهم فقهیا،ما قلناه من أن المبادرة فی عقد الضمان من الضامن فی حین أن المبادرة فی الحوالة من المحیل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النتیجة متشابهة و هی انتقال الدین من ذمة إلی 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حصل الأمر بین هؤلاء الثلاثة أشخاص بشکل عقد الضمان لا بشکل الحوالة حصلت أیضا نفس النتیجة الفقهیة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بادر زید فضمن دین سعید و أداه إلی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برأت کلتا الذمتین بنفس البرهان الفقهی السابق الذی سطرناه عن الحوالة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 تعدد الضمان بین عدة مدینین،کما ذکرنا فیما لو تعددت الحوالة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تبرأ الذمم بدفع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تکلمنا فیما إذا کان الدینان متساویین فی الکمیة و النوعیة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نعرض هنا باختصار ما إذا کان علی خلاف ذلک</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إذا تشابها فی النوعیة و اختلفا فی الکمیة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الدین المحال به أکثر سقط الدین الآخر کله،و رجع المحال علیه علی المحیل بالزائد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الدین الآخر أکثر سقط بالتهاتر بمقدار الدین المحال به،و بقی الباقی فیجب أن یؤدیه المحال علیه إلی المحتال</w:t>
      </w:r>
      <w:r>
        <w:rPr>
          <w:rFonts w:eastAsia="IRNazanin" w:cs="IRNazanin"/>
          <w:color w:val="111111"/>
          <w:sz w:val="28"/>
          <w:szCs w:val="28"/>
          <w:rtl w:val="true"/>
          <w:lang w:bidi="fa-IR"/>
        </w:rPr>
        <w:t>.</w:t>
      </w:r>
      <w:bookmarkStart w:id="511" w:name="pg14336_190234"/>
    </w:p>
    <w:p>
      <w:pPr>
        <w:pStyle w:val="BookText"/>
        <w:rPr/>
      </w:pPr>
      <w:bookmarkEnd w:id="511"/>
      <w:r>
        <w:rPr>
          <w:rFonts w:ascii="IRNazanin" w:hAnsi="IRNazanin" w:eastAsia="IRNazanin"/>
          <w:color w:val="111111"/>
          <w:sz w:val="28"/>
          <w:sz w:val="28"/>
          <w:szCs w:val="28"/>
          <w:rtl w:val="true"/>
          <w:lang w:bidi="fa-IR"/>
        </w:rPr>
        <w:t>و أما إذا تشابه الدینان بالکمیة و اختلفا فی النوعیة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فمرة تکون النوعیة ربویة،و هو المکیل و الموزون،و مرة لا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أی حال فسقوط الدین من الذمة بالوفاء،من غیر نوعه علی خلاف القاعدة إلاّ بالتراضی بین الدائن و المدین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باعتبار لحاظ المالیة المطلقة بین الدینین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لم یکن الجنس ربویا،لم یبق بعد التراضی إشکال فی السقوط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الجنس ربویا فینبغی بعد التراضی من تلک الناحیة،أن یکون المقدار متساویا کیلا أو وزنا،حسب ما هو المتعارف فی السوق من الکیل للمادة أو وزنها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تطبیقه علی الجهة الاقتصادیة یکون صعبا لاختلاف النوعین فی المالیة عندئذ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قد یکون منشأ لعدم التراضی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 التراضی فلا إشکال من هذه الناحیة</w:t>
      </w:r>
      <w:r>
        <w:rPr>
          <w:rFonts w:eastAsia="IRNazanin" w:cs="IRNazanin"/>
          <w:color w:val="111111"/>
          <w:sz w:val="28"/>
          <w:szCs w:val="28"/>
          <w:rtl w:val="true"/>
          <w:lang w:bidi="fa-IR"/>
        </w:rPr>
        <w:t>.</w:t>
      </w:r>
    </w:p>
    <w:p>
      <w:pPr>
        <w:pStyle w:val="Heading4"/>
        <w:numPr>
          <w:ilvl w:val="3"/>
          <w:numId w:val="1"/>
        </w:numPr>
        <w:rPr/>
      </w:pPr>
      <w:bookmarkStart w:id="512" w:name="__RefHeading___Toc564813_1588784861"/>
      <w:bookmarkStart w:id="513" w:name="_Toc195"/>
      <w:bookmarkEnd w:id="512"/>
      <w:r>
        <w:rPr>
          <w:rtl w:val="true"/>
        </w:rPr>
        <w:t>الحوالة علی البریء</w:t>
      </w:r>
      <w:bookmarkEnd w:id="513"/>
    </w:p>
    <w:p>
      <w:pPr>
        <w:pStyle w:val="BookText"/>
        <w:rPr/>
      </w:pPr>
      <w:r>
        <w:rPr>
          <w:rFonts w:ascii="IRNazanin" w:hAnsi="IRNazanin" w:eastAsia="IRNazanin"/>
          <w:color w:val="111111"/>
          <w:sz w:val="28"/>
          <w:sz w:val="28"/>
          <w:szCs w:val="28"/>
          <w:rtl w:val="true"/>
          <w:lang w:bidi="fa-IR"/>
        </w:rPr>
        <w:t>و هی تتحقق فیما إذا کان هناک دین واحد لا 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 المحال، و هو زید فی المثال السابق لم یکن مدینا لسعید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أوضح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الدائن یحوّل مدینة 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مدینة علی شخص آخر بریء 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موافقة الثلاثة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فیهم البریء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هناک تحمیل أو إکراه للبریء بدون 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دفع البریء دینه للدائن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ناویا للتبرع فقد تم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ینو التبرع،کان له أخذه من المدین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یستقر الخسران علیه</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لا یفرق عن عقد الضمان بشیء إلاّ من حیث أن المبادرة فی الضمان من البریء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المبادرة فی الحوالة من الدائن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یصبح الضامن محالا علیه و المدین محالا أو محتالا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قال عنه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بالضمان أشبه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مع قبول المحال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رضاه بطبیعة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أجبنا عنه بأن القبول لا یعنی المبادرة إلی الإیجاب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 الإیجاب و قائله هو الموجد للمعاملة حقیقة و القابل منفعل بها،و له مجرد التسلیم و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اختلف الموقف أمکن القول باختلاف مضمون المعاملة</w:t>
      </w:r>
      <w:r>
        <w:rPr>
          <w:rFonts w:eastAsia="IRNazanin" w:cs="IRNazanin"/>
          <w:color w:val="111111"/>
          <w:sz w:val="28"/>
          <w:szCs w:val="28"/>
          <w:rtl w:val="true"/>
          <w:lang w:bidi="fa-IR"/>
        </w:rPr>
        <w:t>.</w:t>
      </w:r>
      <w:bookmarkStart w:id="514" w:name="pg14336_190238"/>
    </w:p>
    <w:p>
      <w:pPr>
        <w:pStyle w:val="Heading3"/>
        <w:numPr>
          <w:ilvl w:val="2"/>
          <w:numId w:val="1"/>
        </w:numPr>
        <w:rPr/>
      </w:pPr>
      <w:bookmarkStart w:id="515" w:name="__RefHeading___Toc564815_1588784861"/>
      <w:bookmarkStart w:id="516" w:name="_Toc196"/>
      <w:bookmarkEnd w:id="514"/>
      <w:bookmarkEnd w:id="515"/>
      <w:r>
        <w:rPr>
          <w:rtl w:val="true"/>
        </w:rPr>
        <w:t>فصل الکفالة</w:t>
      </w:r>
      <w:bookmarkEnd w:id="516"/>
    </w:p>
    <w:p>
      <w:pPr>
        <w:pStyle w:val="BookText"/>
        <w:rPr/>
      </w:pPr>
      <w:r>
        <w:rPr>
          <w:rFonts w:ascii="IRNazanin" w:hAnsi="IRNazanin" w:eastAsia="IRNazanin"/>
          <w:color w:val="111111"/>
          <w:sz w:val="28"/>
          <w:sz w:val="28"/>
          <w:szCs w:val="28"/>
          <w:rtl w:val="true"/>
          <w:lang w:bidi="fa-IR"/>
        </w:rPr>
        <w:t xml:space="preserve">ذکر ابن منظور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لسان العرب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للکفالة عدة معان ننقل هنا ما یناسب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الکافل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کفله یکفله و کفله إیاه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التنزیل العزیز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کَفَّلَها زَکَرِیّا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قرئت بالتثقیل و نصب زکریا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ذکر الأخفش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قرئ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کفلها زکریا بکسر الفاء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الکافل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بأمر الیتیم العربی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الکفیل الضمنی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کفل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بالمال ضمنه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کفَل بالرجل یکفُل و یکفِلَ کفلا و کُفُولا و کفالة و کُفُل و کَفِل و تکفَّل به،کله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أکفَلَه إیاه و کفّله ضمّنه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کفَلَت عنه بالمال الغریمة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تکَفَّل بدینه تکفُّلا،أبو 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اکفَلت فلانا المال إکفالا إذا ضمنته إیاه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کَفَل هو به کفولا و کَفلا،و التکفیل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أَکْفِلْنِیها وَ عَزَّنِی فِی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اجعلنی أنا أکفلها و أنزل أنت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کفیل و کافل و ضمین و ضامن بمعنی واحد إلی آخر ما قال</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قیل فقهیا </w:t>
      </w:r>
      <w:r>
        <w:rPr>
          <w:rStyle w:val="FootnoteAnchor"/>
          <w:rtl w:val="true"/>
        </w:rPr>
        <w:footnoteReference w:id="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الکفالة هی التعهد کالنفس،أی التزام إحضار المکفول حتی طلبه المکفول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رأینا الآن أن اللغة تجعل التعهد و الضمان فی الکفالة شاملا للنفس و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الفقهاء اصطلحوا فیها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سنشیر بعد هذا علی إمکان شمول الکفالة لغیر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تکون الحاجة إلی الکفالة عند طلب حضور 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إحضار شخص غائب أو هارب لدین أو أیة مرافعة قضائیة،یکون هو المدعی علیه فیها أو المنکر باصطلاح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المورد الرئیسی و التقلیدی الذی تتکلم حوله الفقهاء،و قد یمکن شمول الکفالة للاحظار لحاجات أخری،کالقیام بعمل أو لمجرد عاطفة الحب أو عاطفة التشفی أو غیر ذلک من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إشکال أن الهدف إن کان حراما کانت الکفالة حراما و تنفیذها حراما،إلاّ أن بطلانها محل إشکال لأن الصحیح أن النهی عن المعاملات لا یوجب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حال،فالمتعهد و الضامن هو الکفیل و طالب الکفالة هو المکفول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المکفول لأجله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مصلحته و ان لم یکن طالبا لها بصراحة 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الشخص الغائب أو الهارب المطلوب،فهو المکفول أو المکفول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عقد یکون الإیجاب من قبل الکفیل و القبول من المکفول له،و لا یکون إلا برضاهما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یلزم رضاء المکفول الهارب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عمل یستحق الکفیل علیه الأجر إن تم تنفیذه،إلا إذا قصد المجانیة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وردت فی النصوص عدة خصائص للکفالة نذکر 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الکفیل یحبس حتی یأتی بالمکفول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وردت فی ذلک روایة معتبرة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أحکام الضمان من الوسائل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انطلاقا من الفهم المقتضی لاستطاعة الکفیل إحضار الرجل و إن</w:t>
      </w:r>
    </w:p>
    <w:p>
      <w:pPr>
        <w:pStyle w:val="BookText"/>
        <w:rPr/>
      </w:pPr>
      <w:r>
        <w:rPr>
          <w:rFonts w:ascii="IRNazanin" w:hAnsi="IRNazanin" w:eastAsia="IRNazanin"/>
          <w:color w:val="111111"/>
          <w:sz w:val="28"/>
          <w:sz w:val="28"/>
          <w:szCs w:val="28"/>
          <w:rtl w:val="true"/>
          <w:lang w:bidi="fa-IR"/>
        </w:rPr>
        <w:t>کان هو محبوسا،کما لو کان عنده أشخاص آخرین یفحصون عنه،أو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مشفقا علیه من الحبس فیأتی برجله مختارا لیخلص الکفیل من الحبس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بدون ذلک،و هو المورد التقلیدی للتصور الفقهی،و هو أن یکون الکفیل محتاجا فی إحضار المکفول إلی الفحص و السفر و النشاط المتزائد أو المتطاول فی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المعنی ینافی الحکم بالسجن علی الکفیل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ینبغی أن یعطی الکفیل فرصة لأجل الفحص،مهما طال الزمن إلی حین الیأس أو الحضور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الواقع أن الروایات لم تحکم بوجوب حبس الکفیل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تحدثت عن مشروعیته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الروایات تحدثت عن 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ذمة الکفیل إن لم یُحضِر الرجل المکفول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فیها ما هو معتبر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أنها اشترطت أن یذکر الکفیل هذا الجزاء بنفسه عند إیجابه للمعاملة و یقدمه علی ذکره للکفالة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کذا من الدنانیر إن لم أجلب فلانا و أنا کفیل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فشرط الجزاء مشروع فی الکفالة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یحضره لزمه إعطاؤه إلی المکفول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یقال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سعی الکفیل بالبحث عن المکفول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یستحق علیه الأجرة سواء وجده أم لم یجده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عمل فی مصلحة المکفول عنه لم یقصد به المجانیة</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معه فإن اتفقا علی تعیین الأجر و الجزاء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أحضره أخذ الکفیل الأجر و إن لم یحضره دفع الجزاء و لیس له 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أمکن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بالتهاتر بین الأجر و الجزاء علی تأمل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یتفقا علی أجر کان له أجرة المثل السوقیة لمن یقوم بمثل هذا العمل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یتفقا علی الجزاء لم یکن الجزاء مضمونا علی الکفیل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استحق الأجر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فی الأخبار النهی عن التدخل فی الکفالة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عدد منها قوله علیه السلام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 و للکفالات أما علمت أنها أهلکت القرون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لا تفید أکثر من الکراهة،لعدم احتمال الحرمة أو البطلان فقهیا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إما خاصة بالکفالة بالمصطلح الفقهی الذی نتحدث عنه الآن،أو تشمل أیضا کفالة المال بالمعنی الآتی،و الضمان بالمعنی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جمیعا تندرج فی معنی التعهد فی اللغة،و حمل لغة الروایات علی المعنی اللغوی ضروری،و لا یمکن الحمل علی المصطلح الفقهی لأنه 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 العموم قوله فی روایة </w:t>
      </w:r>
      <w:r>
        <w:rPr>
          <w:rStyle w:val="FootnoteAnchor"/>
          <w:rtl w:val="true"/>
        </w:rPr>
        <w:footnoteReference w:id="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تتعرضوا للحقوق،فإذا لزمتکم فاصبروا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الحقوق معنی یشمل 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تعرضت الروایات </w:t>
      </w:r>
      <w:r>
        <w:rPr>
          <w:rStyle w:val="FootnoteAnchor"/>
          <w:rtl w:val="true"/>
        </w:rPr>
        <w:footnoteReference w:id="141"/>
      </w:r>
      <w:r>
        <w:rPr>
          <w:rFonts w:ascii="IRNazanin" w:hAnsi="IRNazanin" w:eastAsia="IRNazanin"/>
          <w:color w:val="111111"/>
          <w:sz w:val="28"/>
          <w:sz w:val="28"/>
          <w:szCs w:val="28"/>
          <w:rtl w:val="true"/>
          <w:lang w:bidi="fa-IR"/>
        </w:rPr>
        <w:t>إلی معنی کفالة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جعل کفیل علی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معنی ذلک فقهیا؟ فیه،بالتصور الأولی عدة احتمالات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کفیل علی المدین إذا هرب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من الکفالة المؤجلة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جائز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أنها قد تکون من الکفالة المعلقة،یعنی أنها معلقة أو مشروطة بهرب المدین،الذی لا زال موجودا لم یهرب لحد الآن، و لا دلیل علی أنه سیهرب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التعلیق فی العقود مبطل لها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الاحتمال غیر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مناقشات أخری له سنعرفها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الدین بالمعنی السابق الذی یتضمن انتقال الدین إلی ذمة الضامن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الاحتمال هو الوحید الذی یمکن للفقهاء الأخذ به بعد بطلان الاحتمالات الأخری عندهم،کما سیتضح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أنه خلاف ظاهر النص لأنه ورد عن داود بن سرحان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سأل أبا عبد اللّه علیه السلام عن الکفیل و الرهن فی بیع النسیئة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بیع النسیئة هو الذی یقبض فیه المشتری العروض و یؤجل ثمنه، فالبائع یمکنه أن یستوثق من دفع الثمن بأحد طریقین نطقت بهما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الرهن،و إما الکفیل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من سیاق الکلام أنه لا یعنی أی منهما انتقال عهدة الثمن إلی ذمة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سیرجع البائع علی المشتری نفسه لیأخذ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فالروایة ظاهرة بإقرار هذه الفکرة من قبل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بتقریب آخر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کما أن الرهن لا یوجب انتقالا لما فی الذمة فکذلک الکفیل،بحسب وحدة السیاق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التقریب الأول أقوی فی نظری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بطل هذا الاحتمال تعین الأخذ بما یلی 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کفالة المال معنی آخر غیر الضمان الذی یوجد اشتغال ذمة الضامن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الکفیل لا تنشغل ذمته،و إنما هو یتعهد بالدفع مع عدم دفع المدین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لما فی ذمة المدین و عمله غیر مربوط بذمته الشخصیة إلاّ لزوم الوفاء بالمعاملة أعنی الکفالة</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أشرنا فی أواخر فصل الضمان إلی ذلک،و قلنا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غیر موجود فقهیا و لا یجب الوفاء به،إلاّ أنه مشروع و یستحب الوفاء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موقوف علی عدم اعتبار الروایات الناطقة به فإن لم تکن معتبرة أو کان إعراض المشهور عنها مسقطا لها عن الاعتبار،فالحق مع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p>
    <w:p>
      <w:pPr>
        <w:pStyle w:val="BookText"/>
        <w:rPr/>
      </w:pPr>
      <w:r>
        <w:rPr>
          <w:rFonts w:ascii="IRNazanin" w:hAnsi="IRNazanin" w:eastAsia="IRNazanin"/>
          <w:color w:val="111111"/>
          <w:sz w:val="28"/>
          <w:sz w:val="28"/>
          <w:szCs w:val="28"/>
          <w:rtl w:val="true"/>
          <w:lang w:bidi="fa-IR"/>
        </w:rPr>
        <w:t>کانت حجة فی مضمونها،کما أن العرف یوافق علیه أیضا و علیه مسیرته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تنتهی مدة الکفالة،و هی یبقی الکفیل کفیلا إلی الأبد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تنتهی مدة الکفالة بأحد أسالیب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إنجاز المهمة،أعنی تسلیم المکفول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انتفاء الحاجة إلیها،أعنی مجیء المکفول اختیارا أو تسلیم المدین الأصلی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الیأس من إنجاز المهمة أعنی وجدان المکفول،إذ مع الیأس عن ذلک لا معنی للاستمرار بالفحص،و بتکلیف الکفیل إحضار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یکون من التکلیف بما لا یطاق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غیر معقول و غیر مشروع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تنتفی الکفالة تلقائیا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نعم،لا بد من حصول الیأس بأمارات و دلائل معقولة و منطقیة توجب الاطمئنان بعدم إمکان حضور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الفسخ،إذا کانت معاملة الکفالة قابلة للفسخ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لم یرد فی النصوص و لا وافق علیه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ینتج علی القاعدة کونها لازمة غیر قابلة للفسخ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استصحاب الصحة لما بعد الفسخ المنتج عدم تأثیره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لا شک مع اشتراط حق الفسخ خلال التعاقد علی الکفالة، یکون الشرط ماضیا و صحیحا للمشترط،فإنه کما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الشخص الذی نتکلم عن احتمال فسخه للمعاملة هو الکفیل،طبعا، لکون استمرار المعاملة تحمیلا علیه أحیانا و ضد مصلحته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المکفول له، فالکفالة فی مصلحته باستمرار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نعم،لا ینکر أنه مع اشتراط حق الفسخ له فإنه یکون له ذلک</w:t>
      </w:r>
      <w:r>
        <w:rPr>
          <w:rFonts w:eastAsia="IRNazanin" w:cs="IRNazanin"/>
          <w:color w:val="111111"/>
          <w:sz w:val="28"/>
          <w:szCs w:val="28"/>
          <w:rtl w:val="true"/>
          <w:lang w:bidi="fa-IR"/>
        </w:rPr>
        <w:t>.</w:t>
      </w:r>
      <w:bookmarkStart w:id="517" w:name="pg14336_190252"/>
    </w:p>
    <w:p>
      <w:pPr>
        <w:pStyle w:val="Heading3"/>
        <w:numPr>
          <w:ilvl w:val="2"/>
          <w:numId w:val="1"/>
        </w:numPr>
        <w:rPr/>
      </w:pPr>
      <w:bookmarkStart w:id="518" w:name="__RefHeading___Toc564817_1588784861"/>
      <w:bookmarkStart w:id="519" w:name="_Toc197"/>
      <w:bookmarkEnd w:id="517"/>
      <w:bookmarkEnd w:id="518"/>
      <w:r>
        <w:rPr>
          <w:rtl w:val="true"/>
        </w:rPr>
        <w:t>فصل الجعالة</w:t>
      </w:r>
      <w:bookmarkEnd w:id="519"/>
    </w:p>
    <w:p>
      <w:pPr>
        <w:pStyle w:val="BookText"/>
        <w:rPr/>
      </w:pPr>
      <w:r>
        <w:rPr>
          <w:rFonts w:ascii="IRNazanin" w:hAnsi="IRNazanin" w:eastAsia="IRNazanin"/>
          <w:color w:val="111111"/>
          <w:sz w:val="28"/>
          <w:sz w:val="28"/>
          <w:szCs w:val="28"/>
          <w:rtl w:val="true"/>
          <w:lang w:bidi="fa-IR"/>
        </w:rPr>
        <w:t>و هو مثلث الجیم بمعنی الأجر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ابن منظور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 جعل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الجُعل و الجِعال و الجعیلة و الجُعالة و الجِعالة و الجَعالة،الکسر و الضم عن اللحیانی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له علی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 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المصدر 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للّه جَعلا و جُعلا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الأجر علی الشیء فعلا أو قولا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 أو قولا راجع اما علی الأجر یعنی کون الأجر بالفعل أو بالقول،یعنی بالمال أو بمجرد التشجیع بالکلام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یعود إلی العمل المجعول علیه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یکلف فرد شخصا بأن یقول قولا فیأخذ علیه الجعل أی الأجر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یعمل عملا فیأخذ علیه الجعل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فی ذلک بین القول و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 الاحتمالین وارد فی العبارة،و ان کان الأظهر منها الأول إلا أن الأقرب إلی الفهم الاقتصادی هو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الاصطلاح الفقهی استعمل لفظ الجعالة فی سبب حصوله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أن الجعالة هو الأجر و سببه هو المعاملة التی یستحقه الفرد بموجبها</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إذن،فکل معاملة ذکر فیها جعل الأجر،فهی جعالة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الفقهاء</w:t>
      </w:r>
    </w:p>
    <w:p>
      <w:pPr>
        <w:pStyle w:val="BookText"/>
        <w:rPr/>
      </w:pPr>
      <w:r>
        <w:rPr>
          <w:rFonts w:ascii="IRNazanin" w:hAnsi="IRNazanin" w:eastAsia="IRNazanin"/>
          <w:color w:val="111111"/>
          <w:sz w:val="28"/>
          <w:sz w:val="28"/>
          <w:szCs w:val="28"/>
          <w:rtl w:val="true"/>
          <w:lang w:bidi="fa-IR"/>
        </w:rPr>
        <w:t>خصوا هذا اللفظ و اصطلحوا به علی تلک المعاملة التی لا یکون فیها طرف معین أو مخاطب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خاط ثوبی فله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رد عبدی الآبق فله کذا و من زرع أرضی فله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سنتکلم عن إمکان کونها ذات خطاب مع فرد معین أو جماعة معینین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أنه عند ما یکون طرف المعاملة واحدا و هو الموجب،و لا یکون له طرف آخر،أنها من الإیقاعات و لیست من 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تحتاج إلی 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التعرض إلی 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أمد الجعالة ینتهی بأحد الأسالیب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بحصول نتیجتها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أحدهم بالمفقود مثلا،أو قام بالعمل المطلوب و أتمّه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یبقی إلا استحقاق الأجر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بانتفاء موضوعها أحیانا،کما لو رجع الحیوان أو العبد المفقود باختیاره لا بسبب البحث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لو حاول فرد القیام بالمطلوب،فغلبه شخص آخر علیه و أنجزه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الجعالة بالنسبة إلی الآخر منتفیة موضوعا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الیأس من حصول نتیجتها 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فحص شخص عن الحیوان أو العبد المفقود فلم یجده،و أیس من الحصول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لا یستحق الأجرة فقهیا علی جهوده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صاحب الجعالة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ردّ دابتی فله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لم یرد الدابة،و إنما أیس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له الجُعل المذکور فی الجعالة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من الناحیة الأخلاقیة لا بد أن ینفحه صاحب الجعالة بشیء و الأفضل أن تکون هی القیمة السوقیة لمن یقوم بهذا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الفسخ،إذا کانت الجعالة قابلة للفسخ</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مقتضی القاعدة هو عدم التسلط علی الفسخ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یدل دلیل علی</w:t>
      </w:r>
    </w:p>
    <w:p>
      <w:pPr>
        <w:pStyle w:val="BookText"/>
        <w:rPr/>
      </w:pPr>
      <w:r>
        <w:rPr>
          <w:rFonts w:ascii="IRNazanin" w:hAnsi="IRNazanin" w:eastAsia="IRNazanin"/>
          <w:color w:val="111111"/>
          <w:sz w:val="28"/>
          <w:sz w:val="28"/>
          <w:szCs w:val="28"/>
          <w:rtl w:val="true"/>
          <w:lang w:bidi="fa-IR"/>
        </w:rPr>
        <w:t>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أننا لو دققنا النظر وجدناها معادلة بمعنی أنها فی مصلحة الطرف محضا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من کان بهذه المثابة فله أن یتنازل عن حقه و مصلحته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یکون للجاعل أن یفسخها علی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علم بأن أحدا قد عمل بالعمل المطلوب،یعنی أخذ به و إن لم یکمله،کان الإرفاق متعلقا عندئذ بالعامل لا بالجاعل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کان للعامل أن یعرض عن عمله فی أیة لحظة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یصدق علیه الفسخ،لأنّه لیس طرفا حقیقیا للمعاملة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الجاعل،فلیس من حقه الآن أن یفسخ لأن فیه تفویتا لحق العامل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أن من حقه أن یکمل عمله و یأخذ الأجر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قال المحقق الحلی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الجعالة جائزة قبل المتلبس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تلبس العامل بالعمل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تلبّس،فالجواز باق فی طرف العامل،و لازم من طرف الجاعل إلاّ أن یدفع أجرة ما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العبارة تعطی معنی حق العامل فی الفسخ،و قد أشرنا إلی مناقشته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یرید العمل یمکنه أن یأتی إلی صاحب الجعالة، فیقول أمامه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یذهب للعمل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أمکن له الفسخ بعد أن أصبح طرفا للمعاملة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 احتیاط فقهی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الفرق بین الجعالة و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طرف الإجارة شخص محدد،هو الأجیر،و أما الجعالة فطرفها غیر محدد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نعم،إذا قلنا بإمکان جعل الجعالة تجاه شخص محدد سیتضاءل الفرق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نبحثه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الفرق بین الجعالة و الوکالة</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یوجد فی الوکالة تحویل محدد للوکیل بالعمل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الوکیل</w:t>
      </w:r>
    </w:p>
    <w:p>
      <w:pPr>
        <w:pStyle w:val="BookText"/>
        <w:rPr/>
      </w:pPr>
      <w:r>
        <w:rPr>
          <w:rFonts w:ascii="IRNazanin" w:hAnsi="IRNazanin" w:eastAsia="IRNazanin"/>
          <w:color w:val="111111"/>
          <w:sz w:val="28"/>
          <w:sz w:val="28"/>
          <w:szCs w:val="28"/>
          <w:rtl w:val="true"/>
          <w:lang w:bidi="fa-IR"/>
        </w:rPr>
        <w:t>کید الأصیل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یوجد هذا المعنی لا شرعا و لا عرفا فی الجعالة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 العامل وکیلا بأی وجه عن الجاعل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لو استلزم العمل القیام بمعاملات معینة نیابة عن الجاعل،لم یجز بمجرد حصول الجعالة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یجوز 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أن تحصل هناک جعالة للقیام بمعاملة أو أکثر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باع داری فله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هذا البیع لا یکون إلاّ من قبل المالک أو من یخوله 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الجعالة لا تحتوی علی وکالة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باع شخص،کان البیع فضولیا یحتاج إلی إجازة متأخرة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تصلح الجعالة إجازة لأنها متقدمة علی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تحوی الجعالة علی الإذن بالتصرف بالمال الذی أصبح متعلقا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زرع أرضی فله کذا،جاز له التصرف بالأرض فی حدود إنجاز المطلوب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التصرفات الزائدة فتحتاج إلی إذن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تحتوی الجعالة علی نتائج بعض المعاملات کالمضاربة لو قال الفرد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تاجر بمالی فله کذا أو فله نصف الربح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کالمزارعة،إذا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زرع أرضی فله کذا أو له نصف الثمرة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کالمساقاة،لو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اعتنی بزرعی فله کذا أو له نصف الثمرة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من الواضح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إنتاج بعض المعاملات لنتائج بعض آخر،لا یعنی اندراجها فیها،و لا کونها مشروطة بشرائطها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ذکر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الصلح معاملة مستقلة و أن أنتج نتائج غیره کالبیع و الإجارة و المضاربة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یلزم من ذلک اتصافه بشرائطها، و بطلانه عند 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الحال فی الجعالة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یمکن أن نعلم أنه یبقی عدة فروق بین الجعالة و بین باقی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طرف تلک المعاملات محدد و هذه طرفها غیر محدد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المرتکز العرفی فی فهم الجعالة یجعلها ذات کیان مستقل، بغض النظر عن نتائجها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الجعالة غیر مشروطة بشروط المعاملة التی تشبهها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فمثلا بینما تکون المضاربة مشروطة بأن یکون الجُعل بالکسر العشری،کثلث الربح أو نصفه مثلا،لا یکون هذا ضروریا فی الجعالة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أحکام الجعالة تکون شاملة للمعاملة المعترضة،دون أحکام المعاملة المشابهة کالتسلط علی الفسخ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یمکن أن یکون طرف الجعالة محددا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مخاطبا معینا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القاعدة جوازه،و عدم وجود أی إشکال فیه،لصدق الجعالة أولا،و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 و غیره من العمومات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الکلام یبقی فی مستویین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لفظ الجعالة ذات الطرف المحدد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رد دابتی فله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لها طرف محدد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رددت دابتی فلک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لها طرف و لکنها تکون معلقة و مشروطة بأداة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المعاملة المعلقة باطلة علی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لم یکن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رد دابتی فله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العزم به و القصد إلیه 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النتیجة مستقبلیة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یمکن أن یقول الجاعل فی مخاطبة شخص محددا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أجعل لک علی رد دابتی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علی رد دابتی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أعطیک علی رد دابتی کذا أو رد دابتی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إشکال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یصح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تستحق علی رد دابتی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قصد الجعالة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الجعالة،و ان کانت ذات طرف محدد،إلاّ أنها تبقی علی أحکام الجعالة ما دام عنوان الجعالة صادق علیها عرفا</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فهی إیقاع،لا تحتاج إلی قبول الطرف و ان کان محددا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غیر</w:t>
      </w:r>
    </w:p>
    <w:p>
      <w:pPr>
        <w:pStyle w:val="BookText"/>
        <w:rPr/>
      </w:pPr>
      <w:r>
        <w:rPr>
          <w:rFonts w:ascii="IRNazanin" w:hAnsi="IRNazanin" w:eastAsia="IRNazanin"/>
          <w:color w:val="111111"/>
          <w:sz w:val="28"/>
          <w:sz w:val="28"/>
          <w:szCs w:val="28"/>
          <w:rtl w:val="true"/>
          <w:lang w:bidi="fa-IR"/>
        </w:rPr>
        <w:t>ملزمة له بالعمل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بدأ العمل لم یکن من الضروری إتمامه،و لکنها عندئذ تکون لازمة من طرف الجاعل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من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تفرق عن الإجارة و الوکالة،و باقی المعاملات التی تنتج الجعالة نتائجها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الفرق فی قصد المعاملة نفسه،أعنی قصد الجعالة بعنوانها،دون الوکالة و الإجارة،الأمر الذی یعطیها معنی استقلالیا عرفا و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العقود تابعة للقصود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المقصود بالعقود مطلق المعاملات لا خصوص ما توقف علی قبول الطرف الآخر،لنقول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الجعالة إیقاع و لیس عقدا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هذا التقسیم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للمعاملة إلی عقد و إیقاع،اصطلاح متأخر لا یمکن حمل النصوص الأولی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الجعالة یتوقف علی ذکر الأجر صراحة فی المعاملة أو الإیجاب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لم یذکر الأجر أصلا،لم تکن جعالة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رد 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سکت بطلت المعاملة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ردوا 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جعالة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ذکر جُعلا إجمالیا،غیر محدد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ردّ دابتی أعطیته شیئا أو أعطیته جائزة أو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الجعالة،لأصالة عدم اشتراط التحدید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استحق العامل أجرة المثل السوقیة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من غیر الممکن عرفا أن یقوم بالعمل أکثر من واحد،کخیاطة ثوب واحد،فإن أخذه أحدهم لیخیطه لم یبق مجال للآخرین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یبقی التعدد ممکنا علی شکلین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یقوم جماعة بزرع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صاحبها قد جعل علی زرعها أجرا</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مثل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قصده فی الجعالة حصول العمل فی الزراعة من قبل أی فرد مهما قل أو 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إذن،فقد عملوا جمیعا فی الزراعة، و یستحق کل واحد منهم الأجر المفروض کاملا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المهم فی نظره زراعة الأرض،بغض النظر عن من قام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سواء کان واحدا أو متعددا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فیستحق الجمیع الأجر المعین فی الجعالة، یقسم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مقصوده إعطاء الأجر لشخص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زرع أرضی فله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 من تصدی لذلک هو المستحق و لا یجوز للآخرین مزاحمته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یستحقون علی أعمالهم أجورا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مقصوده إعطاء الأجر لشخص واحد إن أتم زراعة الأرض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یستحق فی مثل ذلک أی واحد من الجماعة المشارکین أی أجر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أی واحد منهم لم یتسن له أن یزرع الأرض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تتحدد هذه المقاصد المذکورة نسبة الجاعل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بظهور لفظه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بالفهم العرفی للمعاملة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الکلام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العمل قابلا للتکرار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قام به جماعة کل بحیال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قال الجاعل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حاش لی حشیشا أو من کسر لی خشبا أو من جلب لی رملا أو صخرا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یکون عادة فی المقالع الطبیعیة و من المباحات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قام بذلک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فأیهم یستحق الأجر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أیضا یختلف باختلاف مقصود الجاعل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قصد فردا واحدا، کان المستحق هو العامل الأول الذی یصل إلیه دون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یقصد کمیة معینة أو عددا معینا من العمال،استحق کل واحد منهم الأجرة کاملة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من المقاصد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یتعرض الفقهاء لإمکان جعل الشروط فی الجعالة، و هو أمر ممکن طبعا فی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زرع لی أرضی خلال شهر</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من تاریخ کذا إلی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جلب لی صخرا من منطقة کذا أو من نوع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یکون صحیحا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لم یقم العامل بالشرط لم یستحق الأجر شرعا و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یجز أخلاقیا إهماله</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أجد الآن أننا و إن لم نتحدث عن الجعالة کلها،لو صح التعبیر،فلا زال فیها فروع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الحدیث بهذا المقدار کاف بلا شک،مما یناسب مستوی الحدیث فی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ینتهی کتاب الضمان</w:t>
      </w:r>
      <w:r>
        <w:rPr>
          <w:rFonts w:eastAsia="IRNazanin" w:cs="IRNazanin"/>
          <w:color w:val="111111"/>
          <w:sz w:val="28"/>
          <w:szCs w:val="28"/>
          <w:rtl w:val="true"/>
          <w:lang w:bidi="fa-IR"/>
        </w:rPr>
        <w:t>.</w:t>
      </w:r>
      <w:bookmarkStart w:id="520" w:name="pg14336_190271"/>
    </w:p>
    <w:p>
      <w:pPr>
        <w:pStyle w:val="Heading2"/>
        <w:numPr>
          <w:ilvl w:val="1"/>
          <w:numId w:val="1"/>
        </w:numPr>
        <w:rPr/>
      </w:pPr>
      <w:bookmarkStart w:id="521" w:name="__RefHeading___Toc564819_1588784861"/>
      <w:bookmarkStart w:id="522" w:name="_Toc198"/>
      <w:bookmarkEnd w:id="520"/>
      <w:bookmarkEnd w:id="521"/>
      <w:r>
        <w:rPr>
          <w:rtl w:val="true"/>
        </w:rPr>
        <w:t>کتاب العمل</w:t>
      </w:r>
      <w:bookmarkEnd w:id="522"/>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3" w:name="__RefHeading___Toc564821_1588784861"/>
      <w:bookmarkStart w:id="524" w:name="_Toc199"/>
      <w:bookmarkEnd w:id="523"/>
      <w:r>
        <w:rPr>
          <w:rtl w:val="true"/>
        </w:rPr>
        <w:t>اشارة</w:t>
      </w:r>
      <w:bookmarkStart w:id="525" w:name="pg14336_190275"/>
      <w:bookmarkEnd w:id="524"/>
    </w:p>
    <w:p>
      <w:pPr>
        <w:pStyle w:val="Heading3"/>
        <w:numPr>
          <w:ilvl w:val="2"/>
          <w:numId w:val="1"/>
        </w:numPr>
        <w:rPr/>
      </w:pPr>
      <w:bookmarkStart w:id="526" w:name="__RefHeading___Toc564823_1588784861"/>
      <w:bookmarkStart w:id="527" w:name="_Toc200"/>
      <w:bookmarkEnd w:id="525"/>
      <w:bookmarkEnd w:id="526"/>
      <w:r>
        <w:rPr>
          <w:rtl w:val="true"/>
        </w:rPr>
        <w:t>تمهید</w:t>
      </w:r>
      <w:bookmarkEnd w:id="527"/>
    </w:p>
    <w:p>
      <w:pPr>
        <w:pStyle w:val="BookText"/>
        <w:rPr/>
      </w:pPr>
      <w:r>
        <w:rPr>
          <w:rFonts w:ascii="IRNazanin" w:hAnsi="IRNazanin" w:eastAsia="IRNazanin"/>
          <w:color w:val="111111"/>
          <w:sz w:val="28"/>
          <w:sz w:val="28"/>
          <w:szCs w:val="28"/>
          <w:rtl w:val="true"/>
          <w:lang w:bidi="fa-IR"/>
        </w:rPr>
        <w:t>یعتبر العمل التجاری بالمعنی العام،و هو العمل الذی یستهدف الاسترباح هو العصب الأساسی لحیاة الفرد و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العمل إما أن یکون تجاریا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العنایة بالبیع و الشراء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زراعیا أو صناعیا أو نقلا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للأفراد أو البضاعة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یختلف فی ذلک أن یکون القائم به فردا أو جماعة أو فردا حکمیا کشرکة أو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یفرق بین أن یکون الأجیر أحد هذه الأشکال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الافتراض الفقهی الأولی هو قیام الفرد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هنا لیس هو عمل الفرد لنفسه بل عمل الفرد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فالعمل التجاری للغیر هو المضاربة و العمل الزراعی هو المزارعة و المساقاة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المطلوب ان کان هو العمل علی إیجاد الزرع فهو المزارعة،و ان کان المطلوب هو العمل علی العنایة بالزرع الموجود فهو المساقاة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العمل الصناعی و النقل،فلیس له عنوان فقهی مستقل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الفقهاء عادة یدرجونه بالعمل المأجور الاعتیادی،الذی شرحناه فی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الحر</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أنه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إلحاق العمل الصناعی بما یشبه الأعمال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المضاربة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فرق فی الاسترباح بین أن یکون فی المحل</w:t>
      </w:r>
    </w:p>
    <w:p>
      <w:pPr>
        <w:pStyle w:val="BookText"/>
        <w:rPr/>
      </w:pPr>
      <w:r>
        <w:rPr>
          <w:rFonts w:ascii="IRNazanin" w:hAnsi="IRNazanin" w:eastAsia="IRNazanin"/>
          <w:color w:val="111111"/>
          <w:sz w:val="28"/>
          <w:sz w:val="28"/>
          <w:szCs w:val="28"/>
          <w:rtl w:val="true"/>
          <w:lang w:bidi="fa-IR"/>
        </w:rPr>
        <w:t>أو المعمل أو المزرعة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تعاقد صاحب المعمل مع شخص برأس مال معین،علی الإنتاج الصناعی،کان شکلا من أشکال المضاربة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ستأتی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لو تعاقد مالک سیارة أو شاحنة أو عدد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شخص یعمل علیها و یکون الناتج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بالنسبة إلی النقل البحری و الجوی، و سوف لن نغفل الإشارة إلیه بعونه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بعد إدراج أمثال هذا التعاقد فی معنی المضاربة،تحفظا علی الاصطلاح الفقهی،بالرغم من اختلافه عنها اختلافات مهمة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إذن،لا یبقی عندنا من العناوین الفقهیة المندرجة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التجاری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قصدنا به عنوان هذا الکتاب إلا عناوین ثلاثة درج علیها الفقهاء،هی المضاربة و المزارعة و المساقاة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سنقوم بشرحه فی الفصول التالیة</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بالرغم من أن الفقهاء عقدوا لها کتبا فقهیة مستقلة،غیر أن تقارب معناها و اندراجها تحت نتیجة واحدة هی الاسترباح الناتج من العمل،حدا بنا إلی إدراجها فی کتاب واحد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العمل</w:t>
      </w:r>
      <w:r>
        <w:rPr>
          <w:rFonts w:eastAsia="IRNazanin" w:cs="IRNazanin"/>
          <w:color w:val="111111"/>
          <w:sz w:val="28"/>
          <w:szCs w:val="28"/>
          <w:rtl w:val="true"/>
          <w:lang w:bidi="fa-IR"/>
        </w:rPr>
        <w:t>.</w:t>
      </w:r>
      <w:bookmarkStart w:id="528" w:name="pg14336_190279"/>
    </w:p>
    <w:p>
      <w:pPr>
        <w:pStyle w:val="Heading3"/>
        <w:numPr>
          <w:ilvl w:val="2"/>
          <w:numId w:val="1"/>
        </w:numPr>
        <w:rPr/>
      </w:pPr>
      <w:bookmarkStart w:id="529" w:name="__RefHeading___Toc564825_1588784861"/>
      <w:bookmarkStart w:id="530" w:name="_Toc201"/>
      <w:bookmarkEnd w:id="528"/>
      <w:bookmarkEnd w:id="529"/>
      <w:r>
        <w:rPr>
          <w:rtl w:val="true"/>
        </w:rPr>
        <w:t>فصل المضاربة</w:t>
      </w:r>
      <w:bookmarkEnd w:id="530"/>
    </w:p>
    <w:p>
      <w:pPr>
        <w:pStyle w:val="Heading4"/>
        <w:numPr>
          <w:ilvl w:val="3"/>
          <w:numId w:val="1"/>
        </w:numPr>
        <w:rPr/>
      </w:pPr>
      <w:bookmarkStart w:id="531" w:name="__RefHeading___Toc564827_1588784861"/>
      <w:bookmarkStart w:id="532" w:name="_Toc202"/>
      <w:bookmarkEnd w:id="531"/>
      <w:r>
        <w:rPr>
          <w:rtl w:val="true"/>
        </w:rPr>
        <w:t>اشارة</w:t>
      </w:r>
      <w:bookmarkEnd w:id="532"/>
    </w:p>
    <w:p>
      <w:pPr>
        <w:pStyle w:val="BookText"/>
        <w:rPr/>
      </w:pPr>
      <w:r>
        <w:rPr>
          <w:rFonts w:ascii="Amiri" w:hAnsi="Amiri" w:eastAsia="Amiri" w:cs="Amiri"/>
          <w:color w:val="111111"/>
          <w:sz w:val="28"/>
          <w:sz w:val="28"/>
          <w:szCs w:val="28"/>
          <w:rtl w:val="true"/>
          <w:lang w:bidi="ar-SA"/>
        </w:rPr>
        <w:t>المضاربة</w:t>
      </w:r>
    </w:p>
    <w:p>
      <w:pPr>
        <w:pStyle w:val="BookText"/>
        <w:rPr/>
      </w:pPr>
      <w:r>
        <w:rPr>
          <w:rFonts w:ascii="IRNazanin" w:hAnsi="IRNazanin" w:eastAsia="IRNazanin"/>
          <w:color w:val="111111"/>
          <w:sz w:val="28"/>
          <w:sz w:val="28"/>
          <w:szCs w:val="28"/>
          <w:rtl w:val="true"/>
          <w:lang w:bidi="fa-IR"/>
        </w:rPr>
        <w:t xml:space="preserve">ضارب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 ضرب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فلان لفلان فی ماله إذا أتجر فیه و قارضه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تزد المصادر اللغویة علی هذه الکلمات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یبدو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المضاربة فی الأصل هو المشارکة فی الضرب حیث یفید وزن المفاعلة ذلک کالتفاعل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مضاربة و تضارب و معاسرة و تعاسر و مقاتلة و تقاتل و مهاجمة و تهاجم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فعل أحدهما بالآخر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فالمضاربة هو ضرب أحدهما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أصبحت معنی للتجارة؟ و ما یمکن أن یکون منشأ لذلک 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مأخوذ من الضرب فی الأرض،و هو المشی أو السیر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التجارة تعنی ذلک و تلازمه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یواجه صعوبة من ناحیة أنه لا یفسر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فی المضاربة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التاجر یضرب فی الأرض و یسافر مستقلا عن غیره</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مأخوذ من ضرب الفسطاط و الخیمة،من حیث أنهم کانوا یباشرون التجارة فی أماکن من هذا القبیل،إلاّ أن هذا الوجه یواجه نفس الصعوبة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تشبهها فی الفکرة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مأخوذ من ضرب الأیدی،و هو الصفق فی الأسواق،حیث أنهم کانوا إذا اتفقوا علی أیة معاملة یضربون أیدی بعضهم ببعض توکیدا للمعاملة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الآن نستعمل معنی الصفقة فی المبیعات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مأخوذ من الضرب بمعنی النوع أو الجنس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منشأ هذا الاستعمال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کانوا یصنعون الدراهم و الدنانیر بجعل الذهب و الفضة فی قوالب معدنیة و الضرب علیها حتی تأخذ شکلها الخاص أو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اختلفت أشکال و أحجام القوالب،أصبحت الدنانیر و الدراهم تختلف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فسمی کل نوع من ضرب خاص،إشارة إلی طریقة صنعها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بکثرة التداول و الاستعمال صار الضرب بمعنی النوع أو الجنس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یستعمل فی غیر الدراهم و الدنانیر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قول المحقق فی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علی ضربین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نوعین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تم ذلک استطعنا أن نلاحظ أن التاجر قد یرید أن یکون مضاربا لصاحبه بالنوعیة أی بنوعیة المعروضات و المبیعات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کونه مماثلا له فیها و من نوعه أو مستواه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مأخوذ من الضرب و هو النوع،کالسابق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ملاحظة أن التاجر یرید أن یکون مضاربا أی مماثلا لصاحبه فی المستوی المالی و التأثیر فی السوق 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نوعیته و طبقته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مأخوذ من الضرب بمعناه الاعتیادی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فالتضارب هو أن یضرب أحدهم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التجار یفعلون ذلک،لا بالحقیقة بل المنافسة فی التجارة،و محاولة إیجاد الکساد فی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فالضرب من هذه الزاویة مسحوب معناه إلی معنی الإضرار بالآخرین و إیجاد الکساد لهم</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أن تکون لفظة المضاربة موضوعة بوضع لغوی مستقل للتجارة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أننا نشعر الآن بکون استعمالها حقیقیا مهما کان منشؤها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یحسن بنا أن نحمل هنا فکرة کافیة عن المعنی اللغوی للقراض و المقارضة،أیضا،لما لها ارتباط فقهی متین باصطلاح المضاربة،کما سنعرف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منظور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المقارضة تکون فی العمل السیء و القول السیء یقصد الإنسان به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اقترض عرض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بقوله اقترض امرأ مسلما أی قطعه بالغیب و الطعن علیه و قال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أصله من القرض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افتعال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القراض فی کلام أهل الحجاز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المضاربة و منه حدیث الزهری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تصلح مقارضة من طعمة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أصلها من القرض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قطعها بالسیر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هی المضاربة أیضا،من الضرب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أقرضه المال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أعطاه قرضا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یتقارضون الثناء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 للرجلین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یتقارضان الثناء فی الخیر و الشر أی یتجازیان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یتقارضون إذا التقوا فی موطن نظرا یزیل مواطئ الأقدام</w:t>
      </w:r>
    </w:p>
    <w:p>
      <w:pPr>
        <w:pStyle w:val="BookText"/>
        <w:rPr/>
      </w:pPr>
      <w:r>
        <w:rPr>
          <w:rFonts w:ascii="IRNazanin" w:hAnsi="IRNazanin" w:eastAsia="IRNazanin"/>
          <w:color w:val="111111"/>
          <w:sz w:val="28"/>
          <w:sz w:val="28"/>
          <w:szCs w:val="28"/>
          <w:rtl w:val="true"/>
          <w:lang w:bidi="fa-IR"/>
        </w:rPr>
        <w:t>أراد نظر بعضهم إلی بعض بالبغضاء و العداوة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الکمیت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یتقارض الحسن الجمیل من التآلف و التزاور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قرض فی سیره یقرض قرضا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یمنة و یسرة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قوله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غَرَبَتْ تَقْرِضُهُمْ ذاتَ الشِّمالِ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عبیدة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تخلفهم شمالا و تجاوزهم و تقطعهم و تترکهم عن شمالها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أخذ المضاربة من الضرب فی الأرض،و القراض من القرض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الوجه الذی ذکرناه و ناقشناه</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المقارضة کالمضاربة،من صنعة المفاعلة المشتملة علی فعل شخصین أحدهما بالآخر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فبعد التجاوز عن احتمال أن یکون اللفظ موضوعا ابتداء و استقلالا لمعنی التجارة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یبقی منشأ الاحتمال أحد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المقارضة من تبادل السوء و الضرر بین الأفراد،و من المعلوم أن التجار یفعلون ذلک إذا لم یکن لهم قید قانونی أو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یشبه الوجه الخامس الذی قلناه فی المضاربة،من حیث الفکرة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المقارضة من تبادل القرض و هو القطع أو العضّ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أیضا راجع إلی تبادل السوء،لکن بتوسط فکرة القطع،کأن أحدهم یقطع تجارة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مأخوذة من القرض و هو الدین،لأن التجار قد یقرض أحدهم الآخر أموالا أو بضاعة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مأخوذة من تقارض القول الحسن أو النتائج الحسنة،لما تعود به التجارة علی المجتمع من نتائج حسنة و ضروریة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من الاحتمالات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یبقی أنه ینبغی أن نشیر إلی بعض النقاط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سمعنا من کلام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فسروا المضاربة بالمقارضة و فسروا المقارضة بالمضاربة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من التفسیر الذی یلزم به الدور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أننا بالنتیجة لا نعرف معنی المضاربة و لا المقارضة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عرفنا أن المضاربة و المقارضة هی التجارة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تصدق علی تجارة الفرد بأموال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 صدقها هذا أولی و أقرب من صدقها علی تجارة الفرد بأموال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أننا سنسمع أن الفقهاء خصوا کلا اللفظین بهذا الاصطلاح</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عرفنا أن المضاربة و المقارضة أو القراض،بمعنی واحد فی اللغة،و هو التجارة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الفقهاء و إن استعملوها بنفس المعنی إلاّ أنهم</w:t>
      </w:r>
    </w:p>
    <w:p>
      <w:pPr>
        <w:pStyle w:val="BookText"/>
        <w:rPr/>
      </w:pPr>
      <w:r>
        <w:rPr>
          <w:rFonts w:ascii="IRNazanin" w:hAnsi="IRNazanin" w:eastAsia="IRNazanin"/>
          <w:color w:val="111111"/>
          <w:sz w:val="28"/>
          <w:sz w:val="28"/>
          <w:szCs w:val="28"/>
          <w:rtl w:val="true"/>
          <w:lang w:bidi="fa-IR"/>
        </w:rPr>
        <w:t>فرقوا بین اللفظین بمقدار ما سنتعرض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المضاربة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التجارة برأس مال الغیر بنسبة معینة من الربح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التعریف،کما هو واضح،منظور به من زاویة العامل لا من زاویة صاحب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یبقی الباقی علی نباهة القاری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المحقق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أخذه فاتجر به و الربح لی کأنه بضاعته 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الربح لک کان قرضا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یلفتنا إلی أن ربح العامل التجاری یمکن أن یکون علی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ربحه کسرا عشریا من الربح و هو المضاربة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الربح کله لصاحب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العامل مجانی أو بأجرة معینة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البضاعة باصطلاحهم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الربح کله للعامل،و قد تنازل عنه صاحب المال،فهو القراض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هذا الثالث هو المقصود،قول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قراضا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الأرجح أن یکون مقصوده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إعطاء رأس المال بهذا الشرط للعامل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یکون قرضا له،و عقد القرض یقتضی ملکیة المقترض للمال،و هی تقتضی ملکیته للربح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 هذا هو السبب الوحید فقهیا لملکیة العامل للربح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غیر صحیح،لأنه یتوقف علی صحة القاعدة القائلة بأن البدل یدخل فی ملک مالک المبدل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یعنی لا یمکن شرعا و فقهیا أن یخرج البدل من شخص و یدخل المبدل فی ملکیة شخص آخر</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تطبیقه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أننا لو افترضنا بقاء المال علی ملکیة مالکه</w:t>
      </w:r>
    </w:p>
    <w:p>
      <w:pPr>
        <w:pStyle w:val="BookText"/>
        <w:rPr/>
      </w:pPr>
      <w:r>
        <w:rPr>
          <w:rFonts w:ascii="IRNazanin" w:hAnsi="IRNazanin" w:eastAsia="IRNazanin"/>
          <w:color w:val="111111"/>
          <w:sz w:val="28"/>
          <w:sz w:val="28"/>
          <w:szCs w:val="28"/>
          <w:rtl w:val="true"/>
          <w:lang w:bidi="fa-IR"/>
        </w:rPr>
        <w:t>الأول،لزم الحکم بخروج هذا المال من المالک إلی المشتری و دخول الأرباح من المشتری إلی العامل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مما 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بحث هذه القاعدة لیس هذا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توقف المورد علیها بالضرورة،لا یخلو من مناقشة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معه،فمن الممکن القول ببقاء ملکیة رأس المال لصاحبه الأول و یکون الربح للعامل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نتیجته أنه لا یجب أن یعاد إلی صاحبه لو تلف بدون تعد أو تفریط أو مع خسرانه فی التجارة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یقال إن هذا هو القراض بالاصطلاح الفقهی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هو المال التجاری الذی یملکه الغیر و یکون الربح کله للعامل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الجهة الاقتصادیة فی ذلک ضعیفة،لوضوح تنازل صاحب المال عن أرباحه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أمر لا یکون عادة إلاّ مع حالات استثنائیة،کالحب أو الخوف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فالکلام إذن الآن فی المضاربة التی تقتضی تقسیم الربح بین صاحب المال و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حیث الربح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من حیث رأس المال بمقتضی القاعدة أن خسرانه علی المالک و لا یتحمل منه العامل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مشهور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له أن یشترط علیه المالک 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الروایات المعتبرة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الوسائل أحکام المضاربة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ناطقة بنفی الضمان عن العامل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أنها تعنی 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الضمان إذا تلف فی غیر طریق التجارة،بدون تعد و لا تفریط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أن عامل المضاربة أمین علی المال،فلا یضمن إلاّ بالتعدی و التفریط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مقتضی القاعدة،أعنی بغض النظر عن الشرط عدم تحمیل الخسارة علی العامل،قلت أو کثرت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کلا هذین الأمرین صحیحین،و ظهور الروایات منصرف إلیهما،و لیس</w:t>
      </w:r>
    </w:p>
    <w:p>
      <w:pPr>
        <w:pStyle w:val="BookText"/>
        <w:rPr/>
      </w:pPr>
      <w:r>
        <w:rPr>
          <w:rFonts w:ascii="IRNazanin" w:hAnsi="IRNazanin" w:eastAsia="IRNazanin"/>
          <w:color w:val="111111"/>
          <w:sz w:val="28"/>
          <w:sz w:val="28"/>
          <w:szCs w:val="28"/>
          <w:rtl w:val="true"/>
          <w:lang w:bidi="fa-IR"/>
        </w:rPr>
        <w:t>فی الروایات ما یدل علی نفی صحة الاشتراط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 نفوذ الشروط بالعمومات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ورد فی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ضمّن تاجرا فلیس له إلاّ رأس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له من الربح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أنها مخدوشة سندا و إن کانت واضحة دلالة من حیث أن تضمین التاجر المضارب یقتضی دفع الربح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احتمال أن یکون التضمین هنا،تضمین التلف و لیس تضمین الخسران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محل الشاهد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فیسقط الاستدلال من حیث ظهور الروایة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تم لدینا إمکان تضمین عامل المضاربة للخسارة بالشرط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یکون علی عدة وجوه،بعد التجاوز عن الوجه الأصلی و هو أن یکون الخسران کله علی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الخسران کله علی المضارب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الخسران مقسما بین العامل و صاحب المال بنسبة تقسیم الربح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فمثلا کما أن الربح مناصفة بینهما،کذلک یکون الخسران مناصفة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الخسران مقسمة بینهما،و لکنها تختلف عن نسبة الربح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یکون القسط الأکبر علی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کالوجه الثالث،و لکن علی أن یکون القسط الأکبر علی صاحب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ذلک مما ینبغی الاتفاق علیه و اشتراطه من أول المقاولة علی المضاربة،حسب اختیارهما معا بدون إکراه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تلف المال یختلف عن خسرانه تجاریا من عدة وجوه</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کلیهما لا یکون مضمونا للعامل علی القاعدة إلاّ أن التلف یضمنه التعدی و التفریط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الخسران یضمنه بالاشتراط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التلف بسبب قلة رأس المال،إذا کان سببا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الخسارة فإن المال إذا خسر ثم ربح انسد الخسران و انجبر کسره بالربح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أصبح الربح الجدید من ضمن رأس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کله للمالک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یکتمل رأس المال مرة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زاد الربح علیه کان بینهما بالنسبة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الربح لا یسد النقص الحادث بالتلف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تلف نصفه،بقی رأس المال هو النصف الآخر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یسدده الربح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لو کان التلف بتعدٍ و تفریط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عندئذ یکون مضمونا علی العامل من ماله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 شیء دفعه فهو خارج عما وقع علیه عقد المضاربة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یتفقا علیه من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نعم،للعامل،عندئذ أن یختار سداد ما ضمنه من حصته من الربح أو من مال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قد أفتی الفقهاء بما نطقت به الروایات و اقتضته القواعد العامة أیضا،من أن تصرف العامل یجب أن یکون محددا بحدود إذن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أعطاه حریة الرأی و التصرف کان له أن یعمل فی المال ما یراه مصلحة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حدد له شرطا معینا،کممارسة التجارة فی بلد معین أو فی نوع من العروض،أو منعه من الذهاب إلی بلد معین أو الشراء من شخص أو جهة معینة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امتثل ذلک و طبقه فذاک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خالف کان بمنزلة المتعدی و المفرط،فیکون ضامنا،بمعنی أن ما یحصل من الخسران بسبب ذلک یکون علیه و فی ذمته،یجب علیه وفاؤه من ماله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القواعد الأولیة بطلان المعاملات التی قام بها فیما خرج عن إذن المالک،سواء حصل ربح أو خسران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تلافی ذلک و استرجاعه من المشترین یکون عسیرا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نطقت الروایات بالاقتصار علی الحکم بالضمان،و هو اشتغال ذمة العامل بما یحصل من خسران،و أما إذا حصل الربح لم یکن علیه شیء</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ینبغی أن نلتفت هنا إلی أن عصیان المالک إذا سبب نقصان رأس</w:t>
      </w:r>
      <w:bookmarkStart w:id="533" w:name="pg14336_190296"/>
    </w:p>
    <w:p>
      <w:pPr>
        <w:pStyle w:val="BookText"/>
        <w:rPr/>
      </w:pPr>
      <w:bookmarkEnd w:id="533"/>
      <w:r>
        <w:rPr>
          <w:rFonts w:ascii="IRNazanin" w:hAnsi="IRNazanin" w:eastAsia="IRNazanin"/>
          <w:color w:val="111111"/>
          <w:sz w:val="28"/>
          <w:sz w:val="28"/>
          <w:szCs w:val="28"/>
          <w:rtl w:val="true"/>
          <w:lang w:bidi="fa-IR"/>
        </w:rPr>
        <w:t>لمال بالخسران التجاری أو بالتلف الاعتیادی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مضمونا علی العامل لأنه تعدٍ و تفریط فیوجب ضمان التلف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أننا ینبغی أن نلتفت إلی أن بیان رأی المالک للعامل یمکن أن یکون علی أحد شکلین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ما یرید المالک فی ضمن المقاولة علی المضاربة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نافذ،تماما بلا إشکال و یترتب علیه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إتمام المقاولة بدون شرط،و لکن المالک یشترط علیه بعد ذلک بعض القیود،فهل یکون له نفس الحکم؟ مقتضی الاتجاه التقلیدی للفقهاء هو نفوذ رأی المالک بخصوص الشکل الأول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مقتضی القاعدة شمول الحکم لکلا الشکلین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تصرف الفرد بمال غیره بدون إذنه حرام 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 نوع الاعتداء و التفریط بالمال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یکون سببا للضمان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الروایات،نصت علی لزوم امتثال أمر المالک و نهیه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 واضحة فی أن یکون هذا الأمر و النهی فی ضمن العقد،و حملها علی ذلک بالتعیین بلا موجب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المال عند دفعه إلی العامل المضارب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یخرج عن کونه ملکا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دلیل علی أنه یصبح مخولا فیه بحیث یسقط عنه حجیة رأی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فوض المالک إلیه الأمر أو سکت عنه کان الأمر إلیه کما هو المتعارف سوقیا</w:t>
      </w:r>
      <w:r>
        <w:rPr>
          <w:rFonts w:eastAsia="IRNazanin" w:cs="IRNazanin"/>
          <w:color w:val="111111"/>
          <w:sz w:val="28"/>
          <w:szCs w:val="28"/>
          <w:rtl w:val="true"/>
          <w:lang w:bidi="fa-IR"/>
        </w:rPr>
        <w:t>.</w:t>
      </w:r>
    </w:p>
    <w:p>
      <w:pPr>
        <w:pStyle w:val="Heading4"/>
        <w:numPr>
          <w:ilvl w:val="3"/>
          <w:numId w:val="1"/>
        </w:numPr>
        <w:rPr/>
      </w:pPr>
      <w:bookmarkStart w:id="534" w:name="__RefHeading___Toc564829_1588784861"/>
      <w:bookmarkStart w:id="535" w:name="_Toc203"/>
      <w:bookmarkEnd w:id="534"/>
      <w:r>
        <w:rPr>
          <w:rtl w:val="true"/>
        </w:rPr>
        <w:t>المضاربة بالمضاربة</w:t>
      </w:r>
      <w:bookmarkEnd w:id="535"/>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یأخذ الفرد مالا تجاریا من غیره لیتجر به و لکنه لا یتجر به و إنما یدفعه إلی غیره،بنسبة أعلی من الربح،و یکون الفرق له</w:t>
      </w:r>
      <w:r>
        <w:rPr>
          <w:rFonts w:eastAsia="IRNazanin" w:cs="IRNazanin"/>
          <w:color w:val="111111"/>
          <w:sz w:val="28"/>
          <w:szCs w:val="28"/>
          <w:rtl w:val="true"/>
          <w:lang w:bidi="fa-IR"/>
        </w:rPr>
        <w:t>.</w:t>
      </w:r>
      <w:bookmarkStart w:id="536" w:name="pg14336_190298"/>
    </w:p>
    <w:p>
      <w:pPr>
        <w:pStyle w:val="BookText"/>
        <w:rPr/>
      </w:pPr>
      <w:bookmarkEnd w:id="536"/>
      <w:r>
        <w:rPr>
          <w:rFonts w:ascii="IRNazanin" w:hAnsi="IRNazanin" w:eastAsia="IRNazanin"/>
          <w:color w:val="111111"/>
          <w:sz w:val="28"/>
          <w:sz w:val="28"/>
          <w:szCs w:val="28"/>
          <w:rtl w:val="true"/>
          <w:lang w:bidi="fa-IR"/>
        </w:rPr>
        <w:t>و هذا غیر جائز 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تصرف بالمال بدون إذن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یحتاج دفع المال إلی شخص آخر،إلی إذن مالکه الأصلی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العامل لیس مخولا لا أساسا و لا فی عقد المضاربة بهذا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ربح بلا عمل و هو ممنوع فی الشرع الإسلامی،کما عرفنا فی الفصل الذی تحدثنا به عن شرط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ذلک،أعنی مع وجود کلا هذین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یمکن أن یدفع العامل مال المضاربة إلی عامل آخر إذا استأذن المالک فی ذلک أولا،و عمل فیه فترة ما و ان کانت قلیلة کأسبوع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مثل الیوم و الیومین اللذین لا أثر لهما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تخلف الشرط الأول فلم یأذن له المالک أو کان الشرط فی أصل المعاملة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العمل،یعنی عدم دفعه إلی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له العصیان حتی لو توفر الشرط الثانی و عمل بالمال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إذا تخلف الشرط الثانی،یعنی لم یکن قد عمل بالمال و أراد دفعه إلی شخص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المالک أذن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فالحرمة باقیة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المالک لیس له أن یأذن بما هو غیر مشروع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یأذن له بدفع المال قبل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لو أذن له بدفعه بعد شیء من ممارسة العمل،فهذا معناه توفر کلا الشرطین</w:t>
      </w:r>
      <w:r>
        <w:rPr>
          <w:rFonts w:eastAsia="IRNazanin" w:cs="IRNazanin"/>
          <w:color w:val="111111"/>
          <w:sz w:val="28"/>
          <w:szCs w:val="28"/>
          <w:rtl w:val="true"/>
          <w:lang w:bidi="fa-IR"/>
        </w:rPr>
        <w:t>.</w:t>
      </w:r>
    </w:p>
    <w:p>
      <w:pPr>
        <w:pStyle w:val="Heading4"/>
        <w:numPr>
          <w:ilvl w:val="3"/>
          <w:numId w:val="1"/>
        </w:numPr>
        <w:rPr/>
      </w:pPr>
      <w:bookmarkStart w:id="537" w:name="__RefHeading___Toc564831_1588784861"/>
      <w:bookmarkStart w:id="538" w:name="_Toc204"/>
      <w:bookmarkEnd w:id="537"/>
      <w:r>
        <w:rPr>
          <w:rtl w:val="true"/>
        </w:rPr>
        <w:t>المضاربة بغیر التجارة</w:t>
      </w:r>
      <w:bookmarkEnd w:id="538"/>
    </w:p>
    <w:p>
      <w:pPr>
        <w:pStyle w:val="BookText"/>
        <w:rPr/>
      </w:pPr>
      <w:r>
        <w:rPr>
          <w:rFonts w:ascii="IRNazanin" w:hAnsi="IRNazanin" w:eastAsia="IRNazanin"/>
          <w:color w:val="111111"/>
          <w:sz w:val="28"/>
          <w:sz w:val="28"/>
          <w:szCs w:val="28"/>
          <w:rtl w:val="true"/>
          <w:lang w:bidi="fa-IR"/>
        </w:rPr>
        <w:t>یستثنی الاتجاه التقلیدی فی الفقه،علی أن العامل یعمل بالتجارة، و یقصدون بها محاولة الاسترباح عن طریق الشراء و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فقهیا عدم تحدید السلع المشتراة و المباعة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سواء کانت مأکولات أو ملبوسات أو مساکن أو بساتین أو آلات أو أی شیء آخر</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لا یقتصر هذا الاتجاه الفقهی علی تحدید کمیة المال،فلا یفرق</w:t>
      </w:r>
    </w:p>
    <w:p>
      <w:pPr>
        <w:pStyle w:val="BookText"/>
        <w:rPr/>
      </w:pPr>
      <w:r>
        <w:rPr>
          <w:rFonts w:ascii="IRNazanin" w:hAnsi="IRNazanin" w:eastAsia="IRNazanin"/>
          <w:color w:val="111111"/>
          <w:sz w:val="28"/>
          <w:sz w:val="28"/>
          <w:szCs w:val="28"/>
          <w:rtl w:val="true"/>
          <w:lang w:bidi="fa-IR"/>
        </w:rPr>
        <w:t>فیه بین أن یکون بالعشرات أو بالمئات أو بالآلاف أو بالملایین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تطبیق القواعد الشرعیة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السؤال هنا هو أن بعض الأعمال لا یصدق علیها معنی أو مفهوم التجارة عرفا،و ان کانت عملا سوقیا یراد به الاسترباح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أوضحها الصناعات الصغیرة و الکبیرة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العمل بوسائط النقل للبشر و البضائع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العمل فی استخراج المعادن إلی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یعنی بالمباشرة بیع نفس ما اشتراه التاجر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الاحتمال الأوّلی فقهیا،حول ذلک أحد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العمل التجاری للغیر فی کل ذلک لیس بصحیح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یصح فی خصوص ما یسمی تجارة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الأعمال صحیحة للغیر و لکن لا تسمی مضاربة،بل لا بد من إعطائها لفظا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لم یتعرض بها الفقهاء لأنها لم تکن موجودة فی أزمانهم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یبدو لی أن کلا الأمرین غیر صحیحین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الأمر الأول فبطلانه واضح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من الواضح جواز العمل للغیر بأی أسلوب استرباحی خال من عصیان التعالیم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یختلف فی ذلک اسمه و عنوانه أعنی مضاربة کان أو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فبطلانه مستمد من إمکان التجرید عن الخصوصیة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النصوص و إن وردت فی التجارة بالمعنی الاعتیادی،إلاّ أنها اختصت به لعدم مساعدة المستوی الاجتماعی یومئذ علی الالتفات لغیره</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لا یبعد أننا إذا التفتنا إلی أسالیب العمل التی ذکروها و هی المضاربة و المزارعة و المساقاة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نعرف أنها تشیر إلی إمکان تعدد العمل المتوفر فی المجتمع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الأمر أن العمل الذی کان متوفرا فی صدر الإسلام هو التجارة و الزراعة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للصناعة و المعادن وجود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الصناعة تختلف عن المضاربة الساذجة من بعض الجهات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العامل إن أخذ رأس المال و اشتری به الآلات و الموارد الأولیة و أتم العمل کله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انتهاء المدة تقاسما الربح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ذلک شبیها بالمضاربة الساذجة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یکون الأمر مختلفا إلی حد ما،فقد تکون الأدلة من العامل أو قد تکون المواد الخام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ذا تکون النتائج عندئذ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الواقع أن العامل لو اشتری الآلات و المواد الخام و استأجر الأرض و نحو ذلک من رأس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معناه أنها جمیعا من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فرق فقهیا بین ذلک و بین أن یدفعها المالک إلیه خارجا عن رأس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کانت الآلات أو الأرض و نحوها للغیر،وجب دفع أجرتها إلیه من رأس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الأمر محسوبا علی المالک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کانت هذه الأمور أو بعضها من العامل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أعطی أحد خشبا إلی آخر لینتجه فی معمله و یبیعه علی شکل أثاث للمنازل أو غیره علی أن یکون الربح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یجب علی المالک دفع أجرة التصرف فی المعمل مضافا إلی حصة الربح؟فهذا و إن کان محتملا فقهیا و ثابتا أیضا إذا اشترطه العامل فی المعاملة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الصحیح أنه مع عدم الاشتراط لا یکون له شرعا و عرفا إلاّ قسطه من الربح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کانت المواد الخام من العامل،و إنما صرف رأس المال الذی أخذه کأجور للعمال و النقل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المقاولة تعنی شراء المواد الخام ضمنا لصاحب رأس المال ثم إنتاجها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معناه أنها محسوبة من أملاکه و یکون الناتج له کالسابق</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بقیت المواد الخام ملکا للعامل،فالناتج کله له،و الربح له و لکن الآخر یستحق علیه المقدار المشترط له من الربح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بتعبیر أوضح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المهم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النظر إلی هذه المواد الخام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من کان مالکا لها فهو صاحب رأس المال و الناتج له و ان کان الآخر مشارکا معه بشکل و آخر کأجور العمل أو ملکیة المعمل أو غیره</w:t>
      </w:r>
      <w:r>
        <w:rPr>
          <w:rFonts w:eastAsia="IRNazanin" w:cs="IRNazanin"/>
          <w:color w:val="111111"/>
          <w:sz w:val="28"/>
          <w:szCs w:val="28"/>
          <w:rtl w:val="true"/>
          <w:lang w:bidi="fa-IR"/>
        </w:rPr>
        <w:t>.</w:t>
      </w:r>
      <w:bookmarkStart w:id="539" w:name="pg14336_190305"/>
    </w:p>
    <w:p>
      <w:pPr>
        <w:pStyle w:val="BookText"/>
        <w:rPr/>
      </w:pPr>
      <w:bookmarkEnd w:id="539"/>
      <w:r>
        <w:rPr>
          <w:rFonts w:ascii="IRNazanin" w:hAnsi="IRNazanin" w:eastAsia="IRNazanin"/>
          <w:color w:val="111111"/>
          <w:sz w:val="28"/>
          <w:sz w:val="28"/>
          <w:szCs w:val="28"/>
          <w:rtl w:val="true"/>
          <w:lang w:bidi="fa-IR"/>
        </w:rPr>
        <w:t>إلاّ أن هذا فرق اصطلاحی لا ینتج فقهیا إلاّ تمییز من هو الموجب فی مثل هذه المعاملة عن القابل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عرفنا أن الموجب یکون دائما هو صاحب المواد الخام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 القابل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النتیجة و هی تقسیم الربح بینهما حسب المشترط فی المعاملة فلا یفرق فیه بین الشخصین فقهیا،مهما کانت مساهمة کل منهما فی العمل</w:t>
      </w:r>
      <w:r>
        <w:rPr>
          <w:rFonts w:eastAsia="IRNazanin" w:cs="IRNazanin"/>
          <w:color w:val="111111"/>
          <w:sz w:val="28"/>
          <w:szCs w:val="28"/>
          <w:rtl w:val="true"/>
          <w:lang w:bidi="fa-IR"/>
        </w:rPr>
        <w:t>.</w:t>
      </w:r>
    </w:p>
    <w:p>
      <w:pPr>
        <w:pStyle w:val="Heading4"/>
        <w:numPr>
          <w:ilvl w:val="3"/>
          <w:numId w:val="1"/>
        </w:numPr>
        <w:rPr/>
      </w:pPr>
      <w:bookmarkStart w:id="540" w:name="__RefHeading___Toc564833_1588784861"/>
      <w:bookmarkStart w:id="541" w:name="_Toc205"/>
      <w:bookmarkEnd w:id="540"/>
      <w:r>
        <w:rPr>
          <w:rtl w:val="true"/>
        </w:rPr>
        <w:t>المضاربة علی التعدین</w:t>
      </w:r>
      <w:bookmarkEnd w:id="541"/>
    </w:p>
    <w:p>
      <w:pPr>
        <w:pStyle w:val="BookText"/>
        <w:rPr/>
      </w:pPr>
      <w:r>
        <w:rPr>
          <w:rFonts w:ascii="IRNazanin" w:hAnsi="IRNazanin" w:eastAsia="IRNazanin"/>
          <w:color w:val="111111"/>
          <w:sz w:val="28"/>
          <w:sz w:val="28"/>
          <w:szCs w:val="28"/>
          <w:rtl w:val="true"/>
          <w:lang w:bidi="fa-IR"/>
        </w:rPr>
        <w:t>و من فروع ذلک،أعنی المضاربة علی غیر التجارة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المضاربة علی حیازة المباحات العامة علی نطاق ضیق کالاحتطاب و الصید البسیط و نحوه أو علی نطاق واسع کالعمل فی المعادن و الصید علی نطاق واسع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کلامنا الآن فقهی،یعنی بغض النظر عما تشترطه أو تفعله الشرکات المسؤولة عن المعادن و غیرها،فإن له بابا آخر من الکلام،قد یکون أوسع مما یقتضیه هذا 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ینبغی أن یفوتنا الالتفات إلی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الفقهاء و ان خصّوا المضاربة بعامل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الأعمال الموسعة الحدیثة قد تحتاج إلی المئات أو الألوف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یکون کلهم عمال فی مضاربة واحدة،إذا جعل صاحب المال لکل واحد منهم نسبة من الربح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رأس المال فی حیازة المباحات العامة،التی عرفنا حدودها،لا یعدو أن یکون توفیرا للآلات و أجور العمال و النقل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الحیازة بحد ذاتها تکون مجانیة لا تحتاج إلی رأس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تحتاج إلی عمل فی السیطرة علیها و إدخالها تحت الید أو السلطة</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عرفنا ذلک،فإن العامل فی مثل هذه الأعمال،یکون موکلا عادة من قبل صاحب المال فی الحیازة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فمهما حاز من المعدن أو من غیره،حسب اختلاف الأعمال،سیکون لصاحب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المال المحاز هو الربح</w:t>
      </w:r>
    </w:p>
    <w:p>
      <w:pPr>
        <w:pStyle w:val="BookText"/>
        <w:rPr/>
      </w:pPr>
      <w:r>
        <w:rPr>
          <w:rFonts w:ascii="IRNazanin" w:hAnsi="IRNazanin" w:eastAsia="IRNazanin"/>
          <w:color w:val="111111"/>
          <w:sz w:val="28"/>
          <w:sz w:val="28"/>
          <w:szCs w:val="28"/>
          <w:rtl w:val="true"/>
          <w:lang w:bidi="fa-IR"/>
        </w:rPr>
        <w:t>و لکن لا تنتج منه النتیجة الواضحة إلاّ بعد تصفیته أو بیعه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الحیازة للمباحات تکون بالقصد و 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قصد الحائز الحیازة لنفسه کان ما یأخذه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قصد لغیره،فإن کان موکلا عنه، کان للموکّل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إذا کان مأذونا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لم یسبق له أیّ اتفاق مع الآخر من هذه الناحیة فدخوله فی المحاز له مشکل فقهیا،و مقتضی الاستصحاب بقاء المال علی الإباحة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وکل فرد شخصا آخر علی الحیازة،فلم یحز للموکل بل حاز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له ذلک و دخل المال فی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کان قد وضع الموکل له أجرا معینا لم یستحقه عندئذ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عرفنا ذلک أمکننا أن نعرف ما هو الحکم الفقهی فی مسألتنا و هی أن یکون رأس المال من شخص و العمل علی الحیازة من المعادن أو غیرها من شخص آخر أو من متعددین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العامل ان اشتغل بقصد تطبیق المعاملة،کفی ذلک فی کون الحیازة لصاحب المال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باعتبار استبعاد أو صعوبة أن یحوز العامل لنفسه،کما قد یفکر العامل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أن الوضع العام للعمل کله مرکز نحو صاحب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لو نوی الفرد الحیازة لنفسه کان مورد سخریة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فالعمال عادة یحوزون لصاحب المال و تستمر الأعمال علی هذا الأساس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لا ینافی نظریا جواز حیازة العامل لنفسه مما قل أو کثر من المعدن أو غیره،و لو بآلات صاحب العمل ان أحرز منه الرضا أو السکوت،و یضمن له الأجرة للعمل بها،أو أن یحوز العامل بآلات أخری إن تیسرت،سواء کانت بدائیة أو معقدة</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ینبغی أن یفوتنا بهذا الصدد ما قاله الفقهاء،و هو صحیح،من حکم المعادن بهذا الصدد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یکون لصاحب الأرض إذا ظهر المعدن فی أرضه الحق أن یأخذ منه ما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صاحب الحفرة إلی باطن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p>
    <w:p>
      <w:pPr>
        <w:pStyle w:val="BookText"/>
        <w:rPr/>
      </w:pPr>
      <w:r>
        <w:rPr>
          <w:rFonts w:ascii="IRNazanin" w:hAnsi="IRNazanin" w:eastAsia="IRNazanin"/>
          <w:color w:val="111111"/>
          <w:sz w:val="28"/>
          <w:sz w:val="28"/>
          <w:szCs w:val="28"/>
          <w:rtl w:val="true"/>
          <w:lang w:bidi="fa-IR"/>
        </w:rPr>
        <w:t>یأخذ منها ما یشاء ما دام یطبق الفرد علی نفسه و أحواله الأحکام الشرعیة المعتادة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لا ینافی أن المعدن الزائد یمکن استیلاء الآخرین علیه بعدة طرق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أوضحها أخذهم منه من خارج أرض ذلک الفرد أو من خارج حفرته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أن من حق أی فرد آخر متمکن أن یحفر حفرة أخری غیر بعیدة عن تلک الحفرة و یستغل نفس المعدن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معناه أن المعدن فی باطن الأرض لا یملکه أحد بالتعیین،و إنما هو مخلوق لکل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لَکُمْ ما فِی الْأَرْضِ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یعنی النفوذ إلیه من أیة حفرة إن مالکها یملک ما تحتها من المعدن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یملک ما یخرجه منه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الأمر الذی یمکن أن یتعدی ذلک،فلو أخرج الفرد من أرضه أو من حفرته ما استطاع من المعدن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فی المعدن زیادة لم یجز له حجبه عن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جاء الآخرون إلی أرضه نفسها و حفرته أیضا فأخذوا منها لم یک له منعهم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ما فی الأمر أن عملهم فیه یتوقف علی إذنه بالدخول فی أرضه و حفرته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إذن مطلوب منه علی أی حال،و إن لم یمکن الفتوی الصریح بوجوبه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المفروض أنهم علیهم أن یستخدموا الآلات الأخری غیر آلاته إذ لا یجب علیه و لا یتوقع منه أن یأذن باستخدامها للآخرین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استعملوها حراما أو بالإذن وجب علیهم دفع الأجرة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یجب علیهم دفع أجرة الأرض و الحفرة</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دخل الآخرون الأرض أو الحفرة،حراما و بدون إذن و استخرجوا لأنفسهم،حتی و لو کان بآلات صاحب الأرض،ملکوا الناتج و إن أثموا بهذا التصرف،و کانت علیهم الأجور،کما أشرنا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منع أمثال هذه التعدیات</w:t>
      </w:r>
      <w:bookmarkStart w:id="542" w:name="pg14336_190311"/>
    </w:p>
    <w:p>
      <w:pPr>
        <w:pStyle w:val="BookText"/>
        <w:rPr/>
      </w:pPr>
      <w:bookmarkEnd w:id="542"/>
      <w:r>
        <w:rPr>
          <w:rFonts w:ascii="IRNazanin" w:hAnsi="IRNazanin" w:eastAsia="IRNazanin"/>
          <w:color w:val="111111"/>
          <w:sz w:val="28"/>
          <w:sz w:val="28"/>
          <w:szCs w:val="28"/>
          <w:rtl w:val="true"/>
          <w:lang w:bidi="fa-IR"/>
        </w:rPr>
        <w:t>مفروض شرعا لما سمعنا من حرمته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إذا لم یکن قد استخرج صاحب الأرض من المعدن ما یکفیه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لا یتوقف علی إذنه،کمن یعمل خارج تلک الأرض أو الحفرة، فلا حرمة فیه أصلا</w:t>
      </w:r>
      <w:r>
        <w:rPr>
          <w:rFonts w:eastAsia="IRNazanin" w:cs="IRNazanin"/>
          <w:color w:val="111111"/>
          <w:sz w:val="28"/>
          <w:szCs w:val="28"/>
          <w:rtl w:val="true"/>
          <w:lang w:bidi="fa-IR"/>
        </w:rPr>
        <w:t>.</w:t>
      </w:r>
    </w:p>
    <w:p>
      <w:pPr>
        <w:pStyle w:val="Heading4"/>
        <w:numPr>
          <w:ilvl w:val="3"/>
          <w:numId w:val="1"/>
        </w:numPr>
        <w:rPr/>
      </w:pPr>
      <w:bookmarkStart w:id="543" w:name="__RefHeading___Toc564835_1588784861"/>
      <w:bookmarkStart w:id="544" w:name="_Toc206"/>
      <w:bookmarkEnd w:id="543"/>
      <w:r>
        <w:rPr>
          <w:rtl w:val="true"/>
        </w:rPr>
        <w:t>مضاربات أخری</w:t>
      </w:r>
      <w:bookmarkEnd w:id="544"/>
    </w:p>
    <w:p>
      <w:pPr>
        <w:pStyle w:val="BookText"/>
        <w:rPr/>
      </w:pPr>
      <w:r>
        <w:rPr>
          <w:rFonts w:ascii="IRNazanin" w:hAnsi="IRNazanin" w:eastAsia="IRNazanin"/>
          <w:color w:val="111111"/>
          <w:sz w:val="28"/>
          <w:sz w:val="28"/>
          <w:szCs w:val="28"/>
          <w:rtl w:val="true"/>
          <w:lang w:bidi="fa-IR"/>
        </w:rPr>
        <w:t>یشمل الحکم النظری الفقهی بمعناه العام الذی قلناه فی المعادن کثیرا من أسالیب حیازة المباحات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فلأی فرد متمکن أن یبذل المال و الآلات لأشخاص آخرین لیقوموا بالحیازة له و یکون الربح أو الناتج بینهم،حسب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یفرق فی ذلک بین الطیور أو الوحوش أو الأسماک،أو استخراج اللؤلؤ و المرجان من البحر،أو استخراج حطام السفن الغارقة،التی أصبحت بإعراض أصحابها عنها من المباحات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 الذی أشرنا إلیه فی المعادن سیکون هنا أوضح و هو أن من حق العامل أن یحوز لنفسه،و ان ما فی البحر و الجو من الخیرات لیس ملک أحد و إنما ملک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فمتی لو استعمل العامل آلة الآخرین أو آلات صاحب العمل یمکنه أن یحوز لنفسه،مع إحراز الرضا و ضمان الأجرة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یحرز الرضا حرم التصرف إلاّ أن المادة الطبیعیة ستکون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ینبغی أن نلتفت إلی بعض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المادة الطبیعیة إذا دخلت فی ملک العامل تستمر فی ملکه،و لا تخرج عنه بالتصنیع و التصفیة و نحو ذلک،و لو کان ذلک بآلات صاحب العمل</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العمال لا حاجة لهم بالحیازة لأنفسهم،بعد أن کانت معاملتهم علی أن لا یکون أجرهم محددا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هو نسبة معینة من الربح أو من الناتج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محل الکلام فی باب المضاربة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فما یصیدونه لصاحب</w:t>
      </w:r>
    </w:p>
    <w:p>
      <w:pPr>
        <w:pStyle w:val="BookText"/>
        <w:rPr/>
      </w:pPr>
      <w:r>
        <w:rPr>
          <w:rFonts w:ascii="IRNazanin" w:hAnsi="IRNazanin" w:eastAsia="IRNazanin"/>
          <w:color w:val="111111"/>
          <w:sz w:val="28"/>
          <w:sz w:val="28"/>
          <w:szCs w:val="28"/>
          <w:rtl w:val="true"/>
          <w:lang w:bidi="fa-IR"/>
        </w:rPr>
        <w:t>العمل و ان دخل فی ملکه برقیا،إلاّ أنهم سوف لن یخسروا حصصهم منه و یجب علیه شرعا و قانونا أن ینفذ اتفاقه معهم و یوفیهم حقوقهم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استشکل الفقهاء فی استعمال لفظ المضاربة فی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العقد أو الاتفاق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باصطلاحهم یعنی بأجرة محددة لا بنسبة من الربح کما عرفنا،لم یجز له أن یأتی بلفظ المضاربة فی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یجوز ذلک إذا کان الأجر هو النسبة لا المقدار المحدد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 أعنی فیما تحدثنا عنه من المضاربة فی المعدن و غیره،قد یستشکل الفقیه من شمول معنی المضاربة له،لما قلناه من أنه لیس أسلوبا تقلیدیا یتضمن البیع و الشراء التجاری الاعتیادی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مضاربة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یجوز أن یأتی الفرد بلفظ المضاربة فی العقد أو المقاولة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مخدوش من عدة وجوه نذکر 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الصراحة فی العقود،و التی اشترطها بعض الفقهاء، لیست ضروریة ما دام القصد معلوما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کانت المضاربة هی التجارة التقلیدیة،و کان استعمالها فی غیرها مجازا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یضر ذلک بصحة العقد علی ما تکلمنا حوله من أنواع الاسترباح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سبق أن قلناه من أننا من ملاحظة أدلة المضاربة و المزارعة و غیرها الواردة شرعا نعرف بتجرید الخصوصیة أن المهم هو الاتفاق علی الاسترباح من عمل ما،مهما یکن نوعه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القول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العمل ما لم یکن مزارعة و لا مساقاة و لا إجارة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بأجرة محددة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مضاربة بل لا یبعد صدق لفظ التجارة عرفا علی کل أنواع الاسترباح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صدقت التجارة فهی المضاربة و المقارضة و القراض لغة و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صادقة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یبقی إشکال من استعمال مفهوما أو لفظها فی العقد الذی یتفق علیه</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المهم هو بیان المعاملات المشروعة فقهیا،و التی تمت إلی العمل الاسترباحی بصلة،کما هو المراد بیانه فی هذا الکتاب الفقهی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سمینا هذه المعاملات مضاربة أو أی شیء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w:t>
      </w:r>
    </w:p>
    <w:p>
      <w:pPr>
        <w:pStyle w:val="BookText"/>
        <w:rPr/>
      </w:pPr>
      <w:r>
        <w:rPr>
          <w:rFonts w:ascii="IRNazanin" w:hAnsi="IRNazanin" w:eastAsia="IRNazanin"/>
          <w:color w:val="111111"/>
          <w:sz w:val="28"/>
          <w:sz w:val="28"/>
          <w:szCs w:val="28"/>
          <w:rtl w:val="true"/>
          <w:lang w:bidi="fa-IR"/>
        </w:rPr>
        <w:t>تنزلنا جدلا و قبلنا المنع عن لفظ المضاربة لا یعنی ذلک المنع عن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خاصة بعد أن أجاز مشهور المتأخرین،و هو الصحیح،وقوع المعاملات بالمعاطاة أو بأی لفظ حصل،و لا یخل ذلک بصحة المعاملة و لا بکونها مشمولة للأحکام الخاصة بها،ما دامت عرفا من أنواعها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یعنی یصدق علیها البیع أو الإجارة أو المضاربة أو نحوها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الأمور التی یجب أن نلتفت إلیها فی الحدیث عن المضاربة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المحقق الحلی </w:t>
      </w:r>
      <w:r>
        <w:rPr>
          <w:rStyle w:val="FootnoteAnchor"/>
          <w:rtl w:val="true"/>
        </w:rPr>
        <w:footnoteReference w:id="150"/>
      </w:r>
      <w:r>
        <w:rPr>
          <w:rFonts w:ascii="IRNazanin" w:hAnsi="IRNazanin" w:eastAsia="IRNazanin"/>
          <w:color w:val="111111"/>
          <w:sz w:val="28"/>
          <w:sz w:val="28"/>
          <w:szCs w:val="28"/>
          <w:rtl w:val="true"/>
          <w:lang w:bidi="fa-IR"/>
        </w:rPr>
        <w:t>قال عن عقدها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جائز من الطرفین لکل واحد منهما فسخه،سواء خص المال أو کان به عروض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الطرفین فی المضاربة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 و صاحب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أنصاف المال هو تحویل العروض أو البضاعة إلی نقد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یحصل عادة فی أواخر عقد المضاربة،إذ یجب علی العامل أن یبیع و لا یشتری لکی یتم الموعد و المال کله علی شکل نقد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عبّر المحقق بالعروض و لم یعبر بالبضاعة لما سمعنا منه من أن البضاعة فی هذا الصدد،هو عقد المضاربة حین تکون الأجرة محددة و لیست نسبة من الربح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فالبضاعة هنا هی نوع من المعاملة،و لیست هی العروض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الآن فتوی المحقق بجواز عقد المضاربة،لأنهم قسموا المعاملات إلی لازمة و جائزة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فاللازمة هی التی لا تنفسخ إلاّ بخیار الفسخ و الجائزة هی التی تنفسخ اختیارا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تحدثنا عن لزوم المعاملات فی فصل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یکون مراد المحقق أن للعامل و صاحب المال أن یفسخا المضاربة متی شاءا</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المعنی فیه نقطة ضعف عملیة و نقطة ضعف نظریة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النقطة العملیة،فإن مقتضی التدبیر الاقتصادی و السوقی هو الاستمرار علی المعاملة،</w:t>
      </w:r>
    </w:p>
    <w:p>
      <w:pPr>
        <w:pStyle w:val="BookText"/>
        <w:rPr/>
      </w:pPr>
      <w:r>
        <w:rPr>
          <w:rFonts w:ascii="IRNazanin" w:hAnsi="IRNazanin" w:eastAsia="IRNazanin"/>
          <w:color w:val="111111"/>
          <w:sz w:val="28"/>
          <w:sz w:val="28"/>
          <w:szCs w:val="28"/>
          <w:rtl w:val="true"/>
          <w:lang w:bidi="fa-IR"/>
        </w:rPr>
        <w:t>مما ینتج مصلحة الطرفین بطبیعة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المبادرة إلی الفسخ متی شاء الفرد،فهذا قد یعرض تجارة کبیرة للتلف،و یکون ظلما للطرف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حصل سبب مفهوم عرفا و مستساغ اجتماعیا للفسخ،بمعنی أنه حصل إضرار من أحد الطرفین بالآخر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التسلط علی الفسخ معقولا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 نقطة الضعف هذه تکون منتفیة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نقطة الضعف النظریة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الأصل فی المعاملات اللزوم کما قررنا فی الفصل المشار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شامل للمضاربة،فما هو سبب الخروج عن ذلک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الإجماع فیها غیر محرز،و الشهرة و إن کانت موجودة إلاّ أنها لیست فی مثل ذلک حجة،و خاصة و أن مضمونها لم یرد و لا فی روایة ضعیفة،بل المفهوم من سیاق الروایات کون المضاربة کغیرها من المعاملات التی لا تنتهی إلاّ بأمدها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فالقائل بجوازها یحتاج إلی دلیل</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اللزوم لو قلنا به لا یعنی امتناع تسلط أحد الطرفین علی الفسخ 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یمکن ذلک مع الاشتراط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حصول الضرر و الإضرار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یمکن تحکیم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المورد و رفع اللزوم فی هذه الحالة و تمکین المتضرر من الفسخ</w:t>
      </w:r>
      <w:r>
        <w:rPr>
          <w:rFonts w:eastAsia="IRNazanin" w:cs="IRNazanin"/>
          <w:color w:val="111111"/>
          <w:sz w:val="28"/>
          <w:szCs w:val="28"/>
          <w:rtl w:val="true"/>
          <w:lang w:bidi="fa-IR"/>
        </w:rPr>
        <w:t>.</w:t>
      </w:r>
      <w:bookmarkStart w:id="545" w:name="pg14336_190319"/>
    </w:p>
    <w:p>
      <w:pPr>
        <w:pStyle w:val="Heading3"/>
        <w:numPr>
          <w:ilvl w:val="2"/>
          <w:numId w:val="1"/>
        </w:numPr>
        <w:rPr/>
      </w:pPr>
      <w:bookmarkStart w:id="546" w:name="__RefHeading___Toc564837_1588784861"/>
      <w:bookmarkStart w:id="547" w:name="_Toc207"/>
      <w:bookmarkEnd w:id="545"/>
      <w:bookmarkEnd w:id="546"/>
      <w:r>
        <w:rPr>
          <w:rtl w:val="true"/>
        </w:rPr>
        <w:t>فصل المزارعة</w:t>
      </w:r>
      <w:bookmarkEnd w:id="547"/>
    </w:p>
    <w:p>
      <w:pPr>
        <w:pStyle w:val="BookText"/>
        <w:rPr/>
      </w:pPr>
      <w:r>
        <w:rPr>
          <w:rFonts w:ascii="Amiri" w:hAnsi="Amiri" w:eastAsia="Amiri" w:cs="Amiri"/>
          <w:color w:val="111111"/>
          <w:sz w:val="28"/>
          <w:sz w:val="28"/>
          <w:szCs w:val="28"/>
          <w:rtl w:val="true"/>
          <w:lang w:bidi="ar-SA"/>
        </w:rPr>
        <w:t>المزارعة</w:t>
      </w:r>
    </w:p>
    <w:p>
      <w:pPr>
        <w:pStyle w:val="BookText"/>
        <w:rPr/>
      </w:pPr>
      <w:r>
        <w:rPr>
          <w:rFonts w:ascii="IRNazanin" w:hAnsi="IRNazanin" w:eastAsia="IRNazanin"/>
          <w:color w:val="111111"/>
          <w:sz w:val="28"/>
          <w:sz w:val="28"/>
          <w:szCs w:val="28"/>
          <w:rtl w:val="true"/>
          <w:lang w:bidi="fa-IR"/>
        </w:rPr>
        <w:t xml:space="preserve">عرفها المحقق الحلی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الشرائع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معاملة علی الأرض بحصة من حاصلها و ینبغی هنا أن نلتفت إلی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حاصل الأرض یختلف،فقد یکون زراعیا و قد یکون بسبب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بحصة من حاصلها لا یعنی بالضرورة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حاصلها الزراعی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قصد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لا بد من إیضاحه فی التعریف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نقول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المزارعة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معاملة علی زراعة الأرض بحصة من حاصلها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یمکن التغاضی عن ذلک اعتمادا علی عنوان المزارعة الذی نرید أن نعرّفه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المفروض فیمن یتوقف فهمه علی التعریف أنه یجهل معنی اللفظ المعرّف،فلا یستعمله فی الفهم إطلاقا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یکون من قبیل استعمال اللفظ المعرّف فی التعریف فیلزم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المحقق و مشهور الفقهاء اشترطوا فی المزارعة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علی حصة من الناتج بمعنی الکسر العشری کربعه أو نصفه مثلا،حسب الاتفاق و لا یجوز أن یکون بحصة محددة کطن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لم تکن مزارعة و إنما کان العامل أجیرا فی العمل لا مزارعا و لا یجوز إیراد لفظ المزارعة عند العقد عندئذ</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تعریف المحقق غیر واضح فی هذه الجهة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قوله بحصة من</w:t>
      </w:r>
    </w:p>
    <w:p>
      <w:pPr>
        <w:pStyle w:val="BookText"/>
        <w:rPr/>
      </w:pPr>
      <w:r>
        <w:rPr>
          <w:rFonts w:ascii="IRNazanin" w:hAnsi="IRNazanin" w:eastAsia="IRNazanin"/>
          <w:color w:val="111111"/>
          <w:sz w:val="28"/>
          <w:sz w:val="28"/>
          <w:szCs w:val="28"/>
          <w:rtl w:val="true"/>
          <w:lang w:bidi="fa-IR"/>
        </w:rPr>
        <w:t>حاصلها،یشمل الحصة المحددة و الحصة العشریة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لا بد من ذکر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التنازل عن أصل الحکم یعنی الالتزام بصحة المزارعة حتی لو کانت بحصة محددة وزنا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المزارعة مفاعلة من الزرع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تفید لفظیا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أحد الشخصین زرع للآخر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توسعنا قلیلا فهمنا منها التعاون علی الزرع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أحدهما ساعد الآخر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المزارعة بالمعنی الفقهی معاملة موجودة من الزمن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أقرها الإسلام و حدد شرائطها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 ذات مصطلح فقهی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لا تعنی مجرد المساعدة کما هو انطباعها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الملحقات المستعملة فیها 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منها یمکن أن یکون لهذا أو أن یکون لذاک،کما یمکن الاشتراک فی العمل فتکون احتمالات العمل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بضرب </w:t>
      </w:r>
      <w:r>
        <w:rPr>
          <w:rFonts w:eastAsia="IRNazanin" w:cs="IRNazanin"/>
          <w:color w:val="111111"/>
          <w:sz w:val="28"/>
          <w:szCs w:val="28"/>
          <w:lang w:bidi="fa-IR"/>
        </w:rPr>
        <w:t>2</w:t>
      </w:r>
      <w:r>
        <w:rPr>
          <w:rFonts w:eastAsia="Times New Roman" w:cs="Times New Roman" w:ascii="Times New Roman" w:hAnsi="Times New Roman"/>
          <w:color w:val="111111"/>
          <w:sz w:val="28"/>
          <w:szCs w:val="28"/>
          <w:lang w:val="en-US" w:bidi="en-US"/>
        </w:rPr>
        <w:t>x2x2x3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ینتج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فی ذلک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الناتج یکون لصاحب البذر،بما فیه الزرع و الثمرة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یعطی لصاحبه حصة من الناتج</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الشخص الآخر یستحق حصة من الناتج بما یقدم من حلقات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الأرض و أما الآلات و أما العمل و المشارکة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یستحق الأجرة المحددة مضافا إلی تلک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نتحدث عن بعض الصور الحاصلة من عملیة الضرب المشار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الأرض و الآلات من شخص و البذر و العمل من شخص کما هو المشهور التقلیدی فقهیا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الأرض من شخص و الآلات و البذر و العمل من شخص آخر و هی أبعد الصور عن المزارعة لأنها مجرد إجارة للأرض،بحصة من ناتجها بکسر عشری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الأرض و العمل من شخص و الآلات و البذر من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فیأخذ صاحب الأرض حصته من صاحب البذر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البذر فقط لشخص و العناصر الأخری لشخص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شخصا ما أخذ البذر من شخص و زرعه فی أرض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لم یعتبر هذا نوعا من الشراء کان الحال حال المضاربة،و یکون صاحب رأس المال فقهیا هو صاحب البذر مع قلة مشارکته فی المعاملة حال التعاقد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الصور کلها مع افتراض أن المشارکین شخصان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المفهوم تقلیدیا فی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یمکن التعدد أکثر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لصاحب البذر الناتج علی القاعدة و هو الذی یجب أن یعطی للآخرین لکل منهم حصة عشریة من الناتج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الالتفات أنه مع التعدد تصح المزارعة إذا کانت المعاملة بین صاحب البذر و الأرض بالکسر العشری من الناتج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صاحب الآلات و القائم بالعمل،فیمکن أن یکون ذا حصة عشریة،أو أجرة محددة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تصح المزارعة إذا کانت لصاحب العمل أجرة عشریة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أخذ الباقی أجورا محددة</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فالمهم هو وجود اثنین من الأساسیین فی المعاملة یقبضان الکسر العشری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دخل لأجر الباقی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الأساسیون فیها هو مالک الأرض و مالک</w:t>
      </w:r>
    </w:p>
    <w:p>
      <w:pPr>
        <w:pStyle w:val="BookText"/>
        <w:rPr/>
      </w:pPr>
      <w:r>
        <w:rPr>
          <w:rFonts w:ascii="IRNazanin" w:hAnsi="IRNazanin" w:eastAsia="IRNazanin"/>
          <w:color w:val="111111"/>
          <w:sz w:val="28"/>
          <w:sz w:val="28"/>
          <w:szCs w:val="28"/>
          <w:rtl w:val="true"/>
          <w:lang w:bidi="fa-IR"/>
        </w:rPr>
        <w:t>البذر و العامل دون صاحب الآلات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أعطی صاحب البذر أو مالک الزرع،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دائما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أحد صاحبیه کسرا عشریا من الناتج کفی فی صدق المزارعة و صحتها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صاحب الآلات وحده فلا أهمیة له کافیة فی الزراعة بإزاء غیره،فلا تصح المزارعة لو أخذ الباقون الأمر المحدد و أخذ هو الکسر العشری وحده و إن کانت المعاملة أساسا صحیحة غیر أنه لا یکون مزارعة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یصح فیما إذا أخذ هو الکسر العشری مع کون الآخرین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یکون فرد واحد صاحبه الآلات و الأرض أو العمل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بالرغم من أنه یندر أن تکون الآلات وحدها من فرد معین دون غیرها من الفقرات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لو کان کذلک،فلا إشکال عرفا قلة شأنها بالنسبة إلی باقی الفقرات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إشکال فقهیا فی عدم تشکیل المزارعة بها بمجردها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یبقی عندئذ إلاّ أن نعرف أن مقتضی القاعدة الأولیة هو إمکان استئجار الأرض أو العمل أو أی واحد من الفقرات إما بالأجرة المحددة أو بکسر عشری من الناتج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فی ذلک،فی صحة المعاملة،و ان لم تکن مزارعة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صحیح بالنسبة إلی جمیع الفقرات إلاّ الأرض فقد وردت روایات معتبرة فی إجازتها علی طائفتین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تنهی عن إجازة الأرض بأجرة محدودة،و تأمر بإجارتها بکسر عشری من الناتج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کصحیحة الحلبی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تقبّل الأرض بحنطة مسماة و لکن بالنصف و الثلث و الربح و الخمس لا بأس به</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المزارعة و المساقاة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انظر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تامة سندا و دلالة،کما هو واضح</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تنهی عن إجارة الأرض بالثمار و تأمر بإجارتها بالذهب أو الفضة یعنی بالدنانیر أو الدراهم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کروایة أبی بصیر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تؤاجر الأرض بالحنطة و لا بالشعیر و لا بالتمر و لا بالأربعاء و لا بالنطاف و لکن بالذهب و الفضة لأن الذهب و الفضة مضمونان و هذا لیس بمضمون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التجرید عن خصوصیة الذهب و الفضة،إلی کل أجرة محدودة، و خاصة بعد التمسک بالتعلیل من حیث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الذهب و الفضة مضمونان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فکل مضمون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لیس بمضمون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الکسر العشری قد یزید و قد ینقص و قد لا یوجد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معنی کونه غیر 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ینتج منها جواز الأجرة المحددة و المنع عن الأجر بالکسر العشری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مضمون أو معنی معارض للطائفة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فیتساقطان عن الاستدلال و نرجع إلی القاعدة الأولیة،التی تقتضی الجواز فی کلا شکلی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فی الطائفة الثانیة لا تخلو من خدشة سندا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الکلام فی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الأخذ بالطائفة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خاصة بإجارة الأرض وحدها، دون ما إذا کان معها بعض الفقرات الأخری،کالآلات أو العمل أو 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ینبغی أن نلتفت إلیه فی المزارعة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یختلف الحال فی الزرع المستعمل فی المزارعة بین أن یکون صغیرا أو کبیرا أو حتی الشجر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الأمر أنه یجب أن تکون المدة المشترطة کافیة لحصول الناتج لیمکن مقاسمته بین أطراف المزارعة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هذا حاصلا فی أشهر،أو فی سنة أو فی عدة سنوات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کانت هناک عدة مواعید للأثمار خلال مدة المزارعة کانت کلها یجب فیها التقسیم بین الأطراف حسب المشروط</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ینتج الناتج یکون ملکا لصاحب البذر أو الغسیل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علیه عدة 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ضربیة الدولة إن وجدت و أجور العمال و التحمیل و الحقوق الشرعیة کالزکاة،و حصة صاحبه فی المزارعة،کما لو کان</w:t>
      </w:r>
    </w:p>
    <w:p>
      <w:pPr>
        <w:pStyle w:val="BookText"/>
        <w:rPr/>
      </w:pPr>
      <w:r>
        <w:rPr>
          <w:rFonts w:ascii="IRNazanin" w:hAnsi="IRNazanin" w:eastAsia="IRNazanin"/>
          <w:color w:val="111111"/>
          <w:sz w:val="28"/>
          <w:sz w:val="28"/>
          <w:szCs w:val="28"/>
          <w:rtl w:val="true"/>
          <w:lang w:bidi="fa-IR"/>
        </w:rPr>
        <w:t>الآخر قدم الأرض و الآلات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 من هذه المدفوعات یکون مقدما و أی منها یکون متأخرا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السؤال جوهری اقتصادیا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فمثلا لو دفع حصة صاحبه من الأول بالکسر العشری المشترط،أولا کانت أکثر بکثیر مما لو دفعها أخیرا،کما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جاز دفعها متأخرا،فمعناه خروج تلک الأموال منهما معا لا علی صاحب البذر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الأمور یختلف حالها بین صورة و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هناک شرط سابق فی المعاملة علی أن یکون البعض منها أو کلها علی أحدهما أو علی کلیهما عُمل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کان من کلیهما دُفع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من أحدهما دُفع بعد التقسیم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الحقوق الشرعیة،فإن حکمها لا یختلف بالاشتراط فی المعاملة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تکون علی کل منهما علی 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أثر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حصة کل منهما إذا لم تکن بالغة للنصاب الأول،فلا تجب الزکاة فی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إخراج ما ینبغی إخراجه قبل التقسیم،فإن بلغت النصاب أمکن دفع زکاتها قبل التقسیم أو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یشترط لسائر المصارف شیئا محددا فی المعاملة،فمقتضی القاعدة أنها بذمة صاحب البذر الذی له الزرع و الثمار أیضا،و قد دُفعت المصارف من أجل زرعه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الآخر فغیر مسئول عن ذلک،بل یرید حصته صافیة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یجب علی صاحب البذر دفع المصارف بعد التقسیم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احتسابها من حصته لا من حصة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مع حصول النصاب الزکوی لکل حصة تدفع للزکاة من المجموع أو من کلا الحصتین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سائر الأجور فتدفع من حصة صاحب البذر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یبعد أن تکون ضریبة الدولة و ما شابه،إن وجدت،أمکن دفعها من المجموع،أو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التقسیم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یتفقا علی خلاف ذلک</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هی الفکرة العامة الفقهیة عن المزارعة</w:t>
      </w:r>
      <w:r>
        <w:rPr>
          <w:rFonts w:eastAsia="IRNazanin" w:cs="IRNazanin"/>
          <w:color w:val="111111"/>
          <w:sz w:val="28"/>
          <w:szCs w:val="28"/>
          <w:rtl w:val="true"/>
          <w:lang w:bidi="fa-IR"/>
        </w:rPr>
        <w:t>.</w:t>
      </w:r>
      <w:bookmarkStart w:id="548" w:name="pg14336_190332"/>
    </w:p>
    <w:p>
      <w:pPr>
        <w:pStyle w:val="Heading3"/>
        <w:numPr>
          <w:ilvl w:val="2"/>
          <w:numId w:val="1"/>
        </w:numPr>
        <w:rPr/>
      </w:pPr>
      <w:bookmarkStart w:id="549" w:name="__RefHeading___Toc564839_1588784861"/>
      <w:bookmarkStart w:id="550" w:name="_Toc208"/>
      <w:bookmarkEnd w:id="548"/>
      <w:bookmarkEnd w:id="549"/>
      <w:r>
        <w:rPr>
          <w:rtl w:val="true"/>
        </w:rPr>
        <w:t>فصل المساقاة</w:t>
      </w:r>
      <w:bookmarkEnd w:id="550"/>
    </w:p>
    <w:p>
      <w:pPr>
        <w:pStyle w:val="BookText"/>
        <w:rPr/>
      </w:pPr>
      <w:r>
        <w:rPr>
          <w:rFonts w:ascii="Amiri" w:hAnsi="Amiri" w:eastAsia="Amiri" w:cs="Amiri"/>
          <w:color w:val="111111"/>
          <w:sz w:val="28"/>
          <w:sz w:val="28"/>
          <w:szCs w:val="28"/>
          <w:rtl w:val="true"/>
          <w:lang w:bidi="ar-SA"/>
        </w:rPr>
        <w:t>المساقاة</w:t>
      </w:r>
    </w:p>
    <w:p>
      <w:pPr>
        <w:pStyle w:val="BookText"/>
        <w:rPr/>
      </w:pPr>
      <w:r>
        <w:rPr>
          <w:rFonts w:ascii="IRNazanin" w:hAnsi="IRNazanin" w:eastAsia="IRNazanin"/>
          <w:color w:val="111111"/>
          <w:sz w:val="28"/>
          <w:sz w:val="28"/>
          <w:szCs w:val="28"/>
          <w:rtl w:val="true"/>
          <w:lang w:bidi="fa-IR"/>
        </w:rPr>
        <w:t xml:space="preserve">عرفها المحقق الحلی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 معاملة علی أصول ثابتة بحصة من ثمرتها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یعنی بالأصول الثابتة الأصول النباتیة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العبارة غیر واضحة بالمعنی،کما هو المطلوب فی التعریف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کل الأموال غیر المنقولة تعتبر عرفا أصولا ثابتة و لها ثمرة هی أرباحها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نباتات ثابتة أو أصول نباتیة ثابتة،لکانت العبارة أوضح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التعریف لم یتکفل بیان شکل العمل فی هذه الأصول الثابتة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المساقاة هی العمل أو تؤول إلیه بالضرورة و تستلزمه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الأفضل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العنایة بأصول ثابتة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یکون التعریف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المساقاة هی معاملة علی العنایة بأصول نباتیة ثابتة بحصة من ثمرتها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فرقها عن المزارعة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المطلوب فی المزارعة هو إیجاد الزرع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المساقاة فالمطلوب هو العنایة بالزرع الموجود،من سقی أو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اشتقوا اسمها من السقی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وجود الزرع سواء کان نوعه کبیرا کالأشجار أو صغیرا کالخضر</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سواء کان عمره قلیلا،کالنبات لیومه أو أسبوعه أو کثیرا،کالأشجار القدیمة</w:t>
      </w:r>
    </w:p>
    <w:p>
      <w:pPr>
        <w:pStyle w:val="BookText"/>
        <w:rPr/>
      </w:pPr>
      <w:r>
        <w:rPr>
          <w:rFonts w:ascii="IRNazanin" w:hAnsi="IRNazanin" w:eastAsia="IRNazanin"/>
          <w:color w:val="111111"/>
          <w:sz w:val="28"/>
          <w:sz w:val="28"/>
          <w:szCs w:val="28"/>
          <w:rtl w:val="true"/>
          <w:lang w:bidi="fa-IR"/>
        </w:rPr>
        <w:t>نسبیا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المساقاة علی البذر،یعنی بعد طرحه و توزیعه فی الأرض،و قبل الإنبات،فهو یحمل نفس الفکرة،و لکنه قد یستشکل فقهیا فی إطلاق لفظ المساقاة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اشتراط وجود الزرع فعلا،لا البذر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مما لا دلیل علیه،بعد شمول مدلول معنی المساقاة لکل ذلک،و التسالم علی صحة المعاملة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البذر یؤول إلی الزرع من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الآن ینبغی الالتفات إلی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المهم فی المساقاة عند الفقهاء هو أن یکون أجر العامل کسرا عشریا من الناتج لتصح المساقاة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خالف ذلک لم یجز و عبادتهم 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بطلت المساقاة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لا تعنی عدم جواز المعاملة بالشکل الآخر لا بلفظ المساقاة بل بلفظ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 القاعدة العامة جوازه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اشترط أجرا محددا من مقدار من الناتج أو من النقد أو أی شیء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أنها لا تکون مساقاة اصطلاحیة بل 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فی المساقاة هو العنایة بالزرع فیما یؤدی إلی حفظه و نموّه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ربّه و إصلاح حاله عموما،کما یعرف أهل الاختصاص و أما إصلاح جدار البستان و تسویق الناتج و نحوها فهو علی صاحب الأرض،ما لم یشترط فی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المدة یجب أن تکون معلومة و غیر قاصرة علی مقدار احتمال وجود الناتج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یختلف فی الناتج النباتی،سواء کان مما یؤکل ثمره کالحمضیات أو ورده کالقرنبیط أو أوراقه کالخمس أو جذره کالبطاطس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لا یفرق فی الناتج بین ما یؤکل و ما لا یؤکل أو ما لا یأکله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نباتا یستعمل لفوائد غیر الطعام صحت فیه المساقاة،کعلف الدواب و الحناء و الأدویة،و غیر ذلک</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لم یکن للنبات ناتج کالمساقاة علی الأشجار غیر المثمرة أو</w:t>
      </w:r>
    </w:p>
    <w:p>
      <w:pPr>
        <w:pStyle w:val="BookText"/>
        <w:rPr/>
      </w:pPr>
      <w:r>
        <w:rPr>
          <w:rFonts w:ascii="IRNazanin" w:hAnsi="IRNazanin" w:eastAsia="IRNazanin"/>
          <w:color w:val="111111"/>
          <w:sz w:val="28"/>
          <w:sz w:val="28"/>
          <w:szCs w:val="28"/>
          <w:rtl w:val="true"/>
          <w:lang w:bidi="fa-IR"/>
        </w:rPr>
        <w:t>الحشائش التی تراد لمنظرها کالثّیل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یمکن صدق المعاملة علیها إلا باعتبار إعطاء قسم من الزرع نفسه إلی العامل أو بأجرة خارجیة،کالنقد،و صدق المساقاة علی مثل ذلک فی اصطلاحهم مشکل،و ان کان لا إشکال فی صحتها أساسا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فی الشرع عن المغارسة و المحاقلة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محل إجماع، و ورد فیه حدیث نبوی،لا یخلو سنده من خدشة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الإجماع مدرکی علی أی حال،غیر أن مورد الاحتیاط متحقق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سنعرف من معناها ما یوجب بطلانها علی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دفع أرضا إلی رجل لیغرسها علی أن الغرس بینهما، کانت المغارسة باطلة و الغرس لصاحبه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الغرس بینهما،یعنی أن الناتج لیس لصاحب الغرس أو البذر،بل مقسم بینهما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قد یعنی مخالفة القاعدة الواضحة شرعا و القائلة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الناتج لصاحب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الشرط مخالفا للمشروع،فیکون حراما و المعاملة باطلة</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یفرق فی ذلک بین البذر و الزرع الصغیر أو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المراد بالمغارسة الزرع الکبیر،و المحاقلة الزرع الصغیر أعنی هذا النحو من المعاملة علیهما</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البنک اللاربوی،ص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قیمة الورق المسجل علیه المعاملة أو أجرة التسجیل و نحو ذلک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البنک اللاربوی،ص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المعاملات المصرفیة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العدد الثالث السنة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بالطبع فإن ما لا مالیة له لا یمکن و لا یجوز شرعا،جعله رهنا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عدة أنواع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لا مالیة له لکونه قلیلا جدا کعود ثقاب،أو حبة حنطة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لا مالیة له لکونه خالیا من المنفعة العقلائیة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کالوحل و أجناس من الحشرات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ثالثا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لا مالیة له لکونه ساقطا شرعا عن المالیة،کالخمر و الخنزیر و بعض الکلاب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الفرد الحر من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لا یجوز مقابلته بالمال،و إن کان له مالیة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ما قصد به الحرام، کشراء العنب لجعله خمرا و شراء السلاح لقتل المؤمن أو الخشب لجعله صنما و غیر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باقی ما علی وجه الأرض فهو له مالیة من المملوکات و المباحات،کما سبق فی فصل سابق،یدخل فی ذلک مما سبق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الأموال المنقولة بما فیها الحلی،و غیر المنقولة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مستحدثات المسائل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 الصفحة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یتمیز هذا النوع من الائتمان النقدی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التسلیف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بکونه یمنح لأغراض و فترات زمنیة محددة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یکتسب صفة الاستمرار و الدیمومة،کما هو الحال فی التسهیلات المصرفیة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إنما ینتهی الغرض الذی منح من أجله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مصرف الرافدین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المعاملات المصرفیة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المعاملات المصرفیة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 الصفحة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 الصفحة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الأخیرة ناقصة فی المصدر و المعنی مفهوم،المصدر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إسقاط الفرق بین الثلاثی و الرباعی کما قلنا فی أول الفصل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الرباعی من المزید و لیس أصلیا</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 اتفاقهم علیه اختیارا یحصل بلا إشکال</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الروضة البهیة للشهید الثانی</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حدیثان بهذا المضمون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image" Target="media/image2.jpeg"/><Relationship Id="rId391" Type="http://schemas.openxmlformats.org/officeDocument/2006/relationships/image" Target="media/image2.jpeg"/><Relationship Id="rId392" Type="http://schemas.openxmlformats.org/officeDocument/2006/relationships/footer" Target="footer385.xml"/><Relationship Id="rId393" Type="http://schemas.openxmlformats.org/officeDocument/2006/relationships/footnotes" Target="footnotes.xml"/><Relationship Id="rId394" Type="http://schemas.openxmlformats.org/officeDocument/2006/relationships/numbering" Target="numbering.xml"/><Relationship Id="rId395" Type="http://schemas.openxmlformats.org/officeDocument/2006/relationships/fontTable" Target="fontTable.xml"/><Relationship Id="rId396" Type="http://schemas.openxmlformats.org/officeDocument/2006/relationships/settings" Target="settings.xml"/><Relationship Id="rId3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392</Pages>
  <Words>80582</Words>
  <Characters>372323</Characters>
  <CharactersWithSpaces>449479</CharactersWithSpaces>
  <Paragraphs>3427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2026-08-24T12:47:40Z</dcterms:created>
  <dc:creator>ghaemiyeh.com</dc:creator>
  <dc:description/>
  <dc:language>en-US</dc:language>
  <cp:lastModifiedBy/>
  <dcterms:modified xsi:type="dcterms:W3CDTF">2026-08-24T16:17:49Z</dcterms:modified>
  <cp:revision>1</cp:revision>
  <dc:subject/>
  <dc:title>ماوراء الفقه جلد 4</dc:title>
</cp:coreProperties>
</file>

<file path=docProps/custom.xml><?xml version="1.0" encoding="utf-8"?>
<Properties xmlns="http://schemas.openxmlformats.org/officeDocument/2006/custom-properties" xmlns:vt="http://schemas.openxmlformats.org/officeDocument/2006/docPropsVTypes"/>
</file>