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101.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اندیشه های جاوید برگرفته از تفسیر موضوعی منشور جاوید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33344_1738255347">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1133346_1738255347">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1133348_1738255347">
            <w:r>
              <w:rPr>
                <w:webHidden/>
                <w:rStyle w:val="IndexLink"/>
                <w:rtl w:val="true"/>
              </w:rPr>
              <w:t>مقدمه حضرت آيت اللّه جعفر سبحانى</w:t>
            </w:r>
            <w:r>
              <w:rPr>
                <w:rStyle w:val="IndexLink"/>
                <w:rtl w:val="true"/>
              </w:rPr>
              <w:tab/>
            </w:r>
            <w:r>
              <w:rPr>
                <w:rStyle w:val="IndexLink"/>
              </w:rPr>
              <w:t>14</w:t>
            </w:r>
          </w:hyperlink>
        </w:p>
        <w:p>
          <w:pPr>
            <w:pStyle w:val="Contents3"/>
            <w:tabs>
              <w:tab w:val="clear" w:pos="8459"/>
              <w:tab w:val="right" w:pos="9026" w:leader="dot"/>
            </w:tabs>
            <w:rPr/>
          </w:pPr>
          <w:hyperlink w:anchor="__RefHeading___Toc1133350_1738255347">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1133352_1738255347">
            <w:r>
              <w:rPr>
                <w:webHidden/>
                <w:rStyle w:val="IndexLink"/>
                <w:rtl w:val="true"/>
              </w:rPr>
              <w:t>تدبّر در آيات قرآن</w:t>
            </w:r>
            <w:r>
              <w:rPr>
                <w:rStyle w:val="IndexLink"/>
                <w:rtl w:val="true"/>
              </w:rPr>
              <w:tab/>
            </w:r>
            <w:r>
              <w:rPr>
                <w:rStyle w:val="IndexLink"/>
              </w:rPr>
              <w:t>15</w:t>
            </w:r>
          </w:hyperlink>
        </w:p>
        <w:p>
          <w:pPr>
            <w:pStyle w:val="Contents3"/>
            <w:tabs>
              <w:tab w:val="clear" w:pos="8459"/>
              <w:tab w:val="right" w:pos="9026" w:leader="dot"/>
            </w:tabs>
            <w:rPr/>
          </w:pPr>
          <w:hyperlink w:anchor="__RefHeading___Toc1133354_1738255347">
            <w:r>
              <w:rPr>
                <w:webHidden/>
                <w:rStyle w:val="IndexLink"/>
                <w:rtl w:val="true"/>
              </w:rPr>
              <w:t>تدبّر در آيات قرآن به دو صورت انجام مى‌گيرد</w:t>
            </w:r>
            <w:r>
              <w:rPr>
                <w:rStyle w:val="IndexLink"/>
                <w:rtl w:val="true"/>
              </w:rPr>
              <w:t>:</w:t>
              <w:tab/>
            </w:r>
            <w:r>
              <w:rPr>
                <w:rStyle w:val="IndexLink"/>
              </w:rPr>
              <w:t>16</w:t>
            </w:r>
          </w:hyperlink>
        </w:p>
        <w:p>
          <w:pPr>
            <w:pStyle w:val="Contents2"/>
            <w:tabs>
              <w:tab w:val="clear" w:pos="8743"/>
              <w:tab w:val="right" w:pos="9026" w:leader="dot"/>
            </w:tabs>
            <w:rPr/>
          </w:pPr>
          <w:hyperlink w:anchor="__RefHeading___Toc1133356_1738255347">
            <w:r>
              <w:rPr>
                <w:webHidden/>
                <w:rStyle w:val="IndexLink"/>
                <w:rtl w:val="true"/>
              </w:rPr>
              <w:t>فصل اوّل</w:t>
            </w:r>
            <w:r>
              <w:rPr>
                <w:rStyle w:val="IndexLink"/>
                <w:rtl w:val="true"/>
              </w:rPr>
              <w:t xml:space="preserve">: </w:t>
            </w:r>
            <w:r>
              <w:rPr>
                <w:rStyle w:val="IndexLink"/>
                <w:rtl w:val="true"/>
              </w:rPr>
              <w:t>قرآن شناسى</w:t>
            </w:r>
            <w:r>
              <w:rPr>
                <w:rStyle w:val="IndexLink"/>
                <w:rtl w:val="true"/>
              </w:rPr>
              <w:tab/>
            </w:r>
            <w:r>
              <w:rPr>
                <w:rStyle w:val="IndexLink"/>
              </w:rPr>
              <w:t>18</w:t>
            </w:r>
          </w:hyperlink>
        </w:p>
        <w:p>
          <w:pPr>
            <w:pStyle w:val="Contents3"/>
            <w:tabs>
              <w:tab w:val="clear" w:pos="8459"/>
              <w:tab w:val="right" w:pos="9026" w:leader="dot"/>
            </w:tabs>
            <w:rPr/>
          </w:pPr>
          <w:hyperlink w:anchor="__RefHeading___Toc1133358_1738255347">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1133360_1738255347">
            <w:r>
              <w:rPr>
                <w:webHidden/>
                <w:rStyle w:val="IndexLink"/>
              </w:rPr>
              <w:t>66</w:t>
            </w:r>
            <w:r>
              <w:rPr>
                <w:rStyle w:val="IndexLink"/>
                <w:rtl w:val="true"/>
              </w:rPr>
              <w:t xml:space="preserve"> </w:t>
            </w:r>
            <w:r>
              <w:rPr>
                <w:rStyle w:val="IndexLink"/>
                <w:rtl w:val="true"/>
              </w:rPr>
              <w:t>واژه وحى در قرآن</w:t>
            </w:r>
            <w:r>
              <w:rPr>
                <w:rStyle w:val="IndexLink"/>
                <w:rtl w:val="true"/>
              </w:rPr>
              <w:tab/>
            </w:r>
            <w:r>
              <w:rPr>
                <w:rStyle w:val="IndexLink"/>
              </w:rPr>
              <w:t>19</w:t>
            </w:r>
          </w:hyperlink>
        </w:p>
        <w:p>
          <w:pPr>
            <w:pStyle w:val="Contents4"/>
            <w:tabs>
              <w:tab w:val="clear" w:pos="8176"/>
              <w:tab w:val="right" w:pos="9026" w:leader="dot"/>
            </w:tabs>
            <w:rPr/>
          </w:pPr>
          <w:hyperlink w:anchor="__RefHeading___Toc1133362_1738255347">
            <w:r>
              <w:rPr>
                <w:webHidden/>
                <w:rStyle w:val="IndexLink"/>
                <w:rtl w:val="true"/>
              </w:rPr>
              <w:t>پرسش</w:t>
            </w:r>
            <w:r>
              <w:rPr>
                <w:rStyle w:val="IndexLink"/>
                <w:rtl w:val="true"/>
              </w:rPr>
              <w:t xml:space="preserve">: </w:t>
            </w:r>
            <w:r>
              <w:rPr>
                <w:rStyle w:val="IndexLink"/>
                <w:rtl w:val="true"/>
              </w:rPr>
              <w:t>منظور از وحى چيست؟</w:t>
            </w:r>
            <w:r>
              <w:rPr>
                <w:rStyle w:val="IndexLink"/>
                <w:rtl w:val="true"/>
              </w:rPr>
              <w:tab/>
            </w:r>
            <w:r>
              <w:rPr>
                <w:rStyle w:val="IndexLink"/>
              </w:rPr>
              <w:t>19</w:t>
            </w:r>
          </w:hyperlink>
        </w:p>
        <w:p>
          <w:pPr>
            <w:pStyle w:val="Contents5"/>
            <w:tabs>
              <w:tab w:val="clear" w:pos="7892"/>
              <w:tab w:val="right" w:pos="9026" w:leader="dot"/>
            </w:tabs>
            <w:rPr/>
          </w:pPr>
          <w:hyperlink w:anchor="__RefHeading___Toc1133364_1738255347">
            <w:r>
              <w:rPr>
                <w:webHidden/>
                <w:rStyle w:val="IndexLink"/>
                <w:rtl w:val="true"/>
              </w:rPr>
              <w:t>اشاره</w:t>
            </w:r>
            <w:r>
              <w:rPr>
                <w:rStyle w:val="IndexLink"/>
                <w:rtl w:val="true"/>
              </w:rPr>
              <w:tab/>
            </w:r>
            <w:r>
              <w:rPr>
                <w:rStyle w:val="IndexLink"/>
              </w:rPr>
              <w:t>19</w:t>
            </w:r>
          </w:hyperlink>
        </w:p>
        <w:p>
          <w:pPr>
            <w:pStyle w:val="Contents5"/>
            <w:tabs>
              <w:tab w:val="clear" w:pos="7892"/>
              <w:tab w:val="right" w:pos="9026" w:leader="dot"/>
            </w:tabs>
            <w:rPr/>
          </w:pPr>
          <w:hyperlink w:anchor="__RefHeading___Toc1133366_1738255347">
            <w:r>
              <w:rPr>
                <w:webHidden/>
                <w:rStyle w:val="IndexLink"/>
                <w:rtl w:val="true"/>
              </w:rPr>
              <w:t>الف</w:t>
            </w:r>
            <w:r>
              <w:rPr>
                <w:rStyle w:val="IndexLink"/>
                <w:rtl w:val="true"/>
              </w:rPr>
              <w:t xml:space="preserve">. </w:t>
            </w:r>
            <w:r>
              <w:rPr>
                <w:rStyle w:val="IndexLink"/>
                <w:rtl w:val="true"/>
              </w:rPr>
              <w:t>ادراك غريزى</w:t>
            </w:r>
            <w:r>
              <w:rPr>
                <w:rStyle w:val="IndexLink"/>
                <w:rtl w:val="true"/>
              </w:rPr>
              <w:tab/>
            </w:r>
            <w:r>
              <w:rPr>
                <w:rStyle w:val="IndexLink"/>
              </w:rPr>
              <w:t>20</w:t>
            </w:r>
          </w:hyperlink>
        </w:p>
        <w:p>
          <w:pPr>
            <w:pStyle w:val="Contents5"/>
            <w:tabs>
              <w:tab w:val="clear" w:pos="7892"/>
              <w:tab w:val="right" w:pos="9026" w:leader="dot"/>
            </w:tabs>
            <w:rPr/>
          </w:pPr>
          <w:hyperlink w:anchor="__RefHeading___Toc1133368_1738255347">
            <w:r>
              <w:rPr>
                <w:webHidden/>
                <w:rStyle w:val="IndexLink"/>
                <w:rtl w:val="true"/>
              </w:rPr>
              <w:t>ب</w:t>
            </w:r>
            <w:r>
              <w:rPr>
                <w:rStyle w:val="IndexLink"/>
                <w:rtl w:val="true"/>
              </w:rPr>
              <w:t xml:space="preserve">. </w:t>
            </w:r>
            <w:r>
              <w:rPr>
                <w:rStyle w:val="IndexLink"/>
                <w:rtl w:val="true"/>
              </w:rPr>
              <w:t>الهام بر قلب</w:t>
            </w:r>
            <w:r>
              <w:rPr>
                <w:rStyle w:val="IndexLink"/>
                <w:rtl w:val="true"/>
              </w:rPr>
              <w:tab/>
            </w:r>
            <w:r>
              <w:rPr>
                <w:rStyle w:val="IndexLink"/>
              </w:rPr>
              <w:t>21</w:t>
            </w:r>
          </w:hyperlink>
        </w:p>
        <w:p>
          <w:pPr>
            <w:pStyle w:val="Contents5"/>
            <w:tabs>
              <w:tab w:val="clear" w:pos="7892"/>
              <w:tab w:val="right" w:pos="9026" w:leader="dot"/>
            </w:tabs>
            <w:rPr/>
          </w:pPr>
          <w:hyperlink w:anchor="__RefHeading___Toc1133370_1738255347">
            <w:r>
              <w:rPr>
                <w:webHidden/>
                <w:rStyle w:val="IndexLink"/>
                <w:rtl w:val="true"/>
              </w:rPr>
              <w:t>ج</w:t>
            </w:r>
            <w:r>
              <w:rPr>
                <w:rStyle w:val="IndexLink"/>
                <w:rtl w:val="true"/>
              </w:rPr>
              <w:t xml:space="preserve">. </w:t>
            </w:r>
            <w:r>
              <w:rPr>
                <w:rStyle w:val="IndexLink"/>
                <w:rtl w:val="true"/>
              </w:rPr>
              <w:t>وحى تشريعى</w:t>
            </w:r>
            <w:r>
              <w:rPr>
                <w:rStyle w:val="IndexLink"/>
                <w:rtl w:val="true"/>
              </w:rPr>
              <w:tab/>
            </w:r>
            <w:r>
              <w:rPr>
                <w:rStyle w:val="IndexLink"/>
              </w:rPr>
              <w:t>22</w:t>
            </w:r>
          </w:hyperlink>
        </w:p>
        <w:p>
          <w:pPr>
            <w:pStyle w:val="Contents3"/>
            <w:tabs>
              <w:tab w:val="clear" w:pos="8459"/>
              <w:tab w:val="right" w:pos="9026" w:leader="dot"/>
            </w:tabs>
            <w:rPr/>
          </w:pPr>
          <w:hyperlink w:anchor="__RefHeading___Toc1133372_1738255347">
            <w:r>
              <w:rPr>
                <w:webHidden/>
                <w:rStyle w:val="IndexLink"/>
              </w:rPr>
              <w:t>67</w:t>
            </w:r>
            <w:r>
              <w:rPr>
                <w:rStyle w:val="IndexLink"/>
                <w:rtl w:val="true"/>
              </w:rPr>
              <w:t xml:space="preserve"> </w:t>
            </w:r>
            <w:r>
              <w:rPr>
                <w:rStyle w:val="IndexLink"/>
                <w:rtl w:val="true"/>
              </w:rPr>
              <w:t>خداوند و مسأله هدايت و ضلالت</w:t>
            </w:r>
            <w:r>
              <w:rPr>
                <w:rStyle w:val="IndexLink"/>
                <w:rtl w:val="true"/>
              </w:rPr>
              <w:tab/>
            </w:r>
            <w:r>
              <w:rPr>
                <w:rStyle w:val="IndexLink"/>
              </w:rPr>
              <w:t>25</w:t>
            </w:r>
          </w:hyperlink>
        </w:p>
        <w:p>
          <w:pPr>
            <w:pStyle w:val="Contents4"/>
            <w:tabs>
              <w:tab w:val="clear" w:pos="8176"/>
              <w:tab w:val="right" w:pos="9026" w:leader="dot"/>
            </w:tabs>
            <w:rPr/>
          </w:pPr>
          <w:hyperlink w:anchor="__RefHeading___Toc1133374_1738255347">
            <w:r>
              <w:rPr>
                <w:webHidden/>
                <w:rStyle w:val="IndexLink"/>
                <w:rtl w:val="true"/>
              </w:rPr>
              <w:t>پرسش</w:t>
            </w:r>
            <w:r>
              <w:rPr>
                <w:rStyle w:val="IndexLink"/>
                <w:rtl w:val="true"/>
              </w:rPr>
              <w:t xml:space="preserve">: </w:t>
            </w:r>
            <w:r>
              <w:rPr>
                <w:rStyle w:val="IndexLink"/>
                <w:rtl w:val="true"/>
              </w:rPr>
              <w:t>خداوند در برخى آيات به عنوان هادى و در برخى ديگربه عنوان مضل و گمراه، معرفى شده است، چگونه مى‌توان خدا را، اضلال‌گر معرفى كرد؟</w:t>
            </w:r>
            <w:r>
              <w:rPr>
                <w:rStyle w:val="IndexLink"/>
                <w:rtl w:val="true"/>
              </w:rPr>
              <w:tab/>
            </w:r>
            <w:r>
              <w:rPr>
                <w:rStyle w:val="IndexLink"/>
              </w:rPr>
              <w:t>25</w:t>
            </w:r>
          </w:hyperlink>
        </w:p>
        <w:p>
          <w:pPr>
            <w:pStyle w:val="Contents4"/>
            <w:tabs>
              <w:tab w:val="clear" w:pos="8176"/>
              <w:tab w:val="right" w:pos="9026" w:leader="dot"/>
            </w:tabs>
            <w:rPr/>
          </w:pPr>
          <w:hyperlink w:anchor="__RefHeading___Toc1133376_1738255347">
            <w:r>
              <w:rPr>
                <w:webHidden/>
                <w:rStyle w:val="IndexLink"/>
                <w:rtl w:val="true"/>
              </w:rPr>
              <w:t>هدايت همگانى</w:t>
            </w:r>
            <w:r>
              <w:rPr>
                <w:rStyle w:val="IndexLink"/>
                <w:rtl w:val="true"/>
              </w:rPr>
              <w:tab/>
            </w:r>
            <w:r>
              <w:rPr>
                <w:rStyle w:val="IndexLink"/>
              </w:rPr>
              <w:t>25</w:t>
            </w:r>
          </w:hyperlink>
        </w:p>
        <w:p>
          <w:pPr>
            <w:pStyle w:val="Contents4"/>
            <w:tabs>
              <w:tab w:val="clear" w:pos="8176"/>
              <w:tab w:val="right" w:pos="9026" w:leader="dot"/>
            </w:tabs>
            <w:rPr/>
          </w:pPr>
          <w:hyperlink w:anchor="__RefHeading___Toc1133378_1738255347">
            <w:r>
              <w:rPr>
                <w:webHidden/>
                <w:rStyle w:val="IndexLink"/>
                <w:rtl w:val="true"/>
              </w:rPr>
              <w:t>هدايت خصوصى</w:t>
            </w:r>
            <w:r>
              <w:rPr>
                <w:rStyle w:val="IndexLink"/>
                <w:rtl w:val="true"/>
              </w:rPr>
              <w:tab/>
            </w:r>
            <w:r>
              <w:rPr>
                <w:rStyle w:val="IndexLink"/>
              </w:rPr>
              <w:t>26</w:t>
            </w:r>
          </w:hyperlink>
        </w:p>
        <w:p>
          <w:pPr>
            <w:pStyle w:val="Contents4"/>
            <w:tabs>
              <w:tab w:val="clear" w:pos="8176"/>
              <w:tab w:val="right" w:pos="9026" w:leader="dot"/>
            </w:tabs>
            <w:rPr/>
          </w:pPr>
          <w:hyperlink w:anchor="__RefHeading___Toc1133380_1738255347">
            <w:r>
              <w:rPr>
                <w:webHidden/>
                <w:rStyle w:val="IndexLink"/>
                <w:rtl w:val="true"/>
              </w:rPr>
              <w:t>نوع دوم از عوامل ضلالت</w:t>
            </w:r>
            <w:r>
              <w:rPr>
                <w:rStyle w:val="IndexLink"/>
                <w:rtl w:val="true"/>
              </w:rPr>
              <w:tab/>
            </w:r>
            <w:r>
              <w:rPr>
                <w:rStyle w:val="IndexLink"/>
              </w:rPr>
              <w:t>28</w:t>
            </w:r>
          </w:hyperlink>
        </w:p>
        <w:p>
          <w:pPr>
            <w:pStyle w:val="Contents3"/>
            <w:tabs>
              <w:tab w:val="clear" w:pos="8459"/>
              <w:tab w:val="right" w:pos="9026" w:leader="dot"/>
            </w:tabs>
            <w:rPr/>
          </w:pPr>
          <w:hyperlink w:anchor="__RefHeading___Toc1133382_1738255347">
            <w:r>
              <w:rPr>
                <w:webHidden/>
                <w:rStyle w:val="IndexLink"/>
              </w:rPr>
              <w:t>68</w:t>
            </w:r>
            <w:r>
              <w:rPr>
                <w:rStyle w:val="IndexLink"/>
                <w:rtl w:val="true"/>
              </w:rPr>
              <w:t xml:space="preserve"> </w:t>
            </w:r>
            <w:r>
              <w:rPr>
                <w:rStyle w:val="IndexLink"/>
                <w:rtl w:val="true"/>
              </w:rPr>
              <w:t>توصيف قرآن به عربى مبين</w:t>
            </w:r>
            <w:r>
              <w:rPr>
                <w:rStyle w:val="IndexLink"/>
                <w:rtl w:val="true"/>
              </w:rPr>
              <w:tab/>
            </w:r>
            <w:r>
              <w:rPr>
                <w:rStyle w:val="IndexLink"/>
              </w:rPr>
              <w:t>30</w:t>
            </w:r>
          </w:hyperlink>
        </w:p>
        <w:p>
          <w:pPr>
            <w:pStyle w:val="Contents4"/>
            <w:tabs>
              <w:tab w:val="clear" w:pos="8176"/>
              <w:tab w:val="right" w:pos="9026" w:leader="dot"/>
            </w:tabs>
            <w:rPr/>
          </w:pPr>
          <w:hyperlink w:anchor="__RefHeading___Toc1133384_1738255347">
            <w:r>
              <w:rPr>
                <w:webHidden/>
                <w:rStyle w:val="IndexLink"/>
                <w:rtl w:val="true"/>
              </w:rPr>
              <w:t>پرسش</w:t>
            </w:r>
            <w:r>
              <w:rPr>
                <w:rStyle w:val="IndexLink"/>
                <w:rtl w:val="true"/>
              </w:rPr>
              <w:t xml:space="preserve">: </w:t>
            </w:r>
            <w:r>
              <w:rPr>
                <w:rStyle w:val="IndexLink"/>
                <w:rtl w:val="true"/>
              </w:rPr>
              <w:t>قرآن درپاره‌اى از آيات، به عربى مبين توصيف شده، در اين صورت، چه نيازى به تفسير دارد؟</w:t>
            </w:r>
            <w:r>
              <w:rPr>
                <w:rStyle w:val="IndexLink"/>
                <w:rtl w:val="true"/>
              </w:rPr>
              <w:tab/>
            </w:r>
            <w:r>
              <w:rPr>
                <w:rStyle w:val="IndexLink"/>
              </w:rPr>
              <w:t>30</w:t>
            </w:r>
          </w:hyperlink>
        </w:p>
        <w:p>
          <w:pPr>
            <w:pStyle w:val="Contents3"/>
            <w:tabs>
              <w:tab w:val="clear" w:pos="8459"/>
              <w:tab w:val="right" w:pos="9026" w:leader="dot"/>
            </w:tabs>
            <w:rPr/>
          </w:pPr>
          <w:hyperlink w:anchor="__RefHeading___Toc1133386_1738255347">
            <w:r>
              <w:rPr>
                <w:webHidden/>
                <w:rStyle w:val="IndexLink"/>
              </w:rPr>
              <w:t>69</w:t>
            </w:r>
            <w:r>
              <w:rPr>
                <w:rStyle w:val="IndexLink"/>
                <w:rtl w:val="true"/>
              </w:rPr>
              <w:t xml:space="preserve"> </w:t>
            </w:r>
            <w:r>
              <w:rPr>
                <w:rStyle w:val="IndexLink"/>
                <w:rtl w:val="true"/>
              </w:rPr>
              <w:t>مقصود از تاويل آيه</w:t>
            </w:r>
            <w:r>
              <w:rPr>
                <w:rStyle w:val="IndexLink"/>
                <w:rtl w:val="true"/>
              </w:rPr>
              <w:tab/>
            </w:r>
            <w:r>
              <w:rPr>
                <w:rStyle w:val="IndexLink"/>
              </w:rPr>
              <w:t>34</w:t>
            </w:r>
          </w:hyperlink>
        </w:p>
        <w:p>
          <w:pPr>
            <w:pStyle w:val="Contents4"/>
            <w:tabs>
              <w:tab w:val="clear" w:pos="8176"/>
              <w:tab w:val="right" w:pos="9026" w:leader="dot"/>
            </w:tabs>
            <w:rPr/>
          </w:pPr>
          <w:hyperlink w:anchor="__RefHeading___Toc1133388_1738255347">
            <w:r>
              <w:rPr>
                <w:webHidden/>
                <w:rStyle w:val="IndexLink"/>
                <w:rtl w:val="true"/>
              </w:rPr>
              <w:t>پرسش</w:t>
            </w:r>
            <w:r>
              <w:rPr>
                <w:rStyle w:val="IndexLink"/>
                <w:rtl w:val="true"/>
              </w:rPr>
              <w:t xml:space="preserve">: </w:t>
            </w:r>
            <w:r>
              <w:rPr>
                <w:rStyle w:val="IndexLink"/>
                <w:rtl w:val="true"/>
              </w:rPr>
              <w:t xml:space="preserve">در قرآن مجيد واژه </w:t>
            </w:r>
            <w:r>
              <w:rPr>
                <w:rStyle w:val="IndexLink"/>
                <w:rtl w:val="true"/>
              </w:rPr>
              <w:t>«</w:t>
            </w:r>
            <w:r>
              <w:rPr>
                <w:rStyle w:val="IndexLink"/>
                <w:rtl w:val="true"/>
              </w:rPr>
              <w:t>تأويل</w:t>
            </w:r>
            <w:r>
              <w:rPr>
                <w:rStyle w:val="IndexLink"/>
                <w:rtl w:val="true"/>
              </w:rPr>
              <w:t xml:space="preserve">» </w:t>
            </w:r>
            <w:r>
              <w:rPr>
                <w:rStyle w:val="IndexLink"/>
                <w:rtl w:val="true"/>
              </w:rPr>
              <w:t>در مواردى وارد شده، مقصود از تاويل آيه چيست؟</w:t>
            </w:r>
            <w:r>
              <w:rPr>
                <w:rStyle w:val="IndexLink"/>
                <w:rtl w:val="true"/>
              </w:rPr>
              <w:tab/>
            </w:r>
            <w:r>
              <w:rPr>
                <w:rStyle w:val="IndexLink"/>
              </w:rPr>
              <w:t>34</w:t>
            </w:r>
          </w:hyperlink>
        </w:p>
        <w:p>
          <w:pPr>
            <w:pStyle w:val="Contents3"/>
            <w:tabs>
              <w:tab w:val="clear" w:pos="8459"/>
              <w:tab w:val="right" w:pos="9026" w:leader="dot"/>
            </w:tabs>
            <w:rPr/>
          </w:pPr>
          <w:hyperlink w:anchor="__RefHeading___Toc1133390_1738255347">
            <w:r>
              <w:rPr>
                <w:webHidden/>
                <w:rStyle w:val="IndexLink"/>
              </w:rPr>
              <w:t>70</w:t>
            </w:r>
            <w:r>
              <w:rPr>
                <w:rStyle w:val="IndexLink"/>
                <w:rtl w:val="true"/>
              </w:rPr>
              <w:t xml:space="preserve"> </w:t>
            </w:r>
            <w:r>
              <w:rPr>
                <w:rStyle w:val="IndexLink"/>
                <w:rtl w:val="true"/>
              </w:rPr>
              <w:t xml:space="preserve">منظور از روح در آيه </w:t>
            </w:r>
            <w:r>
              <w:rPr>
                <w:rStyle w:val="IndexLink"/>
                <w:rtl w:val="true"/>
              </w:rPr>
              <w:t>«</w:t>
            </w:r>
            <w:r>
              <w:rPr>
                <w:rStyle w:val="IndexLink"/>
                <w:rtl w:val="true"/>
              </w:rPr>
              <w:t>قُلِ الرُّوحُ</w:t>
            </w:r>
            <w:r>
              <w:rPr>
                <w:rStyle w:val="IndexLink"/>
                <w:rtl w:val="true"/>
              </w:rPr>
              <w:t>»</w:t>
              <w:tab/>
            </w:r>
            <w:r>
              <w:rPr>
                <w:rStyle w:val="IndexLink"/>
              </w:rPr>
              <w:t>37</w:t>
            </w:r>
          </w:hyperlink>
        </w:p>
        <w:p>
          <w:pPr>
            <w:pStyle w:val="Contents4"/>
            <w:tabs>
              <w:tab w:val="clear" w:pos="8176"/>
              <w:tab w:val="right" w:pos="9026" w:leader="dot"/>
            </w:tabs>
            <w:rPr/>
          </w:pPr>
          <w:hyperlink w:anchor="__RefHeading___Toc1133392_1738255347">
            <w:r>
              <w:rPr>
                <w:webHidden/>
                <w:rStyle w:val="IndexLink"/>
                <w:rtl w:val="true"/>
              </w:rPr>
              <w:t>پرسش</w:t>
            </w:r>
            <w:r>
              <w:rPr>
                <w:rStyle w:val="IndexLink"/>
                <w:rtl w:val="true"/>
              </w:rPr>
              <w:t xml:space="preserve">: </w:t>
            </w:r>
            <w:r>
              <w:rPr>
                <w:rStyle w:val="IndexLink"/>
                <w:rtl w:val="true"/>
              </w:rPr>
              <w:t xml:space="preserve">قرآن مجيد در سوره‌ى اسراء آيه </w:t>
            </w:r>
            <w:r>
              <w:rPr>
                <w:rStyle w:val="IndexLink"/>
              </w:rPr>
              <w:t>85</w:t>
            </w:r>
            <w:r>
              <w:rPr>
                <w:rStyle w:val="IndexLink"/>
                <w:rtl w:val="true"/>
              </w:rPr>
              <w:t xml:space="preserve"> </w:t>
            </w:r>
            <w:r>
              <w:rPr>
                <w:rStyle w:val="IndexLink"/>
                <w:rtl w:val="true"/>
              </w:rPr>
              <w:t>مى‌فرمايد</w:t>
            </w:r>
            <w:r>
              <w:rPr>
                <w:rStyle w:val="IndexLink"/>
                <w:rtl w:val="true"/>
              </w:rPr>
              <w:t>: «</w:t>
            </w:r>
            <w:r>
              <w:rPr>
                <w:rStyle w:val="IndexLink"/>
                <w:rtl w:val="true"/>
              </w:rPr>
              <w:t>وَ يَسْئَلُونَكَ عَنِ الرُّوحِ قُلِ الرُّوحُ مِنْ أَمْرِ رَبِّي</w:t>
            </w:r>
            <w:r>
              <w:rPr>
                <w:rStyle w:val="IndexLink"/>
                <w:rtl w:val="true"/>
              </w:rPr>
              <w:t xml:space="preserve">...» </w:t>
            </w:r>
            <w:r>
              <w:rPr>
                <w:rStyle w:val="IndexLink"/>
                <w:rtl w:val="true"/>
              </w:rPr>
              <w:t>مقصود از روح چيست؟</w:t>
            </w:r>
            <w:r>
              <w:rPr>
                <w:rStyle w:val="IndexLink"/>
                <w:rtl w:val="true"/>
              </w:rPr>
              <w:tab/>
            </w:r>
            <w:r>
              <w:rPr>
                <w:rStyle w:val="IndexLink"/>
              </w:rPr>
              <w:t>37</w:t>
            </w:r>
          </w:hyperlink>
        </w:p>
        <w:p>
          <w:pPr>
            <w:pStyle w:val="Contents4"/>
            <w:tabs>
              <w:tab w:val="clear" w:pos="8176"/>
              <w:tab w:val="right" w:pos="9026" w:leader="dot"/>
            </w:tabs>
            <w:rPr/>
          </w:pPr>
          <w:hyperlink w:anchor="__RefHeading___Toc1133394_1738255347">
            <w:r>
              <w:rPr>
                <w:webHidden/>
                <w:rStyle w:val="IndexLink"/>
                <w:rtl w:val="true"/>
              </w:rPr>
              <w:t xml:space="preserve">عقيده ى يهوديان درباره </w:t>
            </w:r>
            <w:r>
              <w:rPr>
                <w:rStyle w:val="IndexLink"/>
                <w:rtl w:val="true"/>
              </w:rPr>
              <w:t>«</w:t>
            </w:r>
            <w:r>
              <w:rPr>
                <w:rStyle w:val="IndexLink"/>
                <w:rtl w:val="true"/>
              </w:rPr>
              <w:t>جبرئيل</w:t>
            </w:r>
            <w:r>
              <w:rPr>
                <w:rStyle w:val="IndexLink"/>
                <w:rtl w:val="true"/>
              </w:rPr>
              <w:t>»</w:t>
              <w:tab/>
            </w:r>
            <w:r>
              <w:rPr>
                <w:rStyle w:val="IndexLink"/>
              </w:rPr>
              <w:t>37</w:t>
            </w:r>
          </w:hyperlink>
        </w:p>
        <w:p>
          <w:pPr>
            <w:pStyle w:val="Contents3"/>
            <w:tabs>
              <w:tab w:val="clear" w:pos="8459"/>
              <w:tab w:val="right" w:pos="9026" w:leader="dot"/>
            </w:tabs>
            <w:rPr/>
          </w:pPr>
          <w:hyperlink w:anchor="__RefHeading___Toc1133396_1738255347">
            <w:r>
              <w:rPr>
                <w:webHidden/>
                <w:rStyle w:val="IndexLink"/>
              </w:rPr>
              <w:t>71</w:t>
            </w:r>
            <w:r>
              <w:rPr>
                <w:rStyle w:val="IndexLink"/>
                <w:rtl w:val="true"/>
              </w:rPr>
              <w:t xml:space="preserve"> </w:t>
            </w:r>
            <w:r>
              <w:rPr>
                <w:rStyle w:val="IndexLink"/>
                <w:rtl w:val="true"/>
              </w:rPr>
              <w:t>راسخون در علم</w:t>
            </w:r>
            <w:r>
              <w:rPr>
                <w:rStyle w:val="IndexLink"/>
                <w:rtl w:val="true"/>
              </w:rPr>
              <w:tab/>
            </w:r>
            <w:r>
              <w:rPr>
                <w:rStyle w:val="IndexLink"/>
              </w:rPr>
              <w:t>41</w:t>
            </w:r>
          </w:hyperlink>
        </w:p>
        <w:p>
          <w:pPr>
            <w:pStyle w:val="Contents4"/>
            <w:tabs>
              <w:tab w:val="clear" w:pos="8176"/>
              <w:tab w:val="right" w:pos="9026" w:leader="dot"/>
            </w:tabs>
            <w:rPr/>
          </w:pPr>
          <w:hyperlink w:anchor="__RefHeading___Toc1133398_1738255347">
            <w:r>
              <w:rPr>
                <w:webHidden/>
                <w:rStyle w:val="IndexLink"/>
                <w:rtl w:val="true"/>
              </w:rPr>
              <w:t>پرسش</w:t>
            </w:r>
            <w:r>
              <w:rPr>
                <w:rStyle w:val="IndexLink"/>
                <w:rtl w:val="true"/>
              </w:rPr>
              <w:t xml:space="preserve">: </w:t>
            </w:r>
            <w:r>
              <w:rPr>
                <w:rStyle w:val="IndexLink"/>
                <w:rtl w:val="true"/>
              </w:rPr>
              <w:t xml:space="preserve">در سوره‌ى آل عمران آيه </w:t>
            </w:r>
            <w:r>
              <w:rPr>
                <w:rStyle w:val="IndexLink"/>
              </w:rPr>
              <w:t>7</w:t>
            </w:r>
            <w:r>
              <w:rPr>
                <w:rStyle w:val="IndexLink"/>
                <w:rtl w:val="true"/>
              </w:rPr>
              <w:t xml:space="preserve"> </w:t>
            </w:r>
            <w:r>
              <w:rPr>
                <w:rStyle w:val="IndexLink"/>
                <w:rtl w:val="true"/>
              </w:rPr>
              <w:t>مى‌فرمايد</w:t>
            </w:r>
            <w:r>
              <w:rPr>
                <w:rStyle w:val="IndexLink"/>
                <w:rtl w:val="true"/>
              </w:rPr>
              <w:t xml:space="preserve">: «... </w:t>
            </w:r>
            <w:r>
              <w:rPr>
                <w:rStyle w:val="IndexLink"/>
                <w:rtl w:val="true"/>
              </w:rPr>
              <w:t>وَ ما يَعْلَمُ تَأْوِيلَهُ إِلاَّ اللّهُ وَ الرّاسِخُونَ فِي الْعِلْمِ</w:t>
            </w:r>
            <w:r>
              <w:rPr>
                <w:rStyle w:val="IndexLink"/>
                <w:rtl w:val="true"/>
              </w:rPr>
              <w:t>...»</w:t>
            </w:r>
            <w:r>
              <w:rPr>
                <w:rStyle w:val="IndexLink"/>
              </w:rPr>
              <w:t>1</w:t>
            </w:r>
            <w:r>
              <w:rPr>
                <w:rStyle w:val="IndexLink"/>
                <w:rtl w:val="true"/>
              </w:rPr>
              <w:t xml:space="preserve"> </w:t>
            </w:r>
            <w:r>
              <w:rPr>
                <w:rStyle w:val="IndexLink"/>
                <w:rtl w:val="true"/>
              </w:rPr>
              <w:t xml:space="preserve">مقصود از </w:t>
            </w:r>
            <w:r>
              <w:rPr>
                <w:rStyle w:val="IndexLink"/>
                <w:rtl w:val="true"/>
              </w:rPr>
              <w:t>«</w:t>
            </w:r>
            <w:r>
              <w:rPr>
                <w:rStyle w:val="IndexLink"/>
                <w:rtl w:val="true"/>
              </w:rPr>
              <w:t>اَلرّاسِخُونَ فِي الْعِلْمِ</w:t>
            </w:r>
            <w:r>
              <w:rPr>
                <w:rStyle w:val="IndexLink"/>
                <w:rtl w:val="true"/>
              </w:rPr>
              <w:t xml:space="preserve">» </w:t>
            </w:r>
            <w:r>
              <w:rPr>
                <w:rStyle w:val="IndexLink"/>
                <w:rtl w:val="true"/>
              </w:rPr>
              <w:t>چيست و چه كسانى را در بر مى‌گيرد؟</w:t>
            </w:r>
            <w:r>
              <w:rPr>
                <w:rStyle w:val="IndexLink"/>
                <w:rtl w:val="true"/>
              </w:rPr>
              <w:tab/>
            </w:r>
            <w:r>
              <w:rPr>
                <w:rStyle w:val="IndexLink"/>
              </w:rPr>
              <w:t>41</w:t>
            </w:r>
          </w:hyperlink>
        </w:p>
        <w:p>
          <w:pPr>
            <w:pStyle w:val="Contents2"/>
            <w:tabs>
              <w:tab w:val="clear" w:pos="8743"/>
              <w:tab w:val="right" w:pos="9026" w:leader="dot"/>
            </w:tabs>
            <w:rPr/>
          </w:pPr>
          <w:hyperlink w:anchor="__RefHeading___Toc1133400_1738255347">
            <w:r>
              <w:rPr>
                <w:webHidden/>
                <w:rStyle w:val="IndexLink"/>
                <w:rtl w:val="true"/>
              </w:rPr>
              <w:t>فصل دوم</w:t>
            </w:r>
            <w:r>
              <w:rPr>
                <w:rStyle w:val="IndexLink"/>
                <w:rtl w:val="true"/>
              </w:rPr>
              <w:t xml:space="preserve">: </w:t>
            </w:r>
            <w:r>
              <w:rPr>
                <w:rStyle w:val="IndexLink"/>
                <w:rtl w:val="true"/>
              </w:rPr>
              <w:t>انسان شناسى</w:t>
            </w:r>
            <w:r>
              <w:rPr>
                <w:rStyle w:val="IndexLink"/>
                <w:rtl w:val="true"/>
              </w:rPr>
              <w:tab/>
            </w:r>
            <w:r>
              <w:rPr>
                <w:rStyle w:val="IndexLink"/>
              </w:rPr>
              <w:t>44</w:t>
            </w:r>
          </w:hyperlink>
        </w:p>
        <w:p>
          <w:pPr>
            <w:pStyle w:val="Contents3"/>
            <w:tabs>
              <w:tab w:val="clear" w:pos="8459"/>
              <w:tab w:val="right" w:pos="9026" w:leader="dot"/>
            </w:tabs>
            <w:rPr/>
          </w:pPr>
          <w:hyperlink w:anchor="__RefHeading___Toc1133402_1738255347">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1133404_1738255347">
            <w:r>
              <w:rPr>
                <w:webHidden/>
                <w:rStyle w:val="IndexLink"/>
              </w:rPr>
              <w:t>72</w:t>
            </w:r>
            <w:r>
              <w:rPr>
                <w:rStyle w:val="IndexLink"/>
                <w:rtl w:val="true"/>
              </w:rPr>
              <w:t xml:space="preserve"> </w:t>
            </w:r>
            <w:r>
              <w:rPr>
                <w:rStyle w:val="IndexLink"/>
                <w:rtl w:val="true"/>
              </w:rPr>
              <w:t>شناخت انسان</w:t>
            </w:r>
            <w:r>
              <w:rPr>
                <w:rStyle w:val="IndexLink"/>
                <w:rtl w:val="true"/>
              </w:rPr>
              <w:tab/>
            </w:r>
            <w:r>
              <w:rPr>
                <w:rStyle w:val="IndexLink"/>
              </w:rPr>
              <w:t>45</w:t>
            </w:r>
          </w:hyperlink>
        </w:p>
        <w:p>
          <w:pPr>
            <w:pStyle w:val="Contents4"/>
            <w:tabs>
              <w:tab w:val="clear" w:pos="8176"/>
              <w:tab w:val="right" w:pos="9026" w:leader="dot"/>
            </w:tabs>
            <w:rPr/>
          </w:pPr>
          <w:hyperlink w:anchor="__RefHeading___Toc1133406_1738255347">
            <w:r>
              <w:rPr>
                <w:webHidden/>
                <w:rStyle w:val="IndexLink"/>
                <w:rtl w:val="true"/>
              </w:rPr>
              <w:t>پرسش</w:t>
            </w:r>
            <w:r>
              <w:rPr>
                <w:rStyle w:val="IndexLink"/>
                <w:rtl w:val="true"/>
              </w:rPr>
              <w:t xml:space="preserve">: </w:t>
            </w:r>
            <w:r>
              <w:rPr>
                <w:rStyle w:val="IndexLink"/>
                <w:rtl w:val="true"/>
              </w:rPr>
              <w:t>چه هدفى در شناخت انسان نهفته است؟</w:t>
            </w:r>
            <w:r>
              <w:rPr>
                <w:rStyle w:val="IndexLink"/>
                <w:rtl w:val="true"/>
              </w:rPr>
              <w:tab/>
            </w:r>
            <w:r>
              <w:rPr>
                <w:rStyle w:val="IndexLink"/>
              </w:rPr>
              <w:t>45</w:t>
            </w:r>
          </w:hyperlink>
        </w:p>
        <w:p>
          <w:pPr>
            <w:pStyle w:val="Contents3"/>
            <w:tabs>
              <w:tab w:val="clear" w:pos="8459"/>
              <w:tab w:val="right" w:pos="9026" w:leader="dot"/>
            </w:tabs>
            <w:rPr/>
          </w:pPr>
          <w:hyperlink w:anchor="__RefHeading___Toc1133408_1738255347">
            <w:r>
              <w:rPr>
                <w:webHidden/>
                <w:rStyle w:val="IndexLink"/>
              </w:rPr>
              <w:t>73</w:t>
            </w:r>
            <w:r>
              <w:rPr>
                <w:rStyle w:val="IndexLink"/>
                <w:rtl w:val="true"/>
              </w:rPr>
              <w:t xml:space="preserve"> </w:t>
            </w:r>
            <w:r>
              <w:rPr>
                <w:rStyle w:val="IndexLink"/>
                <w:rtl w:val="true"/>
              </w:rPr>
              <w:t>مراحل آفرينش انسان</w:t>
            </w:r>
            <w:r>
              <w:rPr>
                <w:rStyle w:val="IndexLink"/>
                <w:rtl w:val="true"/>
              </w:rPr>
              <w:tab/>
            </w:r>
            <w:r>
              <w:rPr>
                <w:rStyle w:val="IndexLink"/>
              </w:rPr>
              <w:t>50</w:t>
            </w:r>
          </w:hyperlink>
        </w:p>
        <w:p>
          <w:pPr>
            <w:pStyle w:val="Contents4"/>
            <w:tabs>
              <w:tab w:val="clear" w:pos="8176"/>
              <w:tab w:val="right" w:pos="9026" w:leader="dot"/>
            </w:tabs>
            <w:rPr/>
          </w:pPr>
          <w:hyperlink w:anchor="__RefHeading___Toc1133410_1738255347">
            <w:r>
              <w:rPr>
                <w:webHidden/>
                <w:rStyle w:val="IndexLink"/>
                <w:rtl w:val="true"/>
              </w:rPr>
              <w:t>پرسش</w:t>
            </w:r>
            <w:r>
              <w:rPr>
                <w:rStyle w:val="IndexLink"/>
                <w:rtl w:val="true"/>
              </w:rPr>
              <w:t xml:space="preserve">: </w:t>
            </w:r>
            <w:r>
              <w:rPr>
                <w:rStyle w:val="IndexLink"/>
                <w:rtl w:val="true"/>
              </w:rPr>
              <w:t>مراحل آفرينش انسان چگونه است؟</w:t>
            </w:r>
            <w:r>
              <w:rPr>
                <w:rStyle w:val="IndexLink"/>
                <w:rtl w:val="true"/>
              </w:rPr>
              <w:tab/>
            </w:r>
            <w:r>
              <w:rPr>
                <w:rStyle w:val="IndexLink"/>
              </w:rPr>
              <w:t>50</w:t>
            </w:r>
          </w:hyperlink>
        </w:p>
        <w:p>
          <w:pPr>
            <w:pStyle w:val="Contents4"/>
            <w:tabs>
              <w:tab w:val="clear" w:pos="8176"/>
              <w:tab w:val="right" w:pos="9026" w:leader="dot"/>
            </w:tabs>
            <w:rPr/>
          </w:pPr>
          <w:hyperlink w:anchor="__RefHeading___Toc1133412_1738255347">
            <w:r>
              <w:rPr>
                <w:webHidden/>
                <w:rStyle w:val="IndexLink"/>
                <w:rtl w:val="true"/>
              </w:rPr>
              <w:t>مرحله‌ى نخست</w:t>
            </w:r>
            <w:r>
              <w:rPr>
                <w:rStyle w:val="IndexLink"/>
                <w:rtl w:val="true"/>
              </w:rPr>
              <w:t xml:space="preserve">: </w:t>
            </w:r>
            <w:r>
              <w:rPr>
                <w:rStyle w:val="IndexLink"/>
                <w:rtl w:val="true"/>
              </w:rPr>
              <w:t>خاك متحوّل</w:t>
            </w:r>
            <w:r>
              <w:rPr>
                <w:rStyle w:val="IndexLink"/>
                <w:rtl w:val="true"/>
              </w:rPr>
              <w:tab/>
            </w:r>
            <w:r>
              <w:rPr>
                <w:rStyle w:val="IndexLink"/>
              </w:rPr>
              <w:t>50</w:t>
            </w:r>
          </w:hyperlink>
        </w:p>
        <w:p>
          <w:pPr>
            <w:pStyle w:val="Contents5"/>
            <w:tabs>
              <w:tab w:val="clear" w:pos="7892"/>
              <w:tab w:val="right" w:pos="9026" w:leader="dot"/>
            </w:tabs>
            <w:rPr/>
          </w:pPr>
          <w:hyperlink w:anchor="__RefHeading___Toc1133414_1738255347">
            <w:r>
              <w:rPr>
                <w:webHidden/>
                <w:rStyle w:val="IndexLink"/>
                <w:rtl w:val="true"/>
              </w:rPr>
              <w:t>اشاره</w:t>
            </w:r>
            <w:r>
              <w:rPr>
                <w:rStyle w:val="IndexLink"/>
                <w:rtl w:val="true"/>
              </w:rPr>
              <w:tab/>
            </w:r>
            <w:r>
              <w:rPr>
                <w:rStyle w:val="IndexLink"/>
              </w:rPr>
              <w:t>50</w:t>
            </w:r>
          </w:hyperlink>
        </w:p>
        <w:p>
          <w:pPr>
            <w:pStyle w:val="Contents5"/>
            <w:tabs>
              <w:tab w:val="clear" w:pos="7892"/>
              <w:tab w:val="right" w:pos="9026" w:leader="dot"/>
            </w:tabs>
            <w:rPr/>
          </w:pPr>
          <w:hyperlink w:anchor="__RefHeading___Toc1133416_1738255347">
            <w:r>
              <w:rPr>
                <w:webHidden/>
                <w:rStyle w:val="IndexLink"/>
              </w:rPr>
              <w:t>1</w:t>
            </w:r>
            <w:r>
              <w:rPr>
                <w:rStyle w:val="IndexLink"/>
                <w:rtl w:val="true"/>
              </w:rPr>
              <w:t xml:space="preserve">. </w:t>
            </w:r>
            <w:r>
              <w:rPr>
                <w:rStyle w:val="IndexLink"/>
                <w:rtl w:val="true"/>
              </w:rPr>
              <w:t>خاك</w:t>
            </w:r>
            <w:r>
              <w:rPr>
                <w:rStyle w:val="IndexLink"/>
                <w:rtl w:val="true"/>
              </w:rPr>
              <w:tab/>
            </w:r>
            <w:r>
              <w:rPr>
                <w:rStyle w:val="IndexLink"/>
              </w:rPr>
              <w:t>51</w:t>
            </w:r>
          </w:hyperlink>
        </w:p>
        <w:p>
          <w:pPr>
            <w:pStyle w:val="Contents5"/>
            <w:tabs>
              <w:tab w:val="clear" w:pos="7892"/>
              <w:tab w:val="right" w:pos="9026" w:leader="dot"/>
            </w:tabs>
            <w:rPr/>
          </w:pPr>
          <w:hyperlink w:anchor="__RefHeading___Toc1133418_1738255347">
            <w:r>
              <w:rPr>
                <w:webHidden/>
                <w:rStyle w:val="IndexLink"/>
              </w:rPr>
              <w:t>2</w:t>
            </w:r>
            <w:r>
              <w:rPr>
                <w:rStyle w:val="IndexLink"/>
                <w:rtl w:val="true"/>
              </w:rPr>
              <w:t xml:space="preserve">. </w:t>
            </w:r>
            <w:r>
              <w:rPr>
                <w:rStyle w:val="IndexLink"/>
                <w:rtl w:val="true"/>
              </w:rPr>
              <w:t>گل</w:t>
            </w:r>
            <w:r>
              <w:rPr>
                <w:rStyle w:val="IndexLink"/>
                <w:rtl w:val="true"/>
              </w:rPr>
              <w:tab/>
            </w:r>
            <w:r>
              <w:rPr>
                <w:rStyle w:val="IndexLink"/>
              </w:rPr>
              <w:t>51</w:t>
            </w:r>
          </w:hyperlink>
        </w:p>
        <w:p>
          <w:pPr>
            <w:pStyle w:val="Contents5"/>
            <w:tabs>
              <w:tab w:val="clear" w:pos="7892"/>
              <w:tab w:val="right" w:pos="9026" w:leader="dot"/>
            </w:tabs>
            <w:rPr/>
          </w:pPr>
          <w:hyperlink w:anchor="__RefHeading___Toc1133420_1738255347">
            <w:r>
              <w:rPr>
                <w:webHidden/>
                <w:rStyle w:val="IndexLink"/>
              </w:rPr>
              <w:t>3</w:t>
            </w:r>
            <w:r>
              <w:rPr>
                <w:rStyle w:val="IndexLink"/>
                <w:rtl w:val="true"/>
              </w:rPr>
              <w:t xml:space="preserve">. </w:t>
            </w:r>
            <w:r>
              <w:rPr>
                <w:rStyle w:val="IndexLink"/>
                <w:rtl w:val="true"/>
              </w:rPr>
              <w:t>گل چسبنده</w:t>
            </w:r>
            <w:r>
              <w:rPr>
                <w:rStyle w:val="IndexLink"/>
                <w:rtl w:val="true"/>
              </w:rPr>
              <w:tab/>
            </w:r>
            <w:r>
              <w:rPr>
                <w:rStyle w:val="IndexLink"/>
              </w:rPr>
              <w:t>51</w:t>
            </w:r>
          </w:hyperlink>
        </w:p>
        <w:p>
          <w:pPr>
            <w:pStyle w:val="Contents5"/>
            <w:tabs>
              <w:tab w:val="clear" w:pos="7892"/>
              <w:tab w:val="right" w:pos="9026" w:leader="dot"/>
            </w:tabs>
            <w:rPr/>
          </w:pPr>
          <w:hyperlink w:anchor="__RefHeading___Toc1133422_1738255347">
            <w:r>
              <w:rPr>
                <w:webHidden/>
                <w:rStyle w:val="IndexLink"/>
              </w:rPr>
              <w:t>4</w:t>
            </w:r>
            <w:r>
              <w:rPr>
                <w:rStyle w:val="IndexLink"/>
                <w:rtl w:val="true"/>
              </w:rPr>
              <w:t xml:space="preserve">. </w:t>
            </w:r>
            <w:r>
              <w:rPr>
                <w:rStyle w:val="IndexLink"/>
                <w:rtl w:val="true"/>
              </w:rPr>
              <w:t>گل تيره رنگ</w:t>
            </w:r>
            <w:r>
              <w:rPr>
                <w:rStyle w:val="IndexLink"/>
                <w:rtl w:val="true"/>
              </w:rPr>
              <w:tab/>
            </w:r>
            <w:r>
              <w:rPr>
                <w:rStyle w:val="IndexLink"/>
              </w:rPr>
              <w:t>51</w:t>
            </w:r>
          </w:hyperlink>
        </w:p>
        <w:p>
          <w:pPr>
            <w:pStyle w:val="Contents5"/>
            <w:tabs>
              <w:tab w:val="clear" w:pos="7892"/>
              <w:tab w:val="right" w:pos="9026" w:leader="dot"/>
            </w:tabs>
            <w:rPr/>
          </w:pPr>
          <w:hyperlink w:anchor="__RefHeading___Toc1133424_1738255347">
            <w:r>
              <w:rPr>
                <w:webHidden/>
                <w:rStyle w:val="IndexLink"/>
              </w:rPr>
              <w:t>5</w:t>
            </w:r>
            <w:r>
              <w:rPr>
                <w:rStyle w:val="IndexLink"/>
                <w:rtl w:val="true"/>
              </w:rPr>
              <w:t xml:space="preserve">. </w:t>
            </w:r>
            <w:r>
              <w:rPr>
                <w:rStyle w:val="IndexLink"/>
                <w:rtl w:val="true"/>
              </w:rPr>
              <w:t>چكيده‌ى گل</w:t>
            </w:r>
            <w:r>
              <w:rPr>
                <w:rStyle w:val="IndexLink"/>
                <w:rtl w:val="true"/>
              </w:rPr>
              <w:tab/>
            </w:r>
            <w:r>
              <w:rPr>
                <w:rStyle w:val="IndexLink"/>
              </w:rPr>
              <w:t>52</w:t>
            </w:r>
          </w:hyperlink>
        </w:p>
        <w:p>
          <w:pPr>
            <w:pStyle w:val="Contents5"/>
            <w:tabs>
              <w:tab w:val="clear" w:pos="7892"/>
              <w:tab w:val="right" w:pos="9026" w:leader="dot"/>
            </w:tabs>
            <w:rPr/>
          </w:pPr>
          <w:hyperlink w:anchor="__RefHeading___Toc1133426_1738255347">
            <w:r>
              <w:rPr>
                <w:webHidden/>
                <w:rStyle w:val="IndexLink"/>
              </w:rPr>
              <w:t>6</w:t>
            </w:r>
            <w:r>
              <w:rPr>
                <w:rStyle w:val="IndexLink"/>
                <w:rtl w:val="true"/>
              </w:rPr>
              <w:t xml:space="preserve">. </w:t>
            </w:r>
            <w:r>
              <w:rPr>
                <w:rStyle w:val="IndexLink"/>
                <w:rtl w:val="true"/>
              </w:rPr>
              <w:t>از گل خشكيده مانند سفال</w:t>
            </w:r>
            <w:r>
              <w:rPr>
                <w:rStyle w:val="IndexLink"/>
                <w:rtl w:val="true"/>
              </w:rPr>
              <w:tab/>
            </w:r>
            <w:r>
              <w:rPr>
                <w:rStyle w:val="IndexLink"/>
              </w:rPr>
              <w:t>52</w:t>
            </w:r>
          </w:hyperlink>
        </w:p>
        <w:p>
          <w:pPr>
            <w:pStyle w:val="Contents4"/>
            <w:tabs>
              <w:tab w:val="clear" w:pos="8176"/>
              <w:tab w:val="right" w:pos="9026" w:leader="dot"/>
            </w:tabs>
            <w:rPr/>
          </w:pPr>
          <w:hyperlink w:anchor="__RefHeading___Toc1133428_1738255347">
            <w:r>
              <w:rPr>
                <w:webHidden/>
                <w:rStyle w:val="IndexLink"/>
                <w:rtl w:val="true"/>
              </w:rPr>
              <w:t>مرحله‌ى دوم</w:t>
            </w:r>
            <w:r>
              <w:rPr>
                <w:rStyle w:val="IndexLink"/>
                <w:rtl w:val="true"/>
              </w:rPr>
              <w:t xml:space="preserve">: </w:t>
            </w:r>
            <w:r>
              <w:rPr>
                <w:rStyle w:val="IndexLink"/>
                <w:rtl w:val="true"/>
              </w:rPr>
              <w:t>مرحله‌ى تصوير</w:t>
            </w:r>
            <w:r>
              <w:rPr>
                <w:rStyle w:val="IndexLink"/>
                <w:rtl w:val="true"/>
              </w:rPr>
              <w:tab/>
            </w:r>
            <w:r>
              <w:rPr>
                <w:rStyle w:val="IndexLink"/>
              </w:rPr>
              <w:t>53</w:t>
            </w:r>
          </w:hyperlink>
        </w:p>
        <w:p>
          <w:pPr>
            <w:pStyle w:val="Contents4"/>
            <w:tabs>
              <w:tab w:val="clear" w:pos="8176"/>
              <w:tab w:val="right" w:pos="9026" w:leader="dot"/>
            </w:tabs>
            <w:rPr/>
          </w:pPr>
          <w:hyperlink w:anchor="__RefHeading___Toc1133430_1738255347">
            <w:r>
              <w:rPr>
                <w:webHidden/>
                <w:rStyle w:val="IndexLink"/>
                <w:rtl w:val="true"/>
              </w:rPr>
              <w:t>مرحله‌ى سوم</w:t>
            </w:r>
            <w:r>
              <w:rPr>
                <w:rStyle w:val="IndexLink"/>
                <w:rtl w:val="true"/>
              </w:rPr>
              <w:t xml:space="preserve">: </w:t>
            </w:r>
            <w:r>
              <w:rPr>
                <w:rStyle w:val="IndexLink"/>
                <w:rtl w:val="true"/>
              </w:rPr>
              <w:t>مرحله‌ى دميدن روح</w:t>
            </w:r>
            <w:r>
              <w:rPr>
                <w:rStyle w:val="IndexLink"/>
                <w:rtl w:val="true"/>
              </w:rPr>
              <w:tab/>
            </w:r>
            <w:r>
              <w:rPr>
                <w:rStyle w:val="IndexLink"/>
              </w:rPr>
              <w:t>54</w:t>
            </w:r>
          </w:hyperlink>
        </w:p>
        <w:p>
          <w:pPr>
            <w:pStyle w:val="Contents3"/>
            <w:tabs>
              <w:tab w:val="clear" w:pos="8459"/>
              <w:tab w:val="right" w:pos="9026" w:leader="dot"/>
            </w:tabs>
            <w:rPr/>
          </w:pPr>
          <w:hyperlink w:anchor="__RefHeading___Toc1133432_1738255347">
            <w:r>
              <w:rPr>
                <w:webHidden/>
                <w:rStyle w:val="IndexLink"/>
              </w:rPr>
              <w:t>74</w:t>
            </w:r>
            <w:r>
              <w:rPr>
                <w:rStyle w:val="IndexLink"/>
                <w:rtl w:val="true"/>
              </w:rPr>
              <w:t xml:space="preserve"> </w:t>
            </w:r>
            <w:r>
              <w:rPr>
                <w:rStyle w:val="IndexLink"/>
                <w:rtl w:val="true"/>
              </w:rPr>
              <w:t>كيفيت آفرينش همسر آدم</w:t>
            </w:r>
            <w:r>
              <w:rPr>
                <w:rStyle w:val="IndexLink"/>
                <w:rtl w:val="true"/>
              </w:rPr>
              <w:tab/>
            </w:r>
            <w:r>
              <w:rPr>
                <w:rStyle w:val="IndexLink"/>
              </w:rPr>
              <w:t>55</w:t>
            </w:r>
          </w:hyperlink>
        </w:p>
        <w:p>
          <w:pPr>
            <w:pStyle w:val="Contents4"/>
            <w:tabs>
              <w:tab w:val="clear" w:pos="8176"/>
              <w:tab w:val="right" w:pos="9026" w:leader="dot"/>
            </w:tabs>
            <w:rPr/>
          </w:pPr>
          <w:hyperlink w:anchor="__RefHeading___Toc1133434_1738255347">
            <w:r>
              <w:rPr>
                <w:webHidden/>
                <w:rStyle w:val="IndexLink"/>
                <w:rtl w:val="true"/>
              </w:rPr>
              <w:t>پرسش</w:t>
            </w:r>
            <w:r>
              <w:rPr>
                <w:rStyle w:val="IndexLink"/>
                <w:rtl w:val="true"/>
              </w:rPr>
              <w:t xml:space="preserve">: </w:t>
            </w:r>
            <w:r>
              <w:rPr>
                <w:rStyle w:val="IndexLink"/>
                <w:rtl w:val="true"/>
              </w:rPr>
              <w:t>كيفيت آفرينش همسر آدم عليه السلام چگونه بوده است؟</w:t>
            </w:r>
            <w:r>
              <w:rPr>
                <w:rStyle w:val="IndexLink"/>
                <w:rtl w:val="true"/>
              </w:rPr>
              <w:tab/>
            </w:r>
            <w:r>
              <w:rPr>
                <w:rStyle w:val="IndexLink"/>
              </w:rPr>
              <w:t>55</w:t>
            </w:r>
          </w:hyperlink>
        </w:p>
        <w:p>
          <w:pPr>
            <w:pStyle w:val="Contents3"/>
            <w:tabs>
              <w:tab w:val="clear" w:pos="8459"/>
              <w:tab w:val="right" w:pos="9026" w:leader="dot"/>
            </w:tabs>
            <w:rPr/>
          </w:pPr>
          <w:hyperlink w:anchor="__RefHeading___Toc1133436_1738255347">
            <w:r>
              <w:rPr>
                <w:webHidden/>
                <w:rStyle w:val="IndexLink"/>
              </w:rPr>
              <w:t>75</w:t>
            </w:r>
            <w:r>
              <w:rPr>
                <w:rStyle w:val="IndexLink"/>
                <w:rtl w:val="true"/>
              </w:rPr>
              <w:t xml:space="preserve"> </w:t>
            </w:r>
            <w:r>
              <w:rPr>
                <w:rStyle w:val="IndexLink"/>
                <w:rtl w:val="true"/>
              </w:rPr>
              <w:t>كيفيت ازدواج فرزندان آدم</w:t>
            </w:r>
            <w:r>
              <w:rPr>
                <w:rStyle w:val="IndexLink"/>
                <w:rtl w:val="true"/>
              </w:rPr>
              <w:tab/>
            </w:r>
            <w:r>
              <w:rPr>
                <w:rStyle w:val="IndexLink"/>
              </w:rPr>
              <w:t>57</w:t>
            </w:r>
          </w:hyperlink>
        </w:p>
        <w:p>
          <w:pPr>
            <w:pStyle w:val="Contents4"/>
            <w:tabs>
              <w:tab w:val="clear" w:pos="8176"/>
              <w:tab w:val="right" w:pos="9026" w:leader="dot"/>
            </w:tabs>
            <w:rPr/>
          </w:pPr>
          <w:hyperlink w:anchor="__RefHeading___Toc1133438_1738255347">
            <w:r>
              <w:rPr>
                <w:webHidden/>
                <w:rStyle w:val="IndexLink"/>
                <w:rtl w:val="true"/>
              </w:rPr>
              <w:t>پرسش</w:t>
            </w:r>
            <w:r>
              <w:rPr>
                <w:rStyle w:val="IndexLink"/>
                <w:rtl w:val="true"/>
              </w:rPr>
              <w:t xml:space="preserve">: </w:t>
            </w:r>
            <w:r>
              <w:rPr>
                <w:rStyle w:val="IndexLink"/>
                <w:rtl w:val="true"/>
              </w:rPr>
              <w:t>ازدواج فرزندان آدم و حوا چگونه صورت گرفته است؟</w:t>
            </w:r>
            <w:r>
              <w:rPr>
                <w:rStyle w:val="IndexLink"/>
                <w:rtl w:val="true"/>
              </w:rPr>
              <w:t>!</w:t>
            </w:r>
            <w:r>
              <w:rPr>
                <w:rStyle w:val="IndexLink"/>
                <w:rtl w:val="true"/>
              </w:rPr>
              <w:t>، در حالى كه همگى خواهر و برادر بودند؟</w:t>
            </w:r>
            <w:r>
              <w:rPr>
                <w:rStyle w:val="IndexLink"/>
                <w:rtl w:val="true"/>
              </w:rPr>
              <w:t>!</w:t>
              <w:tab/>
            </w:r>
            <w:r>
              <w:rPr>
                <w:rStyle w:val="IndexLink"/>
              </w:rPr>
              <w:t>57</w:t>
            </w:r>
          </w:hyperlink>
        </w:p>
        <w:p>
          <w:pPr>
            <w:pStyle w:val="Contents3"/>
            <w:tabs>
              <w:tab w:val="clear" w:pos="8459"/>
              <w:tab w:val="right" w:pos="9026" w:leader="dot"/>
            </w:tabs>
            <w:rPr/>
          </w:pPr>
          <w:hyperlink w:anchor="__RefHeading___Toc1133440_1738255347">
            <w:r>
              <w:rPr>
                <w:webHidden/>
                <w:rStyle w:val="IndexLink"/>
              </w:rPr>
              <w:t>76</w:t>
            </w:r>
            <w:r>
              <w:rPr>
                <w:rStyle w:val="IndexLink"/>
                <w:rtl w:val="true"/>
              </w:rPr>
              <w:t xml:space="preserve"> </w:t>
            </w:r>
            <w:r>
              <w:rPr>
                <w:rStyle w:val="IndexLink"/>
                <w:rtl w:val="true"/>
              </w:rPr>
              <w:t>بقاى نسل انسان نخست</w:t>
            </w:r>
            <w:r>
              <w:rPr>
                <w:rStyle w:val="IndexLink"/>
                <w:rtl w:val="true"/>
              </w:rPr>
              <w:tab/>
            </w:r>
            <w:r>
              <w:rPr>
                <w:rStyle w:val="IndexLink"/>
              </w:rPr>
              <w:t>59</w:t>
            </w:r>
          </w:hyperlink>
        </w:p>
        <w:p>
          <w:pPr>
            <w:pStyle w:val="Contents4"/>
            <w:tabs>
              <w:tab w:val="clear" w:pos="8176"/>
              <w:tab w:val="right" w:pos="9026" w:leader="dot"/>
            </w:tabs>
            <w:rPr/>
          </w:pPr>
          <w:hyperlink w:anchor="__RefHeading___Toc1133442_1738255347">
            <w:r>
              <w:rPr>
                <w:webHidden/>
                <w:rStyle w:val="IndexLink"/>
                <w:rtl w:val="true"/>
              </w:rPr>
              <w:t>پرسش</w:t>
            </w:r>
            <w:r>
              <w:rPr>
                <w:rStyle w:val="IndexLink"/>
                <w:rtl w:val="true"/>
              </w:rPr>
              <w:t xml:space="preserve">: </w:t>
            </w:r>
            <w:r>
              <w:rPr>
                <w:rStyle w:val="IndexLink"/>
                <w:rtl w:val="true"/>
              </w:rPr>
              <w:t>بقاى نسل انسان نخست چگونه صورت گرفته است؟</w:t>
            </w:r>
            <w:r>
              <w:rPr>
                <w:rStyle w:val="IndexLink"/>
                <w:rtl w:val="true"/>
              </w:rPr>
              <w:tab/>
            </w:r>
            <w:r>
              <w:rPr>
                <w:rStyle w:val="IndexLink"/>
              </w:rPr>
              <w:t>59</w:t>
            </w:r>
          </w:hyperlink>
        </w:p>
        <w:p>
          <w:pPr>
            <w:pStyle w:val="Contents3"/>
            <w:tabs>
              <w:tab w:val="clear" w:pos="8459"/>
              <w:tab w:val="right" w:pos="9026" w:leader="dot"/>
            </w:tabs>
            <w:rPr/>
          </w:pPr>
          <w:hyperlink w:anchor="__RefHeading___Toc1133444_1738255347">
            <w:r>
              <w:rPr>
                <w:webHidden/>
                <w:rStyle w:val="IndexLink"/>
              </w:rPr>
              <w:t>77</w:t>
            </w:r>
            <w:r>
              <w:rPr>
                <w:rStyle w:val="IndexLink"/>
                <w:rtl w:val="true"/>
              </w:rPr>
              <w:t xml:space="preserve"> </w:t>
            </w:r>
            <w:r>
              <w:rPr>
                <w:rStyle w:val="IndexLink"/>
                <w:rtl w:val="true"/>
              </w:rPr>
              <w:t>فطرت و غريزه</w:t>
            </w:r>
            <w:r>
              <w:rPr>
                <w:rStyle w:val="IndexLink"/>
                <w:rtl w:val="true"/>
              </w:rPr>
              <w:tab/>
            </w:r>
            <w:r>
              <w:rPr>
                <w:rStyle w:val="IndexLink"/>
              </w:rPr>
              <w:t>61</w:t>
            </w:r>
          </w:hyperlink>
        </w:p>
        <w:p>
          <w:pPr>
            <w:pStyle w:val="Contents4"/>
            <w:tabs>
              <w:tab w:val="clear" w:pos="8176"/>
              <w:tab w:val="right" w:pos="9026" w:leader="dot"/>
            </w:tabs>
            <w:rPr/>
          </w:pPr>
          <w:hyperlink w:anchor="__RefHeading___Toc1133446_1738255347">
            <w:r>
              <w:rPr>
                <w:webHidden/>
                <w:rStyle w:val="IndexLink"/>
                <w:rtl w:val="true"/>
              </w:rPr>
              <w:t>پرسش</w:t>
            </w:r>
            <w:r>
              <w:rPr>
                <w:rStyle w:val="IndexLink"/>
                <w:rtl w:val="true"/>
              </w:rPr>
              <w:t xml:space="preserve">: </w:t>
            </w:r>
            <w:r>
              <w:rPr>
                <w:rStyle w:val="IndexLink"/>
                <w:rtl w:val="true"/>
              </w:rPr>
              <w:t xml:space="preserve">آيا فطرت همان </w:t>
            </w:r>
            <w:r>
              <w:rPr>
                <w:rStyle w:val="IndexLink"/>
                <w:rtl w:val="true"/>
              </w:rPr>
              <w:t>«</w:t>
            </w:r>
            <w:r>
              <w:rPr>
                <w:rStyle w:val="IndexLink"/>
                <w:rtl w:val="true"/>
              </w:rPr>
              <w:t>غريزه</w:t>
            </w:r>
            <w:r>
              <w:rPr>
                <w:rStyle w:val="IndexLink"/>
                <w:rtl w:val="true"/>
              </w:rPr>
              <w:t xml:space="preserve">» </w:t>
            </w:r>
            <w:r>
              <w:rPr>
                <w:rStyle w:val="IndexLink"/>
                <w:rtl w:val="true"/>
              </w:rPr>
              <w:t>است؟</w:t>
            </w:r>
            <w:r>
              <w:rPr>
                <w:rStyle w:val="IndexLink"/>
                <w:rtl w:val="true"/>
              </w:rPr>
              <w:tab/>
            </w:r>
            <w:r>
              <w:rPr>
                <w:rStyle w:val="IndexLink"/>
              </w:rPr>
              <w:t>61</w:t>
            </w:r>
          </w:hyperlink>
        </w:p>
        <w:p>
          <w:pPr>
            <w:pStyle w:val="Contents3"/>
            <w:tabs>
              <w:tab w:val="clear" w:pos="8459"/>
              <w:tab w:val="right" w:pos="9026" w:leader="dot"/>
            </w:tabs>
            <w:rPr/>
          </w:pPr>
          <w:hyperlink w:anchor="__RefHeading___Toc1133448_1738255347">
            <w:r>
              <w:rPr>
                <w:webHidden/>
                <w:rStyle w:val="IndexLink"/>
              </w:rPr>
              <w:t>78</w:t>
            </w:r>
            <w:r>
              <w:rPr>
                <w:rStyle w:val="IndexLink"/>
                <w:rtl w:val="true"/>
              </w:rPr>
              <w:t xml:space="preserve"> </w:t>
            </w:r>
            <w:r>
              <w:rPr>
                <w:rStyle w:val="IndexLink"/>
                <w:rtl w:val="true"/>
              </w:rPr>
              <w:t>انسان و شكوفايى كمالات</w:t>
            </w:r>
            <w:r>
              <w:rPr>
                <w:rStyle w:val="IndexLink"/>
                <w:rtl w:val="true"/>
              </w:rPr>
              <w:tab/>
            </w:r>
            <w:r>
              <w:rPr>
                <w:rStyle w:val="IndexLink"/>
              </w:rPr>
              <w:t>63</w:t>
            </w:r>
          </w:hyperlink>
        </w:p>
        <w:p>
          <w:pPr>
            <w:pStyle w:val="Contents4"/>
            <w:tabs>
              <w:tab w:val="clear" w:pos="8176"/>
              <w:tab w:val="right" w:pos="9026" w:leader="dot"/>
            </w:tabs>
            <w:rPr/>
          </w:pPr>
          <w:hyperlink w:anchor="__RefHeading___Toc1133450_1738255347">
            <w:r>
              <w:rPr>
                <w:webHidden/>
                <w:rStyle w:val="IndexLink"/>
                <w:rtl w:val="true"/>
              </w:rPr>
              <w:t>پرسش</w:t>
            </w:r>
            <w:r>
              <w:rPr>
                <w:rStyle w:val="IndexLink"/>
                <w:rtl w:val="true"/>
              </w:rPr>
              <w:t xml:space="preserve">: </w:t>
            </w:r>
            <w:r>
              <w:rPr>
                <w:rStyle w:val="IndexLink"/>
                <w:rtl w:val="true"/>
              </w:rPr>
              <w:t>در شكوفايى كمالات انسانى چه چيزهايى مؤثرند؟</w:t>
            </w:r>
            <w:r>
              <w:rPr>
                <w:rStyle w:val="IndexLink"/>
                <w:rtl w:val="true"/>
              </w:rPr>
              <w:tab/>
            </w:r>
            <w:r>
              <w:rPr>
                <w:rStyle w:val="IndexLink"/>
              </w:rPr>
              <w:t>63</w:t>
            </w:r>
          </w:hyperlink>
        </w:p>
        <w:p>
          <w:pPr>
            <w:pStyle w:val="Contents5"/>
            <w:tabs>
              <w:tab w:val="clear" w:pos="7892"/>
              <w:tab w:val="right" w:pos="9026" w:leader="dot"/>
            </w:tabs>
            <w:rPr/>
          </w:pPr>
          <w:hyperlink w:anchor="__RefHeading___Toc1133452_1738255347">
            <w:r>
              <w:rPr>
                <w:webHidden/>
                <w:rStyle w:val="IndexLink"/>
                <w:rtl w:val="true"/>
              </w:rPr>
              <w:t>اشاره</w:t>
            </w:r>
            <w:r>
              <w:rPr>
                <w:rStyle w:val="IndexLink"/>
                <w:rtl w:val="true"/>
              </w:rPr>
              <w:tab/>
            </w:r>
            <w:r>
              <w:rPr>
                <w:rStyle w:val="IndexLink"/>
              </w:rPr>
              <w:t>63</w:t>
            </w:r>
          </w:hyperlink>
        </w:p>
        <w:p>
          <w:pPr>
            <w:pStyle w:val="Contents5"/>
            <w:tabs>
              <w:tab w:val="clear" w:pos="7892"/>
              <w:tab w:val="right" w:pos="9026" w:leader="dot"/>
            </w:tabs>
            <w:rPr/>
          </w:pPr>
          <w:hyperlink w:anchor="__RefHeading___Toc1133454_1738255347">
            <w:r>
              <w:rPr>
                <w:webHidden/>
                <w:rStyle w:val="IndexLink"/>
              </w:rPr>
              <w:t>1</w:t>
            </w:r>
            <w:r>
              <w:rPr>
                <w:rStyle w:val="IndexLink"/>
                <w:rtl w:val="true"/>
              </w:rPr>
              <w:t xml:space="preserve">. </w:t>
            </w:r>
            <w:r>
              <w:rPr>
                <w:rStyle w:val="IndexLink"/>
                <w:rtl w:val="true"/>
              </w:rPr>
              <w:t>اعمال فكر و انديشه در شناخت خود و جهان</w:t>
            </w:r>
            <w:r>
              <w:rPr>
                <w:rStyle w:val="IndexLink"/>
                <w:rtl w:val="true"/>
              </w:rPr>
              <w:tab/>
            </w:r>
            <w:r>
              <w:rPr>
                <w:rStyle w:val="IndexLink"/>
              </w:rPr>
              <w:t>63</w:t>
            </w:r>
          </w:hyperlink>
        </w:p>
        <w:p>
          <w:pPr>
            <w:pStyle w:val="Contents5"/>
            <w:tabs>
              <w:tab w:val="clear" w:pos="7892"/>
              <w:tab w:val="right" w:pos="9026" w:leader="dot"/>
            </w:tabs>
            <w:rPr/>
          </w:pPr>
          <w:hyperlink w:anchor="__RefHeading___Toc1133456_1738255347">
            <w:r>
              <w:rPr>
                <w:webHidden/>
                <w:rStyle w:val="IndexLink"/>
              </w:rPr>
              <w:t>2</w:t>
            </w:r>
            <w:r>
              <w:rPr>
                <w:rStyle w:val="IndexLink"/>
                <w:rtl w:val="true"/>
              </w:rPr>
              <w:t xml:space="preserve">. </w:t>
            </w:r>
            <w:r>
              <w:rPr>
                <w:rStyle w:val="IndexLink"/>
                <w:rtl w:val="true"/>
              </w:rPr>
              <w:t>علم رشد آفرين</w:t>
            </w:r>
            <w:r>
              <w:rPr>
                <w:rStyle w:val="IndexLink"/>
                <w:rtl w:val="true"/>
              </w:rPr>
              <w:tab/>
            </w:r>
            <w:r>
              <w:rPr>
                <w:rStyle w:val="IndexLink"/>
              </w:rPr>
              <w:t>64</w:t>
            </w:r>
          </w:hyperlink>
        </w:p>
        <w:p>
          <w:pPr>
            <w:pStyle w:val="Contents5"/>
            <w:tabs>
              <w:tab w:val="clear" w:pos="7892"/>
              <w:tab w:val="right" w:pos="9026" w:leader="dot"/>
            </w:tabs>
            <w:rPr/>
          </w:pPr>
          <w:hyperlink w:anchor="__RefHeading___Toc1133458_1738255347">
            <w:r>
              <w:rPr>
                <w:webHidden/>
                <w:rStyle w:val="IndexLink"/>
              </w:rPr>
              <w:t>3</w:t>
            </w:r>
            <w:r>
              <w:rPr>
                <w:rStyle w:val="IndexLink"/>
                <w:rtl w:val="true"/>
              </w:rPr>
              <w:t xml:space="preserve">. </w:t>
            </w:r>
            <w:r>
              <w:rPr>
                <w:rStyle w:val="IndexLink"/>
                <w:rtl w:val="true"/>
              </w:rPr>
              <w:t>پرهيز از پيروى‌هاى نسنجيده</w:t>
            </w:r>
            <w:r>
              <w:rPr>
                <w:rStyle w:val="IndexLink"/>
                <w:rtl w:val="true"/>
              </w:rPr>
              <w:tab/>
            </w:r>
            <w:r>
              <w:rPr>
                <w:rStyle w:val="IndexLink"/>
              </w:rPr>
              <w:t>66</w:t>
            </w:r>
          </w:hyperlink>
        </w:p>
        <w:p>
          <w:pPr>
            <w:pStyle w:val="Contents3"/>
            <w:tabs>
              <w:tab w:val="clear" w:pos="8459"/>
              <w:tab w:val="right" w:pos="9026" w:leader="dot"/>
            </w:tabs>
            <w:rPr/>
          </w:pPr>
          <w:hyperlink w:anchor="__RefHeading___Toc1133460_1738255347">
            <w:r>
              <w:rPr>
                <w:webHidden/>
                <w:rStyle w:val="IndexLink"/>
              </w:rPr>
              <w:t>79</w:t>
            </w:r>
            <w:r>
              <w:rPr>
                <w:rStyle w:val="IndexLink"/>
                <w:rtl w:val="true"/>
              </w:rPr>
              <w:t xml:space="preserve"> </w:t>
            </w:r>
            <w:r>
              <w:rPr>
                <w:rStyle w:val="IndexLink"/>
                <w:rtl w:val="true"/>
              </w:rPr>
              <w:t>آزادى انسان و مسأله سعادت و شقاوت ذاتى</w:t>
            </w:r>
            <w:r>
              <w:rPr>
                <w:rStyle w:val="IndexLink"/>
                <w:rtl w:val="true"/>
              </w:rPr>
              <w:tab/>
            </w:r>
            <w:r>
              <w:rPr>
                <w:rStyle w:val="IndexLink"/>
              </w:rPr>
              <w:t>68</w:t>
            </w:r>
          </w:hyperlink>
        </w:p>
        <w:p>
          <w:pPr>
            <w:pStyle w:val="Contents4"/>
            <w:tabs>
              <w:tab w:val="clear" w:pos="8176"/>
              <w:tab w:val="right" w:pos="9026" w:leader="dot"/>
            </w:tabs>
            <w:rPr/>
          </w:pPr>
          <w:hyperlink w:anchor="__RefHeading___Toc1133462_1738255347">
            <w:r>
              <w:rPr>
                <w:webHidden/>
                <w:rStyle w:val="IndexLink"/>
                <w:rtl w:val="true"/>
              </w:rPr>
              <w:t>مقصود از سعادت و شقاوت انسان كه در برخى آيات و روايات به آن اشاره شده است</w:t>
            </w:r>
            <w:r>
              <w:rPr>
                <w:rStyle w:val="IndexLink"/>
                <w:rtl w:val="true"/>
              </w:rPr>
              <w:tab/>
            </w:r>
            <w:r>
              <w:rPr>
                <w:rStyle w:val="IndexLink"/>
              </w:rPr>
              <w:t>68</w:t>
            </w:r>
          </w:hyperlink>
        </w:p>
        <w:p>
          <w:pPr>
            <w:pStyle w:val="Contents3"/>
            <w:tabs>
              <w:tab w:val="clear" w:pos="8459"/>
              <w:tab w:val="right" w:pos="9026" w:leader="dot"/>
            </w:tabs>
            <w:rPr/>
          </w:pPr>
          <w:hyperlink w:anchor="__RefHeading___Toc1133464_1738255347">
            <w:r>
              <w:rPr>
                <w:webHidden/>
                <w:rStyle w:val="IndexLink"/>
              </w:rPr>
              <w:t>80</w:t>
            </w:r>
            <w:r>
              <w:rPr>
                <w:rStyle w:val="IndexLink"/>
                <w:rtl w:val="true"/>
              </w:rPr>
              <w:t xml:space="preserve"> </w:t>
            </w:r>
            <w:r>
              <w:rPr>
                <w:rStyle w:val="IndexLink"/>
                <w:rtl w:val="true"/>
              </w:rPr>
              <w:t>آزادى انسان و هدايت و ضلالت الهى</w:t>
            </w:r>
            <w:r>
              <w:rPr>
                <w:rStyle w:val="IndexLink"/>
                <w:rtl w:val="true"/>
              </w:rPr>
              <w:tab/>
            </w:r>
            <w:r>
              <w:rPr>
                <w:rStyle w:val="IndexLink"/>
              </w:rPr>
              <w:t>73</w:t>
            </w:r>
          </w:hyperlink>
        </w:p>
        <w:p>
          <w:pPr>
            <w:pStyle w:val="Contents4"/>
            <w:tabs>
              <w:tab w:val="clear" w:pos="8176"/>
              <w:tab w:val="right" w:pos="9026" w:leader="dot"/>
            </w:tabs>
            <w:rPr/>
          </w:pPr>
          <w:hyperlink w:anchor="__RefHeading___Toc1133466_1738255347">
            <w:r>
              <w:rPr>
                <w:webHidden/>
                <w:rStyle w:val="IndexLink"/>
                <w:rtl w:val="true"/>
              </w:rPr>
              <w:t>هدايت و ضلالت الهى با آزادى انسان چگونه توجيه مى‌شود؟</w:t>
            </w:r>
            <w:r>
              <w:rPr>
                <w:rStyle w:val="IndexLink"/>
                <w:rtl w:val="true"/>
              </w:rPr>
              <w:t>!</w:t>
              <w:tab/>
            </w:r>
            <w:r>
              <w:rPr>
                <w:rStyle w:val="IndexLink"/>
              </w:rPr>
              <w:t>73</w:t>
            </w:r>
          </w:hyperlink>
        </w:p>
        <w:p>
          <w:pPr>
            <w:pStyle w:val="Contents5"/>
            <w:tabs>
              <w:tab w:val="clear" w:pos="7892"/>
              <w:tab w:val="right" w:pos="9026" w:leader="dot"/>
            </w:tabs>
            <w:rPr/>
          </w:pPr>
          <w:hyperlink w:anchor="__RefHeading___Toc1133468_1738255347">
            <w:r>
              <w:rPr>
                <w:webHidden/>
                <w:rStyle w:val="IndexLink"/>
                <w:rtl w:val="true"/>
              </w:rPr>
              <w:t>اشاره</w:t>
            </w:r>
            <w:r>
              <w:rPr>
                <w:rStyle w:val="IndexLink"/>
                <w:rtl w:val="true"/>
              </w:rPr>
              <w:tab/>
            </w:r>
            <w:r>
              <w:rPr>
                <w:rStyle w:val="IndexLink"/>
              </w:rPr>
              <w:t>73</w:t>
            </w:r>
          </w:hyperlink>
        </w:p>
        <w:p>
          <w:pPr>
            <w:pStyle w:val="Contents5"/>
            <w:tabs>
              <w:tab w:val="clear" w:pos="7892"/>
              <w:tab w:val="right" w:pos="9026" w:leader="dot"/>
            </w:tabs>
            <w:rPr/>
          </w:pPr>
          <w:hyperlink w:anchor="__RefHeading___Toc1133470_1738255347">
            <w:r>
              <w:rPr>
                <w:webHidden/>
                <w:rStyle w:val="IndexLink"/>
                <w:rtl w:val="true"/>
              </w:rPr>
              <w:t>هدايت‌هاى عمومى و خصوصى</w:t>
            </w:r>
            <w:r>
              <w:rPr>
                <w:rStyle w:val="IndexLink"/>
                <w:rtl w:val="true"/>
              </w:rPr>
              <w:tab/>
            </w:r>
            <w:r>
              <w:rPr>
                <w:rStyle w:val="IndexLink"/>
              </w:rPr>
              <w:t>74</w:t>
            </w:r>
          </w:hyperlink>
        </w:p>
        <w:p>
          <w:pPr>
            <w:pStyle w:val="Contents6"/>
            <w:tabs>
              <w:tab w:val="clear" w:pos="7609"/>
              <w:tab w:val="right" w:pos="9026" w:leader="dot"/>
            </w:tabs>
            <w:rPr/>
          </w:pPr>
          <w:hyperlink w:anchor="__RefHeading___Toc1133472_1738255347">
            <w:r>
              <w:rPr>
                <w:webHidden/>
                <w:rStyle w:val="IndexLink"/>
                <w:rtl w:val="true"/>
              </w:rPr>
              <w:t>اشاره</w:t>
            </w:r>
            <w:r>
              <w:rPr>
                <w:rStyle w:val="IndexLink"/>
                <w:rtl w:val="true"/>
              </w:rPr>
              <w:tab/>
            </w:r>
            <w:r>
              <w:rPr>
                <w:rStyle w:val="IndexLink"/>
              </w:rPr>
              <w:t>74</w:t>
            </w:r>
          </w:hyperlink>
        </w:p>
        <w:p>
          <w:pPr>
            <w:pStyle w:val="Contents6"/>
            <w:tabs>
              <w:tab w:val="clear" w:pos="7609"/>
              <w:tab w:val="right" w:pos="9026" w:leader="dot"/>
            </w:tabs>
            <w:rPr/>
          </w:pPr>
          <w:hyperlink w:anchor="__RefHeading___Toc1133474_1738255347">
            <w:r>
              <w:rPr>
                <w:webHidden/>
                <w:rStyle w:val="IndexLink"/>
                <w:rtl w:val="true"/>
              </w:rPr>
              <w:t>الف</w:t>
            </w:r>
            <w:r>
              <w:rPr>
                <w:rStyle w:val="IndexLink"/>
                <w:rtl w:val="true"/>
              </w:rPr>
              <w:t xml:space="preserve">. </w:t>
            </w:r>
            <w:r>
              <w:rPr>
                <w:rStyle w:val="IndexLink"/>
                <w:rtl w:val="true"/>
              </w:rPr>
              <w:t>هدايت عمومى تكوينى</w:t>
            </w:r>
            <w:r>
              <w:rPr>
                <w:rStyle w:val="IndexLink"/>
                <w:rtl w:val="true"/>
              </w:rPr>
              <w:tab/>
            </w:r>
            <w:r>
              <w:rPr>
                <w:rStyle w:val="IndexLink"/>
              </w:rPr>
              <w:t>74</w:t>
            </w:r>
          </w:hyperlink>
        </w:p>
        <w:p>
          <w:pPr>
            <w:pStyle w:val="Contents6"/>
            <w:tabs>
              <w:tab w:val="clear" w:pos="7609"/>
              <w:tab w:val="right" w:pos="9026" w:leader="dot"/>
            </w:tabs>
            <w:rPr/>
          </w:pPr>
          <w:hyperlink w:anchor="__RefHeading___Toc1133476_1738255347">
            <w:r>
              <w:rPr>
                <w:webHidden/>
                <w:rStyle w:val="IndexLink"/>
                <w:rtl w:val="true"/>
              </w:rPr>
              <w:t>ب</w:t>
            </w:r>
            <w:r>
              <w:rPr>
                <w:rStyle w:val="IndexLink"/>
                <w:rtl w:val="true"/>
              </w:rPr>
              <w:t xml:space="preserve">. </w:t>
            </w:r>
            <w:r>
              <w:rPr>
                <w:rStyle w:val="IndexLink"/>
                <w:rtl w:val="true"/>
              </w:rPr>
              <w:t>هدايت عمومى تشريعى</w:t>
            </w:r>
            <w:r>
              <w:rPr>
                <w:rStyle w:val="IndexLink"/>
                <w:rtl w:val="true"/>
              </w:rPr>
              <w:tab/>
            </w:r>
            <w:r>
              <w:rPr>
                <w:rStyle w:val="IndexLink"/>
              </w:rPr>
              <w:t>75</w:t>
            </w:r>
          </w:hyperlink>
        </w:p>
        <w:p>
          <w:pPr>
            <w:pStyle w:val="Contents5"/>
            <w:tabs>
              <w:tab w:val="clear" w:pos="7892"/>
              <w:tab w:val="right" w:pos="9026" w:leader="dot"/>
            </w:tabs>
            <w:rPr/>
          </w:pPr>
          <w:hyperlink w:anchor="__RefHeading___Toc1133478_1738255347">
            <w:r>
              <w:rPr>
                <w:webHidden/>
                <w:rStyle w:val="IndexLink"/>
                <w:rtl w:val="true"/>
              </w:rPr>
              <w:t>هدايت خصوصى</w:t>
            </w:r>
            <w:r>
              <w:rPr>
                <w:rStyle w:val="IndexLink"/>
                <w:rtl w:val="true"/>
              </w:rPr>
              <w:tab/>
            </w:r>
            <w:r>
              <w:rPr>
                <w:rStyle w:val="IndexLink"/>
              </w:rPr>
              <w:t>76</w:t>
            </w:r>
          </w:hyperlink>
        </w:p>
        <w:p>
          <w:pPr>
            <w:pStyle w:val="Contents3"/>
            <w:tabs>
              <w:tab w:val="clear" w:pos="8459"/>
              <w:tab w:val="right" w:pos="9026" w:leader="dot"/>
            </w:tabs>
            <w:rPr/>
          </w:pPr>
          <w:hyperlink w:anchor="__RefHeading___Toc1133480_1738255347">
            <w:r>
              <w:rPr>
                <w:webHidden/>
                <w:rStyle w:val="IndexLink"/>
              </w:rPr>
              <w:t>81</w:t>
            </w:r>
            <w:r>
              <w:rPr>
                <w:rStyle w:val="IndexLink"/>
                <w:rtl w:val="true"/>
              </w:rPr>
              <w:t xml:space="preserve"> </w:t>
            </w:r>
            <w:r>
              <w:rPr>
                <w:rStyle w:val="IndexLink"/>
                <w:rtl w:val="true"/>
              </w:rPr>
              <w:t>خير و شر در انسان</w:t>
            </w:r>
            <w:r>
              <w:rPr>
                <w:rStyle w:val="IndexLink"/>
                <w:rtl w:val="true"/>
              </w:rPr>
              <w:tab/>
            </w:r>
            <w:r>
              <w:rPr>
                <w:rStyle w:val="IndexLink"/>
              </w:rPr>
              <w:t>82</w:t>
            </w:r>
          </w:hyperlink>
        </w:p>
        <w:p>
          <w:pPr>
            <w:pStyle w:val="Contents4"/>
            <w:tabs>
              <w:tab w:val="clear" w:pos="8176"/>
              <w:tab w:val="right" w:pos="9026" w:leader="dot"/>
            </w:tabs>
            <w:rPr/>
          </w:pPr>
          <w:hyperlink w:anchor="__RefHeading___Toc1133482_1738255347">
            <w:r>
              <w:rPr>
                <w:webHidden/>
                <w:rStyle w:val="IndexLink"/>
                <w:rtl w:val="true"/>
              </w:rPr>
              <w:t>پرسش</w:t>
            </w:r>
            <w:r>
              <w:rPr>
                <w:rStyle w:val="IndexLink"/>
                <w:rtl w:val="true"/>
              </w:rPr>
              <w:t xml:space="preserve">: </w:t>
            </w:r>
            <w:r>
              <w:rPr>
                <w:rStyle w:val="IndexLink"/>
                <w:rtl w:val="true"/>
              </w:rPr>
              <w:t>آيا انسان آميزه‌اى از خير وشر است؟</w:t>
            </w:r>
            <w:r>
              <w:rPr>
                <w:rStyle w:val="IndexLink"/>
                <w:rtl w:val="true"/>
              </w:rPr>
              <w:tab/>
            </w:r>
            <w:r>
              <w:rPr>
                <w:rStyle w:val="IndexLink"/>
              </w:rPr>
              <w:t>82</w:t>
            </w:r>
          </w:hyperlink>
        </w:p>
        <w:p>
          <w:pPr>
            <w:pStyle w:val="Contents3"/>
            <w:tabs>
              <w:tab w:val="clear" w:pos="8459"/>
              <w:tab w:val="right" w:pos="9026" w:leader="dot"/>
            </w:tabs>
            <w:rPr/>
          </w:pPr>
          <w:hyperlink w:anchor="__RefHeading___Toc1133484_1738255347">
            <w:r>
              <w:rPr>
                <w:webHidden/>
                <w:rStyle w:val="IndexLink"/>
              </w:rPr>
              <w:t>82</w:t>
            </w:r>
            <w:r>
              <w:rPr>
                <w:rStyle w:val="IndexLink"/>
                <w:rtl w:val="true"/>
              </w:rPr>
              <w:t xml:space="preserve"> </w:t>
            </w:r>
            <w:r>
              <w:rPr>
                <w:rStyle w:val="IndexLink"/>
                <w:rtl w:val="true"/>
              </w:rPr>
              <w:t>برترى انسان</w:t>
            </w:r>
            <w:r>
              <w:rPr>
                <w:rStyle w:val="IndexLink"/>
                <w:rtl w:val="true"/>
              </w:rPr>
              <w:tab/>
            </w:r>
            <w:r>
              <w:rPr>
                <w:rStyle w:val="IndexLink"/>
              </w:rPr>
              <w:t>86</w:t>
            </w:r>
          </w:hyperlink>
        </w:p>
        <w:p>
          <w:pPr>
            <w:pStyle w:val="Contents4"/>
            <w:tabs>
              <w:tab w:val="clear" w:pos="8176"/>
              <w:tab w:val="right" w:pos="9026" w:leader="dot"/>
            </w:tabs>
            <w:rPr/>
          </w:pPr>
          <w:hyperlink w:anchor="__RefHeading___Toc1133486_1738255347">
            <w:r>
              <w:rPr>
                <w:webHidden/>
                <w:rStyle w:val="IndexLink"/>
                <w:rtl w:val="true"/>
              </w:rPr>
              <w:t>پرسش</w:t>
            </w:r>
            <w:r>
              <w:rPr>
                <w:rStyle w:val="IndexLink"/>
                <w:rtl w:val="true"/>
              </w:rPr>
              <w:t xml:space="preserve">: </w:t>
            </w:r>
            <w:r>
              <w:rPr>
                <w:rStyle w:val="IndexLink"/>
                <w:rtl w:val="true"/>
              </w:rPr>
              <w:t xml:space="preserve">از نظر قرآن </w:t>
            </w:r>
            <w:r>
              <w:rPr>
                <w:rStyle w:val="IndexLink"/>
                <w:rtl w:val="true"/>
              </w:rPr>
              <w:t>«</w:t>
            </w:r>
            <w:r>
              <w:rPr>
                <w:rStyle w:val="IndexLink"/>
                <w:rtl w:val="true"/>
              </w:rPr>
              <w:t>انسان</w:t>
            </w:r>
            <w:r>
              <w:rPr>
                <w:rStyle w:val="IndexLink"/>
                <w:rtl w:val="true"/>
              </w:rPr>
              <w:t xml:space="preserve">» </w:t>
            </w:r>
            <w:r>
              <w:rPr>
                <w:rStyle w:val="IndexLink"/>
                <w:rtl w:val="true"/>
              </w:rPr>
              <w:t>داراى چه جايگاهى است؟</w:t>
            </w:r>
            <w:r>
              <w:rPr>
                <w:rStyle w:val="IndexLink"/>
                <w:rtl w:val="true"/>
              </w:rPr>
              <w:tab/>
            </w:r>
            <w:r>
              <w:rPr>
                <w:rStyle w:val="IndexLink"/>
              </w:rPr>
              <w:t>86</w:t>
            </w:r>
          </w:hyperlink>
        </w:p>
        <w:p>
          <w:pPr>
            <w:pStyle w:val="Contents5"/>
            <w:tabs>
              <w:tab w:val="clear" w:pos="7892"/>
              <w:tab w:val="right" w:pos="9026" w:leader="dot"/>
            </w:tabs>
            <w:rPr/>
          </w:pPr>
          <w:hyperlink w:anchor="__RefHeading___Toc1133488_1738255347">
            <w:r>
              <w:rPr>
                <w:webHidden/>
                <w:rStyle w:val="IndexLink"/>
                <w:rtl w:val="true"/>
              </w:rPr>
              <w:t>اشاره</w:t>
            </w:r>
            <w:r>
              <w:rPr>
                <w:rStyle w:val="IndexLink"/>
                <w:rtl w:val="true"/>
              </w:rPr>
              <w:tab/>
            </w:r>
            <w:r>
              <w:rPr>
                <w:rStyle w:val="IndexLink"/>
              </w:rPr>
              <w:t>86</w:t>
            </w:r>
          </w:hyperlink>
        </w:p>
        <w:p>
          <w:pPr>
            <w:pStyle w:val="Contents5"/>
            <w:tabs>
              <w:tab w:val="clear" w:pos="7892"/>
              <w:tab w:val="right" w:pos="9026" w:leader="dot"/>
            </w:tabs>
            <w:rPr/>
          </w:pPr>
          <w:hyperlink w:anchor="__RefHeading___Toc1133490_1738255347">
            <w:r>
              <w:rPr>
                <w:webHidden/>
                <w:rStyle w:val="IndexLink"/>
              </w:rPr>
              <w:t>1</w:t>
            </w:r>
            <w:r>
              <w:rPr>
                <w:rStyle w:val="IndexLink"/>
                <w:rtl w:val="true"/>
              </w:rPr>
              <w:t xml:space="preserve">. </w:t>
            </w:r>
            <w:r>
              <w:rPr>
                <w:rStyle w:val="IndexLink"/>
                <w:rtl w:val="true"/>
              </w:rPr>
              <w:t>برترى انسان بر تمام موجودات</w:t>
            </w:r>
            <w:r>
              <w:rPr>
                <w:rStyle w:val="IndexLink"/>
                <w:rtl w:val="true"/>
              </w:rPr>
              <w:tab/>
            </w:r>
            <w:r>
              <w:rPr>
                <w:rStyle w:val="IndexLink"/>
              </w:rPr>
              <w:t>87</w:t>
            </w:r>
          </w:hyperlink>
        </w:p>
        <w:p>
          <w:pPr>
            <w:pStyle w:val="Contents5"/>
            <w:tabs>
              <w:tab w:val="clear" w:pos="7892"/>
              <w:tab w:val="right" w:pos="9026" w:leader="dot"/>
            </w:tabs>
            <w:rPr/>
          </w:pPr>
          <w:hyperlink w:anchor="__RefHeading___Toc1133492_1738255347">
            <w:r>
              <w:rPr>
                <w:webHidden/>
                <w:rStyle w:val="IndexLink"/>
              </w:rPr>
              <w:t>2</w:t>
            </w:r>
            <w:r>
              <w:rPr>
                <w:rStyle w:val="IndexLink"/>
                <w:rtl w:val="true"/>
              </w:rPr>
              <w:t xml:space="preserve">. </w:t>
            </w:r>
            <w:r>
              <w:rPr>
                <w:rStyle w:val="IndexLink"/>
                <w:rtl w:val="true"/>
              </w:rPr>
              <w:t>انسان خليفه خدا در روى زمين</w:t>
            </w:r>
            <w:r>
              <w:rPr>
                <w:rStyle w:val="IndexLink"/>
                <w:rtl w:val="true"/>
              </w:rPr>
              <w:tab/>
            </w:r>
            <w:r>
              <w:rPr>
                <w:rStyle w:val="IndexLink"/>
              </w:rPr>
              <w:t>87</w:t>
            </w:r>
          </w:hyperlink>
        </w:p>
        <w:p>
          <w:pPr>
            <w:pStyle w:val="Contents5"/>
            <w:tabs>
              <w:tab w:val="clear" w:pos="7892"/>
              <w:tab w:val="right" w:pos="9026" w:leader="dot"/>
            </w:tabs>
            <w:rPr/>
          </w:pPr>
          <w:hyperlink w:anchor="__RefHeading___Toc1133494_1738255347">
            <w:r>
              <w:rPr>
                <w:webHidden/>
                <w:rStyle w:val="IndexLink"/>
              </w:rPr>
              <w:t>3</w:t>
            </w:r>
            <w:r>
              <w:rPr>
                <w:rStyle w:val="IndexLink"/>
                <w:rtl w:val="true"/>
              </w:rPr>
              <w:t xml:space="preserve">. </w:t>
            </w:r>
            <w:r>
              <w:rPr>
                <w:rStyle w:val="IndexLink"/>
                <w:rtl w:val="true"/>
              </w:rPr>
              <w:t>انسان مسجود ملائكه</w:t>
            </w:r>
            <w:r>
              <w:rPr>
                <w:rStyle w:val="IndexLink"/>
                <w:rtl w:val="true"/>
              </w:rPr>
              <w:tab/>
            </w:r>
            <w:r>
              <w:rPr>
                <w:rStyle w:val="IndexLink"/>
              </w:rPr>
              <w:t>88</w:t>
            </w:r>
          </w:hyperlink>
        </w:p>
        <w:p>
          <w:pPr>
            <w:pStyle w:val="Contents5"/>
            <w:tabs>
              <w:tab w:val="clear" w:pos="7892"/>
              <w:tab w:val="right" w:pos="9026" w:leader="dot"/>
            </w:tabs>
            <w:rPr/>
          </w:pPr>
          <w:hyperlink w:anchor="__RefHeading___Toc1133496_1738255347">
            <w:r>
              <w:rPr>
                <w:webHidden/>
                <w:rStyle w:val="IndexLink"/>
              </w:rPr>
              <w:t>4</w:t>
            </w:r>
            <w:r>
              <w:rPr>
                <w:rStyle w:val="IndexLink"/>
                <w:rtl w:val="true"/>
              </w:rPr>
              <w:t xml:space="preserve">. </w:t>
            </w:r>
            <w:r>
              <w:rPr>
                <w:rStyle w:val="IndexLink"/>
                <w:rtl w:val="true"/>
              </w:rPr>
              <w:t>تسخير جهان براى انسان</w:t>
            </w:r>
            <w:r>
              <w:rPr>
                <w:rStyle w:val="IndexLink"/>
                <w:rtl w:val="true"/>
              </w:rPr>
              <w:tab/>
            </w:r>
            <w:r>
              <w:rPr>
                <w:rStyle w:val="IndexLink"/>
              </w:rPr>
              <w:t>89</w:t>
            </w:r>
          </w:hyperlink>
        </w:p>
        <w:p>
          <w:pPr>
            <w:pStyle w:val="Contents3"/>
            <w:tabs>
              <w:tab w:val="clear" w:pos="8459"/>
              <w:tab w:val="right" w:pos="9026" w:leader="dot"/>
            </w:tabs>
            <w:rPr/>
          </w:pPr>
          <w:hyperlink w:anchor="__RefHeading___Toc1133498_1738255347">
            <w:r>
              <w:rPr>
                <w:webHidden/>
                <w:rStyle w:val="IndexLink"/>
              </w:rPr>
              <w:t>83</w:t>
            </w:r>
            <w:r>
              <w:rPr>
                <w:rStyle w:val="IndexLink"/>
                <w:rtl w:val="true"/>
              </w:rPr>
              <w:t xml:space="preserve"> </w:t>
            </w:r>
            <w:r>
              <w:rPr>
                <w:rStyle w:val="IndexLink"/>
                <w:rtl w:val="true"/>
              </w:rPr>
              <w:t>انسان موجود اجتماعى</w:t>
            </w:r>
            <w:r>
              <w:rPr>
                <w:rStyle w:val="IndexLink"/>
                <w:rtl w:val="true"/>
              </w:rPr>
              <w:tab/>
            </w:r>
            <w:r>
              <w:rPr>
                <w:rStyle w:val="IndexLink"/>
              </w:rPr>
              <w:t>91</w:t>
            </w:r>
          </w:hyperlink>
        </w:p>
        <w:p>
          <w:pPr>
            <w:pStyle w:val="Contents4"/>
            <w:tabs>
              <w:tab w:val="clear" w:pos="8176"/>
              <w:tab w:val="right" w:pos="9026" w:leader="dot"/>
            </w:tabs>
            <w:rPr/>
          </w:pPr>
          <w:hyperlink w:anchor="__RefHeading___Toc1133500_1738255347">
            <w:r>
              <w:rPr>
                <w:webHidden/>
                <w:rStyle w:val="IndexLink"/>
                <w:rtl w:val="true"/>
              </w:rPr>
              <w:t>سؤال</w:t>
            </w:r>
            <w:r>
              <w:rPr>
                <w:rStyle w:val="IndexLink"/>
                <w:rtl w:val="true"/>
              </w:rPr>
              <w:t xml:space="preserve">: </w:t>
            </w:r>
            <w:r>
              <w:rPr>
                <w:rStyle w:val="IndexLink"/>
                <w:rtl w:val="true"/>
              </w:rPr>
              <w:t>چرا انسان يك موجود اجتماعى است؟</w:t>
            </w:r>
            <w:r>
              <w:rPr>
                <w:rStyle w:val="IndexLink"/>
                <w:rtl w:val="true"/>
              </w:rPr>
              <w:tab/>
            </w:r>
            <w:r>
              <w:rPr>
                <w:rStyle w:val="IndexLink"/>
              </w:rPr>
              <w:t>91</w:t>
            </w:r>
          </w:hyperlink>
        </w:p>
        <w:p>
          <w:pPr>
            <w:pStyle w:val="Contents2"/>
            <w:tabs>
              <w:tab w:val="clear" w:pos="8743"/>
              <w:tab w:val="right" w:pos="9026" w:leader="dot"/>
            </w:tabs>
            <w:rPr/>
          </w:pPr>
          <w:hyperlink w:anchor="__RefHeading___Toc1133502_1738255347">
            <w:r>
              <w:rPr>
                <w:webHidden/>
                <w:rStyle w:val="IndexLink"/>
                <w:rtl w:val="true"/>
              </w:rPr>
              <w:t>فصل سوم</w:t>
            </w:r>
            <w:r>
              <w:rPr>
                <w:rStyle w:val="IndexLink"/>
                <w:rtl w:val="true"/>
              </w:rPr>
              <w:t xml:space="preserve">: </w:t>
            </w:r>
            <w:r>
              <w:rPr>
                <w:rStyle w:val="IndexLink"/>
                <w:rtl w:val="true"/>
              </w:rPr>
              <w:t>جامعه شناسى</w:t>
            </w:r>
            <w:r>
              <w:rPr>
                <w:rStyle w:val="IndexLink"/>
                <w:rtl w:val="true"/>
              </w:rPr>
              <w:tab/>
            </w:r>
            <w:r>
              <w:rPr>
                <w:rStyle w:val="IndexLink"/>
              </w:rPr>
              <w:t>95</w:t>
            </w:r>
          </w:hyperlink>
        </w:p>
        <w:p>
          <w:pPr>
            <w:pStyle w:val="Contents3"/>
            <w:tabs>
              <w:tab w:val="clear" w:pos="8459"/>
              <w:tab w:val="right" w:pos="9026" w:leader="dot"/>
            </w:tabs>
            <w:rPr/>
          </w:pPr>
          <w:hyperlink w:anchor="__RefHeading___Toc1133504_1738255347">
            <w:r>
              <w:rPr>
                <w:webHidden/>
                <w:rStyle w:val="IndexLink"/>
                <w:rtl w:val="true"/>
              </w:rPr>
              <w:t>اشاره</w:t>
            </w:r>
            <w:r>
              <w:rPr>
                <w:rStyle w:val="IndexLink"/>
                <w:rtl w:val="true"/>
              </w:rPr>
              <w:tab/>
            </w:r>
            <w:r>
              <w:rPr>
                <w:rStyle w:val="IndexLink"/>
              </w:rPr>
              <w:t>95</w:t>
            </w:r>
          </w:hyperlink>
        </w:p>
        <w:p>
          <w:pPr>
            <w:pStyle w:val="Contents3"/>
            <w:tabs>
              <w:tab w:val="clear" w:pos="8459"/>
              <w:tab w:val="right" w:pos="9026" w:leader="dot"/>
            </w:tabs>
            <w:rPr/>
          </w:pPr>
          <w:hyperlink w:anchor="__RefHeading___Toc1133506_1738255347">
            <w:r>
              <w:rPr>
                <w:webHidden/>
                <w:rStyle w:val="IndexLink"/>
              </w:rPr>
              <w:t>84</w:t>
            </w:r>
            <w:r>
              <w:rPr>
                <w:rStyle w:val="IndexLink"/>
                <w:rtl w:val="true"/>
              </w:rPr>
              <w:t xml:space="preserve"> </w:t>
            </w:r>
            <w:r>
              <w:rPr>
                <w:rStyle w:val="IndexLink"/>
                <w:rtl w:val="true"/>
              </w:rPr>
              <w:t>آينده جامعه و بشر</w:t>
            </w:r>
            <w:r>
              <w:rPr>
                <w:rStyle w:val="IndexLink"/>
                <w:rtl w:val="true"/>
              </w:rPr>
              <w:tab/>
            </w:r>
            <w:r>
              <w:rPr>
                <w:rStyle w:val="IndexLink"/>
              </w:rPr>
              <w:t>96</w:t>
            </w:r>
          </w:hyperlink>
        </w:p>
        <w:p>
          <w:pPr>
            <w:pStyle w:val="Contents4"/>
            <w:tabs>
              <w:tab w:val="clear" w:pos="8176"/>
              <w:tab w:val="right" w:pos="9026" w:leader="dot"/>
            </w:tabs>
            <w:rPr/>
          </w:pPr>
          <w:hyperlink w:anchor="__RefHeading___Toc1133508_1738255347">
            <w:r>
              <w:rPr>
                <w:webHidden/>
                <w:rStyle w:val="IndexLink"/>
                <w:rtl w:val="true"/>
              </w:rPr>
              <w:t>پرسش</w:t>
            </w:r>
            <w:r>
              <w:rPr>
                <w:rStyle w:val="IndexLink"/>
                <w:rtl w:val="true"/>
              </w:rPr>
              <w:t xml:space="preserve">: </w:t>
            </w:r>
            <w:r>
              <w:rPr>
                <w:rStyle w:val="IndexLink"/>
                <w:rtl w:val="true"/>
              </w:rPr>
              <w:t>آينده جامعه‌ها وجهان بشريت چه مى‌شود؟ نظر قرآن درباره سرنوشت جامعه‌ها چيست؟</w:t>
            </w:r>
            <w:r>
              <w:rPr>
                <w:rStyle w:val="IndexLink"/>
                <w:rtl w:val="true"/>
              </w:rPr>
              <w:tab/>
            </w:r>
            <w:r>
              <w:rPr>
                <w:rStyle w:val="IndexLink"/>
              </w:rPr>
              <w:t>96</w:t>
            </w:r>
          </w:hyperlink>
        </w:p>
        <w:p>
          <w:pPr>
            <w:pStyle w:val="Contents5"/>
            <w:tabs>
              <w:tab w:val="clear" w:pos="7892"/>
              <w:tab w:val="right" w:pos="9026" w:leader="dot"/>
            </w:tabs>
            <w:rPr/>
          </w:pPr>
          <w:hyperlink w:anchor="__RefHeading___Toc1133510_1738255347">
            <w:r>
              <w:rPr>
                <w:webHidden/>
                <w:rStyle w:val="IndexLink"/>
                <w:rtl w:val="true"/>
              </w:rPr>
              <w:t>اشاره</w:t>
            </w:r>
            <w:r>
              <w:rPr>
                <w:rStyle w:val="IndexLink"/>
                <w:rtl w:val="true"/>
              </w:rPr>
              <w:tab/>
            </w:r>
            <w:r>
              <w:rPr>
                <w:rStyle w:val="IndexLink"/>
              </w:rPr>
              <w:t>96</w:t>
            </w:r>
          </w:hyperlink>
        </w:p>
        <w:p>
          <w:pPr>
            <w:pStyle w:val="Contents5"/>
            <w:tabs>
              <w:tab w:val="clear" w:pos="7892"/>
              <w:tab w:val="right" w:pos="9026" w:leader="dot"/>
            </w:tabs>
            <w:rPr/>
          </w:pPr>
          <w:hyperlink w:anchor="__RefHeading___Toc1133512_1738255347">
            <w:r>
              <w:rPr>
                <w:webHidden/>
                <w:rStyle w:val="IndexLink"/>
              </w:rPr>
              <w:t>1</w:t>
            </w:r>
            <w:r>
              <w:rPr>
                <w:rStyle w:val="IndexLink"/>
                <w:rtl w:val="true"/>
              </w:rPr>
              <w:t xml:space="preserve">. </w:t>
            </w:r>
            <w:r>
              <w:rPr>
                <w:rStyle w:val="IndexLink"/>
                <w:rtl w:val="true"/>
              </w:rPr>
              <w:t>صالحان وارثان زمين مى‌شوند</w:t>
            </w:r>
            <w:r>
              <w:rPr>
                <w:rStyle w:val="IndexLink"/>
                <w:rtl w:val="true"/>
              </w:rPr>
              <w:tab/>
            </w:r>
            <w:r>
              <w:rPr>
                <w:rStyle w:val="IndexLink"/>
              </w:rPr>
              <w:t>96</w:t>
            </w:r>
          </w:hyperlink>
        </w:p>
        <w:p>
          <w:pPr>
            <w:pStyle w:val="Contents5"/>
            <w:tabs>
              <w:tab w:val="clear" w:pos="7892"/>
              <w:tab w:val="right" w:pos="9026" w:leader="dot"/>
            </w:tabs>
            <w:rPr/>
          </w:pPr>
          <w:hyperlink w:anchor="__RefHeading___Toc1133514_1738255347">
            <w:r>
              <w:rPr>
                <w:webHidden/>
                <w:rStyle w:val="IndexLink"/>
              </w:rPr>
              <w:t>2</w:t>
            </w:r>
            <w:r>
              <w:rPr>
                <w:rStyle w:val="IndexLink"/>
                <w:rtl w:val="true"/>
              </w:rPr>
              <w:t xml:space="preserve">. </w:t>
            </w:r>
            <w:r>
              <w:rPr>
                <w:rStyle w:val="IndexLink"/>
                <w:rtl w:val="true"/>
              </w:rPr>
              <w:t>استقرار آيين خدا و گسترش امنيت در جهان</w:t>
            </w:r>
            <w:r>
              <w:rPr>
                <w:rStyle w:val="IndexLink"/>
                <w:rtl w:val="true"/>
              </w:rPr>
              <w:tab/>
            </w:r>
            <w:r>
              <w:rPr>
                <w:rStyle w:val="IndexLink"/>
              </w:rPr>
              <w:t>98</w:t>
            </w:r>
          </w:hyperlink>
        </w:p>
        <w:p>
          <w:pPr>
            <w:pStyle w:val="Contents5"/>
            <w:tabs>
              <w:tab w:val="clear" w:pos="7892"/>
              <w:tab w:val="right" w:pos="9026" w:leader="dot"/>
            </w:tabs>
            <w:rPr/>
          </w:pPr>
          <w:hyperlink w:anchor="__RefHeading___Toc1133516_1738255347">
            <w:r>
              <w:rPr>
                <w:webHidden/>
                <w:rStyle w:val="IndexLink"/>
              </w:rPr>
              <w:t>4</w:t>
            </w:r>
            <w:r>
              <w:rPr>
                <w:rStyle w:val="IndexLink"/>
                <w:rtl w:val="true"/>
              </w:rPr>
              <w:t xml:space="preserve">. </w:t>
            </w:r>
            <w:r>
              <w:rPr>
                <w:rStyle w:val="IndexLink"/>
                <w:rtl w:val="true"/>
              </w:rPr>
              <w:t>پيروزى پيامبران</w:t>
            </w:r>
            <w:r>
              <w:rPr>
                <w:rStyle w:val="IndexLink"/>
                <w:rtl w:val="true"/>
              </w:rPr>
              <w:tab/>
            </w:r>
            <w:r>
              <w:rPr>
                <w:rStyle w:val="IndexLink"/>
              </w:rPr>
              <w:t>99</w:t>
            </w:r>
          </w:hyperlink>
        </w:p>
        <w:p>
          <w:pPr>
            <w:pStyle w:val="Contents5"/>
            <w:tabs>
              <w:tab w:val="clear" w:pos="7892"/>
              <w:tab w:val="right" w:pos="9026" w:leader="dot"/>
            </w:tabs>
            <w:rPr/>
          </w:pPr>
          <w:hyperlink w:anchor="__RefHeading___Toc1133518_1738255347">
            <w:r>
              <w:rPr>
                <w:webHidden/>
                <w:rStyle w:val="IndexLink"/>
              </w:rPr>
              <w:t>5</w:t>
            </w:r>
            <w:r>
              <w:rPr>
                <w:rStyle w:val="IndexLink"/>
                <w:rtl w:val="true"/>
              </w:rPr>
              <w:t xml:space="preserve">. </w:t>
            </w:r>
            <w:r>
              <w:rPr>
                <w:rStyle w:val="IndexLink"/>
                <w:rtl w:val="true"/>
              </w:rPr>
              <w:t>در مبارزه حق و باطل، حق، پيروز است</w:t>
            </w:r>
            <w:r>
              <w:rPr>
                <w:rStyle w:val="IndexLink"/>
                <w:rtl w:val="true"/>
              </w:rPr>
              <w:tab/>
            </w:r>
            <w:r>
              <w:rPr>
                <w:rStyle w:val="IndexLink"/>
              </w:rPr>
              <w:t>100</w:t>
            </w:r>
          </w:hyperlink>
        </w:p>
        <w:p>
          <w:pPr>
            <w:pStyle w:val="Contents5"/>
            <w:tabs>
              <w:tab w:val="clear" w:pos="7892"/>
              <w:tab w:val="right" w:pos="9026" w:leader="dot"/>
            </w:tabs>
            <w:rPr/>
          </w:pPr>
          <w:hyperlink w:anchor="__RefHeading___Toc1133520_1738255347">
            <w:r>
              <w:rPr>
                <w:webHidden/>
                <w:rStyle w:val="IndexLink"/>
              </w:rPr>
              <w:t>6</w:t>
            </w:r>
            <w:r>
              <w:rPr>
                <w:rStyle w:val="IndexLink"/>
                <w:rtl w:val="true"/>
              </w:rPr>
              <w:t xml:space="preserve">. </w:t>
            </w:r>
            <w:r>
              <w:rPr>
                <w:rStyle w:val="IndexLink"/>
                <w:rtl w:val="true"/>
              </w:rPr>
              <w:t>كمك‌هاى غيبى در سرانجام جامعه‌ها</w:t>
            </w:r>
            <w:r>
              <w:rPr>
                <w:rStyle w:val="IndexLink"/>
                <w:rtl w:val="true"/>
              </w:rPr>
              <w:tab/>
            </w:r>
            <w:r>
              <w:rPr>
                <w:rStyle w:val="IndexLink"/>
              </w:rPr>
              <w:t>101</w:t>
            </w:r>
          </w:hyperlink>
        </w:p>
        <w:p>
          <w:pPr>
            <w:pStyle w:val="Contents4"/>
            <w:tabs>
              <w:tab w:val="clear" w:pos="8176"/>
              <w:tab w:val="right" w:pos="9026" w:leader="dot"/>
            </w:tabs>
            <w:rPr/>
          </w:pPr>
          <w:hyperlink w:anchor="__RefHeading___Toc1133522_1738255347">
            <w:r>
              <w:rPr>
                <w:webHidden/>
                <w:rStyle w:val="IndexLink"/>
                <w:rtl w:val="true"/>
              </w:rPr>
              <w:t>سرانجام جامعه‌ها از نظر احاديث اسلامى</w:t>
            </w:r>
            <w:r>
              <w:rPr>
                <w:rStyle w:val="IndexLink"/>
                <w:rtl w:val="true"/>
              </w:rPr>
              <w:tab/>
            </w:r>
            <w:r>
              <w:rPr>
                <w:rStyle w:val="IndexLink"/>
              </w:rPr>
              <w:t>102</w:t>
            </w:r>
          </w:hyperlink>
        </w:p>
        <w:p>
          <w:pPr>
            <w:pStyle w:val="Contents5"/>
            <w:tabs>
              <w:tab w:val="clear" w:pos="7892"/>
              <w:tab w:val="right" w:pos="9026" w:leader="dot"/>
            </w:tabs>
            <w:rPr/>
          </w:pPr>
          <w:hyperlink w:anchor="__RefHeading___Toc1133524_1738255347">
            <w:r>
              <w:rPr>
                <w:webHidden/>
                <w:rStyle w:val="IndexLink"/>
              </w:rPr>
              <w:t>1</w:t>
            </w:r>
            <w:r>
              <w:rPr>
                <w:rStyle w:val="IndexLink"/>
                <w:rtl w:val="true"/>
              </w:rPr>
              <w:t xml:space="preserve">. </w:t>
            </w:r>
            <w:r>
              <w:rPr>
                <w:rStyle w:val="IndexLink"/>
                <w:rtl w:val="true"/>
              </w:rPr>
              <w:t>تكامل عقول و خردها</w:t>
            </w:r>
            <w:r>
              <w:rPr>
                <w:rStyle w:val="IndexLink"/>
                <w:rtl w:val="true"/>
              </w:rPr>
              <w:tab/>
            </w:r>
            <w:r>
              <w:rPr>
                <w:rStyle w:val="IndexLink"/>
              </w:rPr>
              <w:t>102</w:t>
            </w:r>
          </w:hyperlink>
        </w:p>
        <w:p>
          <w:pPr>
            <w:pStyle w:val="Contents5"/>
            <w:tabs>
              <w:tab w:val="clear" w:pos="7892"/>
              <w:tab w:val="right" w:pos="9026" w:leader="dot"/>
            </w:tabs>
            <w:rPr/>
          </w:pPr>
          <w:hyperlink w:anchor="__RefHeading___Toc1133526_1738255347">
            <w:r>
              <w:rPr>
                <w:webHidden/>
                <w:rStyle w:val="IndexLink"/>
              </w:rPr>
              <w:t>2</w:t>
            </w:r>
            <w:r>
              <w:rPr>
                <w:rStyle w:val="IndexLink"/>
                <w:rtl w:val="true"/>
              </w:rPr>
              <w:t xml:space="preserve">. </w:t>
            </w:r>
            <w:r>
              <w:rPr>
                <w:rStyle w:val="IndexLink"/>
                <w:rtl w:val="true"/>
              </w:rPr>
              <w:t>تكامل صنايع</w:t>
            </w:r>
            <w:r>
              <w:rPr>
                <w:rStyle w:val="IndexLink"/>
                <w:rtl w:val="true"/>
              </w:rPr>
              <w:tab/>
            </w:r>
            <w:r>
              <w:rPr>
                <w:rStyle w:val="IndexLink"/>
              </w:rPr>
              <w:t>103</w:t>
            </w:r>
          </w:hyperlink>
        </w:p>
        <w:p>
          <w:pPr>
            <w:pStyle w:val="Contents5"/>
            <w:tabs>
              <w:tab w:val="clear" w:pos="7892"/>
              <w:tab w:val="right" w:pos="9026" w:leader="dot"/>
            </w:tabs>
            <w:rPr/>
          </w:pPr>
          <w:hyperlink w:anchor="__RefHeading___Toc1133528_1738255347">
            <w:r>
              <w:rPr>
                <w:webHidden/>
                <w:rStyle w:val="IndexLink"/>
              </w:rPr>
              <w:t>3</w:t>
            </w:r>
            <w:r>
              <w:rPr>
                <w:rStyle w:val="IndexLink"/>
                <w:rtl w:val="true"/>
              </w:rPr>
              <w:t xml:space="preserve">. </w:t>
            </w:r>
            <w:r>
              <w:rPr>
                <w:rStyle w:val="IndexLink"/>
                <w:rtl w:val="true"/>
              </w:rPr>
              <w:t>جهانيان در پوشش اسلام در مى‌آيند</w:t>
            </w:r>
            <w:r>
              <w:rPr>
                <w:rStyle w:val="IndexLink"/>
                <w:rtl w:val="true"/>
              </w:rPr>
              <w:tab/>
            </w:r>
            <w:r>
              <w:rPr>
                <w:rStyle w:val="IndexLink"/>
              </w:rPr>
              <w:t>104</w:t>
            </w:r>
          </w:hyperlink>
        </w:p>
        <w:p>
          <w:pPr>
            <w:pStyle w:val="Contents5"/>
            <w:tabs>
              <w:tab w:val="clear" w:pos="7892"/>
              <w:tab w:val="right" w:pos="9026" w:leader="dot"/>
            </w:tabs>
            <w:rPr/>
          </w:pPr>
          <w:hyperlink w:anchor="__RefHeading___Toc1133530_1738255347">
            <w:r>
              <w:rPr>
                <w:webHidden/>
                <w:rStyle w:val="IndexLink"/>
              </w:rPr>
              <w:t>4</w:t>
            </w:r>
            <w:r>
              <w:rPr>
                <w:rStyle w:val="IndexLink"/>
                <w:rtl w:val="true"/>
              </w:rPr>
              <w:t xml:space="preserve">. </w:t>
            </w:r>
            <w:r>
              <w:rPr>
                <w:rStyle w:val="IndexLink"/>
                <w:rtl w:val="true"/>
              </w:rPr>
              <w:t>تكامل اخلاقى</w:t>
            </w:r>
            <w:r>
              <w:rPr>
                <w:rStyle w:val="IndexLink"/>
                <w:rtl w:val="true"/>
              </w:rPr>
              <w:tab/>
            </w:r>
            <w:r>
              <w:rPr>
                <w:rStyle w:val="IndexLink"/>
              </w:rPr>
              <w:t>104</w:t>
            </w:r>
          </w:hyperlink>
        </w:p>
        <w:p>
          <w:pPr>
            <w:pStyle w:val="Contents5"/>
            <w:tabs>
              <w:tab w:val="clear" w:pos="7892"/>
              <w:tab w:val="right" w:pos="9026" w:leader="dot"/>
            </w:tabs>
            <w:rPr/>
          </w:pPr>
          <w:hyperlink w:anchor="__RefHeading___Toc1133532_1738255347">
            <w:r>
              <w:rPr>
                <w:webHidden/>
                <w:rStyle w:val="IndexLink"/>
              </w:rPr>
              <w:t>5</w:t>
            </w:r>
            <w:r>
              <w:rPr>
                <w:rStyle w:val="IndexLink"/>
                <w:rtl w:val="true"/>
              </w:rPr>
              <w:t xml:space="preserve">. </w:t>
            </w:r>
            <w:r>
              <w:rPr>
                <w:rStyle w:val="IndexLink"/>
                <w:rtl w:val="true"/>
              </w:rPr>
              <w:t>ترميم خرابى‌ها</w:t>
            </w:r>
            <w:r>
              <w:rPr>
                <w:rStyle w:val="IndexLink"/>
                <w:rtl w:val="true"/>
              </w:rPr>
              <w:tab/>
            </w:r>
            <w:r>
              <w:rPr>
                <w:rStyle w:val="IndexLink"/>
              </w:rPr>
              <w:t>105</w:t>
            </w:r>
          </w:hyperlink>
        </w:p>
        <w:p>
          <w:pPr>
            <w:pStyle w:val="Contents3"/>
            <w:tabs>
              <w:tab w:val="clear" w:pos="8459"/>
              <w:tab w:val="right" w:pos="9026" w:leader="dot"/>
            </w:tabs>
            <w:rPr/>
          </w:pPr>
          <w:hyperlink w:anchor="__RefHeading___Toc1133534_1738255347">
            <w:r>
              <w:rPr>
                <w:webHidden/>
                <w:rStyle w:val="IndexLink"/>
              </w:rPr>
              <w:t>85</w:t>
            </w:r>
            <w:r>
              <w:rPr>
                <w:rStyle w:val="IndexLink"/>
                <w:rtl w:val="true"/>
              </w:rPr>
              <w:t xml:space="preserve"> </w:t>
            </w:r>
            <w:r>
              <w:rPr>
                <w:rStyle w:val="IndexLink"/>
                <w:rtl w:val="true"/>
              </w:rPr>
              <w:t>امكان وحدت فرهنگ‌ها و تمدن‌ها</w:t>
            </w:r>
            <w:r>
              <w:rPr>
                <w:rStyle w:val="IndexLink"/>
                <w:rtl w:val="true"/>
              </w:rPr>
              <w:tab/>
            </w:r>
            <w:r>
              <w:rPr>
                <w:rStyle w:val="IndexLink"/>
              </w:rPr>
              <w:t>106</w:t>
            </w:r>
          </w:hyperlink>
        </w:p>
        <w:p>
          <w:pPr>
            <w:pStyle w:val="Contents4"/>
            <w:tabs>
              <w:tab w:val="clear" w:pos="8176"/>
              <w:tab w:val="right" w:pos="9026" w:leader="dot"/>
            </w:tabs>
            <w:rPr/>
          </w:pPr>
          <w:hyperlink w:anchor="__RefHeading___Toc1133536_1738255347">
            <w:r>
              <w:rPr>
                <w:webHidden/>
                <w:rStyle w:val="IndexLink"/>
                <w:rtl w:val="true"/>
              </w:rPr>
              <w:t>پرسش</w:t>
            </w:r>
            <w:r>
              <w:rPr>
                <w:rStyle w:val="IndexLink"/>
                <w:rtl w:val="true"/>
              </w:rPr>
              <w:t xml:space="preserve">: </w:t>
            </w:r>
            <w:r>
              <w:rPr>
                <w:rStyle w:val="IndexLink"/>
                <w:rtl w:val="true"/>
              </w:rPr>
              <w:t>آيا وحدت جامعه‌ها، تمدن‌ها و فرهنگها امكان پذير است؟ آيا روزى مى‌رسد كه جوامع مختلف، فرهنگها و تمدن‌هاى گوناگون، كه هر كدام براى خود آهنگ خاصى دارد، به صورت جامعه واحد، فرهنگ و تمدن واحد درآيند و زير پوشش يك حكومت واحدى قرار بگيرند؟</w:t>
            </w:r>
            <w:r>
              <w:rPr>
                <w:rStyle w:val="IndexLink"/>
                <w:rtl w:val="true"/>
              </w:rPr>
              <w:tab/>
            </w:r>
            <w:r>
              <w:rPr>
                <w:rStyle w:val="IndexLink"/>
              </w:rPr>
              <w:t>106</w:t>
            </w:r>
          </w:hyperlink>
        </w:p>
        <w:p>
          <w:pPr>
            <w:pStyle w:val="Contents3"/>
            <w:tabs>
              <w:tab w:val="clear" w:pos="8459"/>
              <w:tab w:val="right" w:pos="9026" w:leader="dot"/>
            </w:tabs>
            <w:rPr/>
          </w:pPr>
          <w:hyperlink w:anchor="__RefHeading___Toc1133538_1738255347">
            <w:r>
              <w:rPr>
                <w:webHidden/>
                <w:rStyle w:val="IndexLink"/>
              </w:rPr>
              <w:t>86</w:t>
            </w:r>
            <w:r>
              <w:rPr>
                <w:rStyle w:val="IndexLink"/>
                <w:rtl w:val="true"/>
              </w:rPr>
              <w:t xml:space="preserve"> </w:t>
            </w:r>
            <w:r>
              <w:rPr>
                <w:rStyle w:val="IndexLink"/>
                <w:rtl w:val="true"/>
              </w:rPr>
              <w:t>تصادف در تاريخ و نقض قانون عليت و معلوليت</w:t>
            </w:r>
            <w:r>
              <w:rPr>
                <w:rStyle w:val="IndexLink"/>
                <w:rtl w:val="true"/>
              </w:rPr>
              <w:tab/>
            </w:r>
            <w:r>
              <w:rPr>
                <w:rStyle w:val="IndexLink"/>
              </w:rPr>
              <w:t>110</w:t>
            </w:r>
          </w:hyperlink>
        </w:p>
        <w:p>
          <w:pPr>
            <w:pStyle w:val="Contents4"/>
            <w:tabs>
              <w:tab w:val="clear" w:pos="8176"/>
              <w:tab w:val="right" w:pos="9026" w:leader="dot"/>
            </w:tabs>
            <w:rPr/>
          </w:pPr>
          <w:hyperlink w:anchor="__RefHeading___Toc1133540_1738255347">
            <w:r>
              <w:rPr>
                <w:webHidden/>
                <w:rStyle w:val="IndexLink"/>
                <w:rtl w:val="true"/>
              </w:rPr>
              <w:t>پرسش</w:t>
            </w:r>
            <w:r>
              <w:rPr>
                <w:rStyle w:val="IndexLink"/>
                <w:rtl w:val="true"/>
              </w:rPr>
              <w:t xml:space="preserve">: </w:t>
            </w:r>
            <w:r>
              <w:rPr>
                <w:rStyle w:val="IndexLink"/>
                <w:rtl w:val="true"/>
              </w:rPr>
              <w:t>اگر بر جامعه‌ها قانون و سنت حكومت مى‌كند پس تصادف در تاريخ چه مفهومى دارد؟ آيا اعتقاد به تصادف ناقض قانون عليّت و معلوليت نيست؟</w:t>
            </w:r>
            <w:r>
              <w:rPr>
                <w:rStyle w:val="IndexLink"/>
                <w:rtl w:val="true"/>
              </w:rPr>
              <w:tab/>
            </w:r>
            <w:r>
              <w:rPr>
                <w:rStyle w:val="IndexLink"/>
              </w:rPr>
              <w:t>110</w:t>
            </w:r>
          </w:hyperlink>
        </w:p>
        <w:p>
          <w:pPr>
            <w:pStyle w:val="Contents5"/>
            <w:tabs>
              <w:tab w:val="clear" w:pos="7892"/>
              <w:tab w:val="right" w:pos="9026" w:leader="dot"/>
            </w:tabs>
            <w:rPr/>
          </w:pPr>
          <w:hyperlink w:anchor="__RefHeading___Toc1133542_1738255347">
            <w:r>
              <w:rPr>
                <w:webHidden/>
                <w:rStyle w:val="IndexLink"/>
                <w:rtl w:val="true"/>
              </w:rPr>
              <w:t>اشاره</w:t>
            </w:r>
            <w:r>
              <w:rPr>
                <w:rStyle w:val="IndexLink"/>
                <w:rtl w:val="true"/>
              </w:rPr>
              <w:tab/>
            </w:r>
            <w:r>
              <w:rPr>
                <w:rStyle w:val="IndexLink"/>
              </w:rPr>
              <w:t>110</w:t>
            </w:r>
          </w:hyperlink>
        </w:p>
        <w:p>
          <w:pPr>
            <w:pStyle w:val="Contents5"/>
            <w:tabs>
              <w:tab w:val="clear" w:pos="7892"/>
              <w:tab w:val="right" w:pos="9026" w:leader="dot"/>
            </w:tabs>
            <w:rPr/>
          </w:pPr>
          <w:hyperlink w:anchor="__RefHeading___Toc1133544_1738255347">
            <w:r>
              <w:rPr>
                <w:webHidden/>
                <w:rStyle w:val="IndexLink"/>
                <w:rtl w:val="true"/>
              </w:rPr>
              <w:t>امّا پاسخ قسمت دوم سؤال</w:t>
            </w:r>
            <w:r>
              <w:rPr>
                <w:rStyle w:val="IndexLink"/>
                <w:rtl w:val="true"/>
              </w:rPr>
              <w:t>: (</w:t>
            </w:r>
            <w:r>
              <w:rPr>
                <w:rStyle w:val="IndexLink"/>
                <w:rtl w:val="true"/>
              </w:rPr>
              <w:t>مفهوم تصادف در تاريخ</w:t>
            </w:r>
            <w:r>
              <w:rPr>
                <w:rStyle w:val="IndexLink"/>
                <w:rtl w:val="true"/>
              </w:rPr>
              <w:t>):</w:t>
              <w:tab/>
            </w:r>
            <w:r>
              <w:rPr>
                <w:rStyle w:val="IndexLink"/>
              </w:rPr>
              <w:t>112</w:t>
            </w:r>
          </w:hyperlink>
        </w:p>
        <w:p>
          <w:pPr>
            <w:pStyle w:val="Contents5"/>
            <w:tabs>
              <w:tab w:val="clear" w:pos="7892"/>
              <w:tab w:val="right" w:pos="9026" w:leader="dot"/>
            </w:tabs>
            <w:rPr/>
          </w:pPr>
          <w:hyperlink w:anchor="__RefHeading___Toc1133546_1738255347">
            <w:r>
              <w:rPr>
                <w:webHidden/>
                <w:rStyle w:val="IndexLink"/>
                <w:rtl w:val="true"/>
              </w:rPr>
              <w:t>تصادف در تاريخ</w:t>
            </w:r>
            <w:r>
              <w:rPr>
                <w:rStyle w:val="IndexLink"/>
                <w:rtl w:val="true"/>
              </w:rPr>
              <w:tab/>
            </w:r>
            <w:r>
              <w:rPr>
                <w:rStyle w:val="IndexLink"/>
              </w:rPr>
              <w:t>113</w:t>
            </w:r>
          </w:hyperlink>
        </w:p>
        <w:p>
          <w:pPr>
            <w:pStyle w:val="Contents3"/>
            <w:tabs>
              <w:tab w:val="clear" w:pos="8459"/>
              <w:tab w:val="right" w:pos="9026" w:leader="dot"/>
            </w:tabs>
            <w:rPr/>
          </w:pPr>
          <w:hyperlink w:anchor="__RefHeading___Toc1133548_1738255347">
            <w:r>
              <w:rPr>
                <w:webHidden/>
                <w:rStyle w:val="IndexLink"/>
              </w:rPr>
              <w:t>87</w:t>
            </w:r>
            <w:r>
              <w:rPr>
                <w:rStyle w:val="IndexLink"/>
                <w:rtl w:val="true"/>
              </w:rPr>
              <w:t xml:space="preserve"> </w:t>
            </w:r>
            <w:r>
              <w:rPr>
                <w:rStyle w:val="IndexLink"/>
                <w:rtl w:val="true"/>
              </w:rPr>
              <w:t>تركيب اصالت فرد و جامعه</w:t>
            </w:r>
            <w:r>
              <w:rPr>
                <w:rStyle w:val="IndexLink"/>
                <w:rtl w:val="true"/>
              </w:rPr>
              <w:tab/>
            </w:r>
            <w:r>
              <w:rPr>
                <w:rStyle w:val="IndexLink"/>
              </w:rPr>
              <w:t>116</w:t>
            </w:r>
          </w:hyperlink>
        </w:p>
        <w:p>
          <w:pPr>
            <w:pStyle w:val="Contents4"/>
            <w:tabs>
              <w:tab w:val="clear" w:pos="8176"/>
              <w:tab w:val="right" w:pos="9026" w:leader="dot"/>
            </w:tabs>
            <w:rPr/>
          </w:pPr>
          <w:hyperlink w:anchor="__RefHeading___Toc1133550_1738255347">
            <w:r>
              <w:rPr>
                <w:webHidden/>
                <w:rStyle w:val="IndexLink"/>
                <w:rtl w:val="true"/>
              </w:rPr>
              <w:t>پرسش</w:t>
            </w:r>
            <w:r>
              <w:rPr>
                <w:rStyle w:val="IndexLink"/>
                <w:rtl w:val="true"/>
              </w:rPr>
              <w:t xml:space="preserve">: </w:t>
            </w:r>
            <w:r>
              <w:rPr>
                <w:rStyle w:val="IndexLink"/>
                <w:rtl w:val="true"/>
              </w:rPr>
              <w:t>تركيب اصالت فرد و اصالت جامعه چگونه ممكن است؟</w:t>
            </w:r>
            <w:r>
              <w:rPr>
                <w:rStyle w:val="IndexLink"/>
                <w:rtl w:val="true"/>
              </w:rPr>
              <w:tab/>
            </w:r>
            <w:r>
              <w:rPr>
                <w:rStyle w:val="IndexLink"/>
              </w:rPr>
              <w:t>116</w:t>
            </w:r>
          </w:hyperlink>
        </w:p>
        <w:p>
          <w:pPr>
            <w:pStyle w:val="Contents5"/>
            <w:tabs>
              <w:tab w:val="clear" w:pos="7892"/>
              <w:tab w:val="right" w:pos="9026" w:leader="dot"/>
            </w:tabs>
            <w:rPr/>
          </w:pPr>
          <w:hyperlink w:anchor="__RefHeading___Toc1133552_1738255347">
            <w:r>
              <w:rPr>
                <w:webHidden/>
                <w:rStyle w:val="IndexLink"/>
                <w:rtl w:val="true"/>
              </w:rPr>
              <w:t>اشاره</w:t>
            </w:r>
            <w:r>
              <w:rPr>
                <w:rStyle w:val="IndexLink"/>
                <w:rtl w:val="true"/>
              </w:rPr>
              <w:tab/>
            </w:r>
            <w:r>
              <w:rPr>
                <w:rStyle w:val="IndexLink"/>
              </w:rPr>
              <w:t>116</w:t>
            </w:r>
          </w:hyperlink>
        </w:p>
        <w:p>
          <w:pPr>
            <w:pStyle w:val="Contents5"/>
            <w:tabs>
              <w:tab w:val="clear" w:pos="7892"/>
              <w:tab w:val="right" w:pos="9026" w:leader="dot"/>
            </w:tabs>
            <w:rPr/>
          </w:pPr>
          <w:hyperlink w:anchor="__RefHeading___Toc1133554_1738255347">
            <w:r>
              <w:rPr>
                <w:webHidden/>
                <w:rStyle w:val="IndexLink"/>
              </w:rPr>
              <w:t>1</w:t>
            </w:r>
            <w:r>
              <w:rPr>
                <w:rStyle w:val="IndexLink"/>
                <w:rtl w:val="true"/>
              </w:rPr>
              <w:t xml:space="preserve">. </w:t>
            </w:r>
            <w:r>
              <w:rPr>
                <w:rStyle w:val="IndexLink"/>
                <w:rtl w:val="true"/>
              </w:rPr>
              <w:t>تركيب حقيقى شيميايى</w:t>
            </w:r>
            <w:r>
              <w:rPr>
                <w:rStyle w:val="IndexLink"/>
                <w:rtl w:val="true"/>
              </w:rPr>
              <w:tab/>
            </w:r>
            <w:r>
              <w:rPr>
                <w:rStyle w:val="IndexLink"/>
              </w:rPr>
              <w:t>117</w:t>
            </w:r>
          </w:hyperlink>
        </w:p>
        <w:p>
          <w:pPr>
            <w:pStyle w:val="Contents5"/>
            <w:tabs>
              <w:tab w:val="clear" w:pos="7892"/>
              <w:tab w:val="right" w:pos="9026" w:leader="dot"/>
            </w:tabs>
            <w:rPr/>
          </w:pPr>
          <w:hyperlink w:anchor="__RefHeading___Toc1133556_1738255347">
            <w:r>
              <w:rPr>
                <w:webHidden/>
                <w:rStyle w:val="IndexLink"/>
              </w:rPr>
              <w:t>2</w:t>
            </w:r>
            <w:r>
              <w:rPr>
                <w:rStyle w:val="IndexLink"/>
                <w:rtl w:val="true"/>
              </w:rPr>
              <w:t xml:space="preserve">. </w:t>
            </w:r>
            <w:r>
              <w:rPr>
                <w:rStyle w:val="IndexLink"/>
                <w:rtl w:val="true"/>
              </w:rPr>
              <w:t>تركيب حقيقى صناعى</w:t>
            </w:r>
            <w:r>
              <w:rPr>
                <w:rStyle w:val="IndexLink"/>
                <w:rtl w:val="true"/>
              </w:rPr>
              <w:tab/>
            </w:r>
            <w:r>
              <w:rPr>
                <w:rStyle w:val="IndexLink"/>
              </w:rPr>
              <w:t>117</w:t>
            </w:r>
          </w:hyperlink>
        </w:p>
        <w:p>
          <w:pPr>
            <w:pStyle w:val="Contents5"/>
            <w:tabs>
              <w:tab w:val="clear" w:pos="7892"/>
              <w:tab w:val="right" w:pos="9026" w:leader="dot"/>
            </w:tabs>
            <w:rPr/>
          </w:pPr>
          <w:hyperlink w:anchor="__RefHeading___Toc1133558_1738255347">
            <w:r>
              <w:rPr>
                <w:webHidden/>
                <w:rStyle w:val="IndexLink"/>
              </w:rPr>
              <w:t>3</w:t>
            </w:r>
            <w:r>
              <w:rPr>
                <w:rStyle w:val="IndexLink"/>
                <w:rtl w:val="true"/>
              </w:rPr>
              <w:t xml:space="preserve">. </w:t>
            </w:r>
            <w:r>
              <w:rPr>
                <w:rStyle w:val="IndexLink"/>
                <w:rtl w:val="true"/>
              </w:rPr>
              <w:t>تركيب اعتبارى</w:t>
            </w:r>
            <w:r>
              <w:rPr>
                <w:rStyle w:val="IndexLink"/>
                <w:rtl w:val="true"/>
              </w:rPr>
              <w:tab/>
            </w:r>
            <w:r>
              <w:rPr>
                <w:rStyle w:val="IndexLink"/>
              </w:rPr>
              <w:t>118</w:t>
            </w:r>
          </w:hyperlink>
        </w:p>
        <w:p>
          <w:pPr>
            <w:pStyle w:val="Contents4"/>
            <w:tabs>
              <w:tab w:val="clear" w:pos="8176"/>
              <w:tab w:val="right" w:pos="9026" w:leader="dot"/>
            </w:tabs>
            <w:rPr/>
          </w:pPr>
          <w:hyperlink w:anchor="__RefHeading___Toc1133560_1738255347">
            <w:r>
              <w:rPr>
                <w:webHidden/>
                <w:rStyle w:val="IndexLink"/>
                <w:rtl w:val="true"/>
              </w:rPr>
              <w:t>برداشت قرآن از وحدت جامعه</w:t>
            </w:r>
            <w:r>
              <w:rPr>
                <w:rStyle w:val="IndexLink"/>
                <w:rtl w:val="true"/>
              </w:rPr>
              <w:tab/>
            </w:r>
            <w:r>
              <w:rPr>
                <w:rStyle w:val="IndexLink"/>
              </w:rPr>
              <w:t>119</w:t>
            </w:r>
          </w:hyperlink>
        </w:p>
        <w:p>
          <w:pPr>
            <w:pStyle w:val="Contents3"/>
            <w:tabs>
              <w:tab w:val="clear" w:pos="8459"/>
              <w:tab w:val="right" w:pos="9026" w:leader="dot"/>
            </w:tabs>
            <w:rPr/>
          </w:pPr>
          <w:hyperlink w:anchor="__RefHeading___Toc1133562_1738255347">
            <w:r>
              <w:rPr>
                <w:webHidden/>
                <w:rStyle w:val="IndexLink"/>
              </w:rPr>
              <w:t>88</w:t>
            </w:r>
            <w:r>
              <w:rPr>
                <w:rStyle w:val="IndexLink"/>
                <w:rtl w:val="true"/>
              </w:rPr>
              <w:t xml:space="preserve"> </w:t>
            </w:r>
            <w:r>
              <w:rPr>
                <w:rStyle w:val="IndexLink"/>
                <w:rtl w:val="true"/>
              </w:rPr>
              <w:t>اصالت فرد و جامعه</w:t>
            </w:r>
            <w:r>
              <w:rPr>
                <w:rStyle w:val="IndexLink"/>
                <w:rtl w:val="true"/>
              </w:rPr>
              <w:tab/>
            </w:r>
            <w:r>
              <w:rPr>
                <w:rStyle w:val="IndexLink"/>
              </w:rPr>
              <w:t>122</w:t>
            </w:r>
          </w:hyperlink>
        </w:p>
        <w:p>
          <w:pPr>
            <w:pStyle w:val="Contents4"/>
            <w:tabs>
              <w:tab w:val="clear" w:pos="8176"/>
              <w:tab w:val="right" w:pos="9026" w:leader="dot"/>
            </w:tabs>
            <w:rPr/>
          </w:pPr>
          <w:hyperlink w:anchor="__RefHeading___Toc1133564_1738255347">
            <w:r>
              <w:rPr>
                <w:webHidden/>
                <w:rStyle w:val="IndexLink"/>
                <w:rtl w:val="true"/>
              </w:rPr>
              <w:t>پرسش</w:t>
            </w:r>
            <w:r>
              <w:rPr>
                <w:rStyle w:val="IndexLink"/>
                <w:rtl w:val="true"/>
              </w:rPr>
              <w:t xml:space="preserve">: </w:t>
            </w:r>
            <w:r>
              <w:rPr>
                <w:rStyle w:val="IndexLink"/>
                <w:rtl w:val="true"/>
              </w:rPr>
              <w:t xml:space="preserve">در كتابهاى مربوط به فلسفه تاريخ و جامعه شناسى غالباً درباره‌ى </w:t>
            </w:r>
            <w:r>
              <w:rPr>
                <w:rStyle w:val="IndexLink"/>
                <w:rtl w:val="true"/>
              </w:rPr>
              <w:t>«</w:t>
            </w:r>
            <w:r>
              <w:rPr>
                <w:rStyle w:val="IndexLink"/>
                <w:rtl w:val="true"/>
              </w:rPr>
              <w:t>اصالت فرد</w:t>
            </w:r>
            <w:r>
              <w:rPr>
                <w:rStyle w:val="IndexLink"/>
                <w:rtl w:val="true"/>
              </w:rPr>
              <w:t xml:space="preserve">» </w:t>
            </w:r>
            <w:r>
              <w:rPr>
                <w:rStyle w:val="IndexLink"/>
                <w:rtl w:val="true"/>
              </w:rPr>
              <w:t xml:space="preserve">و يا </w:t>
            </w:r>
            <w:r>
              <w:rPr>
                <w:rStyle w:val="IndexLink"/>
                <w:rtl w:val="true"/>
              </w:rPr>
              <w:t>«</w:t>
            </w:r>
            <w:r>
              <w:rPr>
                <w:rStyle w:val="IndexLink"/>
                <w:rtl w:val="true"/>
              </w:rPr>
              <w:t>اصالت جامعه</w:t>
            </w:r>
            <w:r>
              <w:rPr>
                <w:rStyle w:val="IndexLink"/>
                <w:rtl w:val="true"/>
              </w:rPr>
              <w:t xml:space="preserve">» </w:t>
            </w:r>
            <w:r>
              <w:rPr>
                <w:rStyle w:val="IndexLink"/>
                <w:rtl w:val="true"/>
              </w:rPr>
              <w:t>سخن رانده مى‌شود، منظور از آن دو چيست؟ آيا بعد سومى هم وجود دارد؟ نظر اسلام در اين باره چه مى‌باشد؟</w:t>
            </w:r>
            <w:r>
              <w:rPr>
                <w:rStyle w:val="IndexLink"/>
                <w:rtl w:val="true"/>
              </w:rPr>
              <w:tab/>
            </w:r>
            <w:r>
              <w:rPr>
                <w:rStyle w:val="IndexLink"/>
              </w:rPr>
              <w:t>122</w:t>
            </w:r>
          </w:hyperlink>
        </w:p>
        <w:p>
          <w:pPr>
            <w:pStyle w:val="Contents5"/>
            <w:tabs>
              <w:tab w:val="clear" w:pos="7892"/>
              <w:tab w:val="right" w:pos="9026" w:leader="dot"/>
            </w:tabs>
            <w:rPr/>
          </w:pPr>
          <w:hyperlink w:anchor="__RefHeading___Toc1133566_1738255347">
            <w:r>
              <w:rPr>
                <w:webHidden/>
                <w:rStyle w:val="IndexLink"/>
                <w:rtl w:val="true"/>
              </w:rPr>
              <w:t>اشاره</w:t>
            </w:r>
            <w:r>
              <w:rPr>
                <w:rStyle w:val="IndexLink"/>
                <w:rtl w:val="true"/>
              </w:rPr>
              <w:tab/>
            </w:r>
            <w:r>
              <w:rPr>
                <w:rStyle w:val="IndexLink"/>
              </w:rPr>
              <w:t>122</w:t>
            </w:r>
          </w:hyperlink>
        </w:p>
        <w:p>
          <w:pPr>
            <w:pStyle w:val="Contents5"/>
            <w:tabs>
              <w:tab w:val="clear" w:pos="7892"/>
              <w:tab w:val="right" w:pos="9026" w:leader="dot"/>
            </w:tabs>
            <w:rPr/>
          </w:pPr>
          <w:hyperlink w:anchor="__RefHeading___Toc1133568_1738255347">
            <w:r>
              <w:rPr>
                <w:webHidden/>
                <w:rStyle w:val="IndexLink"/>
                <w:rtl w:val="true"/>
              </w:rPr>
              <w:t>الف</w:t>
            </w:r>
            <w:r>
              <w:rPr>
                <w:rStyle w:val="IndexLink"/>
                <w:rtl w:val="true"/>
              </w:rPr>
              <w:t xml:space="preserve">. </w:t>
            </w:r>
            <w:r>
              <w:rPr>
                <w:rStyle w:val="IndexLink"/>
                <w:rtl w:val="true"/>
              </w:rPr>
              <w:t>اصالت فرد</w:t>
            </w:r>
            <w:r>
              <w:rPr>
                <w:rStyle w:val="IndexLink"/>
                <w:rtl w:val="true"/>
              </w:rPr>
              <w:tab/>
            </w:r>
            <w:r>
              <w:rPr>
                <w:rStyle w:val="IndexLink"/>
              </w:rPr>
              <w:t>122</w:t>
            </w:r>
          </w:hyperlink>
        </w:p>
        <w:p>
          <w:pPr>
            <w:pStyle w:val="Contents5"/>
            <w:tabs>
              <w:tab w:val="clear" w:pos="7892"/>
              <w:tab w:val="right" w:pos="9026" w:leader="dot"/>
            </w:tabs>
            <w:rPr/>
          </w:pPr>
          <w:hyperlink w:anchor="__RefHeading___Toc1133570_1738255347">
            <w:r>
              <w:rPr>
                <w:webHidden/>
                <w:rStyle w:val="IndexLink"/>
                <w:rtl w:val="true"/>
              </w:rPr>
              <w:t>ب</w:t>
            </w:r>
            <w:r>
              <w:rPr>
                <w:rStyle w:val="IndexLink"/>
                <w:rtl w:val="true"/>
              </w:rPr>
              <w:t xml:space="preserve">. </w:t>
            </w:r>
            <w:r>
              <w:rPr>
                <w:rStyle w:val="IndexLink"/>
                <w:rtl w:val="true"/>
              </w:rPr>
              <w:t>اصالت جامعه</w:t>
            </w:r>
            <w:r>
              <w:rPr>
                <w:rStyle w:val="IndexLink"/>
                <w:rtl w:val="true"/>
              </w:rPr>
              <w:tab/>
            </w:r>
            <w:r>
              <w:rPr>
                <w:rStyle w:val="IndexLink"/>
              </w:rPr>
              <w:t>123</w:t>
            </w:r>
          </w:hyperlink>
        </w:p>
        <w:p>
          <w:pPr>
            <w:pStyle w:val="Contents3"/>
            <w:tabs>
              <w:tab w:val="clear" w:pos="8459"/>
              <w:tab w:val="right" w:pos="9026" w:leader="dot"/>
            </w:tabs>
            <w:rPr/>
          </w:pPr>
          <w:hyperlink w:anchor="__RefHeading___Toc1133572_1738255347">
            <w:r>
              <w:rPr>
                <w:webHidden/>
                <w:rStyle w:val="IndexLink"/>
              </w:rPr>
              <w:t>89</w:t>
            </w:r>
            <w:r>
              <w:rPr>
                <w:rStyle w:val="IndexLink"/>
                <w:rtl w:val="true"/>
              </w:rPr>
              <w:t xml:space="preserve"> </w:t>
            </w:r>
            <w:r>
              <w:rPr>
                <w:rStyle w:val="IndexLink"/>
                <w:rtl w:val="true"/>
              </w:rPr>
              <w:t>فلسفه تاريخ و جامعه شناسى</w:t>
            </w:r>
            <w:r>
              <w:rPr>
                <w:rStyle w:val="IndexLink"/>
                <w:rtl w:val="true"/>
              </w:rPr>
              <w:tab/>
            </w:r>
            <w:r>
              <w:rPr>
                <w:rStyle w:val="IndexLink"/>
              </w:rPr>
              <w:t>130</w:t>
            </w:r>
          </w:hyperlink>
        </w:p>
        <w:p>
          <w:pPr>
            <w:pStyle w:val="Contents4"/>
            <w:tabs>
              <w:tab w:val="clear" w:pos="8176"/>
              <w:tab w:val="right" w:pos="9026" w:leader="dot"/>
            </w:tabs>
            <w:rPr/>
          </w:pPr>
          <w:hyperlink w:anchor="__RefHeading___Toc1133574_1738255347">
            <w:r>
              <w:rPr>
                <w:webHidden/>
                <w:rStyle w:val="IndexLink"/>
                <w:rtl w:val="true"/>
              </w:rPr>
              <w:t>سؤال</w:t>
            </w:r>
            <w:r>
              <w:rPr>
                <w:rStyle w:val="IndexLink"/>
                <w:rtl w:val="true"/>
              </w:rPr>
              <w:t xml:space="preserve">: </w:t>
            </w:r>
            <w:r>
              <w:rPr>
                <w:rStyle w:val="IndexLink"/>
                <w:rtl w:val="true"/>
              </w:rPr>
              <w:t>فلسفه‌ى تاريخ و جامعه شناسى چيست، و چه تفاوتى با هم دارند؟</w:t>
            </w:r>
            <w:r>
              <w:rPr>
                <w:rStyle w:val="IndexLink"/>
                <w:rtl w:val="true"/>
              </w:rPr>
              <w:tab/>
            </w:r>
            <w:r>
              <w:rPr>
                <w:rStyle w:val="IndexLink"/>
              </w:rPr>
              <w:t>130</w:t>
            </w:r>
          </w:hyperlink>
        </w:p>
        <w:p>
          <w:pPr>
            <w:pStyle w:val="Contents4"/>
            <w:tabs>
              <w:tab w:val="clear" w:pos="8176"/>
              <w:tab w:val="right" w:pos="9026" w:leader="dot"/>
            </w:tabs>
            <w:rPr/>
          </w:pPr>
          <w:hyperlink w:anchor="__RefHeading___Toc1133576_1738255347">
            <w:r>
              <w:rPr>
                <w:webHidden/>
                <w:rStyle w:val="IndexLink"/>
                <w:rtl w:val="true"/>
              </w:rPr>
              <w:t>فلسفه نظارت عمومى</w:t>
            </w:r>
            <w:r>
              <w:rPr>
                <w:rStyle w:val="IndexLink"/>
                <w:rtl w:val="true"/>
              </w:rPr>
              <w:tab/>
            </w:r>
            <w:r>
              <w:rPr>
                <w:rStyle w:val="IndexLink"/>
              </w:rPr>
              <w:t>133</w:t>
            </w:r>
          </w:hyperlink>
        </w:p>
        <w:p>
          <w:pPr>
            <w:pStyle w:val="Contents2"/>
            <w:tabs>
              <w:tab w:val="clear" w:pos="8743"/>
              <w:tab w:val="right" w:pos="9026" w:leader="dot"/>
            </w:tabs>
            <w:rPr/>
          </w:pPr>
          <w:hyperlink w:anchor="__RefHeading___Toc1133578_1738255347">
            <w:r>
              <w:rPr>
                <w:webHidden/>
                <w:rStyle w:val="IndexLink"/>
                <w:rtl w:val="true"/>
              </w:rPr>
              <w:t>فصل چهارم</w:t>
            </w:r>
            <w:r>
              <w:rPr>
                <w:rStyle w:val="IndexLink"/>
                <w:rtl w:val="true"/>
              </w:rPr>
              <w:t xml:space="preserve">: </w:t>
            </w:r>
            <w:r>
              <w:rPr>
                <w:rStyle w:val="IndexLink"/>
                <w:rtl w:val="true"/>
              </w:rPr>
              <w:t>اخلاق وعرفان</w:t>
            </w:r>
            <w:r>
              <w:rPr>
                <w:rStyle w:val="IndexLink"/>
                <w:rtl w:val="true"/>
              </w:rPr>
              <w:tab/>
            </w:r>
            <w:r>
              <w:rPr>
                <w:rStyle w:val="IndexLink"/>
              </w:rPr>
              <w:t>135</w:t>
            </w:r>
          </w:hyperlink>
        </w:p>
        <w:p>
          <w:pPr>
            <w:pStyle w:val="Contents3"/>
            <w:tabs>
              <w:tab w:val="clear" w:pos="8459"/>
              <w:tab w:val="right" w:pos="9026" w:leader="dot"/>
            </w:tabs>
            <w:rPr/>
          </w:pPr>
          <w:hyperlink w:anchor="__RefHeading___Toc1133580_1738255347">
            <w:r>
              <w:rPr>
                <w:webHidden/>
                <w:rStyle w:val="IndexLink"/>
                <w:rtl w:val="true"/>
              </w:rPr>
              <w:t>اشاره</w:t>
            </w:r>
            <w:r>
              <w:rPr>
                <w:rStyle w:val="IndexLink"/>
                <w:rtl w:val="true"/>
              </w:rPr>
              <w:tab/>
            </w:r>
            <w:r>
              <w:rPr>
                <w:rStyle w:val="IndexLink"/>
              </w:rPr>
              <w:t>135</w:t>
            </w:r>
          </w:hyperlink>
        </w:p>
        <w:p>
          <w:pPr>
            <w:pStyle w:val="Contents3"/>
            <w:tabs>
              <w:tab w:val="clear" w:pos="8459"/>
              <w:tab w:val="right" w:pos="9026" w:leader="dot"/>
            </w:tabs>
            <w:rPr/>
          </w:pPr>
          <w:hyperlink w:anchor="__RefHeading___Toc1133582_1738255347">
            <w:r>
              <w:rPr>
                <w:webHidden/>
                <w:rStyle w:val="IndexLink"/>
              </w:rPr>
              <w:t>90</w:t>
            </w:r>
            <w:r>
              <w:rPr>
                <w:rStyle w:val="IndexLink"/>
                <w:rtl w:val="true"/>
              </w:rPr>
              <w:t xml:space="preserve"> </w:t>
            </w:r>
            <w:r>
              <w:rPr>
                <w:rStyle w:val="IndexLink"/>
                <w:rtl w:val="true"/>
              </w:rPr>
              <w:t>آثار بندگى خدا</w:t>
            </w:r>
            <w:r>
              <w:rPr>
                <w:rStyle w:val="IndexLink"/>
                <w:rtl w:val="true"/>
              </w:rPr>
              <w:tab/>
            </w:r>
            <w:r>
              <w:rPr>
                <w:rStyle w:val="IndexLink"/>
              </w:rPr>
              <w:t>136</w:t>
            </w:r>
          </w:hyperlink>
        </w:p>
        <w:p>
          <w:pPr>
            <w:pStyle w:val="Contents4"/>
            <w:tabs>
              <w:tab w:val="clear" w:pos="8176"/>
              <w:tab w:val="right" w:pos="9026" w:leader="dot"/>
            </w:tabs>
            <w:rPr/>
          </w:pPr>
          <w:hyperlink w:anchor="__RefHeading___Toc1133584_1738255347">
            <w:r>
              <w:rPr>
                <w:webHidden/>
                <w:rStyle w:val="IndexLink"/>
                <w:rtl w:val="true"/>
              </w:rPr>
              <w:t>پرسش</w:t>
            </w:r>
            <w:r>
              <w:rPr>
                <w:rStyle w:val="IndexLink"/>
                <w:rtl w:val="true"/>
              </w:rPr>
              <w:t xml:space="preserve">: </w:t>
            </w:r>
            <w:r>
              <w:rPr>
                <w:rStyle w:val="IndexLink"/>
                <w:rtl w:val="true"/>
              </w:rPr>
              <w:t>عبوديّت و بندگى خداوند چه آثار و ره آوردى براى بندگان دارد؟</w:t>
            </w:r>
            <w:r>
              <w:rPr>
                <w:rStyle w:val="IndexLink"/>
                <w:rtl w:val="true"/>
              </w:rPr>
              <w:tab/>
            </w:r>
            <w:r>
              <w:rPr>
                <w:rStyle w:val="IndexLink"/>
              </w:rPr>
              <w:t>136</w:t>
            </w:r>
          </w:hyperlink>
        </w:p>
        <w:p>
          <w:pPr>
            <w:pStyle w:val="Contents5"/>
            <w:tabs>
              <w:tab w:val="clear" w:pos="7892"/>
              <w:tab w:val="right" w:pos="9026" w:leader="dot"/>
            </w:tabs>
            <w:rPr/>
          </w:pPr>
          <w:hyperlink w:anchor="__RefHeading___Toc1133586_1738255347">
            <w:r>
              <w:rPr>
                <w:webHidden/>
                <w:rStyle w:val="IndexLink"/>
                <w:rtl w:val="true"/>
              </w:rPr>
              <w:t>اشاره</w:t>
            </w:r>
            <w:r>
              <w:rPr>
                <w:rStyle w:val="IndexLink"/>
                <w:rtl w:val="true"/>
              </w:rPr>
              <w:tab/>
            </w:r>
            <w:r>
              <w:rPr>
                <w:rStyle w:val="IndexLink"/>
              </w:rPr>
              <w:t>136</w:t>
            </w:r>
          </w:hyperlink>
        </w:p>
        <w:p>
          <w:pPr>
            <w:pStyle w:val="Contents5"/>
            <w:tabs>
              <w:tab w:val="clear" w:pos="7892"/>
              <w:tab w:val="right" w:pos="9026" w:leader="dot"/>
            </w:tabs>
            <w:rPr/>
          </w:pPr>
          <w:hyperlink w:anchor="__RefHeading___Toc1133588_1738255347">
            <w:r>
              <w:rPr>
                <w:webHidden/>
                <w:rStyle w:val="IndexLink"/>
              </w:rPr>
              <w:t>1</w:t>
            </w:r>
            <w:r>
              <w:rPr>
                <w:rStyle w:val="IndexLink"/>
                <w:rtl w:val="true"/>
              </w:rPr>
              <w:t xml:space="preserve">. </w:t>
            </w:r>
            <w:r>
              <w:rPr>
                <w:rStyle w:val="IndexLink"/>
                <w:rtl w:val="true"/>
              </w:rPr>
              <w:t>تسلط بر نفس</w:t>
            </w:r>
            <w:r>
              <w:rPr>
                <w:rStyle w:val="IndexLink"/>
                <w:rtl w:val="true"/>
              </w:rPr>
              <w:tab/>
            </w:r>
            <w:r>
              <w:rPr>
                <w:rStyle w:val="IndexLink"/>
              </w:rPr>
              <w:t>137</w:t>
            </w:r>
          </w:hyperlink>
        </w:p>
        <w:p>
          <w:pPr>
            <w:pStyle w:val="Contents5"/>
            <w:tabs>
              <w:tab w:val="clear" w:pos="7892"/>
              <w:tab w:val="right" w:pos="9026" w:leader="dot"/>
            </w:tabs>
            <w:rPr/>
          </w:pPr>
          <w:hyperlink w:anchor="__RefHeading___Toc1133590_1738255347">
            <w:r>
              <w:rPr>
                <w:webHidden/>
                <w:rStyle w:val="IndexLink"/>
              </w:rPr>
              <w:t>2</w:t>
            </w:r>
            <w:r>
              <w:rPr>
                <w:rStyle w:val="IndexLink"/>
                <w:rtl w:val="true"/>
              </w:rPr>
              <w:t xml:space="preserve">. </w:t>
            </w:r>
            <w:r>
              <w:rPr>
                <w:rStyle w:val="IndexLink"/>
                <w:rtl w:val="true"/>
              </w:rPr>
              <w:t>بينش خاص</w:t>
            </w:r>
            <w:r>
              <w:rPr>
                <w:rStyle w:val="IndexLink"/>
                <w:rtl w:val="true"/>
              </w:rPr>
              <w:tab/>
            </w:r>
            <w:r>
              <w:rPr>
                <w:rStyle w:val="IndexLink"/>
              </w:rPr>
              <w:t>138</w:t>
            </w:r>
          </w:hyperlink>
        </w:p>
        <w:p>
          <w:pPr>
            <w:pStyle w:val="Contents5"/>
            <w:tabs>
              <w:tab w:val="clear" w:pos="7892"/>
              <w:tab w:val="right" w:pos="9026" w:leader="dot"/>
            </w:tabs>
            <w:rPr/>
          </w:pPr>
          <w:hyperlink w:anchor="__RefHeading___Toc1133592_1738255347">
            <w:r>
              <w:rPr>
                <w:webHidden/>
                <w:rStyle w:val="IndexLink"/>
              </w:rPr>
              <w:t>3</w:t>
            </w:r>
            <w:r>
              <w:rPr>
                <w:rStyle w:val="IndexLink"/>
                <w:rtl w:val="true"/>
              </w:rPr>
              <w:t xml:space="preserve">. </w:t>
            </w:r>
            <w:r>
              <w:rPr>
                <w:rStyle w:val="IndexLink"/>
                <w:rtl w:val="true"/>
              </w:rPr>
              <w:t>تسلط بر افكار پراكنده</w:t>
            </w:r>
            <w:r>
              <w:rPr>
                <w:rStyle w:val="IndexLink"/>
                <w:rtl w:val="true"/>
              </w:rPr>
              <w:tab/>
            </w:r>
            <w:r>
              <w:rPr>
                <w:rStyle w:val="IndexLink"/>
              </w:rPr>
              <w:t>139</w:t>
            </w:r>
          </w:hyperlink>
        </w:p>
        <w:p>
          <w:pPr>
            <w:pStyle w:val="Contents5"/>
            <w:tabs>
              <w:tab w:val="clear" w:pos="7892"/>
              <w:tab w:val="right" w:pos="9026" w:leader="dot"/>
            </w:tabs>
            <w:rPr/>
          </w:pPr>
          <w:hyperlink w:anchor="__RefHeading___Toc1133594_1738255347">
            <w:r>
              <w:rPr>
                <w:webHidden/>
                <w:rStyle w:val="IndexLink"/>
              </w:rPr>
              <w:t>4</w:t>
            </w:r>
            <w:r>
              <w:rPr>
                <w:rStyle w:val="IndexLink"/>
                <w:rtl w:val="true"/>
              </w:rPr>
              <w:t xml:space="preserve">. </w:t>
            </w:r>
            <w:r>
              <w:rPr>
                <w:rStyle w:val="IndexLink"/>
                <w:rtl w:val="true"/>
              </w:rPr>
              <w:t>تخليه‌ى بدن از روح</w:t>
            </w:r>
            <w:r>
              <w:rPr>
                <w:rStyle w:val="IndexLink"/>
                <w:rtl w:val="true"/>
              </w:rPr>
              <w:tab/>
            </w:r>
            <w:r>
              <w:rPr>
                <w:rStyle w:val="IndexLink"/>
              </w:rPr>
              <w:t>140</w:t>
            </w:r>
          </w:hyperlink>
        </w:p>
        <w:p>
          <w:pPr>
            <w:pStyle w:val="Contents5"/>
            <w:tabs>
              <w:tab w:val="clear" w:pos="7892"/>
              <w:tab w:val="right" w:pos="9026" w:leader="dot"/>
            </w:tabs>
            <w:rPr/>
          </w:pPr>
          <w:hyperlink w:anchor="__RefHeading___Toc1133596_1738255347">
            <w:r>
              <w:rPr>
                <w:webHidden/>
                <w:rStyle w:val="IndexLink"/>
              </w:rPr>
              <w:t>5</w:t>
            </w:r>
            <w:r>
              <w:rPr>
                <w:rStyle w:val="IndexLink"/>
                <w:rtl w:val="true"/>
              </w:rPr>
              <w:t xml:space="preserve">. </w:t>
            </w:r>
            <w:r>
              <w:rPr>
                <w:rStyle w:val="IndexLink"/>
                <w:rtl w:val="true"/>
              </w:rPr>
              <w:t>تصرف در بدن</w:t>
            </w:r>
            <w:r>
              <w:rPr>
                <w:rStyle w:val="IndexLink"/>
                <w:rtl w:val="true"/>
              </w:rPr>
              <w:tab/>
            </w:r>
            <w:r>
              <w:rPr>
                <w:rStyle w:val="IndexLink"/>
              </w:rPr>
              <w:t>140</w:t>
            </w:r>
          </w:hyperlink>
        </w:p>
        <w:p>
          <w:pPr>
            <w:pStyle w:val="Contents5"/>
            <w:tabs>
              <w:tab w:val="clear" w:pos="7892"/>
              <w:tab w:val="right" w:pos="9026" w:leader="dot"/>
            </w:tabs>
            <w:rPr/>
          </w:pPr>
          <w:hyperlink w:anchor="__RefHeading___Toc1133598_1738255347">
            <w:r>
              <w:rPr>
                <w:webHidden/>
                <w:rStyle w:val="IndexLink"/>
              </w:rPr>
              <w:t>6</w:t>
            </w:r>
            <w:r>
              <w:rPr>
                <w:rStyle w:val="IndexLink"/>
                <w:rtl w:val="true"/>
              </w:rPr>
              <w:t xml:space="preserve">. </w:t>
            </w:r>
            <w:r>
              <w:rPr>
                <w:rStyle w:val="IndexLink"/>
                <w:rtl w:val="true"/>
              </w:rPr>
              <w:t>تصرف در جهان</w:t>
            </w:r>
            <w:r>
              <w:rPr>
                <w:rStyle w:val="IndexLink"/>
                <w:rtl w:val="true"/>
              </w:rPr>
              <w:tab/>
            </w:r>
            <w:r>
              <w:rPr>
                <w:rStyle w:val="IndexLink"/>
              </w:rPr>
              <w:t>141</w:t>
            </w:r>
          </w:hyperlink>
        </w:p>
        <w:p>
          <w:pPr>
            <w:pStyle w:val="Contents3"/>
            <w:tabs>
              <w:tab w:val="clear" w:pos="8459"/>
              <w:tab w:val="right" w:pos="9026" w:leader="dot"/>
            </w:tabs>
            <w:rPr/>
          </w:pPr>
          <w:hyperlink w:anchor="__RefHeading___Toc1133600_1738255347">
            <w:r>
              <w:rPr>
                <w:webHidden/>
                <w:rStyle w:val="IndexLink"/>
              </w:rPr>
              <w:t>91</w:t>
            </w:r>
            <w:r>
              <w:rPr>
                <w:rStyle w:val="IndexLink"/>
                <w:rtl w:val="true"/>
              </w:rPr>
              <w:t xml:space="preserve"> </w:t>
            </w:r>
            <w:r>
              <w:rPr>
                <w:rStyle w:val="IndexLink"/>
                <w:rtl w:val="true"/>
              </w:rPr>
              <w:t>وجدان يا نداى درونى</w:t>
            </w:r>
            <w:r>
              <w:rPr>
                <w:rStyle w:val="IndexLink"/>
                <w:rtl w:val="true"/>
              </w:rPr>
              <w:tab/>
            </w:r>
            <w:r>
              <w:rPr>
                <w:rStyle w:val="IndexLink"/>
              </w:rPr>
              <w:t>142</w:t>
            </w:r>
          </w:hyperlink>
        </w:p>
        <w:p>
          <w:pPr>
            <w:pStyle w:val="Contents4"/>
            <w:tabs>
              <w:tab w:val="clear" w:pos="8176"/>
              <w:tab w:val="right" w:pos="9026" w:leader="dot"/>
            </w:tabs>
            <w:rPr/>
          </w:pPr>
          <w:hyperlink w:anchor="__RefHeading___Toc1133602_1738255347">
            <w:r>
              <w:rPr>
                <w:webHidden/>
                <w:rStyle w:val="IndexLink"/>
                <w:rtl w:val="true"/>
              </w:rPr>
              <w:t>پرسش</w:t>
            </w:r>
            <w:r>
              <w:rPr>
                <w:rStyle w:val="IndexLink"/>
                <w:rtl w:val="true"/>
              </w:rPr>
              <w:t xml:space="preserve">: </w:t>
            </w:r>
            <w:r>
              <w:rPr>
                <w:rStyle w:val="IndexLink"/>
                <w:rtl w:val="true"/>
              </w:rPr>
              <w:t>وجدان چه نقشى در نهاد انسان دارد؟</w:t>
            </w:r>
            <w:r>
              <w:rPr>
                <w:rStyle w:val="IndexLink"/>
                <w:rtl w:val="true"/>
              </w:rPr>
              <w:tab/>
            </w:r>
            <w:r>
              <w:rPr>
                <w:rStyle w:val="IndexLink"/>
              </w:rPr>
              <w:t>142</w:t>
            </w:r>
          </w:hyperlink>
        </w:p>
        <w:p>
          <w:pPr>
            <w:pStyle w:val="Contents4"/>
            <w:tabs>
              <w:tab w:val="clear" w:pos="8176"/>
              <w:tab w:val="right" w:pos="9026" w:leader="dot"/>
            </w:tabs>
            <w:rPr/>
          </w:pPr>
          <w:hyperlink w:anchor="__RefHeading___Toc1133604_1738255347">
            <w:r>
              <w:rPr>
                <w:webHidden/>
                <w:rStyle w:val="IndexLink"/>
                <w:rtl w:val="true"/>
              </w:rPr>
              <w:t>ريشه‌هاى وجدان در نهاد انسان</w:t>
            </w:r>
            <w:r>
              <w:rPr>
                <w:rStyle w:val="IndexLink"/>
                <w:rtl w:val="true"/>
              </w:rPr>
              <w:tab/>
            </w:r>
            <w:r>
              <w:rPr>
                <w:rStyle w:val="IndexLink"/>
              </w:rPr>
              <w:t>142</w:t>
            </w:r>
          </w:hyperlink>
        </w:p>
        <w:p>
          <w:pPr>
            <w:pStyle w:val="Contents4"/>
            <w:tabs>
              <w:tab w:val="clear" w:pos="8176"/>
              <w:tab w:val="right" w:pos="9026" w:leader="dot"/>
            </w:tabs>
            <w:rPr/>
          </w:pPr>
          <w:hyperlink w:anchor="__RefHeading___Toc1133606_1738255347">
            <w:r>
              <w:rPr>
                <w:webHidden/>
                <w:rStyle w:val="IndexLink"/>
                <w:rtl w:val="true"/>
              </w:rPr>
              <w:t>تفاوت وجدان فطرى ووجدان اخلاقى</w:t>
            </w:r>
            <w:r>
              <w:rPr>
                <w:rStyle w:val="IndexLink"/>
                <w:rtl w:val="true"/>
              </w:rPr>
              <w:tab/>
            </w:r>
            <w:r>
              <w:rPr>
                <w:rStyle w:val="IndexLink"/>
              </w:rPr>
              <w:t>143</w:t>
            </w:r>
          </w:hyperlink>
        </w:p>
        <w:p>
          <w:pPr>
            <w:pStyle w:val="Contents3"/>
            <w:tabs>
              <w:tab w:val="clear" w:pos="8459"/>
              <w:tab w:val="right" w:pos="9026" w:leader="dot"/>
            </w:tabs>
            <w:rPr/>
          </w:pPr>
          <w:hyperlink w:anchor="__RefHeading___Toc1133608_1738255347">
            <w:r>
              <w:rPr>
                <w:webHidden/>
                <w:rStyle w:val="IndexLink"/>
              </w:rPr>
              <w:t>92</w:t>
            </w:r>
            <w:r>
              <w:rPr>
                <w:rStyle w:val="IndexLink"/>
                <w:rtl w:val="true"/>
              </w:rPr>
              <w:t xml:space="preserve"> </w:t>
            </w:r>
            <w:r>
              <w:rPr>
                <w:rStyle w:val="IndexLink"/>
                <w:rtl w:val="true"/>
              </w:rPr>
              <w:t>هجرت در قرآن</w:t>
            </w:r>
            <w:r>
              <w:rPr>
                <w:rStyle w:val="IndexLink"/>
                <w:rtl w:val="true"/>
              </w:rPr>
              <w:tab/>
            </w:r>
            <w:r>
              <w:rPr>
                <w:rStyle w:val="IndexLink"/>
              </w:rPr>
              <w:t>146</w:t>
            </w:r>
          </w:hyperlink>
        </w:p>
        <w:p>
          <w:pPr>
            <w:pStyle w:val="Contents4"/>
            <w:tabs>
              <w:tab w:val="clear" w:pos="8176"/>
              <w:tab w:val="right" w:pos="9026" w:leader="dot"/>
            </w:tabs>
            <w:rPr/>
          </w:pPr>
          <w:hyperlink w:anchor="__RefHeading___Toc1133610_1738255347">
            <w:r>
              <w:rPr>
                <w:webHidden/>
                <w:rStyle w:val="IndexLink"/>
                <w:rtl w:val="true"/>
              </w:rPr>
              <w:t>پرسش</w:t>
            </w:r>
            <w:r>
              <w:rPr>
                <w:rStyle w:val="IndexLink"/>
                <w:rtl w:val="true"/>
              </w:rPr>
              <w:t xml:space="preserve">: </w:t>
            </w:r>
            <w:r>
              <w:rPr>
                <w:rStyle w:val="IndexLink"/>
                <w:rtl w:val="true"/>
              </w:rPr>
              <w:t>مفهوم هجرت از ديدگاه قرآن و روايات چيست؟</w:t>
            </w:r>
            <w:r>
              <w:rPr>
                <w:rStyle w:val="IndexLink"/>
                <w:rtl w:val="true"/>
              </w:rPr>
              <w:tab/>
            </w:r>
            <w:r>
              <w:rPr>
                <w:rStyle w:val="IndexLink"/>
              </w:rPr>
              <w:t>146</w:t>
            </w:r>
          </w:hyperlink>
        </w:p>
        <w:p>
          <w:pPr>
            <w:pStyle w:val="Contents3"/>
            <w:tabs>
              <w:tab w:val="clear" w:pos="8459"/>
              <w:tab w:val="right" w:pos="9026" w:leader="dot"/>
            </w:tabs>
            <w:rPr/>
          </w:pPr>
          <w:hyperlink w:anchor="__RefHeading___Toc1133612_1738255347">
            <w:r>
              <w:rPr>
                <w:webHidden/>
                <w:rStyle w:val="IndexLink"/>
              </w:rPr>
              <w:t>93</w:t>
            </w:r>
            <w:r>
              <w:rPr>
                <w:rStyle w:val="IndexLink"/>
                <w:rtl w:val="true"/>
              </w:rPr>
              <w:t xml:space="preserve"> </w:t>
            </w:r>
            <w:r>
              <w:rPr>
                <w:rStyle w:val="IndexLink"/>
                <w:rtl w:val="true"/>
              </w:rPr>
              <w:t>توبه نصوح</w:t>
            </w:r>
            <w:r>
              <w:rPr>
                <w:rStyle w:val="IndexLink"/>
                <w:rtl w:val="true"/>
              </w:rPr>
              <w:tab/>
            </w:r>
            <w:r>
              <w:rPr>
                <w:rStyle w:val="IndexLink"/>
              </w:rPr>
              <w:t>151</w:t>
            </w:r>
          </w:hyperlink>
        </w:p>
        <w:p>
          <w:pPr>
            <w:pStyle w:val="Contents4"/>
            <w:tabs>
              <w:tab w:val="clear" w:pos="8176"/>
              <w:tab w:val="right" w:pos="9026" w:leader="dot"/>
            </w:tabs>
            <w:rPr/>
          </w:pPr>
          <w:hyperlink w:anchor="__RefHeading___Toc1133614_1738255347">
            <w:r>
              <w:rPr>
                <w:webHidden/>
                <w:rStyle w:val="IndexLink"/>
                <w:rtl w:val="true"/>
              </w:rPr>
              <w:t>پرسش</w:t>
            </w:r>
            <w:r>
              <w:rPr>
                <w:rStyle w:val="IndexLink"/>
                <w:rtl w:val="true"/>
              </w:rPr>
              <w:t xml:space="preserve">: </w:t>
            </w:r>
            <w:r>
              <w:rPr>
                <w:rStyle w:val="IndexLink"/>
                <w:rtl w:val="true"/>
              </w:rPr>
              <w:t>مقصود از توبه نَصوح چيست؟</w:t>
            </w:r>
            <w:r>
              <w:rPr>
                <w:rStyle w:val="IndexLink"/>
                <w:rtl w:val="true"/>
              </w:rPr>
              <w:tab/>
            </w:r>
            <w:r>
              <w:rPr>
                <w:rStyle w:val="IndexLink"/>
              </w:rPr>
              <w:t>151</w:t>
            </w:r>
          </w:hyperlink>
        </w:p>
        <w:p>
          <w:pPr>
            <w:pStyle w:val="Contents3"/>
            <w:tabs>
              <w:tab w:val="clear" w:pos="8459"/>
              <w:tab w:val="right" w:pos="9026" w:leader="dot"/>
            </w:tabs>
            <w:rPr/>
          </w:pPr>
          <w:hyperlink w:anchor="__RefHeading___Toc1133616_1738255347">
            <w:r>
              <w:rPr>
                <w:webHidden/>
                <w:rStyle w:val="IndexLink"/>
              </w:rPr>
              <w:t>94</w:t>
            </w:r>
            <w:r>
              <w:rPr>
                <w:rStyle w:val="IndexLink"/>
                <w:rtl w:val="true"/>
              </w:rPr>
              <w:t xml:space="preserve"> </w:t>
            </w:r>
            <w:r>
              <w:rPr>
                <w:rStyle w:val="IndexLink"/>
                <w:rtl w:val="true"/>
              </w:rPr>
              <w:t>حكمت تشريع توبه</w:t>
            </w:r>
            <w:r>
              <w:rPr>
                <w:rStyle w:val="IndexLink"/>
                <w:rtl w:val="true"/>
              </w:rPr>
              <w:tab/>
            </w:r>
            <w:r>
              <w:rPr>
                <w:rStyle w:val="IndexLink"/>
              </w:rPr>
              <w:t>153</w:t>
            </w:r>
          </w:hyperlink>
        </w:p>
        <w:p>
          <w:pPr>
            <w:pStyle w:val="Contents4"/>
            <w:tabs>
              <w:tab w:val="clear" w:pos="8176"/>
              <w:tab w:val="right" w:pos="9026" w:leader="dot"/>
            </w:tabs>
            <w:rPr/>
          </w:pPr>
          <w:hyperlink w:anchor="__RefHeading___Toc1133618_1738255347">
            <w:r>
              <w:rPr>
                <w:webHidden/>
                <w:rStyle w:val="IndexLink"/>
                <w:rtl w:val="true"/>
              </w:rPr>
              <w:t>پرسش</w:t>
            </w:r>
            <w:r>
              <w:rPr>
                <w:rStyle w:val="IndexLink"/>
                <w:rtl w:val="true"/>
              </w:rPr>
              <w:t xml:space="preserve">: </w:t>
            </w:r>
            <w:r>
              <w:rPr>
                <w:rStyle w:val="IndexLink"/>
                <w:rtl w:val="true"/>
              </w:rPr>
              <w:t>قرآن در آيات فراوانى مؤمنان را به توبه و بازگشت به سوى خدا دعوت كرده است اكنون سؤال مى‌شود هدف از تشريع توبه چيست؟ آيا تشريع آن مايه‌ى گستاخى انسان‌ها نمى‌شود؟</w:t>
            </w:r>
            <w:r>
              <w:rPr>
                <w:rStyle w:val="IndexLink"/>
                <w:rtl w:val="true"/>
              </w:rPr>
              <w:t>!</w:t>
              <w:tab/>
            </w:r>
            <w:r>
              <w:rPr>
                <w:rStyle w:val="IndexLink"/>
              </w:rPr>
              <w:t>153</w:t>
            </w:r>
          </w:hyperlink>
        </w:p>
        <w:p>
          <w:pPr>
            <w:pStyle w:val="Contents3"/>
            <w:tabs>
              <w:tab w:val="clear" w:pos="8459"/>
              <w:tab w:val="right" w:pos="9026" w:leader="dot"/>
            </w:tabs>
            <w:rPr/>
          </w:pPr>
          <w:hyperlink w:anchor="__RefHeading___Toc1133620_1738255347">
            <w:r>
              <w:rPr>
                <w:webHidden/>
                <w:rStyle w:val="IndexLink"/>
              </w:rPr>
              <w:t>95</w:t>
            </w:r>
            <w:r>
              <w:rPr>
                <w:rStyle w:val="IndexLink"/>
                <w:rtl w:val="true"/>
              </w:rPr>
              <w:t xml:space="preserve"> </w:t>
            </w:r>
            <w:r>
              <w:rPr>
                <w:rStyle w:val="IndexLink"/>
                <w:rtl w:val="true"/>
              </w:rPr>
              <w:t>تسويل نفس</w:t>
            </w:r>
            <w:r>
              <w:rPr>
                <w:rStyle w:val="IndexLink"/>
                <w:rtl w:val="true"/>
              </w:rPr>
              <w:tab/>
            </w:r>
            <w:r>
              <w:rPr>
                <w:rStyle w:val="IndexLink"/>
              </w:rPr>
              <w:t>162</w:t>
            </w:r>
          </w:hyperlink>
        </w:p>
        <w:p>
          <w:pPr>
            <w:pStyle w:val="Contents4"/>
            <w:tabs>
              <w:tab w:val="clear" w:pos="8176"/>
              <w:tab w:val="right" w:pos="9026" w:leader="dot"/>
            </w:tabs>
            <w:rPr/>
          </w:pPr>
          <w:hyperlink w:anchor="__RefHeading___Toc1133622_1738255347">
            <w:r>
              <w:rPr>
                <w:webHidden/>
                <w:rStyle w:val="IndexLink"/>
                <w:rtl w:val="true"/>
              </w:rPr>
              <w:t>پرسش</w:t>
            </w:r>
            <w:r>
              <w:rPr>
                <w:rStyle w:val="IndexLink"/>
                <w:rtl w:val="true"/>
              </w:rPr>
              <w:t xml:space="preserve">: </w:t>
            </w:r>
            <w:r>
              <w:rPr>
                <w:rStyle w:val="IndexLink"/>
                <w:rtl w:val="true"/>
              </w:rPr>
              <w:t>منظور از تسويل نفس چيست؟</w:t>
            </w:r>
            <w:r>
              <w:rPr>
                <w:rStyle w:val="IndexLink"/>
                <w:rtl w:val="true"/>
              </w:rPr>
              <w:tab/>
            </w:r>
            <w:r>
              <w:rPr>
                <w:rStyle w:val="IndexLink"/>
              </w:rPr>
              <w:t>162</w:t>
            </w:r>
          </w:hyperlink>
        </w:p>
        <w:p>
          <w:pPr>
            <w:pStyle w:val="Contents3"/>
            <w:tabs>
              <w:tab w:val="clear" w:pos="8459"/>
              <w:tab w:val="right" w:pos="9026" w:leader="dot"/>
            </w:tabs>
            <w:rPr/>
          </w:pPr>
          <w:hyperlink w:anchor="__RefHeading___Toc1133624_1738255347">
            <w:r>
              <w:rPr>
                <w:webHidden/>
                <w:rStyle w:val="IndexLink"/>
              </w:rPr>
              <w:t>96</w:t>
            </w:r>
            <w:r>
              <w:rPr>
                <w:rStyle w:val="IndexLink"/>
                <w:rtl w:val="true"/>
              </w:rPr>
              <w:t xml:space="preserve"> </w:t>
            </w:r>
            <w:r>
              <w:rPr>
                <w:rStyle w:val="IndexLink"/>
                <w:rtl w:val="true"/>
              </w:rPr>
              <w:t>عوامل گمراهى و ضلالت</w:t>
            </w:r>
            <w:r>
              <w:rPr>
                <w:rStyle w:val="IndexLink"/>
                <w:rtl w:val="true"/>
              </w:rPr>
              <w:tab/>
            </w:r>
            <w:r>
              <w:rPr>
                <w:rStyle w:val="IndexLink"/>
              </w:rPr>
              <w:t>164</w:t>
            </w:r>
          </w:hyperlink>
        </w:p>
        <w:p>
          <w:pPr>
            <w:pStyle w:val="Contents4"/>
            <w:tabs>
              <w:tab w:val="clear" w:pos="8176"/>
              <w:tab w:val="right" w:pos="9026" w:leader="dot"/>
            </w:tabs>
            <w:rPr/>
          </w:pPr>
          <w:hyperlink w:anchor="__RefHeading___Toc1133626_1738255347">
            <w:r>
              <w:rPr>
                <w:webHidden/>
                <w:rStyle w:val="IndexLink"/>
                <w:rtl w:val="true"/>
              </w:rPr>
              <w:t>پرسش</w:t>
            </w:r>
            <w:r>
              <w:rPr>
                <w:rStyle w:val="IndexLink"/>
                <w:rtl w:val="true"/>
              </w:rPr>
              <w:t xml:space="preserve">: </w:t>
            </w:r>
            <w:r>
              <w:rPr>
                <w:rStyle w:val="IndexLink"/>
                <w:rtl w:val="true"/>
              </w:rPr>
              <w:t>چه عواملى در گمراهى و ضلالت انسان دخالت دارند؟</w:t>
            </w:r>
            <w:r>
              <w:rPr>
                <w:rStyle w:val="IndexLink"/>
                <w:rtl w:val="true"/>
              </w:rPr>
              <w:tab/>
            </w:r>
            <w:r>
              <w:rPr>
                <w:rStyle w:val="IndexLink"/>
              </w:rPr>
              <w:t>164</w:t>
            </w:r>
          </w:hyperlink>
        </w:p>
        <w:p>
          <w:pPr>
            <w:pStyle w:val="Contents5"/>
            <w:tabs>
              <w:tab w:val="clear" w:pos="7892"/>
              <w:tab w:val="right" w:pos="9026" w:leader="dot"/>
            </w:tabs>
            <w:rPr/>
          </w:pPr>
          <w:hyperlink w:anchor="__RefHeading___Toc1133628_1738255347">
            <w:r>
              <w:rPr>
                <w:webHidden/>
                <w:rStyle w:val="IndexLink"/>
                <w:rtl w:val="true"/>
              </w:rPr>
              <w:t>اشاره</w:t>
            </w:r>
            <w:r>
              <w:rPr>
                <w:rStyle w:val="IndexLink"/>
                <w:rtl w:val="true"/>
              </w:rPr>
              <w:tab/>
            </w:r>
            <w:r>
              <w:rPr>
                <w:rStyle w:val="IndexLink"/>
              </w:rPr>
              <w:t>164</w:t>
            </w:r>
          </w:hyperlink>
        </w:p>
        <w:p>
          <w:pPr>
            <w:pStyle w:val="Contents5"/>
            <w:tabs>
              <w:tab w:val="clear" w:pos="7892"/>
              <w:tab w:val="right" w:pos="9026" w:leader="dot"/>
            </w:tabs>
            <w:rPr/>
          </w:pPr>
          <w:hyperlink w:anchor="__RefHeading___Toc1133630_1738255347">
            <w:r>
              <w:rPr>
                <w:webHidden/>
                <w:rStyle w:val="IndexLink"/>
              </w:rPr>
              <w:t>1</w:t>
            </w:r>
            <w:r>
              <w:rPr>
                <w:rStyle w:val="IndexLink"/>
                <w:rtl w:val="true"/>
              </w:rPr>
              <w:t xml:space="preserve">. </w:t>
            </w:r>
            <w:r>
              <w:rPr>
                <w:rStyle w:val="IndexLink"/>
                <w:rtl w:val="true"/>
              </w:rPr>
              <w:t>شيطان</w:t>
            </w:r>
            <w:r>
              <w:rPr>
                <w:rStyle w:val="IndexLink"/>
                <w:rtl w:val="true"/>
              </w:rPr>
              <w:tab/>
            </w:r>
            <w:r>
              <w:rPr>
                <w:rStyle w:val="IndexLink"/>
              </w:rPr>
              <w:t>164</w:t>
            </w:r>
          </w:hyperlink>
        </w:p>
        <w:p>
          <w:pPr>
            <w:pStyle w:val="Contents5"/>
            <w:tabs>
              <w:tab w:val="clear" w:pos="7892"/>
              <w:tab w:val="right" w:pos="9026" w:leader="dot"/>
            </w:tabs>
            <w:rPr/>
          </w:pPr>
          <w:hyperlink w:anchor="__RefHeading___Toc1133632_1738255347">
            <w:r>
              <w:rPr>
                <w:webHidden/>
                <w:rStyle w:val="IndexLink"/>
              </w:rPr>
              <w:t>2</w:t>
            </w:r>
            <w:r>
              <w:rPr>
                <w:rStyle w:val="IndexLink"/>
                <w:rtl w:val="true"/>
              </w:rPr>
              <w:t xml:space="preserve">. </w:t>
            </w:r>
            <w:r>
              <w:rPr>
                <w:rStyle w:val="IndexLink"/>
                <w:rtl w:val="true"/>
              </w:rPr>
              <w:t>هوى و هوس</w:t>
            </w:r>
            <w:r>
              <w:rPr>
                <w:rStyle w:val="IndexLink"/>
                <w:rtl w:val="true"/>
              </w:rPr>
              <w:tab/>
            </w:r>
            <w:r>
              <w:rPr>
                <w:rStyle w:val="IndexLink"/>
              </w:rPr>
              <w:t>165</w:t>
            </w:r>
          </w:hyperlink>
        </w:p>
        <w:p>
          <w:pPr>
            <w:pStyle w:val="Contents5"/>
            <w:tabs>
              <w:tab w:val="clear" w:pos="7892"/>
              <w:tab w:val="right" w:pos="9026" w:leader="dot"/>
            </w:tabs>
            <w:rPr/>
          </w:pPr>
          <w:hyperlink w:anchor="__RefHeading___Toc1133634_1738255347">
            <w:r>
              <w:rPr>
                <w:webHidden/>
                <w:rStyle w:val="IndexLink"/>
              </w:rPr>
              <w:t>3</w:t>
            </w:r>
            <w:r>
              <w:rPr>
                <w:rStyle w:val="IndexLink"/>
                <w:rtl w:val="true"/>
              </w:rPr>
              <w:t xml:space="preserve">. </w:t>
            </w:r>
            <w:r>
              <w:rPr>
                <w:rStyle w:val="IndexLink"/>
                <w:rtl w:val="true"/>
              </w:rPr>
              <w:t>دوست ناباب</w:t>
            </w:r>
            <w:r>
              <w:rPr>
                <w:rStyle w:val="IndexLink"/>
                <w:rtl w:val="true"/>
              </w:rPr>
              <w:tab/>
            </w:r>
            <w:r>
              <w:rPr>
                <w:rStyle w:val="IndexLink"/>
              </w:rPr>
              <w:t>166</w:t>
            </w:r>
          </w:hyperlink>
        </w:p>
        <w:p>
          <w:pPr>
            <w:pStyle w:val="Contents5"/>
            <w:tabs>
              <w:tab w:val="clear" w:pos="7892"/>
              <w:tab w:val="right" w:pos="9026" w:leader="dot"/>
            </w:tabs>
            <w:rPr/>
          </w:pPr>
          <w:hyperlink w:anchor="__RefHeading___Toc1133636_1738255347">
            <w:r>
              <w:rPr>
                <w:webHidden/>
                <w:rStyle w:val="IndexLink"/>
              </w:rPr>
              <w:t>4</w:t>
            </w:r>
            <w:r>
              <w:rPr>
                <w:rStyle w:val="IndexLink"/>
                <w:rtl w:val="true"/>
              </w:rPr>
              <w:t xml:space="preserve">. </w:t>
            </w:r>
            <w:r>
              <w:rPr>
                <w:rStyle w:val="IndexLink"/>
                <w:rtl w:val="true"/>
              </w:rPr>
              <w:t>پيروى نسنجيده از سران</w:t>
            </w:r>
            <w:r>
              <w:rPr>
                <w:rStyle w:val="IndexLink"/>
                <w:rtl w:val="true"/>
              </w:rPr>
              <w:tab/>
            </w:r>
            <w:r>
              <w:rPr>
                <w:rStyle w:val="IndexLink"/>
              </w:rPr>
              <w:t>167</w:t>
            </w:r>
          </w:hyperlink>
        </w:p>
        <w:p>
          <w:pPr>
            <w:pStyle w:val="Contents5"/>
            <w:tabs>
              <w:tab w:val="clear" w:pos="7892"/>
              <w:tab w:val="right" w:pos="9026" w:leader="dot"/>
            </w:tabs>
            <w:rPr/>
          </w:pPr>
          <w:hyperlink w:anchor="__RefHeading___Toc1133638_1738255347">
            <w:r>
              <w:rPr>
                <w:webHidden/>
                <w:rStyle w:val="IndexLink"/>
              </w:rPr>
              <w:t>5</w:t>
            </w:r>
            <w:r>
              <w:rPr>
                <w:rStyle w:val="IndexLink"/>
                <w:rtl w:val="true"/>
              </w:rPr>
              <w:t xml:space="preserve">. </w:t>
            </w:r>
            <w:r>
              <w:rPr>
                <w:rStyle w:val="IndexLink"/>
                <w:rtl w:val="true"/>
              </w:rPr>
              <w:t>پيروى نسنجيده از پدران</w:t>
            </w:r>
            <w:r>
              <w:rPr>
                <w:rStyle w:val="IndexLink"/>
                <w:rtl w:val="true"/>
              </w:rPr>
              <w:tab/>
            </w:r>
            <w:r>
              <w:rPr>
                <w:rStyle w:val="IndexLink"/>
              </w:rPr>
              <w:t>168</w:t>
            </w:r>
          </w:hyperlink>
        </w:p>
        <w:p>
          <w:pPr>
            <w:pStyle w:val="Contents5"/>
            <w:tabs>
              <w:tab w:val="clear" w:pos="7892"/>
              <w:tab w:val="right" w:pos="9026" w:leader="dot"/>
            </w:tabs>
            <w:rPr/>
          </w:pPr>
          <w:hyperlink w:anchor="__RefHeading___Toc1133640_1738255347">
            <w:r>
              <w:rPr>
                <w:webHidden/>
                <w:rStyle w:val="IndexLink"/>
              </w:rPr>
              <w:t>6</w:t>
            </w:r>
            <w:r>
              <w:rPr>
                <w:rStyle w:val="IndexLink"/>
                <w:rtl w:val="true"/>
              </w:rPr>
              <w:t xml:space="preserve">. </w:t>
            </w:r>
            <w:r>
              <w:rPr>
                <w:rStyle w:val="IndexLink"/>
                <w:rtl w:val="true"/>
              </w:rPr>
              <w:t>گروهى از جن و انس</w:t>
            </w:r>
            <w:r>
              <w:rPr>
                <w:rStyle w:val="IndexLink"/>
                <w:rtl w:val="true"/>
              </w:rPr>
              <w:tab/>
            </w:r>
            <w:r>
              <w:rPr>
                <w:rStyle w:val="IndexLink"/>
              </w:rPr>
              <w:t>169</w:t>
            </w:r>
          </w:hyperlink>
        </w:p>
        <w:p>
          <w:pPr>
            <w:pStyle w:val="Contents5"/>
            <w:tabs>
              <w:tab w:val="clear" w:pos="7892"/>
              <w:tab w:val="right" w:pos="9026" w:leader="dot"/>
            </w:tabs>
            <w:rPr/>
          </w:pPr>
          <w:hyperlink w:anchor="__RefHeading___Toc1133642_1738255347">
            <w:r>
              <w:rPr>
                <w:webHidden/>
                <w:rStyle w:val="IndexLink"/>
              </w:rPr>
              <w:t>7</w:t>
            </w:r>
            <w:r>
              <w:rPr>
                <w:rStyle w:val="IndexLink"/>
                <w:rtl w:val="true"/>
              </w:rPr>
              <w:t xml:space="preserve">. </w:t>
            </w:r>
            <w:r>
              <w:rPr>
                <w:rStyle w:val="IndexLink"/>
                <w:rtl w:val="true"/>
              </w:rPr>
              <w:t>مجرمان و گناهكاران</w:t>
            </w:r>
            <w:r>
              <w:rPr>
                <w:rStyle w:val="IndexLink"/>
                <w:rtl w:val="true"/>
              </w:rPr>
              <w:tab/>
            </w:r>
            <w:r>
              <w:rPr>
                <w:rStyle w:val="IndexLink"/>
              </w:rPr>
              <w:t>170</w:t>
            </w:r>
          </w:hyperlink>
        </w:p>
        <w:p>
          <w:pPr>
            <w:pStyle w:val="Contents5"/>
            <w:tabs>
              <w:tab w:val="clear" w:pos="7892"/>
              <w:tab w:val="right" w:pos="9026" w:leader="dot"/>
            </w:tabs>
            <w:rPr/>
          </w:pPr>
          <w:hyperlink w:anchor="__RefHeading___Toc1133644_1738255347">
            <w:r>
              <w:rPr>
                <w:webHidden/>
                <w:rStyle w:val="IndexLink"/>
              </w:rPr>
              <w:t>8</w:t>
            </w:r>
            <w:r>
              <w:rPr>
                <w:rStyle w:val="IndexLink"/>
                <w:rtl w:val="true"/>
              </w:rPr>
              <w:t xml:space="preserve">. </w:t>
            </w:r>
            <w:r>
              <w:rPr>
                <w:rStyle w:val="IndexLink"/>
                <w:rtl w:val="true"/>
              </w:rPr>
              <w:t>بت‌ها</w:t>
            </w:r>
            <w:r>
              <w:rPr>
                <w:rStyle w:val="IndexLink"/>
                <w:rtl w:val="true"/>
              </w:rPr>
              <w:tab/>
            </w:r>
            <w:r>
              <w:rPr>
                <w:rStyle w:val="IndexLink"/>
              </w:rPr>
              <w:t>170</w:t>
            </w:r>
          </w:hyperlink>
        </w:p>
        <w:p>
          <w:pPr>
            <w:pStyle w:val="Contents5"/>
            <w:tabs>
              <w:tab w:val="clear" w:pos="7892"/>
              <w:tab w:val="right" w:pos="9026" w:leader="dot"/>
            </w:tabs>
            <w:rPr/>
          </w:pPr>
          <w:hyperlink w:anchor="__RefHeading___Toc1133646_1738255347">
            <w:r>
              <w:rPr>
                <w:webHidden/>
                <w:rStyle w:val="IndexLink"/>
              </w:rPr>
              <w:t>9</w:t>
            </w:r>
            <w:r>
              <w:rPr>
                <w:rStyle w:val="IndexLink"/>
                <w:rtl w:val="true"/>
              </w:rPr>
              <w:t xml:space="preserve">. </w:t>
            </w:r>
            <w:r>
              <w:rPr>
                <w:rStyle w:val="IndexLink"/>
                <w:rtl w:val="true"/>
              </w:rPr>
              <w:t>احساس بى‌نيازى</w:t>
            </w:r>
            <w:r>
              <w:rPr>
                <w:rStyle w:val="IndexLink"/>
                <w:rtl w:val="true"/>
              </w:rPr>
              <w:tab/>
            </w:r>
            <w:r>
              <w:rPr>
                <w:rStyle w:val="IndexLink"/>
              </w:rPr>
              <w:t>171</w:t>
            </w:r>
          </w:hyperlink>
        </w:p>
        <w:p>
          <w:pPr>
            <w:pStyle w:val="Contents5"/>
            <w:tabs>
              <w:tab w:val="clear" w:pos="7892"/>
              <w:tab w:val="right" w:pos="9026" w:leader="dot"/>
            </w:tabs>
            <w:rPr/>
          </w:pPr>
          <w:hyperlink w:anchor="__RefHeading___Toc1133648_1738255347">
            <w:r>
              <w:rPr>
                <w:webHidden/>
                <w:rStyle w:val="IndexLink"/>
              </w:rPr>
              <w:t>10</w:t>
            </w:r>
            <w:r>
              <w:rPr>
                <w:rStyle w:val="IndexLink"/>
                <w:rtl w:val="true"/>
              </w:rPr>
              <w:t xml:space="preserve">. </w:t>
            </w:r>
            <w:r>
              <w:rPr>
                <w:rStyle w:val="IndexLink"/>
                <w:rtl w:val="true"/>
              </w:rPr>
              <w:t>پيروى از اكثريت ناآگاه</w:t>
            </w:r>
            <w:r>
              <w:rPr>
                <w:rStyle w:val="IndexLink"/>
                <w:rtl w:val="true"/>
              </w:rPr>
              <w:tab/>
            </w:r>
            <w:r>
              <w:rPr>
                <w:rStyle w:val="IndexLink"/>
              </w:rPr>
              <w:t>171</w:t>
            </w:r>
          </w:hyperlink>
        </w:p>
        <w:p>
          <w:pPr>
            <w:pStyle w:val="Contents3"/>
            <w:tabs>
              <w:tab w:val="clear" w:pos="8459"/>
              <w:tab w:val="right" w:pos="9026" w:leader="dot"/>
            </w:tabs>
            <w:rPr/>
          </w:pPr>
          <w:hyperlink w:anchor="__RefHeading___Toc1133650_1738255347">
            <w:r>
              <w:rPr>
                <w:webHidden/>
                <w:rStyle w:val="IndexLink"/>
              </w:rPr>
              <w:t>97</w:t>
            </w:r>
            <w:r>
              <w:rPr>
                <w:rStyle w:val="IndexLink"/>
                <w:rtl w:val="true"/>
              </w:rPr>
              <w:t xml:space="preserve"> </w:t>
            </w:r>
            <w:r>
              <w:rPr>
                <w:rStyle w:val="IndexLink"/>
                <w:rtl w:val="true"/>
              </w:rPr>
              <w:t>عوامل اميد آفرين</w:t>
            </w:r>
            <w:r>
              <w:rPr>
                <w:rStyle w:val="IndexLink"/>
                <w:rtl w:val="true"/>
              </w:rPr>
              <w:tab/>
            </w:r>
            <w:r>
              <w:rPr>
                <w:rStyle w:val="IndexLink"/>
              </w:rPr>
              <w:t>173</w:t>
            </w:r>
          </w:hyperlink>
        </w:p>
        <w:p>
          <w:pPr>
            <w:pStyle w:val="Contents4"/>
            <w:tabs>
              <w:tab w:val="clear" w:pos="8176"/>
              <w:tab w:val="right" w:pos="9026" w:leader="dot"/>
            </w:tabs>
            <w:rPr/>
          </w:pPr>
          <w:hyperlink w:anchor="__RefHeading___Toc1133652_1738255347">
            <w:r>
              <w:rPr>
                <w:webHidden/>
                <w:rStyle w:val="IndexLink"/>
                <w:rtl w:val="true"/>
              </w:rPr>
              <w:t>پرسش</w:t>
            </w:r>
            <w:r>
              <w:rPr>
                <w:rStyle w:val="IndexLink"/>
                <w:rtl w:val="true"/>
              </w:rPr>
              <w:t xml:space="preserve">: </w:t>
            </w:r>
            <w:r>
              <w:rPr>
                <w:rStyle w:val="IndexLink"/>
                <w:rtl w:val="true"/>
              </w:rPr>
              <w:t>چه عواملى در تحقق رجاء و اميدوارى مؤثرند؟</w:t>
            </w:r>
            <w:r>
              <w:rPr>
                <w:rStyle w:val="IndexLink"/>
                <w:rtl w:val="true"/>
              </w:rPr>
              <w:tab/>
            </w:r>
            <w:r>
              <w:rPr>
                <w:rStyle w:val="IndexLink"/>
              </w:rPr>
              <w:t>173</w:t>
            </w:r>
          </w:hyperlink>
        </w:p>
        <w:p>
          <w:pPr>
            <w:pStyle w:val="Contents5"/>
            <w:tabs>
              <w:tab w:val="clear" w:pos="7892"/>
              <w:tab w:val="right" w:pos="9026" w:leader="dot"/>
            </w:tabs>
            <w:rPr/>
          </w:pPr>
          <w:hyperlink w:anchor="__RefHeading___Toc1133654_1738255347">
            <w:r>
              <w:rPr>
                <w:webHidden/>
                <w:rStyle w:val="IndexLink"/>
                <w:rtl w:val="true"/>
              </w:rPr>
              <w:t>اشاره</w:t>
            </w:r>
            <w:r>
              <w:rPr>
                <w:rStyle w:val="IndexLink"/>
                <w:rtl w:val="true"/>
              </w:rPr>
              <w:tab/>
            </w:r>
            <w:r>
              <w:rPr>
                <w:rStyle w:val="IndexLink"/>
              </w:rPr>
              <w:t>173</w:t>
            </w:r>
          </w:hyperlink>
        </w:p>
        <w:p>
          <w:pPr>
            <w:pStyle w:val="Contents5"/>
            <w:tabs>
              <w:tab w:val="clear" w:pos="7892"/>
              <w:tab w:val="right" w:pos="9026" w:leader="dot"/>
            </w:tabs>
            <w:rPr/>
          </w:pPr>
          <w:hyperlink w:anchor="__RefHeading___Toc1133656_1738255347">
            <w:r>
              <w:rPr>
                <w:webHidden/>
                <w:rStyle w:val="IndexLink"/>
              </w:rPr>
              <w:t>1</w:t>
            </w:r>
            <w:r>
              <w:rPr>
                <w:rStyle w:val="IndexLink"/>
                <w:rtl w:val="true"/>
              </w:rPr>
              <w:t xml:space="preserve">. </w:t>
            </w:r>
            <w:r>
              <w:rPr>
                <w:rStyle w:val="IndexLink"/>
                <w:rtl w:val="true"/>
              </w:rPr>
              <w:t>مغفرت گسترده خدا</w:t>
            </w:r>
            <w:r>
              <w:rPr>
                <w:rStyle w:val="IndexLink"/>
                <w:rtl w:val="true"/>
              </w:rPr>
              <w:tab/>
            </w:r>
            <w:r>
              <w:rPr>
                <w:rStyle w:val="IndexLink"/>
              </w:rPr>
              <w:t>173</w:t>
            </w:r>
          </w:hyperlink>
        </w:p>
        <w:p>
          <w:pPr>
            <w:pStyle w:val="Contents5"/>
            <w:tabs>
              <w:tab w:val="clear" w:pos="7892"/>
              <w:tab w:val="right" w:pos="9026" w:leader="dot"/>
            </w:tabs>
            <w:rPr/>
          </w:pPr>
          <w:hyperlink w:anchor="__RefHeading___Toc1133658_1738255347">
            <w:r>
              <w:rPr>
                <w:webHidden/>
                <w:rStyle w:val="IndexLink"/>
              </w:rPr>
              <w:t>2</w:t>
            </w:r>
            <w:r>
              <w:rPr>
                <w:rStyle w:val="IndexLink"/>
                <w:rtl w:val="true"/>
              </w:rPr>
              <w:t xml:space="preserve">. </w:t>
            </w:r>
            <w:r>
              <w:rPr>
                <w:rStyle w:val="IndexLink"/>
                <w:rtl w:val="true"/>
              </w:rPr>
              <w:t>استغفار فرشتگان</w:t>
            </w:r>
            <w:r>
              <w:rPr>
                <w:rStyle w:val="IndexLink"/>
                <w:rtl w:val="true"/>
              </w:rPr>
              <w:tab/>
            </w:r>
            <w:r>
              <w:rPr>
                <w:rStyle w:val="IndexLink"/>
              </w:rPr>
              <w:t>175</w:t>
            </w:r>
          </w:hyperlink>
        </w:p>
        <w:p>
          <w:pPr>
            <w:pStyle w:val="Contents5"/>
            <w:tabs>
              <w:tab w:val="clear" w:pos="7892"/>
              <w:tab w:val="right" w:pos="9026" w:leader="dot"/>
            </w:tabs>
            <w:rPr/>
          </w:pPr>
          <w:hyperlink w:anchor="__RefHeading___Toc1133660_1738255347">
            <w:r>
              <w:rPr>
                <w:webHidden/>
                <w:rStyle w:val="IndexLink"/>
              </w:rPr>
              <w:t>3</w:t>
            </w:r>
            <w:r>
              <w:rPr>
                <w:rStyle w:val="IndexLink"/>
                <w:rtl w:val="true"/>
              </w:rPr>
              <w:t xml:space="preserve">. </w:t>
            </w:r>
            <w:r>
              <w:rPr>
                <w:rStyle w:val="IndexLink"/>
                <w:rtl w:val="true"/>
              </w:rPr>
              <w:t>شفاعت اولياى الهى</w:t>
            </w:r>
            <w:r>
              <w:rPr>
                <w:rStyle w:val="IndexLink"/>
                <w:rtl w:val="true"/>
              </w:rPr>
              <w:tab/>
            </w:r>
            <w:r>
              <w:rPr>
                <w:rStyle w:val="IndexLink"/>
              </w:rPr>
              <w:t>175</w:t>
            </w:r>
          </w:hyperlink>
        </w:p>
        <w:p>
          <w:pPr>
            <w:pStyle w:val="Contents3"/>
            <w:tabs>
              <w:tab w:val="clear" w:pos="8459"/>
              <w:tab w:val="right" w:pos="9026" w:leader="dot"/>
            </w:tabs>
            <w:rPr/>
          </w:pPr>
          <w:hyperlink w:anchor="__RefHeading___Toc1133662_1738255347">
            <w:r>
              <w:rPr>
                <w:webHidden/>
                <w:rStyle w:val="IndexLink"/>
              </w:rPr>
              <w:t>98</w:t>
            </w:r>
            <w:r>
              <w:rPr>
                <w:rStyle w:val="IndexLink"/>
                <w:rtl w:val="true"/>
              </w:rPr>
              <w:t xml:space="preserve"> </w:t>
            </w:r>
            <w:r>
              <w:rPr>
                <w:rStyle w:val="IndexLink"/>
                <w:rtl w:val="true"/>
              </w:rPr>
              <w:t>نفاق و دورويى</w:t>
            </w:r>
            <w:r>
              <w:rPr>
                <w:rStyle w:val="IndexLink"/>
                <w:rtl w:val="true"/>
              </w:rPr>
              <w:tab/>
            </w:r>
            <w:r>
              <w:rPr>
                <w:rStyle w:val="IndexLink"/>
              </w:rPr>
              <w:t>177</w:t>
            </w:r>
          </w:hyperlink>
        </w:p>
        <w:p>
          <w:pPr>
            <w:pStyle w:val="Contents4"/>
            <w:tabs>
              <w:tab w:val="clear" w:pos="8176"/>
              <w:tab w:val="right" w:pos="9026" w:leader="dot"/>
            </w:tabs>
            <w:rPr/>
          </w:pPr>
          <w:hyperlink w:anchor="__RefHeading___Toc1133664_1738255347">
            <w:r>
              <w:rPr>
                <w:webHidden/>
                <w:rStyle w:val="IndexLink"/>
                <w:rtl w:val="true"/>
              </w:rPr>
              <w:t>پرسش</w:t>
            </w:r>
            <w:r>
              <w:rPr>
                <w:rStyle w:val="IndexLink"/>
                <w:rtl w:val="true"/>
              </w:rPr>
              <w:t xml:space="preserve">: </w:t>
            </w:r>
            <w:r>
              <w:rPr>
                <w:rStyle w:val="IndexLink"/>
                <w:rtl w:val="true"/>
              </w:rPr>
              <w:t>نفاق چيست، چرا به انسان دو چهره منافق مى‌گويند؟</w:t>
            </w:r>
            <w:r>
              <w:rPr>
                <w:rStyle w:val="IndexLink"/>
                <w:rtl w:val="true"/>
              </w:rPr>
              <w:tab/>
            </w:r>
            <w:r>
              <w:rPr>
                <w:rStyle w:val="IndexLink"/>
              </w:rPr>
              <w:t>177</w:t>
            </w:r>
          </w:hyperlink>
        </w:p>
        <w:p>
          <w:pPr>
            <w:pStyle w:val="Contents3"/>
            <w:tabs>
              <w:tab w:val="clear" w:pos="8459"/>
              <w:tab w:val="right" w:pos="9026" w:leader="dot"/>
            </w:tabs>
            <w:rPr/>
          </w:pPr>
          <w:hyperlink w:anchor="__RefHeading___Toc1133666_1738255347">
            <w:r>
              <w:rPr>
                <w:webHidden/>
                <w:rStyle w:val="IndexLink"/>
              </w:rPr>
              <w:t>99</w:t>
            </w:r>
            <w:r>
              <w:rPr>
                <w:rStyle w:val="IndexLink"/>
                <w:rtl w:val="true"/>
              </w:rPr>
              <w:t xml:space="preserve"> </w:t>
            </w:r>
            <w:r>
              <w:rPr>
                <w:rStyle w:val="IndexLink"/>
                <w:rtl w:val="true"/>
              </w:rPr>
              <w:t>فلسفه تقيّه</w:t>
            </w:r>
            <w:r>
              <w:rPr>
                <w:rStyle w:val="IndexLink"/>
                <w:rtl w:val="true"/>
              </w:rPr>
              <w:tab/>
            </w:r>
            <w:r>
              <w:rPr>
                <w:rStyle w:val="IndexLink"/>
              </w:rPr>
              <w:t>180</w:t>
            </w:r>
          </w:hyperlink>
        </w:p>
        <w:p>
          <w:pPr>
            <w:pStyle w:val="Contents4"/>
            <w:tabs>
              <w:tab w:val="clear" w:pos="8176"/>
              <w:tab w:val="right" w:pos="9026" w:leader="dot"/>
            </w:tabs>
            <w:rPr/>
          </w:pPr>
          <w:hyperlink w:anchor="__RefHeading___Toc1133668_1738255347">
            <w:r>
              <w:rPr>
                <w:webHidden/>
                <w:rStyle w:val="IndexLink"/>
                <w:rtl w:val="true"/>
              </w:rPr>
              <w:t>پرسش</w:t>
            </w:r>
            <w:r>
              <w:rPr>
                <w:rStyle w:val="IndexLink"/>
                <w:rtl w:val="true"/>
              </w:rPr>
              <w:t xml:space="preserve">: </w:t>
            </w:r>
            <w:r>
              <w:rPr>
                <w:rStyle w:val="IndexLink"/>
                <w:rtl w:val="true"/>
              </w:rPr>
              <w:t xml:space="preserve">تقيّه چه تفاوتى با نفاق دارد، مگر نه اين است كه فرد </w:t>
            </w:r>
            <w:r>
              <w:rPr>
                <w:rStyle w:val="IndexLink"/>
                <w:rtl w:val="true"/>
              </w:rPr>
              <w:t>«</w:t>
            </w:r>
            <w:r>
              <w:rPr>
                <w:rStyle w:val="IndexLink"/>
                <w:rtl w:val="true"/>
              </w:rPr>
              <w:t>تقيه گر</w:t>
            </w:r>
            <w:r>
              <w:rPr>
                <w:rStyle w:val="IndexLink"/>
                <w:rtl w:val="true"/>
              </w:rPr>
              <w:t xml:space="preserve">» </w:t>
            </w:r>
            <w:r>
              <w:rPr>
                <w:rStyle w:val="IndexLink"/>
                <w:rtl w:val="true"/>
              </w:rPr>
              <w:t>مانند منافق، دورويى به كار مى‌برد؟</w:t>
            </w:r>
            <w:r>
              <w:rPr>
                <w:rStyle w:val="IndexLink"/>
                <w:rtl w:val="true"/>
              </w:rPr>
              <w:tab/>
            </w:r>
            <w:r>
              <w:rPr>
                <w:rStyle w:val="IndexLink"/>
              </w:rPr>
              <w:t>180</w:t>
            </w:r>
          </w:hyperlink>
        </w:p>
        <w:p>
          <w:pPr>
            <w:pStyle w:val="Contents2"/>
            <w:tabs>
              <w:tab w:val="clear" w:pos="8743"/>
              <w:tab w:val="right" w:pos="9026" w:leader="dot"/>
            </w:tabs>
            <w:rPr/>
          </w:pPr>
          <w:hyperlink w:anchor="__RefHeading___Toc1133670_1738255347">
            <w:r>
              <w:rPr>
                <w:webHidden/>
                <w:rStyle w:val="IndexLink"/>
                <w:rtl w:val="true"/>
              </w:rPr>
              <w:t>فصل پنجم</w:t>
            </w:r>
            <w:r>
              <w:rPr>
                <w:rStyle w:val="IndexLink"/>
                <w:rtl w:val="true"/>
              </w:rPr>
              <w:t xml:space="preserve">: </w:t>
            </w:r>
            <w:r>
              <w:rPr>
                <w:rStyle w:val="IndexLink"/>
                <w:rtl w:val="true"/>
              </w:rPr>
              <w:t>معاد</w:t>
            </w:r>
            <w:r>
              <w:rPr>
                <w:rStyle w:val="IndexLink"/>
                <w:rtl w:val="true"/>
              </w:rPr>
              <w:tab/>
            </w:r>
            <w:r>
              <w:rPr>
                <w:rStyle w:val="IndexLink"/>
              </w:rPr>
              <w:t>184</w:t>
            </w:r>
          </w:hyperlink>
        </w:p>
        <w:p>
          <w:pPr>
            <w:pStyle w:val="Contents3"/>
            <w:tabs>
              <w:tab w:val="clear" w:pos="8459"/>
              <w:tab w:val="right" w:pos="9026" w:leader="dot"/>
            </w:tabs>
            <w:rPr/>
          </w:pPr>
          <w:hyperlink w:anchor="__RefHeading___Toc1133672_1738255347">
            <w:r>
              <w:rPr>
                <w:webHidden/>
                <w:rStyle w:val="IndexLink"/>
                <w:rtl w:val="true"/>
              </w:rPr>
              <w:t>اشاره</w:t>
            </w:r>
            <w:r>
              <w:rPr>
                <w:rStyle w:val="IndexLink"/>
                <w:rtl w:val="true"/>
              </w:rPr>
              <w:tab/>
            </w:r>
            <w:r>
              <w:rPr>
                <w:rStyle w:val="IndexLink"/>
              </w:rPr>
              <w:t>184</w:t>
            </w:r>
          </w:hyperlink>
        </w:p>
        <w:p>
          <w:pPr>
            <w:pStyle w:val="Contents3"/>
            <w:tabs>
              <w:tab w:val="clear" w:pos="8459"/>
              <w:tab w:val="right" w:pos="9026" w:leader="dot"/>
            </w:tabs>
            <w:rPr/>
          </w:pPr>
          <w:hyperlink w:anchor="__RefHeading___Toc1133674_1738255347">
            <w:r>
              <w:rPr>
                <w:webHidden/>
                <w:rStyle w:val="IndexLink"/>
              </w:rPr>
              <w:t>100</w:t>
            </w:r>
            <w:r>
              <w:rPr>
                <w:rStyle w:val="IndexLink"/>
                <w:rtl w:val="true"/>
              </w:rPr>
              <w:t xml:space="preserve"> </w:t>
            </w:r>
            <w:r>
              <w:rPr>
                <w:rStyle w:val="IndexLink"/>
                <w:rtl w:val="true"/>
              </w:rPr>
              <w:t>دلايل اثبات معاد</w:t>
            </w:r>
            <w:r>
              <w:rPr>
                <w:rStyle w:val="IndexLink"/>
                <w:rtl w:val="true"/>
              </w:rPr>
              <w:tab/>
            </w:r>
            <w:r>
              <w:rPr>
                <w:rStyle w:val="IndexLink"/>
              </w:rPr>
              <w:t>185</w:t>
            </w:r>
          </w:hyperlink>
        </w:p>
        <w:p>
          <w:pPr>
            <w:pStyle w:val="Contents4"/>
            <w:tabs>
              <w:tab w:val="clear" w:pos="8176"/>
              <w:tab w:val="right" w:pos="9026" w:leader="dot"/>
            </w:tabs>
            <w:rPr/>
          </w:pPr>
          <w:hyperlink w:anchor="__RefHeading___Toc1133676_1738255347">
            <w:r>
              <w:rPr>
                <w:webHidden/>
                <w:rStyle w:val="IndexLink"/>
                <w:rtl w:val="true"/>
              </w:rPr>
              <w:t>پرسش</w:t>
            </w:r>
            <w:r>
              <w:rPr>
                <w:rStyle w:val="IndexLink"/>
                <w:rtl w:val="true"/>
              </w:rPr>
              <w:t xml:space="preserve">: </w:t>
            </w:r>
            <w:r>
              <w:rPr>
                <w:rStyle w:val="IndexLink"/>
                <w:rtl w:val="true"/>
              </w:rPr>
              <w:t>دلايل اثبات معاد چيست؟</w:t>
            </w:r>
            <w:r>
              <w:rPr>
                <w:rStyle w:val="IndexLink"/>
                <w:rtl w:val="true"/>
              </w:rPr>
              <w:tab/>
            </w:r>
            <w:r>
              <w:rPr>
                <w:rStyle w:val="IndexLink"/>
              </w:rPr>
              <w:t>185</w:t>
            </w:r>
          </w:hyperlink>
        </w:p>
        <w:p>
          <w:pPr>
            <w:pStyle w:val="Contents5"/>
            <w:tabs>
              <w:tab w:val="clear" w:pos="7892"/>
              <w:tab w:val="right" w:pos="9026" w:leader="dot"/>
            </w:tabs>
            <w:rPr/>
          </w:pPr>
          <w:hyperlink w:anchor="__RefHeading___Toc1133678_1738255347">
            <w:r>
              <w:rPr>
                <w:webHidden/>
                <w:rStyle w:val="IndexLink"/>
                <w:rtl w:val="true"/>
              </w:rPr>
              <w:t>اشاره</w:t>
            </w:r>
            <w:r>
              <w:rPr>
                <w:rStyle w:val="IndexLink"/>
                <w:rtl w:val="true"/>
              </w:rPr>
              <w:tab/>
            </w:r>
            <w:r>
              <w:rPr>
                <w:rStyle w:val="IndexLink"/>
              </w:rPr>
              <w:t>185</w:t>
            </w:r>
          </w:hyperlink>
        </w:p>
        <w:p>
          <w:pPr>
            <w:pStyle w:val="Contents5"/>
            <w:tabs>
              <w:tab w:val="clear" w:pos="7892"/>
              <w:tab w:val="right" w:pos="9026" w:leader="dot"/>
            </w:tabs>
            <w:rPr/>
          </w:pPr>
          <w:hyperlink w:anchor="__RefHeading___Toc1133680_1738255347">
            <w:r>
              <w:rPr>
                <w:webHidden/>
                <w:rStyle w:val="IndexLink"/>
              </w:rPr>
              <w:t>1</w:t>
            </w:r>
            <w:r>
              <w:rPr>
                <w:rStyle w:val="IndexLink"/>
                <w:rtl w:val="true"/>
              </w:rPr>
              <w:t xml:space="preserve">. </w:t>
            </w:r>
            <w:r>
              <w:rPr>
                <w:rStyle w:val="IndexLink"/>
                <w:rtl w:val="true"/>
              </w:rPr>
              <w:t>معاد ترسيم‌گر هدف خلقت</w:t>
            </w:r>
            <w:r>
              <w:rPr>
                <w:rStyle w:val="IndexLink"/>
                <w:rtl w:val="true"/>
              </w:rPr>
              <w:tab/>
            </w:r>
            <w:r>
              <w:rPr>
                <w:rStyle w:val="IndexLink"/>
              </w:rPr>
              <w:t>186</w:t>
            </w:r>
          </w:hyperlink>
        </w:p>
        <w:p>
          <w:pPr>
            <w:pStyle w:val="Contents6"/>
            <w:tabs>
              <w:tab w:val="clear" w:pos="7609"/>
              <w:tab w:val="right" w:pos="9026" w:leader="dot"/>
            </w:tabs>
            <w:rPr/>
          </w:pPr>
          <w:hyperlink w:anchor="__RefHeading___Toc1133682_1738255347">
            <w:r>
              <w:rPr>
                <w:webHidden/>
                <w:rStyle w:val="IndexLink"/>
                <w:rtl w:val="true"/>
              </w:rPr>
              <w:t>اشاره</w:t>
            </w:r>
            <w:r>
              <w:rPr>
                <w:rStyle w:val="IndexLink"/>
                <w:rtl w:val="true"/>
              </w:rPr>
              <w:tab/>
            </w:r>
            <w:r>
              <w:rPr>
                <w:rStyle w:val="IndexLink"/>
              </w:rPr>
              <w:t>186</w:t>
            </w:r>
          </w:hyperlink>
        </w:p>
        <w:p>
          <w:pPr>
            <w:pStyle w:val="Contents6"/>
            <w:tabs>
              <w:tab w:val="clear" w:pos="7609"/>
              <w:tab w:val="right" w:pos="9026" w:leader="dot"/>
            </w:tabs>
            <w:rPr/>
          </w:pPr>
          <w:hyperlink w:anchor="__RefHeading___Toc1133684_1738255347">
            <w:r>
              <w:rPr>
                <w:webHidden/>
                <w:rStyle w:val="IndexLink"/>
                <w:rtl w:val="true"/>
              </w:rPr>
              <w:t>الف</w:t>
            </w:r>
            <w:r>
              <w:rPr>
                <w:rStyle w:val="IndexLink"/>
                <w:rtl w:val="true"/>
              </w:rPr>
              <w:t xml:space="preserve">. </w:t>
            </w:r>
            <w:r>
              <w:rPr>
                <w:rStyle w:val="IndexLink"/>
                <w:rtl w:val="true"/>
              </w:rPr>
              <w:t>انسان و جهان بيهوده آفريده نشده است</w:t>
            </w:r>
            <w:r>
              <w:rPr>
                <w:rStyle w:val="IndexLink"/>
                <w:rtl w:val="true"/>
              </w:rPr>
              <w:t>.</w:t>
              <w:tab/>
            </w:r>
            <w:r>
              <w:rPr>
                <w:rStyle w:val="IndexLink"/>
              </w:rPr>
              <w:t>186</w:t>
            </w:r>
          </w:hyperlink>
        </w:p>
        <w:p>
          <w:pPr>
            <w:pStyle w:val="Contents6"/>
            <w:tabs>
              <w:tab w:val="clear" w:pos="7609"/>
              <w:tab w:val="right" w:pos="9026" w:leader="dot"/>
            </w:tabs>
            <w:rPr/>
          </w:pPr>
          <w:hyperlink w:anchor="__RefHeading___Toc1133686_1738255347">
            <w:r>
              <w:rPr>
                <w:webHidden/>
                <w:rStyle w:val="IndexLink"/>
                <w:rtl w:val="true"/>
              </w:rPr>
              <w:t>ب</w:t>
            </w:r>
            <w:r>
              <w:rPr>
                <w:rStyle w:val="IndexLink"/>
                <w:rtl w:val="true"/>
              </w:rPr>
              <w:t xml:space="preserve">. </w:t>
            </w:r>
            <w:r>
              <w:rPr>
                <w:rStyle w:val="IndexLink"/>
                <w:rtl w:val="true"/>
              </w:rPr>
              <w:t>حق مطلق، ملازم با هدفدارى فعل او است</w:t>
            </w:r>
            <w:r>
              <w:rPr>
                <w:rStyle w:val="IndexLink"/>
                <w:rtl w:val="true"/>
              </w:rPr>
              <w:tab/>
            </w:r>
            <w:r>
              <w:rPr>
                <w:rStyle w:val="IndexLink"/>
              </w:rPr>
              <w:t>187</w:t>
            </w:r>
          </w:hyperlink>
        </w:p>
        <w:p>
          <w:pPr>
            <w:pStyle w:val="Contents5"/>
            <w:tabs>
              <w:tab w:val="clear" w:pos="7892"/>
              <w:tab w:val="right" w:pos="9026" w:leader="dot"/>
            </w:tabs>
            <w:rPr/>
          </w:pPr>
          <w:hyperlink w:anchor="__RefHeading___Toc1133688_1738255347">
            <w:r>
              <w:rPr>
                <w:webHidden/>
                <w:rStyle w:val="IndexLink"/>
              </w:rPr>
              <w:t>2</w:t>
            </w:r>
            <w:r>
              <w:rPr>
                <w:rStyle w:val="IndexLink"/>
                <w:rtl w:val="true"/>
              </w:rPr>
              <w:t xml:space="preserve">. </w:t>
            </w:r>
            <w:r>
              <w:rPr>
                <w:rStyle w:val="IndexLink"/>
                <w:rtl w:val="true"/>
              </w:rPr>
              <w:t>معاد مقتضاى عدل الهى</w:t>
            </w:r>
            <w:r>
              <w:rPr>
                <w:rStyle w:val="IndexLink"/>
                <w:rtl w:val="true"/>
              </w:rPr>
              <w:tab/>
            </w:r>
            <w:r>
              <w:rPr>
                <w:rStyle w:val="IndexLink"/>
              </w:rPr>
              <w:t>191</w:t>
            </w:r>
          </w:hyperlink>
        </w:p>
        <w:p>
          <w:pPr>
            <w:pStyle w:val="Contents5"/>
            <w:tabs>
              <w:tab w:val="clear" w:pos="7892"/>
              <w:tab w:val="right" w:pos="9026" w:leader="dot"/>
            </w:tabs>
            <w:rPr/>
          </w:pPr>
          <w:hyperlink w:anchor="__RefHeading___Toc1133690_1738255347">
            <w:r>
              <w:rPr>
                <w:webHidden/>
                <w:rStyle w:val="IndexLink"/>
              </w:rPr>
              <w:t>3</w:t>
            </w:r>
            <w:r>
              <w:rPr>
                <w:rStyle w:val="IndexLink"/>
                <w:rtl w:val="true"/>
              </w:rPr>
              <w:t xml:space="preserve">. </w:t>
            </w:r>
            <w:r>
              <w:rPr>
                <w:rStyle w:val="IndexLink"/>
                <w:rtl w:val="true"/>
              </w:rPr>
              <w:t>معاد تجلى‌گاه وعده‌هاى الهى</w:t>
            </w:r>
            <w:r>
              <w:rPr>
                <w:rStyle w:val="IndexLink"/>
                <w:rtl w:val="true"/>
              </w:rPr>
              <w:tab/>
            </w:r>
            <w:r>
              <w:rPr>
                <w:rStyle w:val="IndexLink"/>
              </w:rPr>
              <w:t>196</w:t>
            </w:r>
          </w:hyperlink>
        </w:p>
        <w:p>
          <w:pPr>
            <w:pStyle w:val="Contents6"/>
            <w:tabs>
              <w:tab w:val="clear" w:pos="7609"/>
              <w:tab w:val="right" w:pos="9026" w:leader="dot"/>
            </w:tabs>
            <w:rPr/>
          </w:pPr>
          <w:hyperlink w:anchor="__RefHeading___Toc1133692_1738255347">
            <w:r>
              <w:rPr>
                <w:webHidden/>
                <w:rStyle w:val="IndexLink"/>
                <w:rtl w:val="true"/>
              </w:rPr>
              <w:t>اشاره</w:t>
            </w:r>
            <w:r>
              <w:rPr>
                <w:rStyle w:val="IndexLink"/>
                <w:rtl w:val="true"/>
              </w:rPr>
              <w:tab/>
            </w:r>
            <w:r>
              <w:rPr>
                <w:rStyle w:val="IndexLink"/>
              </w:rPr>
              <w:t>196</w:t>
            </w:r>
          </w:hyperlink>
        </w:p>
        <w:p>
          <w:pPr>
            <w:pStyle w:val="Contents6"/>
            <w:tabs>
              <w:tab w:val="clear" w:pos="7609"/>
              <w:tab w:val="right" w:pos="9026" w:leader="dot"/>
            </w:tabs>
            <w:rPr/>
          </w:pPr>
          <w:hyperlink w:anchor="__RefHeading___Toc1133694_1738255347">
            <w:r>
              <w:rPr>
                <w:webHidden/>
                <w:rStyle w:val="IndexLink"/>
                <w:rtl w:val="true"/>
              </w:rPr>
              <w:t>قيامت وعده‌ى الهى است</w:t>
            </w:r>
            <w:r>
              <w:rPr>
                <w:rStyle w:val="IndexLink"/>
                <w:rtl w:val="true"/>
              </w:rPr>
              <w:tab/>
            </w:r>
            <w:r>
              <w:rPr>
                <w:rStyle w:val="IndexLink"/>
              </w:rPr>
              <w:t>198</w:t>
            </w:r>
          </w:hyperlink>
        </w:p>
        <w:p>
          <w:pPr>
            <w:pStyle w:val="Contents6"/>
            <w:tabs>
              <w:tab w:val="clear" w:pos="7609"/>
              <w:tab w:val="right" w:pos="9026" w:leader="dot"/>
            </w:tabs>
            <w:rPr/>
          </w:pPr>
          <w:hyperlink w:anchor="__RefHeading___Toc1133696_1738255347">
            <w:r>
              <w:rPr>
                <w:webHidden/>
                <w:rStyle w:val="IndexLink"/>
                <w:rtl w:val="true"/>
              </w:rPr>
              <w:t>جزاى اعمال، يك وعده الهى است</w:t>
            </w:r>
            <w:r>
              <w:rPr>
                <w:rStyle w:val="IndexLink"/>
                <w:rtl w:val="true"/>
              </w:rPr>
              <w:tab/>
            </w:r>
            <w:r>
              <w:rPr>
                <w:rStyle w:val="IndexLink"/>
              </w:rPr>
              <w:t>198</w:t>
            </w:r>
          </w:hyperlink>
        </w:p>
        <w:p>
          <w:pPr>
            <w:pStyle w:val="Contents5"/>
            <w:tabs>
              <w:tab w:val="clear" w:pos="7892"/>
              <w:tab w:val="right" w:pos="9026" w:leader="dot"/>
            </w:tabs>
            <w:rPr/>
          </w:pPr>
          <w:hyperlink w:anchor="__RefHeading___Toc1133698_1738255347">
            <w:r>
              <w:rPr>
                <w:webHidden/>
                <w:rStyle w:val="IndexLink"/>
              </w:rPr>
              <w:t>4</w:t>
            </w:r>
            <w:r>
              <w:rPr>
                <w:rStyle w:val="IndexLink"/>
                <w:rtl w:val="true"/>
              </w:rPr>
              <w:t xml:space="preserve">. </w:t>
            </w:r>
            <w:r>
              <w:rPr>
                <w:rStyle w:val="IndexLink"/>
                <w:rtl w:val="true"/>
              </w:rPr>
              <w:t>معاد مظهر رحمت خدا است</w:t>
            </w:r>
            <w:r>
              <w:rPr>
                <w:rStyle w:val="IndexLink"/>
                <w:rtl w:val="true"/>
              </w:rPr>
              <w:tab/>
            </w:r>
            <w:r>
              <w:rPr>
                <w:rStyle w:val="IndexLink"/>
              </w:rPr>
              <w:t>200</w:t>
            </w:r>
          </w:hyperlink>
        </w:p>
        <w:p>
          <w:pPr>
            <w:pStyle w:val="Contents5"/>
            <w:tabs>
              <w:tab w:val="clear" w:pos="7892"/>
              <w:tab w:val="right" w:pos="9026" w:leader="dot"/>
            </w:tabs>
            <w:rPr/>
          </w:pPr>
          <w:hyperlink w:anchor="__RefHeading___Toc1133700_1738255347">
            <w:r>
              <w:rPr>
                <w:webHidden/>
                <w:rStyle w:val="IndexLink"/>
              </w:rPr>
              <w:t>5</w:t>
            </w:r>
            <w:r>
              <w:rPr>
                <w:rStyle w:val="IndexLink"/>
                <w:rtl w:val="true"/>
              </w:rPr>
              <w:t xml:space="preserve">. </w:t>
            </w:r>
            <w:r>
              <w:rPr>
                <w:rStyle w:val="IndexLink"/>
                <w:rtl w:val="true"/>
              </w:rPr>
              <w:t>معاد يا مرحله‌ى نهايى حركت تكاملى انسان</w:t>
            </w:r>
            <w:r>
              <w:rPr>
                <w:rStyle w:val="IndexLink"/>
                <w:rtl w:val="true"/>
              </w:rPr>
              <w:tab/>
            </w:r>
            <w:r>
              <w:rPr>
                <w:rStyle w:val="IndexLink"/>
              </w:rPr>
              <w:t>203</w:t>
            </w:r>
          </w:hyperlink>
        </w:p>
        <w:p>
          <w:pPr>
            <w:pStyle w:val="Contents5"/>
            <w:tabs>
              <w:tab w:val="clear" w:pos="7892"/>
              <w:tab w:val="right" w:pos="9026" w:leader="dot"/>
            </w:tabs>
            <w:rPr/>
          </w:pPr>
          <w:hyperlink w:anchor="__RefHeading___Toc1133702_1738255347">
            <w:r>
              <w:rPr>
                <w:webHidden/>
                <w:rStyle w:val="IndexLink"/>
              </w:rPr>
              <w:t>6</w:t>
            </w:r>
            <w:r>
              <w:rPr>
                <w:rStyle w:val="IndexLink"/>
                <w:rtl w:val="true"/>
              </w:rPr>
              <w:t xml:space="preserve">. </w:t>
            </w:r>
            <w:r>
              <w:rPr>
                <w:rStyle w:val="IndexLink"/>
                <w:rtl w:val="true"/>
              </w:rPr>
              <w:t>ربوبيت خدا ملازم با معاد است</w:t>
            </w:r>
            <w:r>
              <w:rPr>
                <w:rStyle w:val="IndexLink"/>
                <w:rtl w:val="true"/>
              </w:rPr>
              <w:tab/>
            </w:r>
            <w:r>
              <w:rPr>
                <w:rStyle w:val="IndexLink"/>
              </w:rPr>
              <w:t>206</w:t>
            </w:r>
          </w:hyperlink>
        </w:p>
        <w:p>
          <w:pPr>
            <w:pStyle w:val="Contents3"/>
            <w:tabs>
              <w:tab w:val="clear" w:pos="8459"/>
              <w:tab w:val="right" w:pos="9026" w:leader="dot"/>
            </w:tabs>
            <w:rPr/>
          </w:pPr>
          <w:hyperlink w:anchor="__RefHeading___Toc1133704_1738255347">
            <w:r>
              <w:rPr>
                <w:webHidden/>
                <w:rStyle w:val="IndexLink"/>
              </w:rPr>
              <w:t>101</w:t>
            </w:r>
            <w:r>
              <w:rPr>
                <w:rStyle w:val="IndexLink"/>
                <w:rtl w:val="true"/>
              </w:rPr>
              <w:t xml:space="preserve"> </w:t>
            </w:r>
            <w:r>
              <w:rPr>
                <w:rStyle w:val="IndexLink"/>
                <w:rtl w:val="true"/>
              </w:rPr>
              <w:t>شبهه‌ى آكل و مأكول</w:t>
            </w:r>
            <w:r>
              <w:rPr>
                <w:rStyle w:val="IndexLink"/>
                <w:rtl w:val="true"/>
              </w:rPr>
              <w:tab/>
            </w:r>
            <w:r>
              <w:rPr>
                <w:rStyle w:val="IndexLink"/>
              </w:rPr>
              <w:t>208</w:t>
            </w:r>
          </w:hyperlink>
        </w:p>
        <w:p>
          <w:pPr>
            <w:pStyle w:val="Contents4"/>
            <w:tabs>
              <w:tab w:val="clear" w:pos="8176"/>
              <w:tab w:val="right" w:pos="9026" w:leader="dot"/>
            </w:tabs>
            <w:rPr/>
          </w:pPr>
          <w:hyperlink w:anchor="__RefHeading___Toc1133706_1738255347">
            <w:r>
              <w:rPr>
                <w:webHidden/>
                <w:rStyle w:val="IndexLink"/>
                <w:rtl w:val="true"/>
              </w:rPr>
              <w:t>پرسش</w:t>
            </w:r>
            <w:r>
              <w:rPr>
                <w:rStyle w:val="IndexLink"/>
                <w:rtl w:val="true"/>
              </w:rPr>
              <w:t xml:space="preserve">: </w:t>
            </w:r>
            <w:r>
              <w:rPr>
                <w:rStyle w:val="IndexLink"/>
                <w:rtl w:val="true"/>
              </w:rPr>
              <w:t>راه حل شبهه‌ى آكل و مأكول چيست، چگونه ممكن است انسان پس از خاك شدن و تبديل آن به گياه يا موجود ديگر، عذاب و ثواب به انسان برسد؟</w:t>
            </w:r>
            <w:r>
              <w:rPr>
                <w:rStyle w:val="IndexLink"/>
                <w:rtl w:val="true"/>
              </w:rPr>
              <w:tab/>
            </w:r>
            <w:r>
              <w:rPr>
                <w:rStyle w:val="IndexLink"/>
              </w:rPr>
              <w:t>208</w:t>
            </w:r>
          </w:hyperlink>
        </w:p>
        <w:p>
          <w:pPr>
            <w:pStyle w:val="Contents4"/>
            <w:tabs>
              <w:tab w:val="clear" w:pos="8176"/>
              <w:tab w:val="right" w:pos="9026" w:leader="dot"/>
            </w:tabs>
            <w:rPr/>
          </w:pPr>
          <w:hyperlink w:anchor="__RefHeading___Toc1133708_1738255347">
            <w:r>
              <w:rPr>
                <w:webHidden/>
                <w:rStyle w:val="IndexLink"/>
                <w:rtl w:val="true"/>
              </w:rPr>
              <w:t>شبهه آكل و مأكول وعدل الهى</w:t>
            </w:r>
            <w:r>
              <w:rPr>
                <w:rStyle w:val="IndexLink"/>
                <w:rtl w:val="true"/>
              </w:rPr>
              <w:tab/>
            </w:r>
            <w:r>
              <w:rPr>
                <w:rStyle w:val="IndexLink"/>
              </w:rPr>
              <w:t>212</w:t>
            </w:r>
          </w:hyperlink>
        </w:p>
        <w:p>
          <w:pPr>
            <w:pStyle w:val="Contents3"/>
            <w:tabs>
              <w:tab w:val="clear" w:pos="8459"/>
              <w:tab w:val="right" w:pos="9026" w:leader="dot"/>
            </w:tabs>
            <w:rPr/>
          </w:pPr>
          <w:hyperlink w:anchor="__RefHeading___Toc1133710_1738255347">
            <w:r>
              <w:rPr>
                <w:webHidden/>
                <w:rStyle w:val="IndexLink"/>
              </w:rPr>
              <w:t>102</w:t>
            </w:r>
            <w:r>
              <w:rPr>
                <w:rStyle w:val="IndexLink"/>
                <w:rtl w:val="true"/>
              </w:rPr>
              <w:t xml:space="preserve"> </w:t>
            </w:r>
            <w:r>
              <w:rPr>
                <w:rStyle w:val="IndexLink"/>
                <w:rtl w:val="true"/>
              </w:rPr>
              <w:t>تناسخ و دلايل بطلان آن</w:t>
            </w:r>
            <w:r>
              <w:rPr>
                <w:rStyle w:val="IndexLink"/>
                <w:rtl w:val="true"/>
              </w:rPr>
              <w:tab/>
            </w:r>
            <w:r>
              <w:rPr>
                <w:rStyle w:val="IndexLink"/>
              </w:rPr>
              <w:t>214</w:t>
            </w:r>
          </w:hyperlink>
        </w:p>
        <w:p>
          <w:pPr>
            <w:pStyle w:val="Contents4"/>
            <w:tabs>
              <w:tab w:val="clear" w:pos="8176"/>
              <w:tab w:val="right" w:pos="9026" w:leader="dot"/>
            </w:tabs>
            <w:rPr/>
          </w:pPr>
          <w:hyperlink w:anchor="__RefHeading___Toc1133712_1738255347">
            <w:r>
              <w:rPr>
                <w:webHidden/>
                <w:rStyle w:val="IndexLink"/>
                <w:rtl w:val="true"/>
              </w:rPr>
              <w:t>پرسش</w:t>
            </w:r>
            <w:r>
              <w:rPr>
                <w:rStyle w:val="IndexLink"/>
                <w:rtl w:val="true"/>
              </w:rPr>
              <w:t xml:space="preserve">: </w:t>
            </w:r>
            <w:r>
              <w:rPr>
                <w:rStyle w:val="IndexLink"/>
                <w:rtl w:val="true"/>
              </w:rPr>
              <w:t>تناسخ چيست؟ و دلايل بطلان آن كدام است؟</w:t>
            </w:r>
            <w:r>
              <w:rPr>
                <w:rStyle w:val="IndexLink"/>
                <w:rtl w:val="true"/>
              </w:rPr>
              <w:tab/>
            </w:r>
            <w:r>
              <w:rPr>
                <w:rStyle w:val="IndexLink"/>
              </w:rPr>
              <w:t>214</w:t>
            </w:r>
          </w:hyperlink>
        </w:p>
        <w:p>
          <w:pPr>
            <w:pStyle w:val="Contents4"/>
            <w:tabs>
              <w:tab w:val="clear" w:pos="8176"/>
              <w:tab w:val="right" w:pos="9026" w:leader="dot"/>
            </w:tabs>
            <w:rPr/>
          </w:pPr>
          <w:hyperlink w:anchor="__RefHeading___Toc1133714_1738255347">
            <w:r>
              <w:rPr>
                <w:webHidden/>
                <w:rStyle w:val="IndexLink"/>
                <w:rtl w:val="true"/>
              </w:rPr>
              <w:t>تناسخ نامحدود يا مطلق</w:t>
            </w:r>
            <w:r>
              <w:rPr>
                <w:rStyle w:val="IndexLink"/>
                <w:rtl w:val="true"/>
              </w:rPr>
              <w:tab/>
            </w:r>
            <w:r>
              <w:rPr>
                <w:rStyle w:val="IndexLink"/>
              </w:rPr>
              <w:t>216</w:t>
            </w:r>
          </w:hyperlink>
        </w:p>
        <w:p>
          <w:pPr>
            <w:pStyle w:val="Contents4"/>
            <w:tabs>
              <w:tab w:val="clear" w:pos="8176"/>
              <w:tab w:val="right" w:pos="9026" w:leader="dot"/>
            </w:tabs>
            <w:rPr/>
          </w:pPr>
          <w:hyperlink w:anchor="__RefHeading___Toc1133716_1738255347">
            <w:r>
              <w:rPr>
                <w:webHidden/>
                <w:rStyle w:val="IndexLink"/>
                <w:rtl w:val="true"/>
              </w:rPr>
              <w:t>تناسخ محدود به شكل نزولى</w:t>
            </w:r>
            <w:r>
              <w:rPr>
                <w:rStyle w:val="IndexLink"/>
                <w:rtl w:val="true"/>
              </w:rPr>
              <w:tab/>
            </w:r>
            <w:r>
              <w:rPr>
                <w:rStyle w:val="IndexLink"/>
              </w:rPr>
              <w:t>217</w:t>
            </w:r>
          </w:hyperlink>
        </w:p>
        <w:p>
          <w:pPr>
            <w:pStyle w:val="Contents4"/>
            <w:tabs>
              <w:tab w:val="clear" w:pos="8176"/>
              <w:tab w:val="right" w:pos="9026" w:leader="dot"/>
            </w:tabs>
            <w:rPr/>
          </w:pPr>
          <w:hyperlink w:anchor="__RefHeading___Toc1133718_1738255347">
            <w:r>
              <w:rPr>
                <w:webHidden/>
                <w:rStyle w:val="IndexLink"/>
                <w:rtl w:val="true"/>
              </w:rPr>
              <w:t>تناسخ صعودى</w:t>
            </w:r>
            <w:r>
              <w:rPr>
                <w:rStyle w:val="IndexLink"/>
                <w:rtl w:val="true"/>
              </w:rPr>
              <w:tab/>
            </w:r>
            <w:r>
              <w:rPr>
                <w:rStyle w:val="IndexLink"/>
              </w:rPr>
              <w:t>217</w:t>
            </w:r>
          </w:hyperlink>
        </w:p>
        <w:p>
          <w:pPr>
            <w:pStyle w:val="Contents5"/>
            <w:tabs>
              <w:tab w:val="clear" w:pos="7892"/>
              <w:tab w:val="right" w:pos="9026" w:leader="dot"/>
            </w:tabs>
            <w:rPr/>
          </w:pPr>
          <w:hyperlink w:anchor="__RefHeading___Toc1133720_1738255347">
            <w:r>
              <w:rPr>
                <w:webHidden/>
                <w:rStyle w:val="IndexLink"/>
                <w:rtl w:val="true"/>
              </w:rPr>
              <w:t>اشاره</w:t>
            </w:r>
            <w:r>
              <w:rPr>
                <w:rStyle w:val="IndexLink"/>
                <w:rtl w:val="true"/>
              </w:rPr>
              <w:tab/>
            </w:r>
            <w:r>
              <w:rPr>
                <w:rStyle w:val="IndexLink"/>
              </w:rPr>
              <w:t>217</w:t>
            </w:r>
          </w:hyperlink>
        </w:p>
        <w:p>
          <w:pPr>
            <w:pStyle w:val="Contents5"/>
            <w:tabs>
              <w:tab w:val="clear" w:pos="7892"/>
              <w:tab w:val="right" w:pos="9026" w:leader="dot"/>
            </w:tabs>
            <w:rPr/>
          </w:pPr>
          <w:hyperlink w:anchor="__RefHeading___Toc1133722_1738255347">
            <w:r>
              <w:rPr>
                <w:webHidden/>
                <w:rStyle w:val="IndexLink"/>
              </w:rPr>
              <w:t>1</w:t>
            </w:r>
            <w:r>
              <w:rPr>
                <w:rStyle w:val="IndexLink"/>
                <w:rtl w:val="true"/>
              </w:rPr>
              <w:t xml:space="preserve">. </w:t>
            </w:r>
            <w:r>
              <w:rPr>
                <w:rStyle w:val="IndexLink"/>
                <w:rtl w:val="true"/>
              </w:rPr>
              <w:t>تناسخ و معاد</w:t>
            </w:r>
            <w:r>
              <w:rPr>
                <w:rStyle w:val="IndexLink"/>
                <w:rtl w:val="true"/>
              </w:rPr>
              <w:tab/>
            </w:r>
            <w:r>
              <w:rPr>
                <w:rStyle w:val="IndexLink"/>
              </w:rPr>
              <w:t>218</w:t>
            </w:r>
          </w:hyperlink>
        </w:p>
        <w:p>
          <w:pPr>
            <w:pStyle w:val="Contents5"/>
            <w:tabs>
              <w:tab w:val="clear" w:pos="7892"/>
              <w:tab w:val="right" w:pos="9026" w:leader="dot"/>
            </w:tabs>
            <w:rPr/>
          </w:pPr>
          <w:hyperlink w:anchor="__RefHeading___Toc1133724_1738255347">
            <w:r>
              <w:rPr>
                <w:webHidden/>
                <w:rStyle w:val="IndexLink"/>
              </w:rPr>
              <w:t>2</w:t>
            </w:r>
            <w:r>
              <w:rPr>
                <w:rStyle w:val="IndexLink"/>
                <w:rtl w:val="true"/>
              </w:rPr>
              <w:t xml:space="preserve">. </w:t>
            </w:r>
            <w:r>
              <w:rPr>
                <w:rStyle w:val="IndexLink"/>
                <w:rtl w:val="true"/>
              </w:rPr>
              <w:t>تناسخ مطلق و عنايت الهى</w:t>
            </w:r>
            <w:r>
              <w:rPr>
                <w:rStyle w:val="IndexLink"/>
                <w:rtl w:val="true"/>
              </w:rPr>
              <w:tab/>
            </w:r>
            <w:r>
              <w:rPr>
                <w:rStyle w:val="IndexLink"/>
              </w:rPr>
              <w:t>220</w:t>
            </w:r>
          </w:hyperlink>
        </w:p>
        <w:p>
          <w:pPr>
            <w:pStyle w:val="Contents5"/>
            <w:tabs>
              <w:tab w:val="clear" w:pos="7892"/>
              <w:tab w:val="right" w:pos="9026" w:leader="dot"/>
            </w:tabs>
            <w:rPr/>
          </w:pPr>
          <w:hyperlink w:anchor="__RefHeading___Toc1133726_1738255347">
            <w:r>
              <w:rPr>
                <w:webHidden/>
                <w:rStyle w:val="IndexLink"/>
              </w:rPr>
              <w:t>3</w:t>
            </w:r>
            <w:r>
              <w:rPr>
                <w:rStyle w:val="IndexLink"/>
                <w:rtl w:val="true"/>
              </w:rPr>
              <w:t xml:space="preserve">. </w:t>
            </w:r>
            <w:r>
              <w:rPr>
                <w:rStyle w:val="IndexLink"/>
                <w:rtl w:val="true"/>
              </w:rPr>
              <w:t>تناسخ نزولى و واپس گرايى</w:t>
            </w:r>
            <w:r>
              <w:rPr>
                <w:rStyle w:val="IndexLink"/>
                <w:rtl w:val="true"/>
              </w:rPr>
              <w:tab/>
            </w:r>
            <w:r>
              <w:rPr>
                <w:rStyle w:val="IndexLink"/>
              </w:rPr>
              <w:t>222</w:t>
            </w:r>
          </w:hyperlink>
        </w:p>
        <w:p>
          <w:pPr>
            <w:pStyle w:val="Contents5"/>
            <w:tabs>
              <w:tab w:val="clear" w:pos="7892"/>
              <w:tab w:val="right" w:pos="9026" w:leader="dot"/>
            </w:tabs>
            <w:rPr/>
          </w:pPr>
          <w:hyperlink w:anchor="__RefHeading___Toc1133728_1738255347">
            <w:r>
              <w:rPr>
                <w:webHidden/>
                <w:rStyle w:val="IndexLink"/>
              </w:rPr>
              <w:t>4</w:t>
            </w:r>
            <w:r>
              <w:rPr>
                <w:rStyle w:val="IndexLink"/>
                <w:rtl w:val="true"/>
              </w:rPr>
              <w:t xml:space="preserve">. </w:t>
            </w:r>
            <w:r>
              <w:rPr>
                <w:rStyle w:val="IndexLink"/>
                <w:rtl w:val="true"/>
              </w:rPr>
              <w:t>تناسخ صعودى</w:t>
            </w:r>
            <w:r>
              <w:rPr>
                <w:rStyle w:val="IndexLink"/>
                <w:rtl w:val="true"/>
              </w:rPr>
              <w:tab/>
            </w:r>
            <w:r>
              <w:rPr>
                <w:rStyle w:val="IndexLink"/>
              </w:rPr>
              <w:t>224</w:t>
            </w:r>
          </w:hyperlink>
        </w:p>
        <w:p>
          <w:pPr>
            <w:pStyle w:val="Contents4"/>
            <w:tabs>
              <w:tab w:val="clear" w:pos="8176"/>
              <w:tab w:val="right" w:pos="9026" w:leader="dot"/>
            </w:tabs>
            <w:rPr/>
          </w:pPr>
          <w:hyperlink w:anchor="__RefHeading___Toc1133730_1738255347">
            <w:r>
              <w:rPr>
                <w:webHidden/>
                <w:rStyle w:val="IndexLink"/>
                <w:rtl w:val="true"/>
              </w:rPr>
              <w:t>تحليلى جامع از تناسخ</w:t>
            </w:r>
            <w:r>
              <w:rPr>
                <w:rStyle w:val="IndexLink"/>
                <w:rtl w:val="true"/>
              </w:rPr>
              <w:tab/>
            </w:r>
            <w:r>
              <w:rPr>
                <w:rStyle w:val="IndexLink"/>
              </w:rPr>
              <w:t>227</w:t>
            </w:r>
          </w:hyperlink>
        </w:p>
        <w:p>
          <w:pPr>
            <w:pStyle w:val="Contents5"/>
            <w:tabs>
              <w:tab w:val="clear" w:pos="7892"/>
              <w:tab w:val="right" w:pos="9026" w:leader="dot"/>
            </w:tabs>
            <w:rPr/>
          </w:pPr>
          <w:hyperlink w:anchor="__RefHeading___Toc1133732_1738255347">
            <w:r>
              <w:rPr>
                <w:webHidden/>
                <w:rStyle w:val="IndexLink"/>
                <w:rtl w:val="true"/>
              </w:rPr>
              <w:t>اشاره</w:t>
            </w:r>
            <w:r>
              <w:rPr>
                <w:rStyle w:val="IndexLink"/>
                <w:rtl w:val="true"/>
              </w:rPr>
              <w:tab/>
            </w:r>
            <w:r>
              <w:rPr>
                <w:rStyle w:val="IndexLink"/>
              </w:rPr>
              <w:t>227</w:t>
            </w:r>
          </w:hyperlink>
        </w:p>
        <w:p>
          <w:pPr>
            <w:pStyle w:val="Contents5"/>
            <w:tabs>
              <w:tab w:val="clear" w:pos="7892"/>
              <w:tab w:val="right" w:pos="9026" w:leader="dot"/>
            </w:tabs>
            <w:rPr/>
          </w:pPr>
          <w:hyperlink w:anchor="__RefHeading___Toc1133734_1738255347">
            <w:r>
              <w:rPr>
                <w:webHidden/>
                <w:rStyle w:val="IndexLink"/>
              </w:rPr>
              <w:t>1</w:t>
            </w:r>
            <w:r>
              <w:rPr>
                <w:rStyle w:val="IndexLink"/>
                <w:rtl w:val="true"/>
              </w:rPr>
              <w:t xml:space="preserve">. </w:t>
            </w:r>
            <w:r>
              <w:rPr>
                <w:rStyle w:val="IndexLink"/>
                <w:rtl w:val="true"/>
              </w:rPr>
              <w:t>تعلق دونفس به يك بدن</w:t>
            </w:r>
            <w:r>
              <w:rPr>
                <w:rStyle w:val="IndexLink"/>
                <w:rtl w:val="true"/>
              </w:rPr>
              <w:tab/>
            </w:r>
            <w:r>
              <w:rPr>
                <w:rStyle w:val="IndexLink"/>
              </w:rPr>
              <w:t>227</w:t>
            </w:r>
          </w:hyperlink>
        </w:p>
        <w:p>
          <w:pPr>
            <w:pStyle w:val="Contents6"/>
            <w:tabs>
              <w:tab w:val="clear" w:pos="7609"/>
              <w:tab w:val="right" w:pos="9026" w:leader="dot"/>
            </w:tabs>
            <w:rPr/>
          </w:pPr>
          <w:hyperlink w:anchor="__RefHeading___Toc1133736_1738255347">
            <w:r>
              <w:rPr>
                <w:webHidden/>
                <w:rStyle w:val="IndexLink"/>
                <w:rtl w:val="true"/>
              </w:rPr>
              <w:t>اشاره</w:t>
            </w:r>
            <w:r>
              <w:rPr>
                <w:rStyle w:val="IndexLink"/>
                <w:rtl w:val="true"/>
              </w:rPr>
              <w:tab/>
            </w:r>
            <w:r>
              <w:rPr>
                <w:rStyle w:val="IndexLink"/>
              </w:rPr>
              <w:t>227</w:t>
            </w:r>
          </w:hyperlink>
        </w:p>
        <w:p>
          <w:pPr>
            <w:pStyle w:val="Contents6"/>
            <w:tabs>
              <w:tab w:val="clear" w:pos="7609"/>
              <w:tab w:val="right" w:pos="9026" w:leader="dot"/>
            </w:tabs>
            <w:rPr/>
          </w:pPr>
          <w:hyperlink w:anchor="__RefHeading___Toc1133738_1738255347">
            <w:r>
              <w:rPr>
                <w:webHidden/>
                <w:rStyle w:val="IndexLink"/>
                <w:rtl w:val="true"/>
              </w:rPr>
              <w:t>پاسخ به يك سؤال</w:t>
            </w:r>
            <w:r>
              <w:rPr>
                <w:rStyle w:val="IndexLink"/>
                <w:rtl w:val="true"/>
              </w:rPr>
              <w:tab/>
            </w:r>
            <w:r>
              <w:rPr>
                <w:rStyle w:val="IndexLink"/>
              </w:rPr>
              <w:t>228</w:t>
            </w:r>
          </w:hyperlink>
        </w:p>
        <w:p>
          <w:pPr>
            <w:pStyle w:val="Contents5"/>
            <w:tabs>
              <w:tab w:val="clear" w:pos="7892"/>
              <w:tab w:val="right" w:pos="9026" w:leader="dot"/>
            </w:tabs>
            <w:rPr/>
          </w:pPr>
          <w:hyperlink w:anchor="__RefHeading___Toc1133740_1738255347">
            <w:r>
              <w:rPr>
                <w:webHidden/>
                <w:rStyle w:val="IndexLink"/>
              </w:rPr>
              <w:t>2</w:t>
            </w:r>
            <w:r>
              <w:rPr>
                <w:rStyle w:val="IndexLink"/>
                <w:rtl w:val="true"/>
              </w:rPr>
              <w:t xml:space="preserve">. </w:t>
            </w:r>
            <w:r>
              <w:rPr>
                <w:rStyle w:val="IndexLink"/>
                <w:rtl w:val="true"/>
              </w:rPr>
              <w:t>نبودن هماهنگى ميان نفس و بدن</w:t>
            </w:r>
            <w:r>
              <w:rPr>
                <w:rStyle w:val="IndexLink"/>
                <w:rtl w:val="true"/>
              </w:rPr>
              <w:tab/>
            </w:r>
            <w:r>
              <w:rPr>
                <w:rStyle w:val="IndexLink"/>
              </w:rPr>
              <w:t>229</w:t>
            </w:r>
          </w:hyperlink>
        </w:p>
        <w:p>
          <w:pPr>
            <w:pStyle w:val="Contents3"/>
            <w:tabs>
              <w:tab w:val="clear" w:pos="8459"/>
              <w:tab w:val="right" w:pos="9026" w:leader="dot"/>
            </w:tabs>
            <w:rPr/>
          </w:pPr>
          <w:hyperlink w:anchor="__RefHeading___Toc1133742_1738255347">
            <w:r>
              <w:rPr>
                <w:webHidden/>
                <w:rStyle w:val="IndexLink"/>
              </w:rPr>
              <w:t>103</w:t>
            </w:r>
            <w:r>
              <w:rPr>
                <w:rStyle w:val="IndexLink"/>
                <w:rtl w:val="true"/>
              </w:rPr>
              <w:t xml:space="preserve"> </w:t>
            </w:r>
            <w:r>
              <w:rPr>
                <w:rStyle w:val="IndexLink"/>
                <w:rtl w:val="true"/>
              </w:rPr>
              <w:t>مسخ در امت‌هاى پيشين و مسأله‌ى تناسخ</w:t>
            </w:r>
            <w:r>
              <w:rPr>
                <w:rStyle w:val="IndexLink"/>
                <w:rtl w:val="true"/>
              </w:rPr>
              <w:tab/>
            </w:r>
            <w:r>
              <w:rPr>
                <w:rStyle w:val="IndexLink"/>
              </w:rPr>
              <w:t>231</w:t>
            </w:r>
          </w:hyperlink>
        </w:p>
        <w:p>
          <w:pPr>
            <w:pStyle w:val="Contents4"/>
            <w:tabs>
              <w:tab w:val="clear" w:pos="8176"/>
              <w:tab w:val="right" w:pos="9026" w:leader="dot"/>
            </w:tabs>
            <w:rPr/>
          </w:pPr>
          <w:hyperlink w:anchor="__RefHeading___Toc1133744_1738255347">
            <w:r>
              <w:rPr>
                <w:webHidden/>
                <w:rStyle w:val="IndexLink"/>
                <w:rtl w:val="true"/>
              </w:rPr>
              <w:t>پرسش</w:t>
            </w:r>
            <w:r>
              <w:rPr>
                <w:rStyle w:val="IndexLink"/>
                <w:rtl w:val="true"/>
              </w:rPr>
              <w:t xml:space="preserve">: </w:t>
            </w:r>
            <w:r>
              <w:rPr>
                <w:rStyle w:val="IndexLink"/>
                <w:rtl w:val="true"/>
              </w:rPr>
              <w:t>پرسشى كه در اين جا مطرح است اين است كه به گواهى قرآن در امت‌هاى پيشين مسخ رخ داده است و گروهى از تبهكاران به صورت خوك و ميمون در آمده‌اند آيا اين، گواه بر اين معنا نيست كه نفس انسانى آنان از بدن آنها جدا شده و بر بدن چنين حيوانات كثيف تعلق گرفته است؟</w:t>
            </w:r>
            <w:r>
              <w:rPr>
                <w:rStyle w:val="IndexLink"/>
                <w:rtl w:val="true"/>
              </w:rPr>
              <w:tab/>
            </w:r>
            <w:r>
              <w:rPr>
                <w:rStyle w:val="IndexLink"/>
              </w:rPr>
              <w:t>231</w:t>
            </w:r>
          </w:hyperlink>
        </w:p>
        <w:p>
          <w:pPr>
            <w:pStyle w:val="Contents3"/>
            <w:tabs>
              <w:tab w:val="clear" w:pos="8459"/>
              <w:tab w:val="right" w:pos="9026" w:leader="dot"/>
            </w:tabs>
            <w:rPr/>
          </w:pPr>
          <w:hyperlink w:anchor="__RefHeading___Toc1133746_1738255347">
            <w:r>
              <w:rPr>
                <w:webHidden/>
                <w:rStyle w:val="IndexLink"/>
              </w:rPr>
              <w:t>104</w:t>
            </w:r>
            <w:r>
              <w:rPr>
                <w:rStyle w:val="IndexLink"/>
                <w:rtl w:val="true"/>
              </w:rPr>
              <w:t xml:space="preserve"> </w:t>
            </w:r>
            <w:r>
              <w:rPr>
                <w:rStyle w:val="IndexLink"/>
                <w:rtl w:val="true"/>
              </w:rPr>
              <w:t>تفاوت تناسخ و رجعت</w:t>
            </w:r>
            <w:r>
              <w:rPr>
                <w:rStyle w:val="IndexLink"/>
                <w:rtl w:val="true"/>
              </w:rPr>
              <w:tab/>
            </w:r>
            <w:r>
              <w:rPr>
                <w:rStyle w:val="IndexLink"/>
              </w:rPr>
              <w:t>235</w:t>
            </w:r>
          </w:hyperlink>
        </w:p>
        <w:p>
          <w:pPr>
            <w:pStyle w:val="Contents4"/>
            <w:tabs>
              <w:tab w:val="clear" w:pos="8176"/>
              <w:tab w:val="right" w:pos="9026" w:leader="dot"/>
            </w:tabs>
            <w:rPr/>
          </w:pPr>
          <w:hyperlink w:anchor="__RefHeading___Toc1133748_1738255347">
            <w:r>
              <w:rPr>
                <w:webHidden/>
                <w:rStyle w:val="IndexLink"/>
                <w:rtl w:val="true"/>
              </w:rPr>
              <w:t>تفاوت تناسخ و رجعت چيست؟</w:t>
            </w:r>
            <w:r>
              <w:rPr>
                <w:rStyle w:val="IndexLink"/>
                <w:rtl w:val="true"/>
              </w:rPr>
              <w:tab/>
            </w:r>
            <w:r>
              <w:rPr>
                <w:rStyle w:val="IndexLink"/>
              </w:rPr>
              <w:t>235</w:t>
            </w:r>
          </w:hyperlink>
        </w:p>
        <w:p>
          <w:pPr>
            <w:pStyle w:val="Contents3"/>
            <w:tabs>
              <w:tab w:val="clear" w:pos="8459"/>
              <w:tab w:val="right" w:pos="9026" w:leader="dot"/>
            </w:tabs>
            <w:rPr/>
          </w:pPr>
          <w:hyperlink w:anchor="__RefHeading___Toc1133750_1738255347">
            <w:r>
              <w:rPr>
                <w:webHidden/>
                <w:rStyle w:val="IndexLink"/>
              </w:rPr>
              <w:t>105</w:t>
            </w:r>
            <w:r>
              <w:rPr>
                <w:rStyle w:val="IndexLink"/>
                <w:rtl w:val="true"/>
              </w:rPr>
              <w:t xml:space="preserve"> </w:t>
            </w:r>
            <w:r>
              <w:rPr>
                <w:rStyle w:val="IndexLink"/>
                <w:rtl w:val="true"/>
              </w:rPr>
              <w:t>علايم و نشانه‌هاى رستاخيز</w:t>
            </w:r>
            <w:r>
              <w:rPr>
                <w:rStyle w:val="IndexLink"/>
                <w:rtl w:val="true"/>
              </w:rPr>
              <w:tab/>
            </w:r>
            <w:r>
              <w:rPr>
                <w:rStyle w:val="IndexLink"/>
              </w:rPr>
              <w:t>237</w:t>
            </w:r>
          </w:hyperlink>
        </w:p>
        <w:p>
          <w:pPr>
            <w:pStyle w:val="Contents4"/>
            <w:tabs>
              <w:tab w:val="clear" w:pos="8176"/>
              <w:tab w:val="right" w:pos="9026" w:leader="dot"/>
            </w:tabs>
            <w:rPr/>
          </w:pPr>
          <w:hyperlink w:anchor="__RefHeading___Toc1133752_1738255347">
            <w:r>
              <w:rPr>
                <w:webHidden/>
                <w:rStyle w:val="IndexLink"/>
                <w:rtl w:val="true"/>
              </w:rPr>
              <w:t>پرسش</w:t>
            </w:r>
            <w:r>
              <w:rPr>
                <w:rStyle w:val="IndexLink"/>
                <w:rtl w:val="true"/>
              </w:rPr>
              <w:t xml:space="preserve">: </w:t>
            </w:r>
            <w:r>
              <w:rPr>
                <w:rStyle w:val="IndexLink"/>
                <w:rtl w:val="true"/>
              </w:rPr>
              <w:t>از نظر قرآن و روايات علايم و نشانه‌هاى رستاخيز كدام است؟</w:t>
            </w:r>
            <w:r>
              <w:rPr>
                <w:rStyle w:val="IndexLink"/>
                <w:rtl w:val="true"/>
              </w:rPr>
              <w:tab/>
            </w:r>
            <w:r>
              <w:rPr>
                <w:rStyle w:val="IndexLink"/>
              </w:rPr>
              <w:t>237</w:t>
            </w:r>
          </w:hyperlink>
        </w:p>
        <w:p>
          <w:pPr>
            <w:pStyle w:val="Contents4"/>
            <w:tabs>
              <w:tab w:val="clear" w:pos="8176"/>
              <w:tab w:val="right" w:pos="9026" w:leader="dot"/>
            </w:tabs>
            <w:rPr/>
          </w:pPr>
          <w:hyperlink w:anchor="__RefHeading___Toc1133754_1738255347">
            <w:r>
              <w:rPr>
                <w:webHidden/>
                <w:rStyle w:val="IndexLink"/>
                <w:rtl w:val="true"/>
              </w:rPr>
              <w:t>علايم قيامت در روايات</w:t>
            </w:r>
            <w:r>
              <w:rPr>
                <w:rStyle w:val="IndexLink"/>
                <w:rtl w:val="true"/>
              </w:rPr>
              <w:tab/>
            </w:r>
            <w:r>
              <w:rPr>
                <w:rStyle w:val="IndexLink"/>
              </w:rPr>
              <w:t>241</w:t>
            </w:r>
          </w:hyperlink>
        </w:p>
        <w:p>
          <w:pPr>
            <w:pStyle w:val="Contents4"/>
            <w:tabs>
              <w:tab w:val="clear" w:pos="8176"/>
              <w:tab w:val="right" w:pos="9026" w:leader="dot"/>
            </w:tabs>
            <w:rPr/>
          </w:pPr>
          <w:hyperlink w:anchor="__RefHeading___Toc1133756_1738255347">
            <w:r>
              <w:rPr>
                <w:webHidden/>
                <w:rStyle w:val="IndexLink"/>
                <w:rtl w:val="true"/>
              </w:rPr>
              <w:t>تحولات كيهانى و برپايى قيامت</w:t>
            </w:r>
            <w:r>
              <w:rPr>
                <w:rStyle w:val="IndexLink"/>
                <w:rtl w:val="true"/>
              </w:rPr>
              <w:tab/>
            </w:r>
            <w:r>
              <w:rPr>
                <w:rStyle w:val="IndexLink"/>
              </w:rPr>
              <w:t>243</w:t>
            </w:r>
          </w:hyperlink>
        </w:p>
        <w:p>
          <w:pPr>
            <w:pStyle w:val="Contents4"/>
            <w:tabs>
              <w:tab w:val="clear" w:pos="8176"/>
              <w:tab w:val="right" w:pos="9026" w:leader="dot"/>
            </w:tabs>
            <w:rPr/>
          </w:pPr>
          <w:hyperlink w:anchor="__RefHeading___Toc1133758_1738255347">
            <w:r>
              <w:rPr>
                <w:webHidden/>
                <w:rStyle w:val="IndexLink"/>
                <w:rtl w:val="true"/>
              </w:rPr>
              <w:t>وضع آسمان به هنگام برپايى رستاخيز</w:t>
            </w:r>
            <w:r>
              <w:rPr>
                <w:rStyle w:val="IndexLink"/>
                <w:rtl w:val="true"/>
              </w:rPr>
              <w:tab/>
            </w:r>
            <w:r>
              <w:rPr>
                <w:rStyle w:val="IndexLink"/>
              </w:rPr>
              <w:t>243</w:t>
            </w:r>
          </w:hyperlink>
        </w:p>
        <w:p>
          <w:pPr>
            <w:pStyle w:val="Contents3"/>
            <w:tabs>
              <w:tab w:val="clear" w:pos="8459"/>
              <w:tab w:val="right" w:pos="9026" w:leader="dot"/>
            </w:tabs>
            <w:rPr/>
          </w:pPr>
          <w:hyperlink w:anchor="__RefHeading___Toc1133760_1738255347">
            <w:r>
              <w:rPr>
                <w:webHidden/>
                <w:rStyle w:val="IndexLink"/>
              </w:rPr>
              <w:t>106</w:t>
            </w:r>
            <w:r>
              <w:rPr>
                <w:rStyle w:val="IndexLink"/>
                <w:rtl w:val="true"/>
              </w:rPr>
              <w:t xml:space="preserve"> </w:t>
            </w:r>
            <w:r>
              <w:rPr>
                <w:rStyle w:val="IndexLink"/>
                <w:rtl w:val="true"/>
              </w:rPr>
              <w:t>حساب در قيامت</w:t>
            </w:r>
            <w:r>
              <w:rPr>
                <w:rStyle w:val="IndexLink"/>
                <w:rtl w:val="true"/>
              </w:rPr>
              <w:tab/>
            </w:r>
            <w:r>
              <w:rPr>
                <w:rStyle w:val="IndexLink"/>
              </w:rPr>
              <w:t>254</w:t>
            </w:r>
          </w:hyperlink>
        </w:p>
        <w:p>
          <w:pPr>
            <w:pStyle w:val="Contents4"/>
            <w:tabs>
              <w:tab w:val="clear" w:pos="8176"/>
              <w:tab w:val="right" w:pos="9026" w:leader="dot"/>
            </w:tabs>
            <w:rPr/>
          </w:pPr>
          <w:hyperlink w:anchor="__RefHeading___Toc1133762_1738255347">
            <w:r>
              <w:rPr>
                <w:webHidden/>
                <w:rStyle w:val="IndexLink"/>
                <w:rtl w:val="true"/>
              </w:rPr>
              <w:t>پرسش</w:t>
            </w:r>
            <w:r>
              <w:rPr>
                <w:rStyle w:val="IndexLink"/>
                <w:rtl w:val="true"/>
              </w:rPr>
              <w:t xml:space="preserve">: </w:t>
            </w:r>
            <w:r>
              <w:rPr>
                <w:rStyle w:val="IndexLink"/>
                <w:rtl w:val="true"/>
              </w:rPr>
              <w:t>مقصود از حساب در روز قيامت چيست؟</w:t>
            </w:r>
            <w:r>
              <w:rPr>
                <w:rStyle w:val="IndexLink"/>
                <w:rtl w:val="true"/>
              </w:rPr>
              <w:tab/>
            </w:r>
            <w:r>
              <w:rPr>
                <w:rStyle w:val="IndexLink"/>
              </w:rPr>
              <w:t>254</w:t>
            </w:r>
          </w:hyperlink>
        </w:p>
        <w:p>
          <w:pPr>
            <w:pStyle w:val="Contents5"/>
            <w:tabs>
              <w:tab w:val="clear" w:pos="7892"/>
              <w:tab w:val="right" w:pos="9026" w:leader="dot"/>
            </w:tabs>
            <w:rPr/>
          </w:pPr>
          <w:hyperlink w:anchor="__RefHeading___Toc1133764_1738255347">
            <w:r>
              <w:rPr>
                <w:webHidden/>
                <w:rStyle w:val="IndexLink"/>
                <w:rtl w:val="true"/>
              </w:rPr>
              <w:t>اشاره</w:t>
            </w:r>
            <w:r>
              <w:rPr>
                <w:rStyle w:val="IndexLink"/>
                <w:rtl w:val="true"/>
              </w:rPr>
              <w:tab/>
            </w:r>
            <w:r>
              <w:rPr>
                <w:rStyle w:val="IndexLink"/>
              </w:rPr>
              <w:t>254</w:t>
            </w:r>
          </w:hyperlink>
        </w:p>
        <w:p>
          <w:pPr>
            <w:pStyle w:val="Contents5"/>
            <w:tabs>
              <w:tab w:val="clear" w:pos="7892"/>
              <w:tab w:val="right" w:pos="9026" w:leader="dot"/>
            </w:tabs>
            <w:rPr/>
          </w:pPr>
          <w:hyperlink w:anchor="__RefHeading___Toc1133766_1738255347">
            <w:r>
              <w:rPr>
                <w:webHidden/>
                <w:rStyle w:val="IndexLink"/>
              </w:rPr>
              <w:t>1</w:t>
            </w:r>
            <w:r>
              <w:rPr>
                <w:rStyle w:val="IndexLink"/>
                <w:rtl w:val="true"/>
              </w:rPr>
              <w:t xml:space="preserve">. </w:t>
            </w:r>
            <w:r>
              <w:rPr>
                <w:rStyle w:val="IndexLink"/>
                <w:rtl w:val="true"/>
              </w:rPr>
              <w:t>مقصود از حساب چيست؟</w:t>
            </w:r>
            <w:r>
              <w:rPr>
                <w:rStyle w:val="IndexLink"/>
                <w:rtl w:val="true"/>
              </w:rPr>
              <w:tab/>
            </w:r>
            <w:r>
              <w:rPr>
                <w:rStyle w:val="IndexLink"/>
              </w:rPr>
              <w:t>255</w:t>
            </w:r>
          </w:hyperlink>
        </w:p>
        <w:p>
          <w:pPr>
            <w:pStyle w:val="Contents5"/>
            <w:tabs>
              <w:tab w:val="clear" w:pos="7892"/>
              <w:tab w:val="right" w:pos="9026" w:leader="dot"/>
            </w:tabs>
            <w:rPr/>
          </w:pPr>
          <w:hyperlink w:anchor="__RefHeading___Toc1133768_1738255347">
            <w:r>
              <w:rPr>
                <w:webHidden/>
                <w:rStyle w:val="IndexLink"/>
              </w:rPr>
              <w:t>2</w:t>
            </w:r>
            <w:r>
              <w:rPr>
                <w:rStyle w:val="IndexLink"/>
                <w:rtl w:val="true"/>
              </w:rPr>
              <w:t xml:space="preserve">. </w:t>
            </w:r>
            <w:r>
              <w:rPr>
                <w:rStyle w:val="IndexLink"/>
                <w:rtl w:val="true"/>
              </w:rPr>
              <w:t>حسابرس كيست؟</w:t>
            </w:r>
            <w:r>
              <w:rPr>
                <w:rStyle w:val="IndexLink"/>
                <w:rtl w:val="true"/>
              </w:rPr>
              <w:tab/>
            </w:r>
            <w:r>
              <w:rPr>
                <w:rStyle w:val="IndexLink"/>
              </w:rPr>
              <w:t>257</w:t>
            </w:r>
          </w:hyperlink>
        </w:p>
        <w:p>
          <w:pPr>
            <w:pStyle w:val="Contents4"/>
            <w:tabs>
              <w:tab w:val="clear" w:pos="8176"/>
              <w:tab w:val="right" w:pos="9026" w:leader="dot"/>
            </w:tabs>
            <w:rPr/>
          </w:pPr>
          <w:hyperlink w:anchor="__RefHeading___Toc1133770_1738255347">
            <w:r>
              <w:rPr>
                <w:webHidden/>
                <w:rStyle w:val="IndexLink"/>
                <w:rtl w:val="true"/>
              </w:rPr>
              <w:t>داورى روايات در اين باره</w:t>
            </w:r>
            <w:r>
              <w:rPr>
                <w:rStyle w:val="IndexLink"/>
                <w:rtl w:val="true"/>
              </w:rPr>
              <w:tab/>
            </w:r>
            <w:r>
              <w:rPr>
                <w:rStyle w:val="IndexLink"/>
              </w:rPr>
              <w:t>259</w:t>
            </w:r>
          </w:hyperlink>
        </w:p>
        <w:p>
          <w:pPr>
            <w:pStyle w:val="Contents3"/>
            <w:tabs>
              <w:tab w:val="clear" w:pos="8459"/>
              <w:tab w:val="right" w:pos="9026" w:leader="dot"/>
            </w:tabs>
            <w:rPr/>
          </w:pPr>
          <w:hyperlink w:anchor="__RefHeading___Toc1133772_1738255347">
            <w:r>
              <w:rPr>
                <w:webHidden/>
                <w:rStyle w:val="IndexLink"/>
              </w:rPr>
              <w:t>107</w:t>
            </w:r>
            <w:r>
              <w:rPr>
                <w:rStyle w:val="IndexLink"/>
                <w:rtl w:val="true"/>
              </w:rPr>
              <w:t xml:space="preserve"> </w:t>
            </w:r>
            <w:r>
              <w:rPr>
                <w:rStyle w:val="IndexLink"/>
                <w:rtl w:val="true"/>
              </w:rPr>
              <w:t>سؤالات در قيامت</w:t>
            </w:r>
            <w:r>
              <w:rPr>
                <w:rStyle w:val="IndexLink"/>
                <w:rtl w:val="true"/>
              </w:rPr>
              <w:tab/>
            </w:r>
            <w:r>
              <w:rPr>
                <w:rStyle w:val="IndexLink"/>
              </w:rPr>
              <w:t>261</w:t>
            </w:r>
          </w:hyperlink>
        </w:p>
        <w:p>
          <w:pPr>
            <w:pStyle w:val="Contents4"/>
            <w:tabs>
              <w:tab w:val="clear" w:pos="8176"/>
              <w:tab w:val="right" w:pos="9026" w:leader="dot"/>
            </w:tabs>
            <w:rPr/>
          </w:pPr>
          <w:hyperlink w:anchor="__RefHeading___Toc1133774_1738255347">
            <w:r>
              <w:rPr>
                <w:webHidden/>
                <w:rStyle w:val="IndexLink"/>
                <w:rtl w:val="true"/>
              </w:rPr>
              <w:t>پرسش</w:t>
            </w:r>
            <w:r>
              <w:rPr>
                <w:rStyle w:val="IndexLink"/>
                <w:rtl w:val="true"/>
              </w:rPr>
              <w:t xml:space="preserve">: </w:t>
            </w:r>
            <w:r>
              <w:rPr>
                <w:rStyle w:val="IndexLink"/>
                <w:rtl w:val="true"/>
              </w:rPr>
              <w:t>در قيامت از چه چيزهايى سؤال مى‌شود؟</w:t>
            </w:r>
            <w:r>
              <w:rPr>
                <w:rStyle w:val="IndexLink"/>
                <w:rtl w:val="true"/>
              </w:rPr>
              <w:tab/>
            </w:r>
            <w:r>
              <w:rPr>
                <w:rStyle w:val="IndexLink"/>
              </w:rPr>
              <w:t>261</w:t>
            </w:r>
          </w:hyperlink>
        </w:p>
        <w:p>
          <w:pPr>
            <w:pStyle w:val="Contents5"/>
            <w:tabs>
              <w:tab w:val="clear" w:pos="7892"/>
              <w:tab w:val="right" w:pos="9026" w:leader="dot"/>
            </w:tabs>
            <w:rPr/>
          </w:pPr>
          <w:hyperlink w:anchor="__RefHeading___Toc1133776_1738255347">
            <w:r>
              <w:rPr>
                <w:webHidden/>
                <w:rStyle w:val="IndexLink"/>
                <w:rtl w:val="true"/>
              </w:rPr>
              <w:t>اشاره</w:t>
            </w:r>
            <w:r>
              <w:rPr>
                <w:rStyle w:val="IndexLink"/>
                <w:rtl w:val="true"/>
              </w:rPr>
              <w:tab/>
            </w:r>
            <w:r>
              <w:rPr>
                <w:rStyle w:val="IndexLink"/>
              </w:rPr>
              <w:t>261</w:t>
            </w:r>
          </w:hyperlink>
        </w:p>
        <w:p>
          <w:pPr>
            <w:pStyle w:val="Contents5"/>
            <w:tabs>
              <w:tab w:val="clear" w:pos="7892"/>
              <w:tab w:val="right" w:pos="9026" w:leader="dot"/>
            </w:tabs>
            <w:rPr/>
          </w:pPr>
          <w:hyperlink w:anchor="__RefHeading___Toc1133778_1738255347">
            <w:r>
              <w:rPr>
                <w:webHidden/>
                <w:rStyle w:val="IndexLink"/>
                <w:rtl w:val="true"/>
              </w:rPr>
              <w:t>الف</w:t>
            </w:r>
            <w:r>
              <w:rPr>
                <w:rStyle w:val="IndexLink"/>
                <w:rtl w:val="true"/>
              </w:rPr>
              <w:t xml:space="preserve">. </w:t>
            </w:r>
            <w:r>
              <w:rPr>
                <w:rStyle w:val="IndexLink"/>
                <w:rtl w:val="true"/>
              </w:rPr>
              <w:t>نعمت‌هاى الهى</w:t>
            </w:r>
            <w:r>
              <w:rPr>
                <w:rStyle w:val="IndexLink"/>
                <w:rtl w:val="true"/>
              </w:rPr>
              <w:tab/>
            </w:r>
            <w:r>
              <w:rPr>
                <w:rStyle w:val="IndexLink"/>
              </w:rPr>
              <w:t>262</w:t>
            </w:r>
          </w:hyperlink>
        </w:p>
        <w:p>
          <w:pPr>
            <w:pStyle w:val="Contents5"/>
            <w:tabs>
              <w:tab w:val="clear" w:pos="7892"/>
              <w:tab w:val="right" w:pos="9026" w:leader="dot"/>
            </w:tabs>
            <w:rPr/>
          </w:pPr>
          <w:hyperlink w:anchor="__RefHeading___Toc1133780_1738255347">
            <w:r>
              <w:rPr>
                <w:webHidden/>
                <w:rStyle w:val="IndexLink"/>
                <w:rtl w:val="true"/>
              </w:rPr>
              <w:t>ب</w:t>
            </w:r>
            <w:r>
              <w:rPr>
                <w:rStyle w:val="IndexLink"/>
                <w:rtl w:val="true"/>
              </w:rPr>
              <w:t xml:space="preserve">. </w:t>
            </w:r>
            <w:r>
              <w:rPr>
                <w:rStyle w:val="IndexLink"/>
                <w:rtl w:val="true"/>
              </w:rPr>
              <w:t>درباره قرآن</w:t>
            </w:r>
            <w:r>
              <w:rPr>
                <w:rStyle w:val="IndexLink"/>
                <w:rtl w:val="true"/>
              </w:rPr>
              <w:tab/>
            </w:r>
            <w:r>
              <w:rPr>
                <w:rStyle w:val="IndexLink"/>
              </w:rPr>
              <w:t>263</w:t>
            </w:r>
          </w:hyperlink>
        </w:p>
        <w:p>
          <w:pPr>
            <w:pStyle w:val="Contents5"/>
            <w:tabs>
              <w:tab w:val="clear" w:pos="7892"/>
              <w:tab w:val="right" w:pos="9026" w:leader="dot"/>
            </w:tabs>
            <w:rPr/>
          </w:pPr>
          <w:hyperlink w:anchor="__RefHeading___Toc1133782_1738255347">
            <w:r>
              <w:rPr>
                <w:webHidden/>
                <w:rStyle w:val="IndexLink"/>
                <w:rtl w:val="true"/>
              </w:rPr>
              <w:t>ج</w:t>
            </w:r>
            <w:r>
              <w:rPr>
                <w:rStyle w:val="IndexLink"/>
                <w:rtl w:val="true"/>
              </w:rPr>
              <w:t xml:space="preserve">. </w:t>
            </w:r>
            <w:r>
              <w:rPr>
                <w:rStyle w:val="IndexLink"/>
                <w:rtl w:val="true"/>
              </w:rPr>
              <w:t>گواهى‌ها و شهادت‌ها</w:t>
            </w:r>
            <w:r>
              <w:rPr>
                <w:rStyle w:val="IndexLink"/>
                <w:rtl w:val="true"/>
              </w:rPr>
              <w:tab/>
            </w:r>
            <w:r>
              <w:rPr>
                <w:rStyle w:val="IndexLink"/>
              </w:rPr>
              <w:t>263</w:t>
            </w:r>
          </w:hyperlink>
        </w:p>
        <w:p>
          <w:pPr>
            <w:pStyle w:val="Contents5"/>
            <w:tabs>
              <w:tab w:val="clear" w:pos="7892"/>
              <w:tab w:val="right" w:pos="9026" w:leader="dot"/>
            </w:tabs>
            <w:rPr/>
          </w:pPr>
          <w:hyperlink w:anchor="__RefHeading___Toc1133784_1738255347">
            <w:r>
              <w:rPr>
                <w:webHidden/>
                <w:rStyle w:val="IndexLink"/>
                <w:rtl w:val="true"/>
              </w:rPr>
              <w:t>د</w:t>
            </w:r>
            <w:r>
              <w:rPr>
                <w:rStyle w:val="IndexLink"/>
                <w:rtl w:val="true"/>
              </w:rPr>
              <w:t xml:space="preserve">. </w:t>
            </w:r>
            <w:r>
              <w:rPr>
                <w:rStyle w:val="IndexLink"/>
                <w:rtl w:val="true"/>
              </w:rPr>
              <w:t>قتل بى‌گناهان</w:t>
            </w:r>
            <w:r>
              <w:rPr>
                <w:rStyle w:val="IndexLink"/>
                <w:rtl w:val="true"/>
              </w:rPr>
              <w:tab/>
            </w:r>
            <w:r>
              <w:rPr>
                <w:rStyle w:val="IndexLink"/>
              </w:rPr>
              <w:t>263</w:t>
            </w:r>
          </w:hyperlink>
        </w:p>
        <w:p>
          <w:pPr>
            <w:pStyle w:val="Contents5"/>
            <w:tabs>
              <w:tab w:val="clear" w:pos="7892"/>
              <w:tab w:val="right" w:pos="9026" w:leader="dot"/>
            </w:tabs>
            <w:rPr/>
          </w:pPr>
          <w:hyperlink w:anchor="__RefHeading___Toc1133786_1738255347">
            <w:r>
              <w:rPr>
                <w:webHidden/>
                <w:rStyle w:val="IndexLink"/>
                <w:rtl w:val="true"/>
              </w:rPr>
              <w:t>ه</w:t>
            </w:r>
            <w:r>
              <w:rPr>
                <w:rStyle w:val="IndexLink"/>
                <w:rtl w:val="true"/>
              </w:rPr>
              <w:t xml:space="preserve">. </w:t>
            </w:r>
            <w:r>
              <w:rPr>
                <w:rStyle w:val="IndexLink"/>
                <w:rtl w:val="true"/>
              </w:rPr>
              <w:t>دروغ‌ها و تهمت‌ها</w:t>
            </w:r>
            <w:r>
              <w:rPr>
                <w:rStyle w:val="IndexLink"/>
                <w:rtl w:val="true"/>
              </w:rPr>
              <w:tab/>
            </w:r>
            <w:r>
              <w:rPr>
                <w:rStyle w:val="IndexLink"/>
              </w:rPr>
              <w:t>264</w:t>
            </w:r>
          </w:hyperlink>
        </w:p>
        <w:p>
          <w:pPr>
            <w:pStyle w:val="Contents5"/>
            <w:tabs>
              <w:tab w:val="clear" w:pos="7892"/>
              <w:tab w:val="right" w:pos="9026" w:leader="dot"/>
            </w:tabs>
            <w:rPr/>
          </w:pPr>
          <w:hyperlink w:anchor="__RefHeading___Toc1133788_1738255347">
            <w:r>
              <w:rPr>
                <w:webHidden/>
                <w:rStyle w:val="IndexLink"/>
                <w:rtl w:val="true"/>
              </w:rPr>
              <w:t>و</w:t>
            </w:r>
            <w:r>
              <w:rPr>
                <w:rStyle w:val="IndexLink"/>
                <w:rtl w:val="true"/>
              </w:rPr>
              <w:t xml:space="preserve">. </w:t>
            </w:r>
            <w:r>
              <w:rPr>
                <w:rStyle w:val="IndexLink"/>
                <w:rtl w:val="true"/>
              </w:rPr>
              <w:t>راستگويى راستگويان</w:t>
            </w:r>
            <w:r>
              <w:rPr>
                <w:rStyle w:val="IndexLink"/>
                <w:rtl w:val="true"/>
              </w:rPr>
              <w:tab/>
            </w:r>
            <w:r>
              <w:rPr>
                <w:rStyle w:val="IndexLink"/>
              </w:rPr>
              <w:t>264</w:t>
            </w:r>
          </w:hyperlink>
        </w:p>
        <w:p>
          <w:pPr>
            <w:pStyle w:val="Contents4"/>
            <w:tabs>
              <w:tab w:val="clear" w:pos="8176"/>
              <w:tab w:val="right" w:pos="9026" w:leader="dot"/>
            </w:tabs>
            <w:rPr/>
          </w:pPr>
          <w:hyperlink w:anchor="__RefHeading___Toc1133790_1738255347">
            <w:r>
              <w:rPr>
                <w:webHidden/>
                <w:rStyle w:val="IndexLink"/>
                <w:rtl w:val="true"/>
              </w:rPr>
              <w:t>حساب نعمت‌هاى دنيوى خدا از نظر روايات</w:t>
            </w:r>
            <w:r>
              <w:rPr>
                <w:rStyle w:val="IndexLink"/>
                <w:rtl w:val="true"/>
              </w:rPr>
              <w:tab/>
            </w:r>
            <w:r>
              <w:rPr>
                <w:rStyle w:val="IndexLink"/>
              </w:rPr>
              <w:t>267</w:t>
            </w:r>
          </w:hyperlink>
        </w:p>
        <w:p>
          <w:pPr>
            <w:pStyle w:val="Contents3"/>
            <w:tabs>
              <w:tab w:val="clear" w:pos="8459"/>
              <w:tab w:val="right" w:pos="9026" w:leader="dot"/>
            </w:tabs>
            <w:rPr/>
          </w:pPr>
          <w:hyperlink w:anchor="__RefHeading___Toc1133792_1738255347">
            <w:r>
              <w:rPr>
                <w:webHidden/>
                <w:rStyle w:val="IndexLink"/>
              </w:rPr>
              <w:t>108</w:t>
            </w:r>
            <w:r>
              <w:rPr>
                <w:rStyle w:val="IndexLink"/>
                <w:rtl w:val="true"/>
              </w:rPr>
              <w:t xml:space="preserve"> </w:t>
            </w:r>
            <w:r>
              <w:rPr>
                <w:rStyle w:val="IndexLink"/>
                <w:rtl w:val="true"/>
              </w:rPr>
              <w:t>حساب تكوينى و تدوينى</w:t>
            </w:r>
            <w:r>
              <w:rPr>
                <w:rStyle w:val="IndexLink"/>
                <w:rtl w:val="true"/>
              </w:rPr>
              <w:tab/>
            </w:r>
            <w:r>
              <w:rPr>
                <w:rStyle w:val="IndexLink"/>
              </w:rPr>
              <w:t>271</w:t>
            </w:r>
          </w:hyperlink>
        </w:p>
        <w:p>
          <w:pPr>
            <w:pStyle w:val="Contents4"/>
            <w:tabs>
              <w:tab w:val="clear" w:pos="8176"/>
              <w:tab w:val="right" w:pos="9026" w:leader="dot"/>
            </w:tabs>
            <w:rPr/>
          </w:pPr>
          <w:hyperlink w:anchor="__RefHeading___Toc1133794_1738255347">
            <w:r>
              <w:rPr>
                <w:webHidden/>
                <w:rStyle w:val="IndexLink"/>
                <w:rtl w:val="true"/>
              </w:rPr>
              <w:t>پرسش</w:t>
            </w:r>
            <w:r>
              <w:rPr>
                <w:rStyle w:val="IndexLink"/>
                <w:rtl w:val="true"/>
              </w:rPr>
              <w:t xml:space="preserve">: </w:t>
            </w:r>
            <w:r>
              <w:rPr>
                <w:rStyle w:val="IndexLink"/>
                <w:rtl w:val="true"/>
              </w:rPr>
              <w:t xml:space="preserve">مقصود از </w:t>
            </w:r>
            <w:r>
              <w:rPr>
                <w:rStyle w:val="IndexLink"/>
                <w:rtl w:val="true"/>
              </w:rPr>
              <w:t>«</w:t>
            </w:r>
            <w:r>
              <w:rPr>
                <w:rStyle w:val="IndexLink"/>
                <w:rtl w:val="true"/>
              </w:rPr>
              <w:t>حساب تكوينى</w:t>
            </w:r>
            <w:r>
              <w:rPr>
                <w:rStyle w:val="IndexLink"/>
                <w:rtl w:val="true"/>
              </w:rPr>
              <w:t xml:space="preserve">» </w:t>
            </w:r>
            <w:r>
              <w:rPr>
                <w:rStyle w:val="IndexLink"/>
                <w:rtl w:val="true"/>
              </w:rPr>
              <w:t xml:space="preserve">و </w:t>
            </w:r>
            <w:r>
              <w:rPr>
                <w:rStyle w:val="IndexLink"/>
                <w:rtl w:val="true"/>
              </w:rPr>
              <w:t>«</w:t>
            </w:r>
            <w:r>
              <w:rPr>
                <w:rStyle w:val="IndexLink"/>
                <w:rtl w:val="true"/>
              </w:rPr>
              <w:t>حساب تدوينى</w:t>
            </w:r>
            <w:r>
              <w:rPr>
                <w:rStyle w:val="IndexLink"/>
                <w:rtl w:val="true"/>
              </w:rPr>
              <w:t xml:space="preserve">» </w:t>
            </w:r>
            <w:r>
              <w:rPr>
                <w:rStyle w:val="IndexLink"/>
                <w:rtl w:val="true"/>
              </w:rPr>
              <w:t>چيست؟</w:t>
            </w:r>
            <w:r>
              <w:rPr>
                <w:rStyle w:val="IndexLink"/>
                <w:rtl w:val="true"/>
              </w:rPr>
              <w:tab/>
            </w:r>
            <w:r>
              <w:rPr>
                <w:rStyle w:val="IndexLink"/>
              </w:rPr>
              <w:t>271</w:t>
            </w:r>
          </w:hyperlink>
        </w:p>
        <w:p>
          <w:pPr>
            <w:pStyle w:val="Contents5"/>
            <w:tabs>
              <w:tab w:val="clear" w:pos="7892"/>
              <w:tab w:val="right" w:pos="9026" w:leader="dot"/>
            </w:tabs>
            <w:rPr/>
          </w:pPr>
          <w:hyperlink w:anchor="__RefHeading___Toc1133796_1738255347">
            <w:r>
              <w:rPr>
                <w:webHidden/>
                <w:rStyle w:val="IndexLink"/>
                <w:rtl w:val="true"/>
              </w:rPr>
              <w:t>اشاره</w:t>
            </w:r>
            <w:r>
              <w:rPr>
                <w:rStyle w:val="IndexLink"/>
                <w:rtl w:val="true"/>
              </w:rPr>
              <w:tab/>
            </w:r>
            <w:r>
              <w:rPr>
                <w:rStyle w:val="IndexLink"/>
              </w:rPr>
              <w:t>271</w:t>
            </w:r>
          </w:hyperlink>
        </w:p>
        <w:p>
          <w:pPr>
            <w:pStyle w:val="Contents5"/>
            <w:tabs>
              <w:tab w:val="clear" w:pos="7892"/>
              <w:tab w:val="right" w:pos="9026" w:leader="dot"/>
            </w:tabs>
            <w:rPr/>
          </w:pPr>
          <w:hyperlink w:anchor="__RefHeading___Toc1133798_1738255347">
            <w:r>
              <w:rPr>
                <w:webHidden/>
                <w:rStyle w:val="IndexLink"/>
                <w:rtl w:val="true"/>
              </w:rPr>
              <w:t>حساب تكوينى</w:t>
            </w:r>
            <w:r>
              <w:rPr>
                <w:rStyle w:val="IndexLink"/>
                <w:rtl w:val="true"/>
              </w:rPr>
              <w:tab/>
            </w:r>
            <w:r>
              <w:rPr>
                <w:rStyle w:val="IndexLink"/>
              </w:rPr>
              <w:t>271</w:t>
            </w:r>
          </w:hyperlink>
        </w:p>
        <w:p>
          <w:pPr>
            <w:pStyle w:val="Contents5"/>
            <w:tabs>
              <w:tab w:val="clear" w:pos="7892"/>
              <w:tab w:val="right" w:pos="9026" w:leader="dot"/>
            </w:tabs>
            <w:rPr/>
          </w:pPr>
          <w:hyperlink w:anchor="__RefHeading___Toc1133800_1738255347">
            <w:r>
              <w:rPr>
                <w:webHidden/>
                <w:rStyle w:val="IndexLink"/>
                <w:rtl w:val="true"/>
              </w:rPr>
              <w:t>حساب تدوينى</w:t>
            </w:r>
            <w:r>
              <w:rPr>
                <w:rStyle w:val="IndexLink"/>
                <w:rtl w:val="true"/>
              </w:rPr>
              <w:tab/>
            </w:r>
            <w:r>
              <w:rPr>
                <w:rStyle w:val="IndexLink"/>
              </w:rPr>
              <w:t>273</w:t>
            </w:r>
          </w:hyperlink>
        </w:p>
        <w:p>
          <w:pPr>
            <w:pStyle w:val="Contents3"/>
            <w:tabs>
              <w:tab w:val="clear" w:pos="8459"/>
              <w:tab w:val="right" w:pos="9026" w:leader="dot"/>
            </w:tabs>
            <w:rPr/>
          </w:pPr>
          <w:hyperlink w:anchor="__RefHeading___Toc1133802_1738255347">
            <w:r>
              <w:rPr>
                <w:webHidden/>
                <w:rStyle w:val="IndexLink"/>
              </w:rPr>
              <w:t>109</w:t>
            </w:r>
            <w:r>
              <w:rPr>
                <w:rStyle w:val="IndexLink"/>
                <w:rtl w:val="true"/>
              </w:rPr>
              <w:t xml:space="preserve"> </w:t>
            </w:r>
            <w:r>
              <w:rPr>
                <w:rStyle w:val="IndexLink"/>
                <w:rtl w:val="true"/>
              </w:rPr>
              <w:t>موقف‌ها و عقبه‌هاى قيامت</w:t>
            </w:r>
            <w:r>
              <w:rPr>
                <w:rStyle w:val="IndexLink"/>
                <w:rtl w:val="true"/>
              </w:rPr>
              <w:tab/>
            </w:r>
            <w:r>
              <w:rPr>
                <w:rStyle w:val="IndexLink"/>
              </w:rPr>
              <w:t>275</w:t>
            </w:r>
          </w:hyperlink>
        </w:p>
        <w:p>
          <w:pPr>
            <w:pStyle w:val="Contents4"/>
            <w:tabs>
              <w:tab w:val="clear" w:pos="8176"/>
              <w:tab w:val="right" w:pos="9026" w:leader="dot"/>
            </w:tabs>
            <w:rPr/>
          </w:pPr>
          <w:hyperlink w:anchor="__RefHeading___Toc1133804_1738255347">
            <w:r>
              <w:rPr>
                <w:webHidden/>
                <w:rStyle w:val="IndexLink"/>
                <w:rtl w:val="true"/>
              </w:rPr>
              <w:t>پرسش</w:t>
            </w:r>
            <w:r>
              <w:rPr>
                <w:rStyle w:val="IndexLink"/>
                <w:rtl w:val="true"/>
              </w:rPr>
              <w:t xml:space="preserve">: </w:t>
            </w:r>
            <w:r>
              <w:rPr>
                <w:rStyle w:val="IndexLink"/>
                <w:rtl w:val="true"/>
              </w:rPr>
              <w:t>مقصود از موقف‌ها و عقبه‌هاى روز قيامت چيست؟</w:t>
            </w:r>
            <w:r>
              <w:rPr>
                <w:rStyle w:val="IndexLink"/>
                <w:rtl w:val="true"/>
              </w:rPr>
              <w:tab/>
            </w:r>
            <w:r>
              <w:rPr>
                <w:rStyle w:val="IndexLink"/>
              </w:rPr>
              <w:t>275</w:t>
            </w:r>
          </w:hyperlink>
        </w:p>
        <w:p>
          <w:pPr>
            <w:pStyle w:val="Contents4"/>
            <w:tabs>
              <w:tab w:val="clear" w:pos="8176"/>
              <w:tab w:val="right" w:pos="9026" w:leader="dot"/>
            </w:tabs>
            <w:rPr/>
          </w:pPr>
          <w:hyperlink w:anchor="__RefHeading___Toc1133806_1738255347">
            <w:r>
              <w:rPr>
                <w:webHidden/>
                <w:rStyle w:val="IndexLink"/>
                <w:rtl w:val="true"/>
              </w:rPr>
              <w:t>مواقف قيامت از نظر متكلمان اسلامى</w:t>
            </w:r>
            <w:r>
              <w:rPr>
                <w:rStyle w:val="IndexLink"/>
                <w:rtl w:val="true"/>
              </w:rPr>
              <w:tab/>
            </w:r>
            <w:r>
              <w:rPr>
                <w:rStyle w:val="IndexLink"/>
              </w:rPr>
              <w:t>276</w:t>
            </w:r>
          </w:hyperlink>
        </w:p>
        <w:p>
          <w:pPr>
            <w:pStyle w:val="Contents4"/>
            <w:tabs>
              <w:tab w:val="clear" w:pos="8176"/>
              <w:tab w:val="right" w:pos="9026" w:leader="dot"/>
            </w:tabs>
            <w:rPr/>
          </w:pPr>
          <w:hyperlink w:anchor="__RefHeading___Toc1133808_1738255347">
            <w:r>
              <w:rPr>
                <w:webHidden/>
                <w:rStyle w:val="IndexLink"/>
                <w:rtl w:val="true"/>
              </w:rPr>
              <w:t>عقبه‌هاى قيامت از نظر شيخ صدوق</w:t>
            </w:r>
            <w:r>
              <w:rPr>
                <w:rStyle w:val="IndexLink"/>
                <w:rtl w:val="true"/>
              </w:rPr>
              <w:tab/>
            </w:r>
            <w:r>
              <w:rPr>
                <w:rStyle w:val="IndexLink"/>
              </w:rPr>
              <w:t>276</w:t>
            </w:r>
          </w:hyperlink>
        </w:p>
        <w:p>
          <w:pPr>
            <w:pStyle w:val="Contents4"/>
            <w:tabs>
              <w:tab w:val="clear" w:pos="8176"/>
              <w:tab w:val="right" w:pos="9026" w:leader="dot"/>
            </w:tabs>
            <w:rPr/>
          </w:pPr>
          <w:hyperlink w:anchor="__RefHeading___Toc1133810_1738255347">
            <w:r>
              <w:rPr>
                <w:webHidden/>
                <w:rStyle w:val="IndexLink"/>
                <w:rtl w:val="true"/>
              </w:rPr>
              <w:t>عقبه‌هاى قيامت از نظر شيخ مفيد</w:t>
            </w:r>
            <w:r>
              <w:rPr>
                <w:rStyle w:val="IndexLink"/>
                <w:rtl w:val="true"/>
              </w:rPr>
              <w:tab/>
            </w:r>
            <w:r>
              <w:rPr>
                <w:rStyle w:val="IndexLink"/>
              </w:rPr>
              <w:t>279</w:t>
            </w:r>
          </w:hyperlink>
        </w:p>
        <w:p>
          <w:pPr>
            <w:pStyle w:val="Contents3"/>
            <w:tabs>
              <w:tab w:val="clear" w:pos="8459"/>
              <w:tab w:val="right" w:pos="9026" w:leader="dot"/>
            </w:tabs>
            <w:rPr/>
          </w:pPr>
          <w:hyperlink w:anchor="__RefHeading___Toc1133812_1738255347">
            <w:r>
              <w:rPr>
                <w:webHidden/>
                <w:rStyle w:val="IndexLink"/>
              </w:rPr>
              <w:t>110</w:t>
            </w:r>
            <w:r>
              <w:rPr>
                <w:rStyle w:val="IndexLink"/>
                <w:rtl w:val="true"/>
              </w:rPr>
              <w:t xml:space="preserve"> </w:t>
            </w:r>
            <w:r>
              <w:rPr>
                <w:rStyle w:val="IndexLink"/>
                <w:rtl w:val="true"/>
              </w:rPr>
              <w:t>سنجش اعمال</w:t>
            </w:r>
            <w:r>
              <w:rPr>
                <w:rStyle w:val="IndexLink"/>
                <w:rtl w:val="true"/>
              </w:rPr>
              <w:tab/>
            </w:r>
            <w:r>
              <w:rPr>
                <w:rStyle w:val="IndexLink"/>
              </w:rPr>
              <w:t>283</w:t>
            </w:r>
          </w:hyperlink>
        </w:p>
        <w:p>
          <w:pPr>
            <w:pStyle w:val="Contents4"/>
            <w:tabs>
              <w:tab w:val="clear" w:pos="8176"/>
              <w:tab w:val="right" w:pos="9026" w:leader="dot"/>
            </w:tabs>
            <w:rPr/>
          </w:pPr>
          <w:hyperlink w:anchor="__RefHeading___Toc1133814_1738255347">
            <w:r>
              <w:rPr>
                <w:webHidden/>
                <w:rStyle w:val="IndexLink"/>
                <w:rtl w:val="true"/>
              </w:rPr>
              <w:t>پرسش</w:t>
            </w:r>
            <w:r>
              <w:rPr>
                <w:rStyle w:val="IndexLink"/>
                <w:rtl w:val="true"/>
              </w:rPr>
              <w:t xml:space="preserve">: </w:t>
            </w:r>
            <w:r>
              <w:rPr>
                <w:rStyle w:val="IndexLink"/>
                <w:rtl w:val="true"/>
              </w:rPr>
              <w:t>سنجش اعمال در قيامت چگونه است؟</w:t>
            </w:r>
            <w:r>
              <w:rPr>
                <w:rStyle w:val="IndexLink"/>
                <w:rtl w:val="true"/>
              </w:rPr>
              <w:tab/>
            </w:r>
            <w:r>
              <w:rPr>
                <w:rStyle w:val="IndexLink"/>
              </w:rPr>
              <w:t>283</w:t>
            </w:r>
          </w:hyperlink>
        </w:p>
        <w:p>
          <w:pPr>
            <w:pStyle w:val="Contents4"/>
            <w:tabs>
              <w:tab w:val="clear" w:pos="8176"/>
              <w:tab w:val="right" w:pos="9026" w:leader="dot"/>
            </w:tabs>
            <w:rPr/>
          </w:pPr>
          <w:hyperlink w:anchor="__RefHeading___Toc1133816_1738255347">
            <w:r>
              <w:rPr>
                <w:webHidden/>
                <w:rStyle w:val="IndexLink"/>
                <w:rtl w:val="true"/>
              </w:rPr>
              <w:t>سنجشى بسان سنجشهاى دنيا</w:t>
            </w:r>
            <w:r>
              <w:rPr>
                <w:rStyle w:val="IndexLink"/>
                <w:rtl w:val="true"/>
              </w:rPr>
              <w:tab/>
            </w:r>
            <w:r>
              <w:rPr>
                <w:rStyle w:val="IndexLink"/>
              </w:rPr>
              <w:t>286</w:t>
            </w:r>
          </w:hyperlink>
        </w:p>
        <w:p>
          <w:pPr>
            <w:pStyle w:val="Contents4"/>
            <w:tabs>
              <w:tab w:val="clear" w:pos="8176"/>
              <w:tab w:val="right" w:pos="9026" w:leader="dot"/>
            </w:tabs>
            <w:rPr/>
          </w:pPr>
          <w:hyperlink w:anchor="__RefHeading___Toc1133818_1738255347">
            <w:r>
              <w:rPr>
                <w:webHidden/>
                <w:rStyle w:val="IndexLink"/>
                <w:rtl w:val="true"/>
              </w:rPr>
              <w:t>ميزان قيامت عدل الهى است</w:t>
            </w:r>
            <w:r>
              <w:rPr>
                <w:rStyle w:val="IndexLink"/>
                <w:rtl w:val="true"/>
              </w:rPr>
              <w:tab/>
            </w:r>
            <w:r>
              <w:rPr>
                <w:rStyle w:val="IndexLink"/>
              </w:rPr>
              <w:t>288</w:t>
            </w:r>
          </w:hyperlink>
        </w:p>
        <w:p>
          <w:pPr>
            <w:pStyle w:val="Contents4"/>
            <w:tabs>
              <w:tab w:val="clear" w:pos="8176"/>
              <w:tab w:val="right" w:pos="9026" w:leader="dot"/>
            </w:tabs>
            <w:rPr/>
          </w:pPr>
          <w:hyperlink w:anchor="__RefHeading___Toc1133820_1738255347">
            <w:r>
              <w:rPr>
                <w:webHidden/>
                <w:rStyle w:val="IndexLink"/>
                <w:rtl w:val="true"/>
              </w:rPr>
              <w:t>الف</w:t>
            </w:r>
            <w:r>
              <w:rPr>
                <w:rStyle w:val="IndexLink"/>
                <w:rtl w:val="true"/>
              </w:rPr>
              <w:t xml:space="preserve">. </w:t>
            </w:r>
            <w:r>
              <w:rPr>
                <w:rStyle w:val="IndexLink"/>
                <w:rtl w:val="true"/>
              </w:rPr>
              <w:t>كاربرد ميزان در قرآن</w:t>
            </w:r>
            <w:r>
              <w:rPr>
                <w:rStyle w:val="IndexLink"/>
                <w:rtl w:val="true"/>
              </w:rPr>
              <w:tab/>
            </w:r>
            <w:r>
              <w:rPr>
                <w:rStyle w:val="IndexLink"/>
              </w:rPr>
              <w:t>289</w:t>
            </w:r>
          </w:hyperlink>
        </w:p>
        <w:p>
          <w:pPr>
            <w:pStyle w:val="Contents5"/>
            <w:tabs>
              <w:tab w:val="clear" w:pos="7892"/>
              <w:tab w:val="right" w:pos="9026" w:leader="dot"/>
            </w:tabs>
            <w:rPr/>
          </w:pPr>
          <w:hyperlink w:anchor="__RefHeading___Toc1133822_1738255347">
            <w:r>
              <w:rPr>
                <w:webHidden/>
                <w:rStyle w:val="IndexLink"/>
                <w:rtl w:val="true"/>
              </w:rPr>
              <w:t>اشاره</w:t>
            </w:r>
            <w:r>
              <w:rPr>
                <w:rStyle w:val="IndexLink"/>
                <w:rtl w:val="true"/>
              </w:rPr>
              <w:tab/>
            </w:r>
            <w:r>
              <w:rPr>
                <w:rStyle w:val="IndexLink"/>
              </w:rPr>
              <w:t>289</w:t>
            </w:r>
          </w:hyperlink>
        </w:p>
        <w:p>
          <w:pPr>
            <w:pStyle w:val="Contents5"/>
            <w:tabs>
              <w:tab w:val="clear" w:pos="7892"/>
              <w:tab w:val="right" w:pos="9026" w:leader="dot"/>
            </w:tabs>
            <w:rPr/>
          </w:pPr>
          <w:hyperlink w:anchor="__RefHeading___Toc1133824_1738255347">
            <w:r>
              <w:rPr>
                <w:webHidden/>
                <w:rStyle w:val="IndexLink"/>
              </w:rPr>
              <w:t>1</w:t>
            </w:r>
            <w:r>
              <w:rPr>
                <w:rStyle w:val="IndexLink"/>
                <w:rtl w:val="true"/>
              </w:rPr>
              <w:t xml:space="preserve">. </w:t>
            </w:r>
            <w:r>
              <w:rPr>
                <w:rStyle w:val="IndexLink"/>
                <w:rtl w:val="true"/>
              </w:rPr>
              <w:t>وسيله‌ى سنجش كالاها ومبادلات مالى</w:t>
            </w:r>
            <w:r>
              <w:rPr>
                <w:rStyle w:val="IndexLink"/>
                <w:rtl w:val="true"/>
              </w:rPr>
              <w:tab/>
            </w:r>
            <w:r>
              <w:rPr>
                <w:rStyle w:val="IndexLink"/>
              </w:rPr>
              <w:t>289</w:t>
            </w:r>
          </w:hyperlink>
        </w:p>
        <w:p>
          <w:pPr>
            <w:pStyle w:val="Contents5"/>
            <w:tabs>
              <w:tab w:val="clear" w:pos="7892"/>
              <w:tab w:val="right" w:pos="9026" w:leader="dot"/>
            </w:tabs>
            <w:rPr/>
          </w:pPr>
          <w:hyperlink w:anchor="__RefHeading___Toc1133826_1738255347">
            <w:r>
              <w:rPr>
                <w:webHidden/>
                <w:rStyle w:val="IndexLink"/>
              </w:rPr>
              <w:t>2</w:t>
            </w:r>
            <w:r>
              <w:rPr>
                <w:rStyle w:val="IndexLink"/>
                <w:rtl w:val="true"/>
              </w:rPr>
              <w:t xml:space="preserve">. </w:t>
            </w:r>
            <w:r>
              <w:rPr>
                <w:rStyle w:val="IndexLink"/>
                <w:rtl w:val="true"/>
              </w:rPr>
              <w:t>هماهنگى و نظم در آفرينش</w:t>
            </w:r>
            <w:r>
              <w:rPr>
                <w:rStyle w:val="IndexLink"/>
                <w:rtl w:val="true"/>
              </w:rPr>
              <w:tab/>
            </w:r>
            <w:r>
              <w:rPr>
                <w:rStyle w:val="IndexLink"/>
              </w:rPr>
              <w:t>289</w:t>
            </w:r>
          </w:hyperlink>
        </w:p>
        <w:p>
          <w:pPr>
            <w:pStyle w:val="Contents5"/>
            <w:tabs>
              <w:tab w:val="clear" w:pos="7892"/>
              <w:tab w:val="right" w:pos="9026" w:leader="dot"/>
            </w:tabs>
            <w:rPr/>
          </w:pPr>
          <w:hyperlink w:anchor="__RefHeading___Toc1133828_1738255347">
            <w:r>
              <w:rPr>
                <w:webHidden/>
                <w:rStyle w:val="IndexLink"/>
              </w:rPr>
              <w:t>3</w:t>
            </w:r>
            <w:r>
              <w:rPr>
                <w:rStyle w:val="IndexLink"/>
                <w:rtl w:val="true"/>
              </w:rPr>
              <w:t xml:space="preserve">. </w:t>
            </w:r>
            <w:r>
              <w:rPr>
                <w:rStyle w:val="IndexLink"/>
                <w:rtl w:val="true"/>
              </w:rPr>
              <w:t>تشريع عادلانه‌ى الهى</w:t>
            </w:r>
            <w:r>
              <w:rPr>
                <w:rStyle w:val="IndexLink"/>
                <w:rtl w:val="true"/>
              </w:rPr>
              <w:tab/>
            </w:r>
            <w:r>
              <w:rPr>
                <w:rStyle w:val="IndexLink"/>
              </w:rPr>
              <w:t>290</w:t>
            </w:r>
          </w:hyperlink>
        </w:p>
        <w:p>
          <w:pPr>
            <w:pStyle w:val="Contents4"/>
            <w:tabs>
              <w:tab w:val="clear" w:pos="8176"/>
              <w:tab w:val="right" w:pos="9026" w:leader="dot"/>
            </w:tabs>
            <w:rPr/>
          </w:pPr>
          <w:hyperlink w:anchor="__RefHeading___Toc1133830_1738255347">
            <w:r>
              <w:rPr>
                <w:webHidden/>
                <w:rStyle w:val="IndexLink"/>
                <w:rtl w:val="true"/>
              </w:rPr>
              <w:t>ب</w:t>
            </w:r>
            <w:r>
              <w:rPr>
                <w:rStyle w:val="IndexLink"/>
                <w:rtl w:val="true"/>
              </w:rPr>
              <w:t xml:space="preserve">: </w:t>
            </w:r>
            <w:r>
              <w:rPr>
                <w:rStyle w:val="IndexLink"/>
                <w:rtl w:val="true"/>
              </w:rPr>
              <w:t>هر چيزى براى خود ميزان خاصى دارد</w:t>
            </w:r>
            <w:r>
              <w:rPr>
                <w:rStyle w:val="IndexLink"/>
                <w:rtl w:val="true"/>
              </w:rPr>
              <w:tab/>
            </w:r>
            <w:r>
              <w:rPr>
                <w:rStyle w:val="IndexLink"/>
              </w:rPr>
              <w:t>290</w:t>
            </w:r>
          </w:hyperlink>
        </w:p>
        <w:p>
          <w:pPr>
            <w:pStyle w:val="Contents4"/>
            <w:tabs>
              <w:tab w:val="clear" w:pos="8176"/>
              <w:tab w:val="right" w:pos="9026" w:leader="dot"/>
            </w:tabs>
            <w:rPr/>
          </w:pPr>
          <w:hyperlink w:anchor="__RefHeading___Toc1133832_1738255347">
            <w:r>
              <w:rPr>
                <w:webHidden/>
                <w:rStyle w:val="IndexLink"/>
                <w:rtl w:val="true"/>
              </w:rPr>
              <w:t>نمونه‌هايى از ميزان در سراى ديگر</w:t>
            </w:r>
            <w:r>
              <w:rPr>
                <w:rStyle w:val="IndexLink"/>
                <w:rtl w:val="true"/>
              </w:rPr>
              <w:tab/>
            </w:r>
            <w:r>
              <w:rPr>
                <w:rStyle w:val="IndexLink"/>
              </w:rPr>
              <w:t>292</w:t>
            </w:r>
          </w:hyperlink>
        </w:p>
        <w:p>
          <w:pPr>
            <w:pStyle w:val="Contents4"/>
            <w:tabs>
              <w:tab w:val="clear" w:pos="8176"/>
              <w:tab w:val="right" w:pos="9026" w:leader="dot"/>
            </w:tabs>
            <w:rPr/>
          </w:pPr>
          <w:hyperlink w:anchor="__RefHeading___Toc1133834_1738255347">
            <w:r>
              <w:rPr>
                <w:webHidden/>
                <w:rStyle w:val="IndexLink"/>
                <w:rtl w:val="true"/>
              </w:rPr>
              <w:t>سخن برخى از صاحب‌نظران</w:t>
            </w:r>
            <w:r>
              <w:rPr>
                <w:rStyle w:val="IndexLink"/>
                <w:rtl w:val="true"/>
              </w:rPr>
              <w:tab/>
            </w:r>
            <w:r>
              <w:rPr>
                <w:rStyle w:val="IndexLink"/>
              </w:rPr>
              <w:t>295</w:t>
            </w:r>
          </w:hyperlink>
        </w:p>
        <w:p>
          <w:pPr>
            <w:pStyle w:val="Contents3"/>
            <w:tabs>
              <w:tab w:val="clear" w:pos="8459"/>
              <w:tab w:val="right" w:pos="9026" w:leader="dot"/>
            </w:tabs>
            <w:rPr/>
          </w:pPr>
          <w:hyperlink w:anchor="__RefHeading___Toc1133836_1738255347">
            <w:r>
              <w:rPr>
                <w:webHidden/>
                <w:rStyle w:val="IndexLink"/>
              </w:rPr>
              <w:t>111</w:t>
            </w:r>
            <w:r>
              <w:rPr>
                <w:rStyle w:val="IndexLink"/>
                <w:rtl w:val="true"/>
              </w:rPr>
              <w:t xml:space="preserve"> </w:t>
            </w:r>
            <w:r>
              <w:rPr>
                <w:rStyle w:val="IndexLink"/>
                <w:rtl w:val="true"/>
              </w:rPr>
              <w:t>گواهان روز رستاخيز</w:t>
            </w:r>
            <w:r>
              <w:rPr>
                <w:rStyle w:val="IndexLink"/>
                <w:rtl w:val="true"/>
              </w:rPr>
              <w:tab/>
            </w:r>
            <w:r>
              <w:rPr>
                <w:rStyle w:val="IndexLink"/>
              </w:rPr>
              <w:t>298</w:t>
            </w:r>
          </w:hyperlink>
        </w:p>
        <w:p>
          <w:pPr>
            <w:pStyle w:val="Contents4"/>
            <w:tabs>
              <w:tab w:val="clear" w:pos="8176"/>
              <w:tab w:val="right" w:pos="9026" w:leader="dot"/>
            </w:tabs>
            <w:rPr/>
          </w:pPr>
          <w:hyperlink w:anchor="__RefHeading___Toc1133838_1738255347">
            <w:r>
              <w:rPr>
                <w:webHidden/>
                <w:rStyle w:val="IndexLink"/>
                <w:rtl w:val="true"/>
              </w:rPr>
              <w:t>پرسش</w:t>
            </w:r>
            <w:r>
              <w:rPr>
                <w:rStyle w:val="IndexLink"/>
                <w:rtl w:val="true"/>
              </w:rPr>
              <w:t xml:space="preserve">: </w:t>
            </w:r>
            <w:r>
              <w:rPr>
                <w:rStyle w:val="IndexLink"/>
                <w:rtl w:val="true"/>
              </w:rPr>
              <w:t>گواهان روز رستاخيز چه كسانى هستند؟</w:t>
            </w:r>
            <w:r>
              <w:rPr>
                <w:rStyle w:val="IndexLink"/>
                <w:rtl w:val="true"/>
              </w:rPr>
              <w:tab/>
            </w:r>
            <w:r>
              <w:rPr>
                <w:rStyle w:val="IndexLink"/>
              </w:rPr>
              <w:t>298</w:t>
            </w:r>
          </w:hyperlink>
        </w:p>
        <w:p>
          <w:pPr>
            <w:pStyle w:val="Contents5"/>
            <w:tabs>
              <w:tab w:val="clear" w:pos="7892"/>
              <w:tab w:val="right" w:pos="9026" w:leader="dot"/>
            </w:tabs>
            <w:rPr/>
          </w:pPr>
          <w:hyperlink w:anchor="__RefHeading___Toc1133840_1738255347">
            <w:r>
              <w:rPr>
                <w:webHidden/>
                <w:rStyle w:val="IndexLink"/>
                <w:rtl w:val="true"/>
              </w:rPr>
              <w:t>اشاره</w:t>
            </w:r>
            <w:r>
              <w:rPr>
                <w:rStyle w:val="IndexLink"/>
                <w:rtl w:val="true"/>
              </w:rPr>
              <w:tab/>
            </w:r>
            <w:r>
              <w:rPr>
                <w:rStyle w:val="IndexLink"/>
              </w:rPr>
              <w:t>298</w:t>
            </w:r>
          </w:hyperlink>
        </w:p>
        <w:p>
          <w:pPr>
            <w:pStyle w:val="Contents5"/>
            <w:tabs>
              <w:tab w:val="clear" w:pos="7892"/>
              <w:tab w:val="right" w:pos="9026" w:leader="dot"/>
            </w:tabs>
            <w:rPr/>
          </w:pPr>
          <w:hyperlink w:anchor="__RefHeading___Toc1133842_1738255347">
            <w:r>
              <w:rPr>
                <w:webHidden/>
                <w:rStyle w:val="IndexLink"/>
              </w:rPr>
              <w:t>1</w:t>
            </w:r>
            <w:r>
              <w:rPr>
                <w:rStyle w:val="IndexLink"/>
                <w:rtl w:val="true"/>
              </w:rPr>
              <w:t xml:space="preserve">. </w:t>
            </w:r>
            <w:r>
              <w:rPr>
                <w:rStyle w:val="IndexLink"/>
                <w:rtl w:val="true"/>
              </w:rPr>
              <w:t>خداوند بزرگ</w:t>
            </w:r>
            <w:r>
              <w:rPr>
                <w:rStyle w:val="IndexLink"/>
                <w:rtl w:val="true"/>
              </w:rPr>
              <w:tab/>
            </w:r>
            <w:r>
              <w:rPr>
                <w:rStyle w:val="IndexLink"/>
              </w:rPr>
              <w:t>299</w:t>
            </w:r>
          </w:hyperlink>
        </w:p>
        <w:p>
          <w:pPr>
            <w:pStyle w:val="Contents5"/>
            <w:tabs>
              <w:tab w:val="clear" w:pos="7892"/>
              <w:tab w:val="right" w:pos="9026" w:leader="dot"/>
            </w:tabs>
            <w:rPr/>
          </w:pPr>
          <w:hyperlink w:anchor="__RefHeading___Toc1133844_1738255347">
            <w:r>
              <w:rPr>
                <w:webHidden/>
                <w:rStyle w:val="IndexLink"/>
              </w:rPr>
              <w:t>2</w:t>
            </w:r>
            <w:r>
              <w:rPr>
                <w:rStyle w:val="IndexLink"/>
                <w:rtl w:val="true"/>
              </w:rPr>
              <w:t xml:space="preserve">. </w:t>
            </w:r>
            <w:r>
              <w:rPr>
                <w:rStyle w:val="IndexLink"/>
                <w:rtl w:val="true"/>
              </w:rPr>
              <w:t>پيامبران الهى</w:t>
            </w:r>
            <w:r>
              <w:rPr>
                <w:rStyle w:val="IndexLink"/>
                <w:rtl w:val="true"/>
              </w:rPr>
              <w:tab/>
            </w:r>
            <w:r>
              <w:rPr>
                <w:rStyle w:val="IndexLink"/>
              </w:rPr>
              <w:t>300</w:t>
            </w:r>
          </w:hyperlink>
        </w:p>
        <w:p>
          <w:pPr>
            <w:pStyle w:val="Contents5"/>
            <w:tabs>
              <w:tab w:val="clear" w:pos="7892"/>
              <w:tab w:val="right" w:pos="9026" w:leader="dot"/>
            </w:tabs>
            <w:rPr/>
          </w:pPr>
          <w:hyperlink w:anchor="__RefHeading___Toc1133846_1738255347">
            <w:r>
              <w:rPr>
                <w:webHidden/>
                <w:rStyle w:val="IndexLink"/>
              </w:rPr>
              <w:t>3</w:t>
            </w:r>
            <w:r>
              <w:rPr>
                <w:rStyle w:val="IndexLink"/>
                <w:rtl w:val="true"/>
              </w:rPr>
              <w:t xml:space="preserve">. </w:t>
            </w:r>
            <w:r>
              <w:rPr>
                <w:rStyle w:val="IndexLink"/>
                <w:rtl w:val="true"/>
              </w:rPr>
              <w:t>پيامبر اسلام</w:t>
            </w:r>
            <w:r>
              <w:rPr>
                <w:rStyle w:val="IndexLink"/>
                <w:rtl w:val="true"/>
              </w:rPr>
              <w:tab/>
            </w:r>
            <w:r>
              <w:rPr>
                <w:rStyle w:val="IndexLink"/>
              </w:rPr>
              <w:t>302</w:t>
            </w:r>
          </w:hyperlink>
        </w:p>
        <w:p>
          <w:pPr>
            <w:pStyle w:val="Contents5"/>
            <w:tabs>
              <w:tab w:val="clear" w:pos="7892"/>
              <w:tab w:val="right" w:pos="9026" w:leader="dot"/>
            </w:tabs>
            <w:rPr/>
          </w:pPr>
          <w:hyperlink w:anchor="__RefHeading___Toc1133848_1738255347">
            <w:r>
              <w:rPr>
                <w:webHidden/>
                <w:rStyle w:val="IndexLink"/>
              </w:rPr>
              <w:t>4</w:t>
            </w:r>
            <w:r>
              <w:rPr>
                <w:rStyle w:val="IndexLink"/>
                <w:rtl w:val="true"/>
              </w:rPr>
              <w:t xml:space="preserve">. </w:t>
            </w:r>
            <w:r>
              <w:rPr>
                <w:rStyle w:val="IndexLink"/>
                <w:rtl w:val="true"/>
              </w:rPr>
              <w:t>فرشتگان ناظر بر اعمال</w:t>
            </w:r>
            <w:r>
              <w:rPr>
                <w:rStyle w:val="IndexLink"/>
                <w:rtl w:val="true"/>
              </w:rPr>
              <w:tab/>
            </w:r>
            <w:r>
              <w:rPr>
                <w:rStyle w:val="IndexLink"/>
              </w:rPr>
              <w:t>303</w:t>
            </w:r>
          </w:hyperlink>
        </w:p>
        <w:p>
          <w:pPr>
            <w:pStyle w:val="Contents5"/>
            <w:tabs>
              <w:tab w:val="clear" w:pos="7892"/>
              <w:tab w:val="right" w:pos="9026" w:leader="dot"/>
            </w:tabs>
            <w:rPr/>
          </w:pPr>
          <w:hyperlink w:anchor="__RefHeading___Toc1133850_1738255347">
            <w:r>
              <w:rPr>
                <w:webHidden/>
                <w:rStyle w:val="IndexLink"/>
              </w:rPr>
              <w:t>5</w:t>
            </w:r>
            <w:r>
              <w:rPr>
                <w:rStyle w:val="IndexLink"/>
                <w:rtl w:val="true"/>
              </w:rPr>
              <w:t xml:space="preserve">. </w:t>
            </w:r>
            <w:r>
              <w:rPr>
                <w:rStyle w:val="IndexLink"/>
                <w:rtl w:val="true"/>
              </w:rPr>
              <w:t>زمين يا مكان انجام عمل</w:t>
            </w:r>
            <w:r>
              <w:rPr>
                <w:rStyle w:val="IndexLink"/>
                <w:rtl w:val="true"/>
              </w:rPr>
              <w:tab/>
            </w:r>
            <w:r>
              <w:rPr>
                <w:rStyle w:val="IndexLink"/>
              </w:rPr>
              <w:t>304</w:t>
            </w:r>
          </w:hyperlink>
        </w:p>
        <w:p>
          <w:pPr>
            <w:pStyle w:val="Contents5"/>
            <w:tabs>
              <w:tab w:val="clear" w:pos="7892"/>
              <w:tab w:val="right" w:pos="9026" w:leader="dot"/>
            </w:tabs>
            <w:rPr/>
          </w:pPr>
          <w:hyperlink w:anchor="__RefHeading___Toc1133852_1738255347">
            <w:r>
              <w:rPr>
                <w:webHidden/>
                <w:rStyle w:val="IndexLink"/>
              </w:rPr>
              <w:t>6</w:t>
            </w:r>
            <w:r>
              <w:rPr>
                <w:rStyle w:val="IndexLink"/>
                <w:rtl w:val="true"/>
              </w:rPr>
              <w:t xml:space="preserve">. </w:t>
            </w:r>
            <w:r>
              <w:rPr>
                <w:rStyle w:val="IndexLink"/>
                <w:rtl w:val="true"/>
              </w:rPr>
              <w:t>شهادت زمان يا گردش شب و روز</w:t>
            </w:r>
            <w:r>
              <w:rPr>
                <w:rStyle w:val="IndexLink"/>
                <w:rtl w:val="true"/>
              </w:rPr>
              <w:tab/>
            </w:r>
            <w:r>
              <w:rPr>
                <w:rStyle w:val="IndexLink"/>
              </w:rPr>
              <w:t>307</w:t>
            </w:r>
          </w:hyperlink>
        </w:p>
        <w:p>
          <w:pPr>
            <w:pStyle w:val="Contents5"/>
            <w:tabs>
              <w:tab w:val="clear" w:pos="7892"/>
              <w:tab w:val="right" w:pos="9026" w:leader="dot"/>
            </w:tabs>
            <w:rPr/>
          </w:pPr>
          <w:hyperlink w:anchor="__RefHeading___Toc1133854_1738255347">
            <w:r>
              <w:rPr>
                <w:webHidden/>
                <w:rStyle w:val="IndexLink"/>
              </w:rPr>
              <w:t>7</w:t>
            </w:r>
            <w:r>
              <w:rPr>
                <w:rStyle w:val="IndexLink"/>
                <w:rtl w:val="true"/>
              </w:rPr>
              <w:t xml:space="preserve">. </w:t>
            </w:r>
            <w:r>
              <w:rPr>
                <w:rStyle w:val="IndexLink"/>
                <w:rtl w:val="true"/>
              </w:rPr>
              <w:t>گواهى دادن قرآن در رستاخيز</w:t>
            </w:r>
            <w:r>
              <w:rPr>
                <w:rStyle w:val="IndexLink"/>
                <w:rtl w:val="true"/>
              </w:rPr>
              <w:tab/>
            </w:r>
            <w:r>
              <w:rPr>
                <w:rStyle w:val="IndexLink"/>
              </w:rPr>
              <w:t>307</w:t>
            </w:r>
          </w:hyperlink>
        </w:p>
        <w:p>
          <w:pPr>
            <w:pStyle w:val="Contents5"/>
            <w:tabs>
              <w:tab w:val="clear" w:pos="7892"/>
              <w:tab w:val="right" w:pos="9026" w:leader="dot"/>
            </w:tabs>
            <w:rPr/>
          </w:pPr>
          <w:hyperlink w:anchor="__RefHeading___Toc1133856_1738255347">
            <w:r>
              <w:rPr>
                <w:webHidden/>
                <w:rStyle w:val="IndexLink"/>
              </w:rPr>
              <w:t>8</w:t>
            </w:r>
            <w:r>
              <w:rPr>
                <w:rStyle w:val="IndexLink"/>
                <w:rtl w:val="true"/>
              </w:rPr>
              <w:t xml:space="preserve">. </w:t>
            </w:r>
            <w:r>
              <w:rPr>
                <w:rStyle w:val="IndexLink"/>
                <w:rtl w:val="true"/>
              </w:rPr>
              <w:t>نامه اعمال</w:t>
            </w:r>
            <w:r>
              <w:rPr>
                <w:rStyle w:val="IndexLink"/>
                <w:rtl w:val="true"/>
              </w:rPr>
              <w:tab/>
            </w:r>
            <w:r>
              <w:rPr>
                <w:rStyle w:val="IndexLink"/>
              </w:rPr>
              <w:t>307</w:t>
            </w:r>
          </w:hyperlink>
        </w:p>
        <w:p>
          <w:pPr>
            <w:pStyle w:val="Contents5"/>
            <w:tabs>
              <w:tab w:val="clear" w:pos="7892"/>
              <w:tab w:val="right" w:pos="9026" w:leader="dot"/>
            </w:tabs>
            <w:rPr/>
          </w:pPr>
          <w:hyperlink w:anchor="__RefHeading___Toc1133858_1738255347">
            <w:r>
              <w:rPr>
                <w:webHidden/>
                <w:rStyle w:val="IndexLink"/>
                <w:rtl w:val="true"/>
              </w:rPr>
              <w:t>شاهدان داخلى</w:t>
            </w:r>
            <w:r>
              <w:rPr>
                <w:rStyle w:val="IndexLink"/>
                <w:rtl w:val="true"/>
              </w:rPr>
              <w:tab/>
            </w:r>
            <w:r>
              <w:rPr>
                <w:rStyle w:val="IndexLink"/>
              </w:rPr>
              <w:t>310</w:t>
            </w:r>
          </w:hyperlink>
        </w:p>
        <w:p>
          <w:pPr>
            <w:pStyle w:val="Contents6"/>
            <w:tabs>
              <w:tab w:val="clear" w:pos="7609"/>
              <w:tab w:val="right" w:pos="9026" w:leader="dot"/>
            </w:tabs>
            <w:rPr/>
          </w:pPr>
          <w:hyperlink w:anchor="__RefHeading___Toc1133860_1738255347">
            <w:r>
              <w:rPr>
                <w:webHidden/>
                <w:rStyle w:val="IndexLink"/>
                <w:rtl w:val="true"/>
              </w:rPr>
              <w:t>اشاره</w:t>
            </w:r>
            <w:r>
              <w:rPr>
                <w:rStyle w:val="IndexLink"/>
                <w:rtl w:val="true"/>
              </w:rPr>
              <w:tab/>
            </w:r>
            <w:r>
              <w:rPr>
                <w:rStyle w:val="IndexLink"/>
              </w:rPr>
              <w:t>310</w:t>
            </w:r>
          </w:hyperlink>
        </w:p>
        <w:p>
          <w:pPr>
            <w:pStyle w:val="Contents6"/>
            <w:tabs>
              <w:tab w:val="clear" w:pos="7609"/>
              <w:tab w:val="right" w:pos="9026" w:leader="dot"/>
            </w:tabs>
            <w:rPr/>
          </w:pPr>
          <w:hyperlink w:anchor="__RefHeading___Toc1133862_1738255347">
            <w:r>
              <w:rPr>
                <w:webHidden/>
                <w:rStyle w:val="IndexLink"/>
                <w:rtl w:val="true"/>
              </w:rPr>
              <w:t>الف</w:t>
            </w:r>
            <w:r>
              <w:rPr>
                <w:rStyle w:val="IndexLink"/>
                <w:rtl w:val="true"/>
              </w:rPr>
              <w:t xml:space="preserve">: </w:t>
            </w:r>
            <w:r>
              <w:rPr>
                <w:rStyle w:val="IndexLink"/>
                <w:rtl w:val="true"/>
              </w:rPr>
              <w:t>اعضاى بدن</w:t>
            </w:r>
            <w:r>
              <w:rPr>
                <w:rStyle w:val="IndexLink"/>
                <w:rtl w:val="true"/>
              </w:rPr>
              <w:tab/>
            </w:r>
            <w:r>
              <w:rPr>
                <w:rStyle w:val="IndexLink"/>
              </w:rPr>
              <w:t>310</w:t>
            </w:r>
          </w:hyperlink>
        </w:p>
        <w:p>
          <w:pPr>
            <w:pStyle w:val="Contents6"/>
            <w:tabs>
              <w:tab w:val="clear" w:pos="7609"/>
              <w:tab w:val="right" w:pos="9026" w:leader="dot"/>
            </w:tabs>
            <w:rPr/>
          </w:pPr>
          <w:hyperlink w:anchor="__RefHeading___Toc1133864_1738255347">
            <w:r>
              <w:rPr>
                <w:webHidden/>
                <w:rStyle w:val="IndexLink"/>
                <w:rtl w:val="true"/>
              </w:rPr>
              <w:t>ب</w:t>
            </w:r>
            <w:r>
              <w:rPr>
                <w:rStyle w:val="IndexLink"/>
                <w:rtl w:val="true"/>
              </w:rPr>
              <w:t xml:space="preserve">: </w:t>
            </w:r>
            <w:r>
              <w:rPr>
                <w:rStyle w:val="IndexLink"/>
                <w:rtl w:val="true"/>
              </w:rPr>
              <w:t>شهادت پوست بدن</w:t>
            </w:r>
            <w:r>
              <w:rPr>
                <w:rStyle w:val="IndexLink"/>
                <w:rtl w:val="true"/>
              </w:rPr>
              <w:tab/>
            </w:r>
            <w:r>
              <w:rPr>
                <w:rStyle w:val="IndexLink"/>
              </w:rPr>
              <w:t>311</w:t>
            </w:r>
          </w:hyperlink>
        </w:p>
        <w:p>
          <w:pPr>
            <w:pStyle w:val="Contents3"/>
            <w:tabs>
              <w:tab w:val="clear" w:pos="8459"/>
              <w:tab w:val="right" w:pos="9026" w:leader="dot"/>
            </w:tabs>
            <w:rPr/>
          </w:pPr>
          <w:hyperlink w:anchor="__RefHeading___Toc1133866_1738255347">
            <w:r>
              <w:rPr>
                <w:webHidden/>
                <w:rStyle w:val="IndexLink"/>
              </w:rPr>
              <w:t>112</w:t>
            </w:r>
            <w:r>
              <w:rPr>
                <w:rStyle w:val="IndexLink"/>
                <w:rtl w:val="true"/>
              </w:rPr>
              <w:t xml:space="preserve"> </w:t>
            </w:r>
            <w:r>
              <w:rPr>
                <w:rStyle w:val="IndexLink"/>
                <w:rtl w:val="true"/>
              </w:rPr>
              <w:t>وضعيت انسانها در رستاخيز</w:t>
            </w:r>
            <w:r>
              <w:rPr>
                <w:rStyle w:val="IndexLink"/>
                <w:rtl w:val="true"/>
              </w:rPr>
              <w:tab/>
            </w:r>
            <w:r>
              <w:rPr>
                <w:rStyle w:val="IndexLink"/>
              </w:rPr>
              <w:t>313</w:t>
            </w:r>
          </w:hyperlink>
        </w:p>
        <w:p>
          <w:pPr>
            <w:pStyle w:val="Contents4"/>
            <w:tabs>
              <w:tab w:val="clear" w:pos="8176"/>
              <w:tab w:val="right" w:pos="9026" w:leader="dot"/>
            </w:tabs>
            <w:rPr/>
          </w:pPr>
          <w:hyperlink w:anchor="__RefHeading___Toc1133868_1738255347">
            <w:r>
              <w:rPr>
                <w:webHidden/>
                <w:rStyle w:val="IndexLink"/>
                <w:rtl w:val="true"/>
              </w:rPr>
              <w:t>پرسش</w:t>
            </w:r>
            <w:r>
              <w:rPr>
                <w:rStyle w:val="IndexLink"/>
                <w:rtl w:val="true"/>
              </w:rPr>
              <w:t xml:space="preserve">: </w:t>
            </w:r>
            <w:r>
              <w:rPr>
                <w:rStyle w:val="IndexLink"/>
                <w:rtl w:val="true"/>
              </w:rPr>
              <w:t>وضعيّت كلى انسان در رستاخيز چگونه خواهد بود؟</w:t>
            </w:r>
            <w:r>
              <w:rPr>
                <w:rStyle w:val="IndexLink"/>
                <w:rtl w:val="true"/>
              </w:rPr>
              <w:tab/>
            </w:r>
            <w:r>
              <w:rPr>
                <w:rStyle w:val="IndexLink"/>
              </w:rPr>
              <w:t>313</w:t>
            </w:r>
          </w:hyperlink>
        </w:p>
        <w:p>
          <w:pPr>
            <w:pStyle w:val="Contents4"/>
            <w:tabs>
              <w:tab w:val="clear" w:pos="8176"/>
              <w:tab w:val="right" w:pos="9026" w:leader="dot"/>
            </w:tabs>
            <w:rPr/>
          </w:pPr>
          <w:hyperlink w:anchor="__RefHeading___Toc1133870_1738255347">
            <w:r>
              <w:rPr>
                <w:webHidden/>
                <w:rStyle w:val="IndexLink"/>
                <w:rtl w:val="true"/>
              </w:rPr>
              <w:t>وضعيت كلى انسانها در رستاخيز</w:t>
            </w:r>
            <w:r>
              <w:rPr>
                <w:rStyle w:val="IndexLink"/>
                <w:rtl w:val="true"/>
              </w:rPr>
              <w:tab/>
            </w:r>
            <w:r>
              <w:rPr>
                <w:rStyle w:val="IndexLink"/>
              </w:rPr>
              <w:t>314</w:t>
            </w:r>
          </w:hyperlink>
        </w:p>
        <w:p>
          <w:pPr>
            <w:pStyle w:val="Contents5"/>
            <w:tabs>
              <w:tab w:val="clear" w:pos="7892"/>
              <w:tab w:val="right" w:pos="9026" w:leader="dot"/>
            </w:tabs>
            <w:rPr/>
          </w:pPr>
          <w:hyperlink w:anchor="__RefHeading___Toc1133872_1738255347">
            <w:r>
              <w:rPr>
                <w:webHidden/>
                <w:rStyle w:val="IndexLink"/>
                <w:rtl w:val="true"/>
              </w:rPr>
              <w:t>اشاره</w:t>
            </w:r>
            <w:r>
              <w:rPr>
                <w:rStyle w:val="IndexLink"/>
                <w:rtl w:val="true"/>
              </w:rPr>
              <w:tab/>
            </w:r>
            <w:r>
              <w:rPr>
                <w:rStyle w:val="IndexLink"/>
              </w:rPr>
              <w:t>314</w:t>
            </w:r>
          </w:hyperlink>
        </w:p>
        <w:p>
          <w:pPr>
            <w:pStyle w:val="Contents5"/>
            <w:tabs>
              <w:tab w:val="clear" w:pos="7892"/>
              <w:tab w:val="right" w:pos="9026" w:leader="dot"/>
            </w:tabs>
            <w:rPr/>
          </w:pPr>
          <w:hyperlink w:anchor="__RefHeading___Toc1133874_1738255347">
            <w:r>
              <w:rPr>
                <w:webHidden/>
                <w:rStyle w:val="IndexLink"/>
              </w:rPr>
              <w:t>1</w:t>
            </w:r>
            <w:r>
              <w:rPr>
                <w:rStyle w:val="IndexLink"/>
                <w:rtl w:val="true"/>
              </w:rPr>
              <w:t xml:space="preserve">. </w:t>
            </w:r>
            <w:r>
              <w:rPr>
                <w:rStyle w:val="IndexLink"/>
                <w:rtl w:val="true"/>
              </w:rPr>
              <w:t>هر كس به فكر خويش است</w:t>
            </w:r>
            <w:r>
              <w:rPr>
                <w:rStyle w:val="IndexLink"/>
                <w:rtl w:val="true"/>
              </w:rPr>
              <w:tab/>
            </w:r>
            <w:r>
              <w:rPr>
                <w:rStyle w:val="IndexLink"/>
              </w:rPr>
              <w:t>314</w:t>
            </w:r>
          </w:hyperlink>
        </w:p>
        <w:p>
          <w:pPr>
            <w:pStyle w:val="Contents5"/>
            <w:tabs>
              <w:tab w:val="clear" w:pos="7892"/>
              <w:tab w:val="right" w:pos="9026" w:leader="dot"/>
            </w:tabs>
            <w:rPr/>
          </w:pPr>
          <w:hyperlink w:anchor="__RefHeading___Toc1133876_1738255347">
            <w:r>
              <w:rPr>
                <w:webHidden/>
                <w:rStyle w:val="IndexLink"/>
              </w:rPr>
              <w:t>2</w:t>
            </w:r>
            <w:r>
              <w:rPr>
                <w:rStyle w:val="IndexLink"/>
                <w:rtl w:val="true"/>
              </w:rPr>
              <w:t xml:space="preserve">. </w:t>
            </w:r>
            <w:r>
              <w:rPr>
                <w:rStyle w:val="IndexLink"/>
                <w:rtl w:val="true"/>
              </w:rPr>
              <w:t>كسى نمى‌تواند به ديگرى سود يا زيان برساند</w:t>
            </w:r>
            <w:r>
              <w:rPr>
                <w:rStyle w:val="IndexLink"/>
                <w:rtl w:val="true"/>
              </w:rPr>
              <w:tab/>
            </w:r>
            <w:r>
              <w:rPr>
                <w:rStyle w:val="IndexLink"/>
              </w:rPr>
              <w:t>314</w:t>
            </w:r>
          </w:hyperlink>
        </w:p>
        <w:p>
          <w:pPr>
            <w:pStyle w:val="Contents5"/>
            <w:tabs>
              <w:tab w:val="clear" w:pos="7892"/>
              <w:tab w:val="right" w:pos="9026" w:leader="dot"/>
            </w:tabs>
            <w:rPr/>
          </w:pPr>
          <w:hyperlink w:anchor="__RefHeading___Toc1133878_1738255347">
            <w:r>
              <w:rPr>
                <w:webHidden/>
                <w:rStyle w:val="IndexLink"/>
              </w:rPr>
              <w:t>3</w:t>
            </w:r>
            <w:r>
              <w:rPr>
                <w:rStyle w:val="IndexLink"/>
                <w:rtl w:val="true"/>
              </w:rPr>
              <w:t xml:space="preserve">. </w:t>
            </w:r>
            <w:r>
              <w:rPr>
                <w:rStyle w:val="IndexLink"/>
                <w:rtl w:val="true"/>
              </w:rPr>
              <w:t>آنچه نفع نمى‌رساند</w:t>
            </w:r>
            <w:r>
              <w:rPr>
                <w:rStyle w:val="IndexLink"/>
                <w:rtl w:val="true"/>
              </w:rPr>
              <w:tab/>
            </w:r>
            <w:r>
              <w:rPr>
                <w:rStyle w:val="IndexLink"/>
              </w:rPr>
              <w:t>315</w:t>
            </w:r>
          </w:hyperlink>
        </w:p>
        <w:p>
          <w:pPr>
            <w:pStyle w:val="Contents5"/>
            <w:tabs>
              <w:tab w:val="clear" w:pos="7892"/>
              <w:tab w:val="right" w:pos="9026" w:leader="dot"/>
            </w:tabs>
            <w:rPr/>
          </w:pPr>
          <w:hyperlink w:anchor="__RefHeading___Toc1133880_1738255347">
            <w:r>
              <w:rPr>
                <w:webHidden/>
                <w:rStyle w:val="IndexLink"/>
              </w:rPr>
              <w:t>4</w:t>
            </w:r>
            <w:r>
              <w:rPr>
                <w:rStyle w:val="IndexLink"/>
                <w:rtl w:val="true"/>
              </w:rPr>
              <w:t xml:space="preserve">. </w:t>
            </w:r>
            <w:r>
              <w:rPr>
                <w:rStyle w:val="IndexLink"/>
                <w:rtl w:val="true"/>
              </w:rPr>
              <w:t>عذرخواهى بى‌فايد است</w:t>
            </w:r>
            <w:r>
              <w:rPr>
                <w:rStyle w:val="IndexLink"/>
                <w:rtl w:val="true"/>
              </w:rPr>
              <w:tab/>
            </w:r>
            <w:r>
              <w:rPr>
                <w:rStyle w:val="IndexLink"/>
              </w:rPr>
              <w:t>316</w:t>
            </w:r>
          </w:hyperlink>
        </w:p>
        <w:p>
          <w:pPr>
            <w:pStyle w:val="Contents5"/>
            <w:tabs>
              <w:tab w:val="clear" w:pos="7892"/>
              <w:tab w:val="right" w:pos="9026" w:leader="dot"/>
            </w:tabs>
            <w:rPr/>
          </w:pPr>
          <w:hyperlink w:anchor="__RefHeading___Toc1133882_1738255347">
            <w:r>
              <w:rPr>
                <w:webHidden/>
                <w:rStyle w:val="IndexLink"/>
              </w:rPr>
              <w:t>5</w:t>
            </w:r>
            <w:r>
              <w:rPr>
                <w:rStyle w:val="IndexLink"/>
                <w:rtl w:val="true"/>
              </w:rPr>
              <w:t xml:space="preserve">. </w:t>
            </w:r>
            <w:r>
              <w:rPr>
                <w:rStyle w:val="IndexLink"/>
                <w:rtl w:val="true"/>
              </w:rPr>
              <w:t>آنچه نفع مى‌بخشد</w:t>
            </w:r>
            <w:r>
              <w:rPr>
                <w:rStyle w:val="IndexLink"/>
                <w:rtl w:val="true"/>
              </w:rPr>
              <w:tab/>
            </w:r>
            <w:r>
              <w:rPr>
                <w:rStyle w:val="IndexLink"/>
              </w:rPr>
              <w:t>316</w:t>
            </w:r>
          </w:hyperlink>
        </w:p>
        <w:p>
          <w:pPr>
            <w:pStyle w:val="Contents6"/>
            <w:tabs>
              <w:tab w:val="clear" w:pos="7609"/>
              <w:tab w:val="right" w:pos="9026" w:leader="dot"/>
            </w:tabs>
            <w:rPr/>
          </w:pPr>
          <w:hyperlink w:anchor="__RefHeading___Toc1133884_1738255347">
            <w:r>
              <w:rPr>
                <w:webHidden/>
                <w:rStyle w:val="IndexLink"/>
                <w:rtl w:val="true"/>
              </w:rPr>
              <w:t>الف</w:t>
            </w:r>
            <w:r>
              <w:rPr>
                <w:rStyle w:val="IndexLink"/>
                <w:rtl w:val="true"/>
              </w:rPr>
              <w:t xml:space="preserve">: </w:t>
            </w:r>
            <w:r>
              <w:rPr>
                <w:rStyle w:val="IndexLink"/>
                <w:rtl w:val="true"/>
              </w:rPr>
              <w:t>قلب سليم</w:t>
            </w:r>
            <w:r>
              <w:rPr>
                <w:rStyle w:val="IndexLink"/>
                <w:rtl w:val="true"/>
              </w:rPr>
              <w:tab/>
            </w:r>
            <w:r>
              <w:rPr>
                <w:rStyle w:val="IndexLink"/>
              </w:rPr>
              <w:t>316</w:t>
            </w:r>
          </w:hyperlink>
        </w:p>
        <w:p>
          <w:pPr>
            <w:pStyle w:val="Contents6"/>
            <w:tabs>
              <w:tab w:val="clear" w:pos="7609"/>
              <w:tab w:val="right" w:pos="9026" w:leader="dot"/>
            </w:tabs>
            <w:rPr/>
          </w:pPr>
          <w:hyperlink w:anchor="__RefHeading___Toc1133886_1738255347">
            <w:r>
              <w:rPr>
                <w:webHidden/>
                <w:rStyle w:val="IndexLink"/>
                <w:rtl w:val="true"/>
              </w:rPr>
              <w:t>ب</w:t>
            </w:r>
            <w:r>
              <w:rPr>
                <w:rStyle w:val="IndexLink"/>
                <w:rtl w:val="true"/>
              </w:rPr>
              <w:t xml:space="preserve">: </w:t>
            </w:r>
            <w:r>
              <w:rPr>
                <w:rStyle w:val="IndexLink"/>
                <w:rtl w:val="true"/>
              </w:rPr>
              <w:t>صدق و راستى</w:t>
            </w:r>
            <w:r>
              <w:rPr>
                <w:rStyle w:val="IndexLink"/>
                <w:rtl w:val="true"/>
              </w:rPr>
              <w:tab/>
            </w:r>
            <w:r>
              <w:rPr>
                <w:rStyle w:val="IndexLink"/>
              </w:rPr>
              <w:t>317</w:t>
            </w:r>
          </w:hyperlink>
        </w:p>
        <w:p>
          <w:pPr>
            <w:pStyle w:val="Contents5"/>
            <w:tabs>
              <w:tab w:val="clear" w:pos="7892"/>
              <w:tab w:val="right" w:pos="9026" w:leader="dot"/>
            </w:tabs>
            <w:rPr/>
          </w:pPr>
          <w:hyperlink w:anchor="__RefHeading___Toc1133888_1738255347">
            <w:r>
              <w:rPr>
                <w:webHidden/>
                <w:rStyle w:val="IndexLink"/>
              </w:rPr>
              <w:t>6</w:t>
            </w:r>
            <w:r>
              <w:rPr>
                <w:rStyle w:val="IndexLink"/>
                <w:rtl w:val="true"/>
              </w:rPr>
              <w:t xml:space="preserve">. </w:t>
            </w:r>
            <w:r>
              <w:rPr>
                <w:rStyle w:val="IndexLink"/>
                <w:rtl w:val="true"/>
              </w:rPr>
              <w:t>برخى از دوستان به يكديگر دشمنى مى‌ورزند</w:t>
            </w:r>
            <w:r>
              <w:rPr>
                <w:rStyle w:val="IndexLink"/>
                <w:rtl w:val="true"/>
              </w:rPr>
              <w:tab/>
            </w:r>
            <w:r>
              <w:rPr>
                <w:rStyle w:val="IndexLink"/>
              </w:rPr>
              <w:t>317</w:t>
            </w:r>
          </w:hyperlink>
        </w:p>
        <w:p>
          <w:pPr>
            <w:pStyle w:val="Contents5"/>
            <w:tabs>
              <w:tab w:val="clear" w:pos="7892"/>
              <w:tab w:val="right" w:pos="9026" w:leader="dot"/>
            </w:tabs>
            <w:rPr/>
          </w:pPr>
          <w:hyperlink w:anchor="__RefHeading___Toc1133890_1738255347">
            <w:r>
              <w:rPr>
                <w:webHidden/>
                <w:rStyle w:val="IndexLink"/>
              </w:rPr>
              <w:t>7</w:t>
            </w:r>
            <w:r>
              <w:rPr>
                <w:rStyle w:val="IndexLink"/>
                <w:rtl w:val="true"/>
              </w:rPr>
              <w:t xml:space="preserve">. </w:t>
            </w:r>
            <w:r>
              <w:rPr>
                <w:rStyle w:val="IndexLink"/>
                <w:rtl w:val="true"/>
              </w:rPr>
              <w:t>برخورد متقابل مؤمنان وكافران</w:t>
            </w:r>
            <w:r>
              <w:rPr>
                <w:rStyle w:val="IndexLink"/>
                <w:rtl w:val="true"/>
              </w:rPr>
              <w:tab/>
            </w:r>
            <w:r>
              <w:rPr>
                <w:rStyle w:val="IndexLink"/>
              </w:rPr>
              <w:t>318</w:t>
            </w:r>
          </w:hyperlink>
        </w:p>
        <w:p>
          <w:pPr>
            <w:pStyle w:val="Contents3"/>
            <w:tabs>
              <w:tab w:val="clear" w:pos="8459"/>
              <w:tab w:val="right" w:pos="9026" w:leader="dot"/>
            </w:tabs>
            <w:rPr/>
          </w:pPr>
          <w:hyperlink w:anchor="__RefHeading___Toc1133892_1738255347">
            <w:r>
              <w:rPr>
                <w:webHidden/>
                <w:rStyle w:val="IndexLink"/>
              </w:rPr>
              <w:t>113</w:t>
            </w:r>
            <w:r>
              <w:rPr>
                <w:rStyle w:val="IndexLink"/>
                <w:rtl w:val="true"/>
              </w:rPr>
              <w:t xml:space="preserve"> </w:t>
            </w:r>
            <w:r>
              <w:rPr>
                <w:rStyle w:val="IndexLink"/>
                <w:rtl w:val="true"/>
              </w:rPr>
              <w:t>بهشت و دوزخ</w:t>
            </w:r>
            <w:r>
              <w:rPr>
                <w:rStyle w:val="IndexLink"/>
                <w:rtl w:val="true"/>
              </w:rPr>
              <w:tab/>
            </w:r>
            <w:r>
              <w:rPr>
                <w:rStyle w:val="IndexLink"/>
              </w:rPr>
              <w:t>320</w:t>
            </w:r>
          </w:hyperlink>
        </w:p>
        <w:p>
          <w:pPr>
            <w:pStyle w:val="Contents4"/>
            <w:tabs>
              <w:tab w:val="clear" w:pos="8176"/>
              <w:tab w:val="right" w:pos="9026" w:leader="dot"/>
            </w:tabs>
            <w:rPr/>
          </w:pPr>
          <w:hyperlink w:anchor="__RefHeading___Toc1133894_1738255347">
            <w:r>
              <w:rPr>
                <w:webHidden/>
                <w:rStyle w:val="IndexLink"/>
                <w:rtl w:val="true"/>
              </w:rPr>
              <w:t>پرسش</w:t>
            </w:r>
            <w:r>
              <w:rPr>
                <w:rStyle w:val="IndexLink"/>
                <w:rtl w:val="true"/>
              </w:rPr>
              <w:t xml:space="preserve">: </w:t>
            </w:r>
            <w:r>
              <w:rPr>
                <w:rStyle w:val="IndexLink"/>
                <w:rtl w:val="true"/>
              </w:rPr>
              <w:t>آيا بهشت و دوزخ هم اكنون آفريده شده‌اند؟</w:t>
            </w:r>
            <w:r>
              <w:rPr>
                <w:rStyle w:val="IndexLink"/>
                <w:rtl w:val="true"/>
              </w:rPr>
              <w:tab/>
            </w:r>
            <w:r>
              <w:rPr>
                <w:rStyle w:val="IndexLink"/>
              </w:rPr>
              <w:t>320</w:t>
            </w:r>
          </w:hyperlink>
        </w:p>
        <w:p>
          <w:pPr>
            <w:pStyle w:val="Contents4"/>
            <w:tabs>
              <w:tab w:val="clear" w:pos="8176"/>
              <w:tab w:val="right" w:pos="9026" w:leader="dot"/>
            </w:tabs>
            <w:rPr/>
          </w:pPr>
          <w:hyperlink w:anchor="__RefHeading___Toc1133896_1738255347">
            <w:r>
              <w:rPr>
                <w:webHidden/>
                <w:rStyle w:val="IndexLink"/>
                <w:rtl w:val="true"/>
              </w:rPr>
              <w:t>جايگاه بهشت و دوزخ</w:t>
            </w:r>
            <w:r>
              <w:rPr>
                <w:rStyle w:val="IndexLink"/>
                <w:rtl w:val="true"/>
              </w:rPr>
              <w:tab/>
            </w:r>
            <w:r>
              <w:rPr>
                <w:rStyle w:val="IndexLink"/>
              </w:rPr>
              <w:t>324</w:t>
            </w:r>
          </w:hyperlink>
        </w:p>
        <w:p>
          <w:pPr>
            <w:pStyle w:val="Contents3"/>
            <w:tabs>
              <w:tab w:val="clear" w:pos="8459"/>
              <w:tab w:val="right" w:pos="9026" w:leader="dot"/>
            </w:tabs>
            <w:rPr/>
          </w:pPr>
          <w:hyperlink w:anchor="__RefHeading___Toc1133898_1738255347">
            <w:r>
              <w:rPr>
                <w:webHidden/>
                <w:rStyle w:val="IndexLink"/>
              </w:rPr>
              <w:t>114</w:t>
            </w:r>
            <w:r>
              <w:rPr>
                <w:rStyle w:val="IndexLink"/>
                <w:rtl w:val="true"/>
              </w:rPr>
              <w:t xml:space="preserve"> </w:t>
            </w:r>
            <w:r>
              <w:rPr>
                <w:rStyle w:val="IndexLink"/>
                <w:rtl w:val="true"/>
              </w:rPr>
              <w:t>اعراف و اعرافيان</w:t>
            </w:r>
            <w:r>
              <w:rPr>
                <w:rStyle w:val="IndexLink"/>
                <w:rtl w:val="true"/>
              </w:rPr>
              <w:tab/>
            </w:r>
            <w:r>
              <w:rPr>
                <w:rStyle w:val="IndexLink"/>
              </w:rPr>
              <w:t>327</w:t>
            </w:r>
          </w:hyperlink>
        </w:p>
        <w:p>
          <w:pPr>
            <w:pStyle w:val="Contents4"/>
            <w:tabs>
              <w:tab w:val="clear" w:pos="8176"/>
              <w:tab w:val="right" w:pos="9026" w:leader="dot"/>
            </w:tabs>
            <w:rPr/>
          </w:pPr>
          <w:hyperlink w:anchor="__RefHeading___Toc1133900_1738255347">
            <w:r>
              <w:rPr>
                <w:webHidden/>
                <w:rStyle w:val="IndexLink"/>
                <w:rtl w:val="true"/>
              </w:rPr>
              <w:t>پرسش</w:t>
            </w:r>
            <w:r>
              <w:rPr>
                <w:rStyle w:val="IndexLink"/>
                <w:rtl w:val="true"/>
              </w:rPr>
              <w:t xml:space="preserve">: </w:t>
            </w:r>
            <w:r>
              <w:rPr>
                <w:rStyle w:val="IndexLink"/>
                <w:rtl w:val="true"/>
              </w:rPr>
              <w:t>مقصود از اعراف چيست، چه كسانى در آن مكان حضور پيدا مى‌كنند؟</w:t>
            </w:r>
            <w:r>
              <w:rPr>
                <w:rStyle w:val="IndexLink"/>
                <w:rtl w:val="true"/>
              </w:rPr>
              <w:tab/>
            </w:r>
            <w:r>
              <w:rPr>
                <w:rStyle w:val="IndexLink"/>
              </w:rPr>
              <w:t>327</w:t>
            </w:r>
          </w:hyperlink>
        </w:p>
        <w:p>
          <w:pPr>
            <w:pStyle w:val="Contents4"/>
            <w:tabs>
              <w:tab w:val="clear" w:pos="8176"/>
              <w:tab w:val="right" w:pos="9026" w:leader="dot"/>
            </w:tabs>
            <w:rPr/>
          </w:pPr>
          <w:hyperlink w:anchor="__RefHeading___Toc1133902_1738255347">
            <w:r>
              <w:rPr>
                <w:webHidden/>
                <w:rStyle w:val="IndexLink"/>
                <w:rtl w:val="true"/>
              </w:rPr>
              <w:t>اعراف در روايات</w:t>
            </w:r>
            <w:r>
              <w:rPr>
                <w:rStyle w:val="IndexLink"/>
                <w:rtl w:val="true"/>
              </w:rPr>
              <w:tab/>
            </w:r>
            <w:r>
              <w:rPr>
                <w:rStyle w:val="IndexLink"/>
              </w:rPr>
              <w:t>332</w:t>
            </w:r>
          </w:hyperlink>
        </w:p>
        <w:p>
          <w:pPr>
            <w:pStyle w:val="Contents5"/>
            <w:tabs>
              <w:tab w:val="clear" w:pos="7892"/>
              <w:tab w:val="right" w:pos="9026" w:leader="dot"/>
            </w:tabs>
            <w:rPr/>
          </w:pPr>
          <w:hyperlink w:anchor="__RefHeading___Toc1133904_1738255347">
            <w:r>
              <w:rPr>
                <w:webHidden/>
                <w:rStyle w:val="IndexLink"/>
                <w:rtl w:val="true"/>
              </w:rPr>
              <w:t>اشاره</w:t>
            </w:r>
            <w:r>
              <w:rPr>
                <w:rStyle w:val="IndexLink"/>
                <w:rtl w:val="true"/>
              </w:rPr>
              <w:tab/>
            </w:r>
            <w:r>
              <w:rPr>
                <w:rStyle w:val="IndexLink"/>
              </w:rPr>
              <w:t>332</w:t>
            </w:r>
          </w:hyperlink>
        </w:p>
        <w:p>
          <w:pPr>
            <w:pStyle w:val="Contents5"/>
            <w:tabs>
              <w:tab w:val="clear" w:pos="7892"/>
              <w:tab w:val="right" w:pos="9026" w:leader="dot"/>
            </w:tabs>
            <w:rPr/>
          </w:pPr>
          <w:hyperlink w:anchor="__RefHeading___Toc1133906_1738255347">
            <w:r>
              <w:rPr>
                <w:webHidden/>
                <w:rStyle w:val="IndexLink"/>
              </w:rPr>
              <w:t>1</w:t>
            </w:r>
            <w:r>
              <w:rPr>
                <w:rStyle w:val="IndexLink"/>
                <w:rtl w:val="true"/>
              </w:rPr>
              <w:t xml:space="preserve">. </w:t>
            </w:r>
            <w:r>
              <w:rPr>
                <w:rStyle w:val="IndexLink"/>
                <w:rtl w:val="true"/>
              </w:rPr>
              <w:t>امامان معصوم عليهم السلام</w:t>
            </w:r>
            <w:r>
              <w:rPr>
                <w:rStyle w:val="IndexLink"/>
                <w:rtl w:val="true"/>
              </w:rPr>
              <w:tab/>
            </w:r>
            <w:r>
              <w:rPr>
                <w:rStyle w:val="IndexLink"/>
              </w:rPr>
              <w:t>333</w:t>
            </w:r>
          </w:hyperlink>
        </w:p>
        <w:p>
          <w:pPr>
            <w:pStyle w:val="Contents5"/>
            <w:tabs>
              <w:tab w:val="clear" w:pos="7892"/>
              <w:tab w:val="right" w:pos="9026" w:leader="dot"/>
            </w:tabs>
            <w:rPr/>
          </w:pPr>
          <w:hyperlink w:anchor="__RefHeading___Toc1133908_1738255347">
            <w:r>
              <w:rPr>
                <w:webHidden/>
                <w:rStyle w:val="IndexLink"/>
              </w:rPr>
              <w:t>2</w:t>
            </w:r>
            <w:r>
              <w:rPr>
                <w:rStyle w:val="IndexLink"/>
                <w:rtl w:val="true"/>
              </w:rPr>
              <w:t xml:space="preserve">. </w:t>
            </w:r>
            <w:r>
              <w:rPr>
                <w:rStyle w:val="IndexLink"/>
                <w:rtl w:val="true"/>
              </w:rPr>
              <w:t>گروهى از شيعيان گنهكار</w:t>
            </w:r>
            <w:r>
              <w:rPr>
                <w:rStyle w:val="IndexLink"/>
                <w:rtl w:val="true"/>
              </w:rPr>
              <w:tab/>
            </w:r>
            <w:r>
              <w:rPr>
                <w:rStyle w:val="IndexLink"/>
              </w:rPr>
              <w:t>334</w:t>
            </w:r>
          </w:hyperlink>
        </w:p>
        <w:p>
          <w:pPr>
            <w:pStyle w:val="Contents5"/>
            <w:tabs>
              <w:tab w:val="clear" w:pos="7892"/>
              <w:tab w:val="right" w:pos="9026" w:leader="dot"/>
            </w:tabs>
            <w:rPr/>
          </w:pPr>
          <w:hyperlink w:anchor="__RefHeading___Toc1133910_1738255347">
            <w:r>
              <w:rPr>
                <w:webHidden/>
                <w:rStyle w:val="IndexLink"/>
              </w:rPr>
              <w:t>3</w:t>
            </w:r>
            <w:r>
              <w:rPr>
                <w:rStyle w:val="IndexLink"/>
                <w:rtl w:val="true"/>
              </w:rPr>
              <w:t xml:space="preserve">. </w:t>
            </w:r>
            <w:r>
              <w:rPr>
                <w:rStyle w:val="IndexLink"/>
                <w:rtl w:val="true"/>
              </w:rPr>
              <w:t>آنان كه طاعتها و گناهانشان برابر است</w:t>
            </w:r>
            <w:r>
              <w:rPr>
                <w:rStyle w:val="IndexLink"/>
                <w:rtl w:val="true"/>
              </w:rPr>
              <w:tab/>
            </w:r>
            <w:r>
              <w:rPr>
                <w:rStyle w:val="IndexLink"/>
              </w:rPr>
              <w:t>336</w:t>
            </w:r>
          </w:hyperlink>
        </w:p>
        <w:p>
          <w:pPr>
            <w:pStyle w:val="Contents4"/>
            <w:tabs>
              <w:tab w:val="clear" w:pos="8176"/>
              <w:tab w:val="right" w:pos="9026" w:leader="dot"/>
            </w:tabs>
            <w:rPr/>
          </w:pPr>
          <w:hyperlink w:anchor="__RefHeading___Toc1133912_1738255347">
            <w:r>
              <w:rPr>
                <w:webHidden/>
                <w:rStyle w:val="IndexLink"/>
                <w:rtl w:val="true"/>
              </w:rPr>
              <w:t>مقايسه مضامين روايات و آيات</w:t>
            </w:r>
            <w:r>
              <w:rPr>
                <w:rStyle w:val="IndexLink"/>
                <w:rtl w:val="true"/>
              </w:rPr>
              <w:tab/>
            </w:r>
            <w:r>
              <w:rPr>
                <w:rStyle w:val="IndexLink"/>
              </w:rPr>
              <w:t>336</w:t>
            </w:r>
          </w:hyperlink>
        </w:p>
        <w:p>
          <w:pPr>
            <w:pStyle w:val="Contents3"/>
            <w:tabs>
              <w:tab w:val="clear" w:pos="8459"/>
              <w:tab w:val="right" w:pos="9026" w:leader="dot"/>
            </w:tabs>
            <w:rPr/>
          </w:pPr>
          <w:hyperlink w:anchor="__RefHeading___Toc1133914_1738255347">
            <w:r>
              <w:rPr>
                <w:webHidden/>
                <w:rStyle w:val="IndexLink"/>
              </w:rPr>
              <w:t>115</w:t>
            </w:r>
            <w:r>
              <w:rPr>
                <w:rStyle w:val="IndexLink"/>
                <w:rtl w:val="true"/>
              </w:rPr>
              <w:t xml:space="preserve"> </w:t>
            </w:r>
            <w:r>
              <w:rPr>
                <w:rStyle w:val="IndexLink"/>
                <w:rtl w:val="true"/>
              </w:rPr>
              <w:t>حالات انسانهاى شقى در قيامت</w:t>
            </w:r>
            <w:r>
              <w:rPr>
                <w:rStyle w:val="IndexLink"/>
                <w:rtl w:val="true"/>
              </w:rPr>
              <w:tab/>
            </w:r>
            <w:r>
              <w:rPr>
                <w:rStyle w:val="IndexLink"/>
              </w:rPr>
              <w:t>339</w:t>
            </w:r>
          </w:hyperlink>
        </w:p>
        <w:p>
          <w:pPr>
            <w:pStyle w:val="Contents4"/>
            <w:tabs>
              <w:tab w:val="clear" w:pos="8176"/>
              <w:tab w:val="right" w:pos="9026" w:leader="dot"/>
            </w:tabs>
            <w:rPr/>
          </w:pPr>
          <w:hyperlink w:anchor="__RefHeading___Toc1133916_1738255347">
            <w:r>
              <w:rPr>
                <w:webHidden/>
                <w:rStyle w:val="IndexLink"/>
                <w:rtl w:val="true"/>
              </w:rPr>
              <w:t>پرسش</w:t>
            </w:r>
            <w:r>
              <w:rPr>
                <w:rStyle w:val="IndexLink"/>
                <w:rtl w:val="true"/>
              </w:rPr>
              <w:t xml:space="preserve">: </w:t>
            </w:r>
            <w:r>
              <w:rPr>
                <w:rStyle w:val="IndexLink"/>
                <w:rtl w:val="true"/>
              </w:rPr>
              <w:t>حالات انسانهاى شقى و بدكار در قيامت چگونه است؟</w:t>
            </w:r>
            <w:r>
              <w:rPr>
                <w:rStyle w:val="IndexLink"/>
                <w:rtl w:val="true"/>
              </w:rPr>
              <w:tab/>
            </w:r>
            <w:r>
              <w:rPr>
                <w:rStyle w:val="IndexLink"/>
              </w:rPr>
              <w:t>339</w:t>
            </w:r>
          </w:hyperlink>
        </w:p>
        <w:p>
          <w:pPr>
            <w:pStyle w:val="Contents5"/>
            <w:tabs>
              <w:tab w:val="clear" w:pos="7892"/>
              <w:tab w:val="right" w:pos="9026" w:leader="dot"/>
            </w:tabs>
            <w:rPr/>
          </w:pPr>
          <w:hyperlink w:anchor="__RefHeading___Toc1133918_1738255347">
            <w:r>
              <w:rPr>
                <w:webHidden/>
                <w:rStyle w:val="IndexLink"/>
                <w:rtl w:val="true"/>
              </w:rPr>
              <w:t>اشاره</w:t>
            </w:r>
            <w:r>
              <w:rPr>
                <w:rStyle w:val="IndexLink"/>
                <w:rtl w:val="true"/>
              </w:rPr>
              <w:tab/>
            </w:r>
            <w:r>
              <w:rPr>
                <w:rStyle w:val="IndexLink"/>
              </w:rPr>
              <w:t>339</w:t>
            </w:r>
          </w:hyperlink>
        </w:p>
        <w:p>
          <w:pPr>
            <w:pStyle w:val="Contents5"/>
            <w:tabs>
              <w:tab w:val="clear" w:pos="7892"/>
              <w:tab w:val="right" w:pos="9026" w:leader="dot"/>
            </w:tabs>
            <w:rPr/>
          </w:pPr>
          <w:hyperlink w:anchor="__RefHeading___Toc1133920_1738255347">
            <w:r>
              <w:rPr>
                <w:webHidden/>
                <w:rStyle w:val="IndexLink"/>
                <w:rtl w:val="true"/>
              </w:rPr>
              <w:t>الف</w:t>
            </w:r>
            <w:r>
              <w:rPr>
                <w:rStyle w:val="IndexLink"/>
                <w:rtl w:val="true"/>
              </w:rPr>
              <w:t xml:space="preserve">. </w:t>
            </w:r>
            <w:r>
              <w:rPr>
                <w:rStyle w:val="IndexLink"/>
                <w:rtl w:val="true"/>
              </w:rPr>
              <w:t>اصحاب شمال وضعيت اخروى اصحاب شمال</w:t>
            </w:r>
            <w:r>
              <w:rPr>
                <w:rStyle w:val="IndexLink"/>
                <w:rtl w:val="true"/>
              </w:rPr>
              <w:tab/>
            </w:r>
            <w:r>
              <w:rPr>
                <w:rStyle w:val="IndexLink"/>
              </w:rPr>
              <w:t>339</w:t>
            </w:r>
          </w:hyperlink>
        </w:p>
        <w:p>
          <w:pPr>
            <w:pStyle w:val="Contents5"/>
            <w:tabs>
              <w:tab w:val="clear" w:pos="7892"/>
              <w:tab w:val="right" w:pos="9026" w:leader="dot"/>
            </w:tabs>
            <w:rPr/>
          </w:pPr>
          <w:hyperlink w:anchor="__RefHeading___Toc1133922_1738255347">
            <w:r>
              <w:rPr>
                <w:webHidden/>
                <w:rStyle w:val="IndexLink"/>
                <w:rtl w:val="true"/>
              </w:rPr>
              <w:t>ب</w:t>
            </w:r>
            <w:r>
              <w:rPr>
                <w:rStyle w:val="IndexLink"/>
                <w:rtl w:val="true"/>
              </w:rPr>
              <w:t xml:space="preserve">. </w:t>
            </w:r>
            <w:r>
              <w:rPr>
                <w:rStyle w:val="IndexLink"/>
                <w:rtl w:val="true"/>
              </w:rPr>
              <w:t>ظالمان وستمگران</w:t>
            </w:r>
            <w:r>
              <w:rPr>
                <w:rStyle w:val="IndexLink"/>
                <w:rtl w:val="true"/>
              </w:rPr>
              <w:tab/>
            </w:r>
            <w:r>
              <w:rPr>
                <w:rStyle w:val="IndexLink"/>
              </w:rPr>
              <w:t>341</w:t>
            </w:r>
          </w:hyperlink>
        </w:p>
        <w:p>
          <w:pPr>
            <w:pStyle w:val="Contents5"/>
            <w:tabs>
              <w:tab w:val="clear" w:pos="7892"/>
              <w:tab w:val="right" w:pos="9026" w:leader="dot"/>
            </w:tabs>
            <w:rPr/>
          </w:pPr>
          <w:hyperlink w:anchor="__RefHeading___Toc1133924_1738255347">
            <w:r>
              <w:rPr>
                <w:webHidden/>
                <w:rStyle w:val="IndexLink"/>
                <w:rtl w:val="true"/>
              </w:rPr>
              <w:t>ج</w:t>
            </w:r>
            <w:r>
              <w:rPr>
                <w:rStyle w:val="IndexLink"/>
                <w:rtl w:val="true"/>
              </w:rPr>
              <w:t xml:space="preserve">. </w:t>
            </w:r>
            <w:r>
              <w:rPr>
                <w:rStyle w:val="IndexLink"/>
                <w:rtl w:val="true"/>
              </w:rPr>
              <w:t>كافران و مشركان</w:t>
            </w:r>
            <w:r>
              <w:rPr>
                <w:rStyle w:val="IndexLink"/>
                <w:rtl w:val="true"/>
              </w:rPr>
              <w:tab/>
            </w:r>
            <w:r>
              <w:rPr>
                <w:rStyle w:val="IndexLink"/>
              </w:rPr>
              <w:t>342</w:t>
            </w:r>
          </w:hyperlink>
        </w:p>
        <w:p>
          <w:pPr>
            <w:pStyle w:val="Contents5"/>
            <w:tabs>
              <w:tab w:val="clear" w:pos="7892"/>
              <w:tab w:val="right" w:pos="9026" w:leader="dot"/>
            </w:tabs>
            <w:rPr/>
          </w:pPr>
          <w:hyperlink w:anchor="__RefHeading___Toc1133926_1738255347">
            <w:r>
              <w:rPr>
                <w:webHidden/>
                <w:rStyle w:val="IndexLink"/>
                <w:rtl w:val="true"/>
              </w:rPr>
              <w:t>د</w:t>
            </w:r>
            <w:r>
              <w:rPr>
                <w:rStyle w:val="IndexLink"/>
                <w:rtl w:val="true"/>
              </w:rPr>
              <w:t xml:space="preserve">. </w:t>
            </w:r>
            <w:r>
              <w:rPr>
                <w:rStyle w:val="IndexLink"/>
                <w:rtl w:val="true"/>
              </w:rPr>
              <w:t>تكذيب كنندگان حقايق دينى</w:t>
            </w:r>
            <w:r>
              <w:rPr>
                <w:rStyle w:val="IndexLink"/>
                <w:rtl w:val="true"/>
              </w:rPr>
              <w:tab/>
            </w:r>
            <w:r>
              <w:rPr>
                <w:rStyle w:val="IndexLink"/>
              </w:rPr>
              <w:t>344</w:t>
            </w:r>
          </w:hyperlink>
        </w:p>
        <w:p>
          <w:pPr>
            <w:pStyle w:val="Contents5"/>
            <w:tabs>
              <w:tab w:val="clear" w:pos="7892"/>
              <w:tab w:val="right" w:pos="9026" w:leader="dot"/>
            </w:tabs>
            <w:rPr/>
          </w:pPr>
          <w:hyperlink w:anchor="__RefHeading___Toc1133928_1738255347">
            <w:r>
              <w:rPr>
                <w:webHidden/>
                <w:rStyle w:val="IndexLink"/>
                <w:rtl w:val="true"/>
              </w:rPr>
              <w:t>ه</w:t>
            </w:r>
            <w:r>
              <w:rPr>
                <w:rStyle w:val="IndexLink"/>
                <w:rtl w:val="true"/>
              </w:rPr>
              <w:t xml:space="preserve">. </w:t>
            </w:r>
            <w:r>
              <w:rPr>
                <w:rStyle w:val="IndexLink"/>
                <w:rtl w:val="true"/>
              </w:rPr>
              <w:t>فاجران و مجرمان</w:t>
            </w:r>
            <w:r>
              <w:rPr>
                <w:rStyle w:val="IndexLink"/>
                <w:rtl w:val="true"/>
              </w:rPr>
              <w:tab/>
            </w:r>
            <w:r>
              <w:rPr>
                <w:rStyle w:val="IndexLink"/>
              </w:rPr>
              <w:t>347</w:t>
            </w:r>
          </w:hyperlink>
        </w:p>
        <w:p>
          <w:pPr>
            <w:pStyle w:val="Contents5"/>
            <w:tabs>
              <w:tab w:val="clear" w:pos="7892"/>
              <w:tab w:val="right" w:pos="9026" w:leader="dot"/>
            </w:tabs>
            <w:rPr/>
          </w:pPr>
          <w:hyperlink w:anchor="__RefHeading___Toc1133930_1738255347">
            <w:r>
              <w:rPr>
                <w:webHidden/>
                <w:rStyle w:val="IndexLink"/>
                <w:rtl w:val="true"/>
              </w:rPr>
              <w:t>مجرمان كيانند؟</w:t>
            </w:r>
            <w:r>
              <w:rPr>
                <w:rStyle w:val="IndexLink"/>
                <w:rtl w:val="true"/>
              </w:rPr>
              <w:tab/>
            </w:r>
            <w:r>
              <w:rPr>
                <w:rStyle w:val="IndexLink"/>
              </w:rPr>
              <w:t>349</w:t>
            </w:r>
          </w:hyperlink>
        </w:p>
        <w:p>
          <w:pPr>
            <w:pStyle w:val="Contents5"/>
            <w:tabs>
              <w:tab w:val="clear" w:pos="7892"/>
              <w:tab w:val="right" w:pos="9026" w:leader="dot"/>
            </w:tabs>
            <w:rPr/>
          </w:pPr>
          <w:hyperlink w:anchor="__RefHeading___Toc1133932_1738255347">
            <w:r>
              <w:rPr>
                <w:webHidden/>
                <w:rStyle w:val="IndexLink"/>
                <w:rtl w:val="true"/>
              </w:rPr>
              <w:t>و</w:t>
            </w:r>
            <w:r>
              <w:rPr>
                <w:rStyle w:val="IndexLink"/>
                <w:rtl w:val="true"/>
              </w:rPr>
              <w:t xml:space="preserve">. </w:t>
            </w:r>
            <w:r>
              <w:rPr>
                <w:rStyle w:val="IndexLink"/>
                <w:rtl w:val="true"/>
              </w:rPr>
              <w:t>منافقان در قيامت</w:t>
            </w:r>
            <w:r>
              <w:rPr>
                <w:rStyle w:val="IndexLink"/>
                <w:rtl w:val="true"/>
              </w:rPr>
              <w:tab/>
            </w:r>
            <w:r>
              <w:rPr>
                <w:rStyle w:val="IndexLink"/>
              </w:rPr>
              <w:t>351</w:t>
            </w:r>
          </w:hyperlink>
        </w:p>
        <w:p>
          <w:pPr>
            <w:pStyle w:val="Contents4"/>
            <w:tabs>
              <w:tab w:val="clear" w:pos="8176"/>
              <w:tab w:val="right" w:pos="9026" w:leader="dot"/>
            </w:tabs>
            <w:rPr/>
          </w:pPr>
          <w:hyperlink w:anchor="__RefHeading___Toc1133934_1738255347">
            <w:r>
              <w:rPr>
                <w:webHidden/>
                <w:rStyle w:val="IndexLink"/>
                <w:rtl w:val="true"/>
              </w:rPr>
              <w:t>رابطه منافقان با خدا</w:t>
            </w:r>
            <w:r>
              <w:rPr>
                <w:rStyle w:val="IndexLink"/>
                <w:rtl w:val="true"/>
              </w:rPr>
              <w:tab/>
            </w:r>
            <w:r>
              <w:rPr>
                <w:rStyle w:val="IndexLink"/>
              </w:rPr>
              <w:t>351</w:t>
            </w:r>
          </w:hyperlink>
        </w:p>
        <w:p>
          <w:pPr>
            <w:pStyle w:val="Contents4"/>
            <w:tabs>
              <w:tab w:val="clear" w:pos="8176"/>
              <w:tab w:val="right" w:pos="9026" w:leader="dot"/>
            </w:tabs>
            <w:rPr/>
          </w:pPr>
          <w:hyperlink w:anchor="__RefHeading___Toc1133936_1738255347">
            <w:r>
              <w:rPr>
                <w:webHidden/>
                <w:rStyle w:val="IndexLink"/>
                <w:rtl w:val="true"/>
              </w:rPr>
              <w:t>رابطه‌ى منافقان با مؤمنان</w:t>
            </w:r>
            <w:r>
              <w:rPr>
                <w:rStyle w:val="IndexLink"/>
                <w:rtl w:val="true"/>
              </w:rPr>
              <w:tab/>
            </w:r>
            <w:r>
              <w:rPr>
                <w:rStyle w:val="IndexLink"/>
              </w:rPr>
              <w:t>352</w:t>
            </w:r>
          </w:hyperlink>
        </w:p>
        <w:p>
          <w:pPr>
            <w:pStyle w:val="Contents4"/>
            <w:tabs>
              <w:tab w:val="clear" w:pos="8176"/>
              <w:tab w:val="right" w:pos="9026" w:leader="dot"/>
            </w:tabs>
            <w:rPr/>
          </w:pPr>
          <w:hyperlink w:anchor="__RefHeading___Toc1133938_1738255347">
            <w:r>
              <w:rPr>
                <w:webHidden/>
                <w:rStyle w:val="IndexLink"/>
                <w:rtl w:val="true"/>
              </w:rPr>
              <w:t>رابطه‌ى منافقان با كافران</w:t>
            </w:r>
            <w:r>
              <w:rPr>
                <w:rStyle w:val="IndexLink"/>
                <w:rtl w:val="true"/>
              </w:rPr>
              <w:tab/>
            </w:r>
            <w:r>
              <w:rPr>
                <w:rStyle w:val="IndexLink"/>
              </w:rPr>
              <w:t>354</w:t>
            </w:r>
          </w:hyperlink>
        </w:p>
        <w:p>
          <w:pPr>
            <w:pStyle w:val="Contents4"/>
            <w:tabs>
              <w:tab w:val="clear" w:pos="8176"/>
              <w:tab w:val="right" w:pos="9026" w:leader="dot"/>
            </w:tabs>
            <w:rPr/>
          </w:pPr>
          <w:hyperlink w:anchor="__RefHeading___Toc1133940_1738255347">
            <w:r>
              <w:rPr>
                <w:webHidden/>
                <w:rStyle w:val="IndexLink"/>
                <w:rtl w:val="true"/>
              </w:rPr>
              <w:t>وضع اخروى منافقان</w:t>
            </w:r>
            <w:r>
              <w:rPr>
                <w:rStyle w:val="IndexLink"/>
                <w:rtl w:val="true"/>
              </w:rPr>
              <w:tab/>
            </w:r>
            <w:r>
              <w:rPr>
                <w:rStyle w:val="IndexLink"/>
              </w:rPr>
              <w:t>356</w:t>
            </w:r>
          </w:hyperlink>
        </w:p>
        <w:p>
          <w:pPr>
            <w:pStyle w:val="Contents3"/>
            <w:tabs>
              <w:tab w:val="clear" w:pos="8459"/>
              <w:tab w:val="right" w:pos="9026" w:leader="dot"/>
            </w:tabs>
            <w:rPr/>
          </w:pPr>
          <w:hyperlink w:anchor="__RefHeading___Toc1133942_1738255347">
            <w:r>
              <w:rPr>
                <w:webHidden/>
                <w:rStyle w:val="IndexLink"/>
              </w:rPr>
              <w:t>116</w:t>
            </w:r>
            <w:r>
              <w:rPr>
                <w:rStyle w:val="IndexLink"/>
                <w:rtl w:val="true"/>
              </w:rPr>
              <w:t xml:space="preserve"> </w:t>
            </w:r>
            <w:r>
              <w:rPr>
                <w:rStyle w:val="IndexLink"/>
                <w:rtl w:val="true"/>
              </w:rPr>
              <w:t>تجسّم اعمال و ملكات</w:t>
            </w:r>
            <w:r>
              <w:rPr>
                <w:rStyle w:val="IndexLink"/>
                <w:rtl w:val="true"/>
              </w:rPr>
              <w:tab/>
            </w:r>
            <w:r>
              <w:rPr>
                <w:rStyle w:val="IndexLink"/>
              </w:rPr>
              <w:t>359</w:t>
            </w:r>
          </w:hyperlink>
        </w:p>
        <w:p>
          <w:pPr>
            <w:pStyle w:val="Contents4"/>
            <w:tabs>
              <w:tab w:val="clear" w:pos="8176"/>
              <w:tab w:val="right" w:pos="9026" w:leader="dot"/>
            </w:tabs>
            <w:rPr/>
          </w:pPr>
          <w:hyperlink w:anchor="__RefHeading___Toc1133944_1738255347">
            <w:r>
              <w:rPr>
                <w:webHidden/>
                <w:rStyle w:val="IndexLink"/>
                <w:rtl w:val="true"/>
              </w:rPr>
              <w:t>پرسش</w:t>
            </w:r>
            <w:r>
              <w:rPr>
                <w:rStyle w:val="IndexLink"/>
                <w:rtl w:val="true"/>
              </w:rPr>
              <w:t xml:space="preserve">: </w:t>
            </w:r>
            <w:r>
              <w:rPr>
                <w:rStyle w:val="IndexLink"/>
                <w:rtl w:val="true"/>
              </w:rPr>
              <w:t xml:space="preserve">مقصود از </w:t>
            </w:r>
            <w:r>
              <w:rPr>
                <w:rStyle w:val="IndexLink"/>
                <w:rtl w:val="true"/>
              </w:rPr>
              <w:t>«</w:t>
            </w:r>
            <w:r>
              <w:rPr>
                <w:rStyle w:val="IndexLink"/>
                <w:rtl w:val="true"/>
              </w:rPr>
              <w:t>تجسم اعمال و ملكات</w:t>
            </w:r>
            <w:r>
              <w:rPr>
                <w:rStyle w:val="IndexLink"/>
                <w:rtl w:val="true"/>
              </w:rPr>
              <w:t xml:space="preserve">» </w:t>
            </w:r>
            <w:r>
              <w:rPr>
                <w:rStyle w:val="IndexLink"/>
                <w:rtl w:val="true"/>
              </w:rPr>
              <w:t>چيست؟</w:t>
            </w:r>
            <w:r>
              <w:rPr>
                <w:rStyle w:val="IndexLink"/>
                <w:rtl w:val="true"/>
              </w:rPr>
              <w:tab/>
            </w:r>
            <w:r>
              <w:rPr>
                <w:rStyle w:val="IndexLink"/>
              </w:rPr>
              <w:t>359</w:t>
            </w:r>
          </w:hyperlink>
        </w:p>
        <w:p>
          <w:pPr>
            <w:pStyle w:val="Contents4"/>
            <w:tabs>
              <w:tab w:val="clear" w:pos="8176"/>
              <w:tab w:val="right" w:pos="9026" w:leader="dot"/>
            </w:tabs>
            <w:rPr/>
          </w:pPr>
          <w:hyperlink w:anchor="__RefHeading___Toc1133946_1738255347">
            <w:r>
              <w:rPr>
                <w:webHidden/>
                <w:rStyle w:val="IndexLink"/>
                <w:rtl w:val="true"/>
              </w:rPr>
              <w:t>تجسم اعمال در آيات قرآن</w:t>
            </w:r>
            <w:r>
              <w:rPr>
                <w:rStyle w:val="IndexLink"/>
                <w:rtl w:val="true"/>
              </w:rPr>
              <w:tab/>
            </w:r>
            <w:r>
              <w:rPr>
                <w:rStyle w:val="IndexLink"/>
              </w:rPr>
              <w:t>361</w:t>
            </w:r>
          </w:hyperlink>
        </w:p>
        <w:p>
          <w:pPr>
            <w:pStyle w:val="Contents4"/>
            <w:tabs>
              <w:tab w:val="clear" w:pos="8176"/>
              <w:tab w:val="right" w:pos="9026" w:leader="dot"/>
            </w:tabs>
            <w:rPr/>
          </w:pPr>
          <w:hyperlink w:anchor="__RefHeading___Toc1133948_1738255347">
            <w:r>
              <w:rPr>
                <w:webHidden/>
                <w:rStyle w:val="IndexLink"/>
                <w:rtl w:val="true"/>
              </w:rPr>
              <w:t>تجسم اعمال در روايات</w:t>
            </w:r>
            <w:r>
              <w:rPr>
                <w:rStyle w:val="IndexLink"/>
                <w:rtl w:val="true"/>
              </w:rPr>
              <w:tab/>
            </w:r>
            <w:r>
              <w:rPr>
                <w:rStyle w:val="IndexLink"/>
              </w:rPr>
              <w:t>366</w:t>
            </w:r>
          </w:hyperlink>
        </w:p>
        <w:p>
          <w:pPr>
            <w:pStyle w:val="Contents3"/>
            <w:tabs>
              <w:tab w:val="clear" w:pos="8459"/>
              <w:tab w:val="right" w:pos="9026" w:leader="dot"/>
            </w:tabs>
            <w:rPr/>
          </w:pPr>
          <w:hyperlink w:anchor="__RefHeading___Toc1133950_1738255347">
            <w:r>
              <w:rPr>
                <w:webHidden/>
                <w:rStyle w:val="IndexLink"/>
              </w:rPr>
              <w:t>117</w:t>
            </w:r>
            <w:r>
              <w:rPr>
                <w:rStyle w:val="IndexLink"/>
                <w:rtl w:val="true"/>
              </w:rPr>
              <w:t xml:space="preserve"> </w:t>
            </w:r>
            <w:r>
              <w:rPr>
                <w:rStyle w:val="IndexLink"/>
                <w:rtl w:val="true"/>
              </w:rPr>
              <w:t>تجسم اعمال از نگاه عقل و علم</w:t>
            </w:r>
            <w:r>
              <w:rPr>
                <w:rStyle w:val="IndexLink"/>
                <w:rtl w:val="true"/>
              </w:rPr>
              <w:tab/>
            </w:r>
            <w:r>
              <w:rPr>
                <w:rStyle w:val="IndexLink"/>
              </w:rPr>
              <w:t>370</w:t>
            </w:r>
          </w:hyperlink>
        </w:p>
        <w:p>
          <w:pPr>
            <w:pStyle w:val="Contents4"/>
            <w:tabs>
              <w:tab w:val="clear" w:pos="8176"/>
              <w:tab w:val="right" w:pos="9026" w:leader="dot"/>
            </w:tabs>
            <w:rPr/>
          </w:pPr>
          <w:hyperlink w:anchor="__RefHeading___Toc1133952_1738255347">
            <w:r>
              <w:rPr>
                <w:webHidden/>
                <w:rStyle w:val="IndexLink"/>
                <w:rtl w:val="true"/>
              </w:rPr>
              <w:t>پرسش</w:t>
            </w:r>
            <w:r>
              <w:rPr>
                <w:rStyle w:val="IndexLink"/>
                <w:rtl w:val="true"/>
              </w:rPr>
              <w:t xml:space="preserve">: </w:t>
            </w:r>
            <w:r>
              <w:rPr>
                <w:rStyle w:val="IndexLink"/>
                <w:rtl w:val="true"/>
              </w:rPr>
              <w:t>تجّسم اعمال از نظر عقل و دانش روز چگونه قابل تفسير است؟</w:t>
            </w:r>
            <w:r>
              <w:rPr>
                <w:rStyle w:val="IndexLink"/>
                <w:rtl w:val="true"/>
              </w:rPr>
              <w:tab/>
            </w:r>
            <w:r>
              <w:rPr>
                <w:rStyle w:val="IndexLink"/>
              </w:rPr>
              <w:t>370</w:t>
            </w:r>
          </w:hyperlink>
        </w:p>
        <w:p>
          <w:pPr>
            <w:pStyle w:val="Contents4"/>
            <w:tabs>
              <w:tab w:val="clear" w:pos="8176"/>
              <w:tab w:val="right" w:pos="9026" w:leader="dot"/>
            </w:tabs>
            <w:rPr/>
          </w:pPr>
          <w:hyperlink w:anchor="__RefHeading___Toc1133954_1738255347">
            <w:r>
              <w:rPr>
                <w:webHidden/>
                <w:rStyle w:val="IndexLink"/>
                <w:rtl w:val="true"/>
              </w:rPr>
              <w:t>تحقيق و بررسى</w:t>
            </w:r>
            <w:r>
              <w:rPr>
                <w:rStyle w:val="IndexLink"/>
                <w:rtl w:val="true"/>
              </w:rPr>
              <w:tab/>
            </w:r>
            <w:r>
              <w:rPr>
                <w:rStyle w:val="IndexLink"/>
              </w:rPr>
              <w:t>371</w:t>
            </w:r>
          </w:hyperlink>
        </w:p>
        <w:p>
          <w:pPr>
            <w:pStyle w:val="Contents4"/>
            <w:tabs>
              <w:tab w:val="clear" w:pos="8176"/>
              <w:tab w:val="right" w:pos="9026" w:leader="dot"/>
            </w:tabs>
            <w:rPr/>
          </w:pPr>
          <w:hyperlink w:anchor="__RefHeading___Toc1133956_1738255347">
            <w:r>
              <w:rPr>
                <w:webHidden/>
                <w:rStyle w:val="IndexLink"/>
                <w:rtl w:val="true"/>
              </w:rPr>
              <w:t>تجسم اعمال و دانش امروزين بشر</w:t>
            </w:r>
            <w:r>
              <w:rPr>
                <w:rStyle w:val="IndexLink"/>
                <w:rtl w:val="true"/>
              </w:rPr>
              <w:tab/>
            </w:r>
            <w:r>
              <w:rPr>
                <w:rStyle w:val="IndexLink"/>
              </w:rPr>
              <w:t>376</w:t>
            </w:r>
          </w:hyperlink>
        </w:p>
        <w:p>
          <w:pPr>
            <w:pStyle w:val="Contents3"/>
            <w:tabs>
              <w:tab w:val="clear" w:pos="8459"/>
              <w:tab w:val="right" w:pos="9026" w:leader="dot"/>
            </w:tabs>
            <w:rPr/>
          </w:pPr>
          <w:hyperlink w:anchor="__RefHeading___Toc1133958_1738255347">
            <w:r>
              <w:rPr>
                <w:webHidden/>
                <w:rStyle w:val="IndexLink"/>
              </w:rPr>
              <w:t>118</w:t>
            </w:r>
            <w:r>
              <w:rPr>
                <w:rStyle w:val="IndexLink"/>
                <w:rtl w:val="true"/>
              </w:rPr>
              <w:t xml:space="preserve"> </w:t>
            </w:r>
            <w:r>
              <w:rPr>
                <w:rStyle w:val="IndexLink"/>
                <w:rtl w:val="true"/>
              </w:rPr>
              <w:t>پل صراط</w:t>
            </w:r>
            <w:r>
              <w:rPr>
                <w:rStyle w:val="IndexLink"/>
                <w:rtl w:val="true"/>
              </w:rPr>
              <w:tab/>
            </w:r>
            <w:r>
              <w:rPr>
                <w:rStyle w:val="IndexLink"/>
              </w:rPr>
              <w:t>380</w:t>
            </w:r>
          </w:hyperlink>
        </w:p>
        <w:p>
          <w:pPr>
            <w:pStyle w:val="Contents4"/>
            <w:tabs>
              <w:tab w:val="clear" w:pos="8176"/>
              <w:tab w:val="right" w:pos="9026" w:leader="dot"/>
            </w:tabs>
            <w:rPr/>
          </w:pPr>
          <w:hyperlink w:anchor="__RefHeading___Toc1133960_1738255347">
            <w:r>
              <w:rPr>
                <w:webHidden/>
                <w:rStyle w:val="IndexLink"/>
                <w:rtl w:val="true"/>
              </w:rPr>
              <w:t>پرسش</w:t>
            </w:r>
            <w:r>
              <w:rPr>
                <w:rStyle w:val="IndexLink"/>
                <w:rtl w:val="true"/>
              </w:rPr>
              <w:t xml:space="preserve">: </w:t>
            </w:r>
            <w:r>
              <w:rPr>
                <w:rStyle w:val="IndexLink"/>
                <w:rtl w:val="true"/>
              </w:rPr>
              <w:t xml:space="preserve">مقصود از </w:t>
            </w:r>
            <w:r>
              <w:rPr>
                <w:rStyle w:val="IndexLink"/>
                <w:rtl w:val="true"/>
              </w:rPr>
              <w:t>«</w:t>
            </w:r>
            <w:r>
              <w:rPr>
                <w:rStyle w:val="IndexLink"/>
                <w:rtl w:val="true"/>
              </w:rPr>
              <w:t>پل صراط</w:t>
            </w:r>
            <w:r>
              <w:rPr>
                <w:rStyle w:val="IndexLink"/>
                <w:rtl w:val="true"/>
              </w:rPr>
              <w:t xml:space="preserve">» </w:t>
            </w:r>
            <w:r>
              <w:rPr>
                <w:rStyle w:val="IndexLink"/>
                <w:rtl w:val="true"/>
              </w:rPr>
              <w:t>چيست؟</w:t>
            </w:r>
            <w:r>
              <w:rPr>
                <w:rStyle w:val="IndexLink"/>
                <w:rtl w:val="true"/>
              </w:rPr>
              <w:tab/>
            </w:r>
            <w:r>
              <w:rPr>
                <w:rStyle w:val="IndexLink"/>
              </w:rPr>
              <w:t>380</w:t>
            </w:r>
          </w:hyperlink>
        </w:p>
        <w:p>
          <w:pPr>
            <w:pStyle w:val="Contents4"/>
            <w:tabs>
              <w:tab w:val="clear" w:pos="8176"/>
              <w:tab w:val="right" w:pos="9026" w:leader="dot"/>
            </w:tabs>
            <w:rPr/>
          </w:pPr>
          <w:hyperlink w:anchor="__RefHeading___Toc1133962_1738255347">
            <w:r>
              <w:rPr>
                <w:webHidden/>
                <w:rStyle w:val="IndexLink"/>
                <w:rtl w:val="true"/>
              </w:rPr>
              <w:t>صراط يا گذرگاه همگانى</w:t>
            </w:r>
            <w:r>
              <w:rPr>
                <w:rStyle w:val="IndexLink"/>
                <w:rtl w:val="true"/>
              </w:rPr>
              <w:tab/>
            </w:r>
            <w:r>
              <w:rPr>
                <w:rStyle w:val="IndexLink"/>
              </w:rPr>
              <w:t>381</w:t>
            </w:r>
          </w:hyperlink>
        </w:p>
        <w:p>
          <w:pPr>
            <w:pStyle w:val="Contents4"/>
            <w:tabs>
              <w:tab w:val="clear" w:pos="8176"/>
              <w:tab w:val="right" w:pos="9026" w:leader="dot"/>
            </w:tabs>
            <w:rPr/>
          </w:pPr>
          <w:hyperlink w:anchor="__RefHeading___Toc1133964_1738255347">
            <w:r>
              <w:rPr>
                <w:webHidden/>
                <w:rStyle w:val="IndexLink"/>
                <w:rtl w:val="true"/>
              </w:rPr>
              <w:t>صراط در روايات</w:t>
            </w:r>
            <w:r>
              <w:rPr>
                <w:rStyle w:val="IndexLink"/>
                <w:rtl w:val="true"/>
              </w:rPr>
              <w:tab/>
            </w:r>
            <w:r>
              <w:rPr>
                <w:rStyle w:val="IndexLink"/>
              </w:rPr>
              <w:t>385</w:t>
            </w:r>
          </w:hyperlink>
        </w:p>
        <w:p>
          <w:pPr>
            <w:pStyle w:val="Contents3"/>
            <w:tabs>
              <w:tab w:val="clear" w:pos="8459"/>
              <w:tab w:val="right" w:pos="9026" w:leader="dot"/>
            </w:tabs>
            <w:rPr/>
          </w:pPr>
          <w:hyperlink w:anchor="__RefHeading___Toc1133966_1738255347">
            <w:r>
              <w:rPr>
                <w:webHidden/>
                <w:rStyle w:val="IndexLink"/>
              </w:rPr>
              <w:t>119</w:t>
            </w:r>
            <w:r>
              <w:rPr>
                <w:rStyle w:val="IndexLink"/>
                <w:rtl w:val="true"/>
              </w:rPr>
              <w:t xml:space="preserve"> </w:t>
            </w:r>
            <w:r>
              <w:rPr>
                <w:rStyle w:val="IndexLink"/>
                <w:rtl w:val="true"/>
              </w:rPr>
              <w:t>خلود در آتش</w:t>
            </w:r>
            <w:r>
              <w:rPr>
                <w:rStyle w:val="IndexLink"/>
                <w:rtl w:val="true"/>
              </w:rPr>
              <w:tab/>
            </w:r>
            <w:r>
              <w:rPr>
                <w:rStyle w:val="IndexLink"/>
              </w:rPr>
              <w:t>389</w:t>
            </w:r>
          </w:hyperlink>
        </w:p>
        <w:p>
          <w:pPr>
            <w:pStyle w:val="Contents4"/>
            <w:tabs>
              <w:tab w:val="clear" w:pos="8176"/>
              <w:tab w:val="right" w:pos="9026" w:leader="dot"/>
            </w:tabs>
            <w:rPr/>
          </w:pPr>
          <w:hyperlink w:anchor="__RefHeading___Toc1133968_1738255347">
            <w:r>
              <w:rPr>
                <w:webHidden/>
                <w:rStyle w:val="IndexLink"/>
                <w:rtl w:val="true"/>
              </w:rPr>
              <w:t>پرسش</w:t>
            </w:r>
            <w:r>
              <w:rPr>
                <w:rStyle w:val="IndexLink"/>
                <w:rtl w:val="true"/>
              </w:rPr>
              <w:t xml:space="preserve">: </w:t>
            </w:r>
            <w:r>
              <w:rPr>
                <w:rStyle w:val="IndexLink"/>
                <w:rtl w:val="true"/>
              </w:rPr>
              <w:t>چه كسانى در آتش جهنم جاودانه خواهند بود؟</w:t>
            </w:r>
            <w:r>
              <w:rPr>
                <w:rStyle w:val="IndexLink"/>
                <w:rtl w:val="true"/>
              </w:rPr>
              <w:tab/>
            </w:r>
            <w:r>
              <w:rPr>
                <w:rStyle w:val="IndexLink"/>
              </w:rPr>
              <w:t>389</w:t>
            </w:r>
          </w:hyperlink>
        </w:p>
        <w:p>
          <w:pPr>
            <w:pStyle w:val="Contents5"/>
            <w:tabs>
              <w:tab w:val="clear" w:pos="7892"/>
              <w:tab w:val="right" w:pos="9026" w:leader="dot"/>
            </w:tabs>
            <w:rPr/>
          </w:pPr>
          <w:hyperlink w:anchor="__RefHeading___Toc1133970_1738255347">
            <w:r>
              <w:rPr>
                <w:webHidden/>
                <w:rStyle w:val="IndexLink"/>
                <w:rtl w:val="true"/>
              </w:rPr>
              <w:t>اشاره</w:t>
            </w:r>
            <w:r>
              <w:rPr>
                <w:rStyle w:val="IndexLink"/>
                <w:rtl w:val="true"/>
              </w:rPr>
              <w:tab/>
            </w:r>
            <w:r>
              <w:rPr>
                <w:rStyle w:val="IndexLink"/>
              </w:rPr>
              <w:t>389</w:t>
            </w:r>
          </w:hyperlink>
        </w:p>
        <w:p>
          <w:pPr>
            <w:pStyle w:val="Contents5"/>
            <w:tabs>
              <w:tab w:val="clear" w:pos="7892"/>
              <w:tab w:val="right" w:pos="9026" w:leader="dot"/>
            </w:tabs>
            <w:rPr/>
          </w:pPr>
          <w:hyperlink w:anchor="__RefHeading___Toc1133972_1738255347">
            <w:r>
              <w:rPr>
                <w:webHidden/>
                <w:rStyle w:val="IndexLink"/>
              </w:rPr>
              <w:t>1</w:t>
            </w:r>
            <w:r>
              <w:rPr>
                <w:rStyle w:val="IndexLink"/>
                <w:rtl w:val="true"/>
              </w:rPr>
              <w:t xml:space="preserve">. </w:t>
            </w:r>
            <w:r>
              <w:rPr>
                <w:rStyle w:val="IndexLink"/>
                <w:rtl w:val="true"/>
              </w:rPr>
              <w:t>تكذيب كنندگان آيات الهى</w:t>
            </w:r>
            <w:r>
              <w:rPr>
                <w:rStyle w:val="IndexLink"/>
                <w:rtl w:val="true"/>
              </w:rPr>
              <w:tab/>
            </w:r>
            <w:r>
              <w:rPr>
                <w:rStyle w:val="IndexLink"/>
              </w:rPr>
              <w:t>391</w:t>
            </w:r>
          </w:hyperlink>
        </w:p>
        <w:p>
          <w:pPr>
            <w:pStyle w:val="Contents5"/>
            <w:tabs>
              <w:tab w:val="clear" w:pos="7892"/>
              <w:tab w:val="right" w:pos="9026" w:leader="dot"/>
            </w:tabs>
            <w:rPr/>
          </w:pPr>
          <w:hyperlink w:anchor="__RefHeading___Toc1133974_1738255347">
            <w:r>
              <w:rPr>
                <w:webHidden/>
                <w:rStyle w:val="IndexLink"/>
              </w:rPr>
              <w:t>2</w:t>
            </w:r>
            <w:r>
              <w:rPr>
                <w:rStyle w:val="IndexLink"/>
                <w:rtl w:val="true"/>
              </w:rPr>
              <w:t xml:space="preserve">. </w:t>
            </w:r>
            <w:r>
              <w:rPr>
                <w:rStyle w:val="IndexLink"/>
                <w:rtl w:val="true"/>
              </w:rPr>
              <w:t>دشمنى با خدا و پيامبر صلى الله عليه و آله و سلم</w:t>
            </w:r>
            <w:r>
              <w:rPr>
                <w:rStyle w:val="IndexLink"/>
                <w:rtl w:val="true"/>
              </w:rPr>
              <w:tab/>
            </w:r>
            <w:r>
              <w:rPr>
                <w:rStyle w:val="IndexLink"/>
              </w:rPr>
              <w:t>392</w:t>
            </w:r>
          </w:hyperlink>
        </w:p>
        <w:p>
          <w:pPr>
            <w:pStyle w:val="Contents5"/>
            <w:tabs>
              <w:tab w:val="clear" w:pos="7892"/>
              <w:tab w:val="right" w:pos="9026" w:leader="dot"/>
            </w:tabs>
            <w:rPr/>
          </w:pPr>
          <w:hyperlink w:anchor="__RefHeading___Toc1133976_1738255347">
            <w:r>
              <w:rPr>
                <w:webHidden/>
                <w:rStyle w:val="IndexLink"/>
              </w:rPr>
              <w:t>3</w:t>
            </w:r>
            <w:r>
              <w:rPr>
                <w:rStyle w:val="IndexLink"/>
                <w:rtl w:val="true"/>
              </w:rPr>
              <w:t xml:space="preserve">. </w:t>
            </w:r>
            <w:r>
              <w:rPr>
                <w:rStyle w:val="IndexLink"/>
                <w:rtl w:val="true"/>
              </w:rPr>
              <w:t>عاصيان و متمردان</w:t>
            </w:r>
            <w:r>
              <w:rPr>
                <w:rStyle w:val="IndexLink"/>
                <w:rtl w:val="true"/>
              </w:rPr>
              <w:tab/>
            </w:r>
            <w:r>
              <w:rPr>
                <w:rStyle w:val="IndexLink"/>
              </w:rPr>
              <w:t>393</w:t>
            </w:r>
          </w:hyperlink>
        </w:p>
        <w:p>
          <w:pPr>
            <w:pStyle w:val="Contents5"/>
            <w:tabs>
              <w:tab w:val="clear" w:pos="7892"/>
              <w:tab w:val="right" w:pos="9026" w:leader="dot"/>
            </w:tabs>
            <w:rPr/>
          </w:pPr>
          <w:hyperlink w:anchor="__RefHeading___Toc1133978_1738255347">
            <w:r>
              <w:rPr>
                <w:webHidden/>
                <w:rStyle w:val="IndexLink"/>
              </w:rPr>
              <w:t>4</w:t>
            </w:r>
            <w:r>
              <w:rPr>
                <w:rStyle w:val="IndexLink"/>
                <w:rtl w:val="true"/>
              </w:rPr>
              <w:t xml:space="preserve">. </w:t>
            </w:r>
            <w:r>
              <w:rPr>
                <w:rStyle w:val="IndexLink"/>
                <w:rtl w:val="true"/>
              </w:rPr>
              <w:t>ظالمان و ستمگران</w:t>
            </w:r>
            <w:r>
              <w:rPr>
                <w:rStyle w:val="IndexLink"/>
                <w:rtl w:val="true"/>
              </w:rPr>
              <w:tab/>
            </w:r>
            <w:r>
              <w:rPr>
                <w:rStyle w:val="IndexLink"/>
              </w:rPr>
              <w:t>394</w:t>
            </w:r>
          </w:hyperlink>
        </w:p>
        <w:p>
          <w:pPr>
            <w:pStyle w:val="Contents5"/>
            <w:tabs>
              <w:tab w:val="clear" w:pos="7892"/>
              <w:tab w:val="right" w:pos="9026" w:leader="dot"/>
            </w:tabs>
            <w:rPr/>
          </w:pPr>
          <w:hyperlink w:anchor="__RefHeading___Toc1133980_1738255347">
            <w:r>
              <w:rPr>
                <w:webHidden/>
                <w:rStyle w:val="IndexLink"/>
              </w:rPr>
              <w:t>6</w:t>
            </w:r>
            <w:r>
              <w:rPr>
                <w:rStyle w:val="IndexLink"/>
                <w:rtl w:val="true"/>
              </w:rPr>
              <w:t xml:space="preserve">. </w:t>
            </w:r>
            <w:r>
              <w:rPr>
                <w:rStyle w:val="IndexLink"/>
                <w:rtl w:val="true"/>
              </w:rPr>
              <w:t>مجرمان</w:t>
            </w:r>
            <w:r>
              <w:rPr>
                <w:rStyle w:val="IndexLink"/>
                <w:rtl w:val="true"/>
              </w:rPr>
              <w:tab/>
            </w:r>
            <w:r>
              <w:rPr>
                <w:rStyle w:val="IndexLink"/>
              </w:rPr>
              <w:t>397</w:t>
            </w:r>
          </w:hyperlink>
        </w:p>
        <w:p>
          <w:pPr>
            <w:pStyle w:val="Contents5"/>
            <w:tabs>
              <w:tab w:val="clear" w:pos="7892"/>
              <w:tab w:val="right" w:pos="9026" w:leader="dot"/>
            </w:tabs>
            <w:rPr/>
          </w:pPr>
          <w:hyperlink w:anchor="__RefHeading___Toc1133982_1738255347">
            <w:r>
              <w:rPr>
                <w:webHidden/>
                <w:rStyle w:val="IndexLink"/>
              </w:rPr>
              <w:t>7</w:t>
            </w:r>
            <w:r>
              <w:rPr>
                <w:rStyle w:val="IndexLink"/>
                <w:rtl w:val="true"/>
              </w:rPr>
              <w:t xml:space="preserve">. </w:t>
            </w:r>
            <w:r>
              <w:rPr>
                <w:rStyle w:val="IndexLink"/>
                <w:rtl w:val="true"/>
              </w:rPr>
              <w:t>فرو رفتگان در خطا</w:t>
            </w:r>
            <w:r>
              <w:rPr>
                <w:rStyle w:val="IndexLink"/>
                <w:rtl w:val="true"/>
              </w:rPr>
              <w:tab/>
            </w:r>
            <w:r>
              <w:rPr>
                <w:rStyle w:val="IndexLink"/>
              </w:rPr>
              <w:t>399</w:t>
            </w:r>
          </w:hyperlink>
        </w:p>
        <w:p>
          <w:pPr>
            <w:pStyle w:val="Contents5"/>
            <w:tabs>
              <w:tab w:val="clear" w:pos="7892"/>
              <w:tab w:val="right" w:pos="9026" w:leader="dot"/>
            </w:tabs>
            <w:rPr/>
          </w:pPr>
          <w:hyperlink w:anchor="__RefHeading___Toc1133984_1738255347">
            <w:r>
              <w:rPr>
                <w:webHidden/>
                <w:rStyle w:val="IndexLink"/>
              </w:rPr>
              <w:t>8</w:t>
            </w:r>
            <w:r>
              <w:rPr>
                <w:rStyle w:val="IndexLink"/>
                <w:rtl w:val="true"/>
              </w:rPr>
              <w:t xml:space="preserve">. </w:t>
            </w:r>
            <w:r>
              <w:rPr>
                <w:rStyle w:val="IndexLink"/>
                <w:rtl w:val="true"/>
              </w:rPr>
              <w:t>افراد بدكار</w:t>
            </w:r>
            <w:r>
              <w:rPr>
                <w:rStyle w:val="IndexLink"/>
                <w:rtl w:val="true"/>
              </w:rPr>
              <w:tab/>
            </w:r>
            <w:r>
              <w:rPr>
                <w:rStyle w:val="IndexLink"/>
              </w:rPr>
              <w:t>401</w:t>
            </w:r>
          </w:hyperlink>
        </w:p>
        <w:p>
          <w:pPr>
            <w:pStyle w:val="Contents5"/>
            <w:tabs>
              <w:tab w:val="clear" w:pos="7892"/>
              <w:tab w:val="right" w:pos="9026" w:leader="dot"/>
            </w:tabs>
            <w:rPr/>
          </w:pPr>
          <w:hyperlink w:anchor="__RefHeading___Toc1133986_1738255347">
            <w:r>
              <w:rPr>
                <w:webHidden/>
                <w:rStyle w:val="IndexLink"/>
              </w:rPr>
              <w:t>9</w:t>
            </w:r>
            <w:r>
              <w:rPr>
                <w:rStyle w:val="IndexLink"/>
                <w:rtl w:val="true"/>
              </w:rPr>
              <w:t xml:space="preserve">. </w:t>
            </w:r>
            <w:r>
              <w:rPr>
                <w:rStyle w:val="IndexLink"/>
                <w:rtl w:val="true"/>
              </w:rPr>
              <w:t>روى گردانان از قرآن</w:t>
            </w:r>
            <w:r>
              <w:rPr>
                <w:rStyle w:val="IndexLink"/>
                <w:rtl w:val="true"/>
              </w:rPr>
              <w:tab/>
            </w:r>
            <w:r>
              <w:rPr>
                <w:rStyle w:val="IndexLink"/>
              </w:rPr>
              <w:t>402</w:t>
            </w:r>
          </w:hyperlink>
        </w:p>
        <w:p>
          <w:pPr>
            <w:pStyle w:val="Contents5"/>
            <w:tabs>
              <w:tab w:val="clear" w:pos="7892"/>
              <w:tab w:val="right" w:pos="9026" w:leader="dot"/>
            </w:tabs>
            <w:rPr/>
          </w:pPr>
          <w:hyperlink w:anchor="__RefHeading___Toc1133988_1738255347">
            <w:r>
              <w:rPr>
                <w:webHidden/>
                <w:rStyle w:val="IndexLink"/>
              </w:rPr>
              <w:t>10</w:t>
            </w:r>
            <w:r>
              <w:rPr>
                <w:rStyle w:val="IndexLink"/>
                <w:rtl w:val="true"/>
              </w:rPr>
              <w:t xml:space="preserve">. </w:t>
            </w:r>
            <w:r>
              <w:rPr>
                <w:rStyle w:val="IndexLink"/>
                <w:rtl w:val="true"/>
              </w:rPr>
              <w:t>سبك ميزانان در روز رستاخيز</w:t>
            </w:r>
            <w:r>
              <w:rPr>
                <w:rStyle w:val="IndexLink"/>
                <w:rtl w:val="true"/>
              </w:rPr>
              <w:tab/>
            </w:r>
            <w:r>
              <w:rPr>
                <w:rStyle w:val="IndexLink"/>
              </w:rPr>
              <w:t>404</w:t>
            </w:r>
          </w:hyperlink>
        </w:p>
        <w:p>
          <w:pPr>
            <w:pStyle w:val="Contents5"/>
            <w:tabs>
              <w:tab w:val="clear" w:pos="7892"/>
              <w:tab w:val="right" w:pos="9026" w:leader="dot"/>
            </w:tabs>
            <w:rPr/>
          </w:pPr>
          <w:hyperlink w:anchor="__RefHeading___Toc1133990_1738255347">
            <w:r>
              <w:rPr>
                <w:webHidden/>
                <w:rStyle w:val="IndexLink"/>
              </w:rPr>
              <w:t>11</w:t>
            </w:r>
            <w:r>
              <w:rPr>
                <w:rStyle w:val="IndexLink"/>
                <w:rtl w:val="true"/>
              </w:rPr>
              <w:t xml:space="preserve">. </w:t>
            </w:r>
            <w:r>
              <w:rPr>
                <w:rStyle w:val="IndexLink"/>
                <w:rtl w:val="true"/>
              </w:rPr>
              <w:t>رباخواران پس از تحريم</w:t>
            </w:r>
            <w:r>
              <w:rPr>
                <w:rStyle w:val="IndexLink"/>
                <w:rtl w:val="true"/>
              </w:rPr>
              <w:tab/>
            </w:r>
            <w:r>
              <w:rPr>
                <w:rStyle w:val="IndexLink"/>
              </w:rPr>
              <w:t>405</w:t>
            </w:r>
          </w:hyperlink>
        </w:p>
        <w:p>
          <w:pPr>
            <w:pStyle w:val="Contents5"/>
            <w:tabs>
              <w:tab w:val="clear" w:pos="7892"/>
              <w:tab w:val="right" w:pos="9026" w:leader="dot"/>
            </w:tabs>
            <w:rPr/>
          </w:pPr>
          <w:hyperlink w:anchor="__RefHeading___Toc1133992_1738255347">
            <w:r>
              <w:rPr>
                <w:webHidden/>
                <w:rStyle w:val="IndexLink"/>
              </w:rPr>
              <w:t>12</w:t>
            </w:r>
            <w:r>
              <w:rPr>
                <w:rStyle w:val="IndexLink"/>
                <w:rtl w:val="true"/>
              </w:rPr>
              <w:t xml:space="preserve">. </w:t>
            </w:r>
            <w:r>
              <w:rPr>
                <w:rStyle w:val="IndexLink"/>
                <w:rtl w:val="true"/>
              </w:rPr>
              <w:t>قاتل مؤمن بى‌گناه</w:t>
            </w:r>
            <w:r>
              <w:rPr>
                <w:rStyle w:val="IndexLink"/>
                <w:rtl w:val="true"/>
              </w:rPr>
              <w:tab/>
            </w:r>
            <w:r>
              <w:rPr>
                <w:rStyle w:val="IndexLink"/>
              </w:rPr>
              <w:t>407</w:t>
            </w:r>
          </w:hyperlink>
        </w:p>
        <w:p>
          <w:pPr>
            <w:pStyle w:val="Contents3"/>
            <w:tabs>
              <w:tab w:val="clear" w:pos="8459"/>
              <w:tab w:val="right" w:pos="9026" w:leader="dot"/>
            </w:tabs>
            <w:rPr/>
          </w:pPr>
          <w:hyperlink w:anchor="__RefHeading___Toc1133994_1738255347">
            <w:r>
              <w:rPr>
                <w:webHidden/>
                <w:rStyle w:val="IndexLink"/>
              </w:rPr>
              <w:t>120</w:t>
            </w:r>
            <w:r>
              <w:rPr>
                <w:rStyle w:val="IndexLink"/>
                <w:rtl w:val="true"/>
              </w:rPr>
              <w:t xml:space="preserve"> </w:t>
            </w:r>
            <w:r>
              <w:rPr>
                <w:rStyle w:val="IndexLink"/>
                <w:rtl w:val="true"/>
              </w:rPr>
              <w:t>فلسفه كيفر ابدى</w:t>
            </w:r>
            <w:r>
              <w:rPr>
                <w:rStyle w:val="IndexLink"/>
                <w:rtl w:val="true"/>
              </w:rPr>
              <w:tab/>
            </w:r>
            <w:r>
              <w:rPr>
                <w:rStyle w:val="IndexLink"/>
              </w:rPr>
              <w:t>411</w:t>
            </w:r>
          </w:hyperlink>
        </w:p>
        <w:p>
          <w:pPr>
            <w:pStyle w:val="Contents4"/>
            <w:tabs>
              <w:tab w:val="clear" w:pos="8176"/>
              <w:tab w:val="right" w:pos="9026" w:leader="dot"/>
            </w:tabs>
            <w:rPr/>
          </w:pPr>
          <w:hyperlink w:anchor="__RefHeading___Toc1133996_1738255347">
            <w:r>
              <w:rPr>
                <w:webHidden/>
                <w:rStyle w:val="IndexLink"/>
                <w:rtl w:val="true"/>
              </w:rPr>
              <w:t>پرسش</w:t>
            </w:r>
            <w:r>
              <w:rPr>
                <w:rStyle w:val="IndexLink"/>
                <w:rtl w:val="true"/>
              </w:rPr>
              <w:t xml:space="preserve">: </w:t>
            </w:r>
            <w:r>
              <w:rPr>
                <w:rStyle w:val="IndexLink"/>
                <w:rtl w:val="true"/>
              </w:rPr>
              <w:t>گناه موقت با كيفر ابدى از نظر عقل سازگار نيست، چگونه ممكن است با يك يا چند گناه موقت انسان تا ابد در آتش جهنم بسوزد؟</w:t>
            </w:r>
            <w:r>
              <w:rPr>
                <w:rStyle w:val="IndexLink"/>
                <w:rtl w:val="true"/>
              </w:rPr>
              <w:tab/>
            </w:r>
            <w:r>
              <w:rPr>
                <w:rStyle w:val="IndexLink"/>
              </w:rPr>
              <w:t>411</w:t>
            </w:r>
          </w:hyperlink>
        </w:p>
        <w:p>
          <w:pPr>
            <w:pStyle w:val="Contents3"/>
            <w:tabs>
              <w:tab w:val="clear" w:pos="8459"/>
              <w:tab w:val="right" w:pos="9026" w:leader="dot"/>
            </w:tabs>
            <w:rPr/>
          </w:pPr>
          <w:hyperlink w:anchor="__RefHeading___Toc1133998_1738255347">
            <w:r>
              <w:rPr>
                <w:webHidden/>
                <w:rStyle w:val="IndexLink"/>
              </w:rPr>
              <w:t>121</w:t>
            </w:r>
            <w:r>
              <w:rPr>
                <w:rStyle w:val="IndexLink"/>
                <w:rtl w:val="true"/>
              </w:rPr>
              <w:t xml:space="preserve"> </w:t>
            </w:r>
            <w:r>
              <w:rPr>
                <w:rStyle w:val="IndexLink"/>
                <w:rtl w:val="true"/>
              </w:rPr>
              <w:t>هدف از كيفر در آخرت</w:t>
            </w:r>
            <w:r>
              <w:rPr>
                <w:rStyle w:val="IndexLink"/>
                <w:rtl w:val="true"/>
              </w:rPr>
              <w:tab/>
            </w:r>
            <w:r>
              <w:rPr>
                <w:rStyle w:val="IndexLink"/>
              </w:rPr>
              <w:t>415</w:t>
            </w:r>
          </w:hyperlink>
        </w:p>
        <w:p>
          <w:pPr>
            <w:pStyle w:val="Contents4"/>
            <w:tabs>
              <w:tab w:val="clear" w:pos="8176"/>
              <w:tab w:val="right" w:pos="9026" w:leader="dot"/>
            </w:tabs>
            <w:rPr/>
          </w:pPr>
          <w:hyperlink w:anchor="__RefHeading___Toc1134000_1738255347">
            <w:r>
              <w:rPr>
                <w:webHidden/>
                <w:rStyle w:val="IndexLink"/>
                <w:rtl w:val="true"/>
              </w:rPr>
              <w:t>پرسش</w:t>
            </w:r>
            <w:r>
              <w:rPr>
                <w:rStyle w:val="IndexLink"/>
                <w:rtl w:val="true"/>
              </w:rPr>
              <w:t xml:space="preserve">: </w:t>
            </w:r>
            <w:r>
              <w:rPr>
                <w:rStyle w:val="IndexLink"/>
                <w:rtl w:val="true"/>
              </w:rPr>
              <w:t>هدف از كيفر چيست؟ چرا خداوند انسان را كيفر مى‌دهد؟</w:t>
            </w:r>
            <w:r>
              <w:rPr>
                <w:rStyle w:val="IndexLink"/>
                <w:rtl w:val="true"/>
              </w:rPr>
              <w:tab/>
            </w:r>
            <w:r>
              <w:rPr>
                <w:rStyle w:val="IndexLink"/>
              </w:rPr>
              <w:t>415</w:t>
            </w:r>
          </w:hyperlink>
        </w:p>
        <w:p>
          <w:pPr>
            <w:pStyle w:val="Contents5"/>
            <w:tabs>
              <w:tab w:val="clear" w:pos="7892"/>
              <w:tab w:val="right" w:pos="9026" w:leader="dot"/>
            </w:tabs>
            <w:rPr/>
          </w:pPr>
          <w:hyperlink w:anchor="__RefHeading___Toc1134002_1738255347">
            <w:r>
              <w:rPr>
                <w:webHidden/>
                <w:rStyle w:val="IndexLink"/>
                <w:rtl w:val="true"/>
              </w:rPr>
              <w:t>اشاره</w:t>
            </w:r>
            <w:r>
              <w:rPr>
                <w:rStyle w:val="IndexLink"/>
                <w:rtl w:val="true"/>
              </w:rPr>
              <w:tab/>
            </w:r>
            <w:r>
              <w:rPr>
                <w:rStyle w:val="IndexLink"/>
              </w:rPr>
              <w:t>415</w:t>
            </w:r>
          </w:hyperlink>
        </w:p>
        <w:p>
          <w:pPr>
            <w:pStyle w:val="Contents5"/>
            <w:tabs>
              <w:tab w:val="clear" w:pos="7892"/>
              <w:tab w:val="right" w:pos="9026" w:leader="dot"/>
            </w:tabs>
            <w:rPr/>
          </w:pPr>
          <w:hyperlink w:anchor="__RefHeading___Toc1134004_1738255347">
            <w:r>
              <w:rPr>
                <w:webHidden/>
                <w:rStyle w:val="IndexLink"/>
              </w:rPr>
              <w:t>1</w:t>
            </w:r>
            <w:r>
              <w:rPr>
                <w:rStyle w:val="IndexLink"/>
                <w:rtl w:val="true"/>
              </w:rPr>
              <w:t xml:space="preserve">. </w:t>
            </w:r>
            <w:r>
              <w:rPr>
                <w:rStyle w:val="IndexLink"/>
                <w:rtl w:val="true"/>
              </w:rPr>
              <w:t>تَشَفّى و تسكين آلام</w:t>
            </w:r>
            <w:r>
              <w:rPr>
                <w:rStyle w:val="IndexLink"/>
                <w:rtl w:val="true"/>
              </w:rPr>
              <w:tab/>
            </w:r>
            <w:r>
              <w:rPr>
                <w:rStyle w:val="IndexLink"/>
              </w:rPr>
              <w:t>415</w:t>
            </w:r>
          </w:hyperlink>
        </w:p>
        <w:p>
          <w:pPr>
            <w:pStyle w:val="Contents5"/>
            <w:tabs>
              <w:tab w:val="clear" w:pos="7892"/>
              <w:tab w:val="right" w:pos="9026" w:leader="dot"/>
            </w:tabs>
            <w:rPr/>
          </w:pPr>
          <w:hyperlink w:anchor="__RefHeading___Toc1134006_1738255347">
            <w:r>
              <w:rPr>
                <w:webHidden/>
                <w:rStyle w:val="IndexLink"/>
              </w:rPr>
              <w:t>2</w:t>
            </w:r>
            <w:r>
              <w:rPr>
                <w:rStyle w:val="IndexLink"/>
                <w:rtl w:val="true"/>
              </w:rPr>
              <w:t xml:space="preserve">. </w:t>
            </w:r>
            <w:r>
              <w:rPr>
                <w:rStyle w:val="IndexLink"/>
                <w:rtl w:val="true"/>
              </w:rPr>
              <w:t>تربيت مجرم</w:t>
            </w:r>
            <w:r>
              <w:rPr>
                <w:rStyle w:val="IndexLink"/>
                <w:rtl w:val="true"/>
              </w:rPr>
              <w:tab/>
            </w:r>
            <w:r>
              <w:rPr>
                <w:rStyle w:val="IndexLink"/>
              </w:rPr>
              <w:t>415</w:t>
            </w:r>
          </w:hyperlink>
        </w:p>
        <w:p>
          <w:pPr>
            <w:pStyle w:val="Contents5"/>
            <w:tabs>
              <w:tab w:val="clear" w:pos="7892"/>
              <w:tab w:val="right" w:pos="9026" w:leader="dot"/>
            </w:tabs>
            <w:rPr/>
          </w:pPr>
          <w:hyperlink w:anchor="__RefHeading___Toc1134008_1738255347">
            <w:r>
              <w:rPr>
                <w:webHidden/>
                <w:rStyle w:val="IndexLink"/>
              </w:rPr>
              <w:t>3</w:t>
            </w:r>
            <w:r>
              <w:rPr>
                <w:rStyle w:val="IndexLink"/>
                <w:rtl w:val="true"/>
              </w:rPr>
              <w:t xml:space="preserve">. </w:t>
            </w:r>
            <w:r>
              <w:rPr>
                <w:rStyle w:val="IndexLink"/>
                <w:rtl w:val="true"/>
              </w:rPr>
              <w:t>عبرت‌گيرى ديگران</w:t>
            </w:r>
            <w:r>
              <w:rPr>
                <w:rStyle w:val="IndexLink"/>
                <w:rtl w:val="true"/>
              </w:rPr>
              <w:tab/>
            </w:r>
            <w:r>
              <w:rPr>
                <w:rStyle w:val="IndexLink"/>
              </w:rPr>
              <w:t>416</w:t>
            </w:r>
          </w:hyperlink>
        </w:p>
        <w:p>
          <w:pPr>
            <w:pStyle w:val="Contents3"/>
            <w:tabs>
              <w:tab w:val="clear" w:pos="8459"/>
              <w:tab w:val="right" w:pos="9026" w:leader="dot"/>
            </w:tabs>
            <w:rPr/>
          </w:pPr>
          <w:hyperlink w:anchor="__RefHeading___Toc1134010_1738255347">
            <w:r>
              <w:rPr>
                <w:webHidden/>
                <w:rStyle w:val="IndexLink"/>
              </w:rPr>
              <w:t>122</w:t>
            </w:r>
            <w:r>
              <w:rPr>
                <w:rStyle w:val="IndexLink"/>
                <w:rtl w:val="true"/>
              </w:rPr>
              <w:t xml:space="preserve"> </w:t>
            </w:r>
            <w:r>
              <w:rPr>
                <w:rStyle w:val="IndexLink"/>
                <w:rtl w:val="true"/>
              </w:rPr>
              <w:t>حالات مؤمنان در قيامت</w:t>
            </w:r>
            <w:r>
              <w:rPr>
                <w:rStyle w:val="IndexLink"/>
                <w:rtl w:val="true"/>
              </w:rPr>
              <w:tab/>
            </w:r>
            <w:r>
              <w:rPr>
                <w:rStyle w:val="IndexLink"/>
              </w:rPr>
              <w:t>419</w:t>
            </w:r>
          </w:hyperlink>
        </w:p>
        <w:p>
          <w:pPr>
            <w:pStyle w:val="Contents4"/>
            <w:tabs>
              <w:tab w:val="clear" w:pos="8176"/>
              <w:tab w:val="right" w:pos="9026" w:leader="dot"/>
            </w:tabs>
            <w:rPr/>
          </w:pPr>
          <w:hyperlink w:anchor="__RefHeading___Toc1134012_1738255347">
            <w:r>
              <w:rPr>
                <w:webHidden/>
                <w:rStyle w:val="IndexLink"/>
                <w:rtl w:val="true"/>
              </w:rPr>
              <w:t>پرسش</w:t>
            </w:r>
            <w:r>
              <w:rPr>
                <w:rStyle w:val="IndexLink"/>
                <w:rtl w:val="true"/>
              </w:rPr>
              <w:t xml:space="preserve">: </w:t>
            </w:r>
            <w:r>
              <w:rPr>
                <w:rStyle w:val="IndexLink"/>
                <w:rtl w:val="true"/>
              </w:rPr>
              <w:t>شرايط حاكم بر مؤمنان و سعادتمندان در قيامت چگونه است؟</w:t>
            </w:r>
            <w:r>
              <w:rPr>
                <w:rStyle w:val="IndexLink"/>
                <w:rtl w:val="true"/>
              </w:rPr>
              <w:tab/>
            </w:r>
            <w:r>
              <w:rPr>
                <w:rStyle w:val="IndexLink"/>
              </w:rPr>
              <w:t>419</w:t>
            </w:r>
          </w:hyperlink>
        </w:p>
        <w:p>
          <w:pPr>
            <w:pStyle w:val="Contents4"/>
            <w:tabs>
              <w:tab w:val="clear" w:pos="8176"/>
              <w:tab w:val="right" w:pos="9026" w:leader="dot"/>
            </w:tabs>
            <w:rPr/>
          </w:pPr>
          <w:hyperlink w:anchor="__RefHeading___Toc1134014_1738255347">
            <w:r>
              <w:rPr>
                <w:webHidden/>
                <w:rStyle w:val="IndexLink"/>
                <w:rtl w:val="true"/>
              </w:rPr>
              <w:t>سعادتمندان در قيامت</w:t>
            </w:r>
            <w:r>
              <w:rPr>
                <w:rStyle w:val="IndexLink"/>
                <w:rtl w:val="true"/>
              </w:rPr>
              <w:tab/>
            </w:r>
            <w:r>
              <w:rPr>
                <w:rStyle w:val="IndexLink"/>
              </w:rPr>
              <w:t>419</w:t>
            </w:r>
          </w:hyperlink>
        </w:p>
        <w:p>
          <w:pPr>
            <w:pStyle w:val="Contents5"/>
            <w:tabs>
              <w:tab w:val="clear" w:pos="7892"/>
              <w:tab w:val="right" w:pos="9026" w:leader="dot"/>
            </w:tabs>
            <w:rPr/>
          </w:pPr>
          <w:hyperlink w:anchor="__RefHeading___Toc1134016_1738255347">
            <w:r>
              <w:rPr>
                <w:webHidden/>
                <w:rStyle w:val="IndexLink"/>
                <w:rtl w:val="true"/>
              </w:rPr>
              <w:t>الف</w:t>
            </w:r>
            <w:r>
              <w:rPr>
                <w:rStyle w:val="IndexLink"/>
                <w:rtl w:val="true"/>
              </w:rPr>
              <w:t xml:space="preserve">. </w:t>
            </w:r>
            <w:r>
              <w:rPr>
                <w:rStyle w:val="IndexLink"/>
                <w:rtl w:val="true"/>
              </w:rPr>
              <w:t>پيامبر و مؤمنان</w:t>
            </w:r>
            <w:r>
              <w:rPr>
                <w:rStyle w:val="IndexLink"/>
                <w:rtl w:val="true"/>
              </w:rPr>
              <w:tab/>
            </w:r>
            <w:r>
              <w:rPr>
                <w:rStyle w:val="IndexLink"/>
              </w:rPr>
              <w:t>419</w:t>
            </w:r>
          </w:hyperlink>
        </w:p>
        <w:p>
          <w:pPr>
            <w:pStyle w:val="Contents5"/>
            <w:tabs>
              <w:tab w:val="clear" w:pos="7892"/>
              <w:tab w:val="right" w:pos="9026" w:leader="dot"/>
            </w:tabs>
            <w:rPr/>
          </w:pPr>
          <w:hyperlink w:anchor="__RefHeading___Toc1134018_1738255347">
            <w:r>
              <w:rPr>
                <w:webHidden/>
                <w:rStyle w:val="IndexLink"/>
                <w:rtl w:val="true"/>
              </w:rPr>
              <w:t>ب</w:t>
            </w:r>
            <w:r>
              <w:rPr>
                <w:rStyle w:val="IndexLink"/>
                <w:rtl w:val="true"/>
              </w:rPr>
              <w:t xml:space="preserve">. </w:t>
            </w:r>
            <w:r>
              <w:rPr>
                <w:rStyle w:val="IndexLink"/>
                <w:rtl w:val="true"/>
              </w:rPr>
              <w:t>متقيان و پرهيزگاران</w:t>
            </w:r>
            <w:r>
              <w:rPr>
                <w:rStyle w:val="IndexLink"/>
                <w:rtl w:val="true"/>
              </w:rPr>
              <w:tab/>
            </w:r>
            <w:r>
              <w:rPr>
                <w:rStyle w:val="IndexLink"/>
              </w:rPr>
              <w:t>420</w:t>
            </w:r>
          </w:hyperlink>
        </w:p>
        <w:p>
          <w:pPr>
            <w:pStyle w:val="Contents5"/>
            <w:tabs>
              <w:tab w:val="clear" w:pos="7892"/>
              <w:tab w:val="right" w:pos="9026" w:leader="dot"/>
            </w:tabs>
            <w:rPr/>
          </w:pPr>
          <w:hyperlink w:anchor="__RefHeading___Toc1134020_1738255347">
            <w:r>
              <w:rPr>
                <w:webHidden/>
                <w:rStyle w:val="IndexLink"/>
                <w:rtl w:val="true"/>
              </w:rPr>
              <w:t>ج</w:t>
            </w:r>
            <w:r>
              <w:rPr>
                <w:rStyle w:val="IndexLink"/>
                <w:rtl w:val="true"/>
              </w:rPr>
              <w:t xml:space="preserve">. </w:t>
            </w:r>
            <w:r>
              <w:rPr>
                <w:rStyle w:val="IndexLink"/>
                <w:rtl w:val="true"/>
              </w:rPr>
              <w:t>صابران</w:t>
            </w:r>
            <w:r>
              <w:rPr>
                <w:rStyle w:val="IndexLink"/>
                <w:rtl w:val="true"/>
              </w:rPr>
              <w:tab/>
            </w:r>
            <w:r>
              <w:rPr>
                <w:rStyle w:val="IndexLink"/>
              </w:rPr>
              <w:t>421</w:t>
            </w:r>
          </w:hyperlink>
        </w:p>
        <w:p>
          <w:pPr>
            <w:pStyle w:val="Contents5"/>
            <w:tabs>
              <w:tab w:val="clear" w:pos="7892"/>
              <w:tab w:val="right" w:pos="9026" w:leader="dot"/>
            </w:tabs>
            <w:rPr/>
          </w:pPr>
          <w:hyperlink w:anchor="__RefHeading___Toc1134022_1738255347">
            <w:r>
              <w:rPr>
                <w:webHidden/>
                <w:rStyle w:val="IndexLink"/>
                <w:rtl w:val="true"/>
              </w:rPr>
              <w:t>د</w:t>
            </w:r>
            <w:r>
              <w:rPr>
                <w:rStyle w:val="IndexLink"/>
                <w:rtl w:val="true"/>
              </w:rPr>
              <w:t xml:space="preserve">. </w:t>
            </w:r>
            <w:r>
              <w:rPr>
                <w:rStyle w:val="IndexLink"/>
                <w:rtl w:val="true"/>
              </w:rPr>
              <w:t>نمازگزاران</w:t>
            </w:r>
            <w:r>
              <w:rPr>
                <w:rStyle w:val="IndexLink"/>
                <w:rtl w:val="true"/>
              </w:rPr>
              <w:tab/>
            </w:r>
            <w:r>
              <w:rPr>
                <w:rStyle w:val="IndexLink"/>
              </w:rPr>
              <w:t>423</w:t>
            </w:r>
          </w:hyperlink>
        </w:p>
        <w:p>
          <w:pPr>
            <w:pStyle w:val="Contents5"/>
            <w:tabs>
              <w:tab w:val="clear" w:pos="7892"/>
              <w:tab w:val="right" w:pos="9026" w:leader="dot"/>
            </w:tabs>
            <w:rPr/>
          </w:pPr>
          <w:hyperlink w:anchor="__RefHeading___Toc1134024_1738255347">
            <w:r>
              <w:rPr>
                <w:webHidden/>
                <w:rStyle w:val="IndexLink"/>
                <w:rtl w:val="true"/>
              </w:rPr>
              <w:t>ه</w:t>
            </w:r>
            <w:r>
              <w:rPr>
                <w:rStyle w:val="IndexLink"/>
                <w:rtl w:val="true"/>
              </w:rPr>
              <w:t xml:space="preserve">. </w:t>
            </w:r>
            <w:r>
              <w:rPr>
                <w:rStyle w:val="IndexLink"/>
                <w:rtl w:val="true"/>
              </w:rPr>
              <w:t>السّابقون</w:t>
            </w:r>
            <w:r>
              <w:rPr>
                <w:rStyle w:val="IndexLink"/>
                <w:rtl w:val="true"/>
              </w:rPr>
              <w:tab/>
            </w:r>
            <w:r>
              <w:rPr>
                <w:rStyle w:val="IndexLink"/>
              </w:rPr>
              <w:t>425</w:t>
            </w:r>
          </w:hyperlink>
        </w:p>
        <w:p>
          <w:pPr>
            <w:pStyle w:val="Contents6"/>
            <w:tabs>
              <w:tab w:val="clear" w:pos="7609"/>
              <w:tab w:val="right" w:pos="9026" w:leader="dot"/>
            </w:tabs>
            <w:rPr/>
          </w:pPr>
          <w:hyperlink w:anchor="__RefHeading___Toc1134026_1738255347">
            <w:r>
              <w:rPr>
                <w:webHidden/>
                <w:rStyle w:val="IndexLink"/>
                <w:rtl w:val="true"/>
              </w:rPr>
              <w:t>اشاره</w:t>
            </w:r>
            <w:r>
              <w:rPr>
                <w:rStyle w:val="IndexLink"/>
                <w:rtl w:val="true"/>
              </w:rPr>
              <w:tab/>
            </w:r>
            <w:r>
              <w:rPr>
                <w:rStyle w:val="IndexLink"/>
              </w:rPr>
              <w:t>425</w:t>
            </w:r>
          </w:hyperlink>
        </w:p>
        <w:p>
          <w:pPr>
            <w:pStyle w:val="Contents6"/>
            <w:tabs>
              <w:tab w:val="clear" w:pos="7609"/>
              <w:tab w:val="right" w:pos="9026" w:leader="dot"/>
            </w:tabs>
            <w:rPr/>
          </w:pPr>
          <w:hyperlink w:anchor="__RefHeading___Toc1134028_1738255347">
            <w:r>
              <w:rPr>
                <w:webHidden/>
                <w:rStyle w:val="IndexLink"/>
                <w:rtl w:val="true"/>
              </w:rPr>
              <w:t>ويژگى‌هاى سابقون در دنيا</w:t>
            </w:r>
            <w:r>
              <w:rPr>
                <w:rStyle w:val="IndexLink"/>
                <w:rtl w:val="true"/>
              </w:rPr>
              <w:tab/>
            </w:r>
            <w:r>
              <w:rPr>
                <w:rStyle w:val="IndexLink"/>
              </w:rPr>
              <w:t>428</w:t>
            </w:r>
          </w:hyperlink>
        </w:p>
        <w:p>
          <w:pPr>
            <w:pStyle w:val="Contents6"/>
            <w:tabs>
              <w:tab w:val="clear" w:pos="7609"/>
              <w:tab w:val="right" w:pos="9026" w:leader="dot"/>
            </w:tabs>
            <w:rPr/>
          </w:pPr>
          <w:hyperlink w:anchor="__RefHeading___Toc1134030_1738255347">
            <w:r>
              <w:rPr>
                <w:webHidden/>
                <w:rStyle w:val="IndexLink"/>
                <w:rtl w:val="true"/>
              </w:rPr>
              <w:t>جايگاه سابقون در آخرت</w:t>
            </w:r>
            <w:r>
              <w:rPr>
                <w:rStyle w:val="IndexLink"/>
                <w:rtl w:val="true"/>
              </w:rPr>
              <w:tab/>
            </w:r>
            <w:r>
              <w:rPr>
                <w:rStyle w:val="IndexLink"/>
              </w:rPr>
              <w:t>429</w:t>
            </w:r>
          </w:hyperlink>
        </w:p>
        <w:p>
          <w:pPr>
            <w:pStyle w:val="Contents5"/>
            <w:tabs>
              <w:tab w:val="clear" w:pos="7892"/>
              <w:tab w:val="right" w:pos="9026" w:leader="dot"/>
            </w:tabs>
            <w:rPr/>
          </w:pPr>
          <w:hyperlink w:anchor="__RefHeading___Toc1134032_1738255347">
            <w:r>
              <w:rPr>
                <w:webHidden/>
                <w:rStyle w:val="IndexLink"/>
                <w:rtl w:val="true"/>
              </w:rPr>
              <w:t>و</w:t>
            </w:r>
            <w:r>
              <w:rPr>
                <w:rStyle w:val="IndexLink"/>
                <w:rtl w:val="true"/>
              </w:rPr>
              <w:t xml:space="preserve">: </w:t>
            </w:r>
            <w:r>
              <w:rPr>
                <w:rStyle w:val="IndexLink"/>
                <w:rtl w:val="true"/>
              </w:rPr>
              <w:t>اصحاب اليمين</w:t>
            </w:r>
            <w:r>
              <w:rPr>
                <w:rStyle w:val="IndexLink"/>
                <w:rtl w:val="true"/>
              </w:rPr>
              <w:tab/>
            </w:r>
            <w:r>
              <w:rPr>
                <w:rStyle w:val="IndexLink"/>
              </w:rPr>
              <w:t>431</w:t>
            </w:r>
          </w:hyperlink>
        </w:p>
        <w:p>
          <w:pPr>
            <w:pStyle w:val="Contents6"/>
            <w:tabs>
              <w:tab w:val="clear" w:pos="7609"/>
              <w:tab w:val="right" w:pos="9026" w:leader="dot"/>
            </w:tabs>
            <w:rPr/>
          </w:pPr>
          <w:hyperlink w:anchor="__RefHeading___Toc1134034_1738255347">
            <w:r>
              <w:rPr>
                <w:webHidden/>
                <w:rStyle w:val="IndexLink"/>
                <w:rtl w:val="true"/>
              </w:rPr>
              <w:t>اشاره</w:t>
            </w:r>
            <w:r>
              <w:rPr>
                <w:rStyle w:val="IndexLink"/>
                <w:rtl w:val="true"/>
              </w:rPr>
              <w:tab/>
            </w:r>
            <w:r>
              <w:rPr>
                <w:rStyle w:val="IndexLink"/>
              </w:rPr>
              <w:t>431</w:t>
            </w:r>
          </w:hyperlink>
        </w:p>
        <w:p>
          <w:pPr>
            <w:pStyle w:val="Contents6"/>
            <w:tabs>
              <w:tab w:val="clear" w:pos="7609"/>
              <w:tab w:val="right" w:pos="9026" w:leader="dot"/>
            </w:tabs>
            <w:rPr/>
          </w:pPr>
          <w:hyperlink w:anchor="__RefHeading___Toc1134036_1738255347">
            <w:r>
              <w:rPr>
                <w:webHidden/>
                <w:rStyle w:val="IndexLink"/>
              </w:rPr>
              <w:t>1</w:t>
            </w:r>
            <w:r>
              <w:rPr>
                <w:rStyle w:val="IndexLink"/>
                <w:rtl w:val="true"/>
              </w:rPr>
              <w:t xml:space="preserve">. </w:t>
            </w:r>
            <w:r>
              <w:rPr>
                <w:rStyle w:val="IndexLink"/>
                <w:rtl w:val="true"/>
              </w:rPr>
              <w:t>در زندگى دنيا</w:t>
            </w:r>
            <w:r>
              <w:rPr>
                <w:rStyle w:val="IndexLink"/>
                <w:rtl w:val="true"/>
              </w:rPr>
              <w:tab/>
            </w:r>
            <w:r>
              <w:rPr>
                <w:rStyle w:val="IndexLink"/>
              </w:rPr>
              <w:t>433</w:t>
            </w:r>
          </w:hyperlink>
        </w:p>
        <w:p>
          <w:pPr>
            <w:pStyle w:val="Contents6"/>
            <w:tabs>
              <w:tab w:val="clear" w:pos="7609"/>
              <w:tab w:val="right" w:pos="9026" w:leader="dot"/>
            </w:tabs>
            <w:rPr/>
          </w:pPr>
          <w:hyperlink w:anchor="__RefHeading___Toc1134038_1738255347">
            <w:r>
              <w:rPr>
                <w:webHidden/>
                <w:rStyle w:val="IndexLink"/>
              </w:rPr>
              <w:t>2</w:t>
            </w:r>
            <w:r>
              <w:rPr>
                <w:rStyle w:val="IndexLink"/>
                <w:rtl w:val="true"/>
              </w:rPr>
              <w:t xml:space="preserve">. </w:t>
            </w:r>
            <w:r>
              <w:rPr>
                <w:rStyle w:val="IndexLink"/>
                <w:rtl w:val="true"/>
              </w:rPr>
              <w:t>به هنگام مرگ</w:t>
            </w:r>
            <w:r>
              <w:rPr>
                <w:rStyle w:val="IndexLink"/>
                <w:rtl w:val="true"/>
              </w:rPr>
              <w:tab/>
            </w:r>
            <w:r>
              <w:rPr>
                <w:rStyle w:val="IndexLink"/>
              </w:rPr>
              <w:t>434</w:t>
            </w:r>
          </w:hyperlink>
        </w:p>
        <w:p>
          <w:pPr>
            <w:pStyle w:val="Contents6"/>
            <w:tabs>
              <w:tab w:val="clear" w:pos="7609"/>
              <w:tab w:val="right" w:pos="9026" w:leader="dot"/>
            </w:tabs>
            <w:rPr/>
          </w:pPr>
          <w:hyperlink w:anchor="__RefHeading___Toc1134040_1738255347">
            <w:r>
              <w:rPr>
                <w:webHidden/>
                <w:rStyle w:val="IndexLink"/>
              </w:rPr>
              <w:t>3</w:t>
            </w:r>
            <w:r>
              <w:rPr>
                <w:rStyle w:val="IndexLink"/>
                <w:rtl w:val="true"/>
              </w:rPr>
              <w:t xml:space="preserve">. </w:t>
            </w:r>
            <w:r>
              <w:rPr>
                <w:rStyle w:val="IndexLink"/>
                <w:rtl w:val="true"/>
              </w:rPr>
              <w:t>در سراى ديگر</w:t>
            </w:r>
            <w:r>
              <w:rPr>
                <w:rStyle w:val="IndexLink"/>
                <w:rtl w:val="true"/>
              </w:rPr>
              <w:tab/>
            </w:r>
            <w:r>
              <w:rPr>
                <w:rStyle w:val="IndexLink"/>
              </w:rPr>
              <w:t>434</w:t>
            </w:r>
          </w:hyperlink>
        </w:p>
        <w:p>
          <w:pPr>
            <w:pStyle w:val="Contents5"/>
            <w:tabs>
              <w:tab w:val="clear" w:pos="7892"/>
              <w:tab w:val="right" w:pos="9026" w:leader="dot"/>
            </w:tabs>
            <w:rPr/>
          </w:pPr>
          <w:hyperlink w:anchor="__RefHeading___Toc1134042_1738255347">
            <w:r>
              <w:rPr>
                <w:webHidden/>
                <w:rStyle w:val="IndexLink"/>
                <w:rtl w:val="true"/>
              </w:rPr>
              <w:t>ز</w:t>
            </w:r>
            <w:r>
              <w:rPr>
                <w:rStyle w:val="IndexLink"/>
                <w:rtl w:val="true"/>
              </w:rPr>
              <w:t xml:space="preserve">: </w:t>
            </w:r>
            <w:r>
              <w:rPr>
                <w:rStyle w:val="IndexLink"/>
                <w:rtl w:val="true"/>
              </w:rPr>
              <w:t xml:space="preserve">نيكوكاران </w:t>
            </w:r>
            <w:r>
              <w:rPr>
                <w:rStyle w:val="IndexLink"/>
                <w:rtl w:val="true"/>
              </w:rPr>
              <w:t>(</w:t>
            </w:r>
            <w:r>
              <w:rPr>
                <w:rStyle w:val="IndexLink"/>
                <w:rtl w:val="true"/>
              </w:rPr>
              <w:t>ابرار، محسنين</w:t>
            </w:r>
            <w:r>
              <w:rPr>
                <w:rStyle w:val="IndexLink"/>
                <w:rtl w:val="true"/>
              </w:rPr>
              <w:t>)</w:t>
              <w:tab/>
            </w:r>
            <w:r>
              <w:rPr>
                <w:rStyle w:val="IndexLink"/>
              </w:rPr>
              <w:t>435</w:t>
            </w:r>
          </w:hyperlink>
        </w:p>
        <w:p>
          <w:pPr>
            <w:pStyle w:val="Contents5"/>
            <w:tabs>
              <w:tab w:val="clear" w:pos="7892"/>
              <w:tab w:val="right" w:pos="9026" w:leader="dot"/>
            </w:tabs>
            <w:rPr/>
          </w:pPr>
          <w:hyperlink w:anchor="__RefHeading___Toc1134044_1738255347">
            <w:r>
              <w:rPr>
                <w:webHidden/>
                <w:rStyle w:val="IndexLink"/>
                <w:rtl w:val="true"/>
              </w:rPr>
              <w:t>صفات ابرار در قيامت</w:t>
            </w:r>
            <w:r>
              <w:rPr>
                <w:rStyle w:val="IndexLink"/>
                <w:rtl w:val="true"/>
              </w:rPr>
              <w:tab/>
            </w:r>
            <w:r>
              <w:rPr>
                <w:rStyle w:val="IndexLink"/>
              </w:rPr>
              <w:t>438</w:t>
            </w:r>
          </w:hyperlink>
        </w:p>
        <w:p>
          <w:pPr>
            <w:pStyle w:val="Contents2"/>
            <w:tabs>
              <w:tab w:val="clear" w:pos="8743"/>
              <w:tab w:val="right" w:pos="9026" w:leader="dot"/>
            </w:tabs>
            <w:rPr/>
          </w:pPr>
          <w:hyperlink w:anchor="__RefHeading___Toc1134046_1738255347">
            <w:r>
              <w:rPr>
                <w:webHidden/>
                <w:rStyle w:val="IndexLink"/>
                <w:rtl w:val="true"/>
              </w:rPr>
              <w:t>فصل ششم</w:t>
            </w:r>
            <w:r>
              <w:rPr>
                <w:rStyle w:val="IndexLink"/>
                <w:rtl w:val="true"/>
              </w:rPr>
              <w:t xml:space="preserve">: </w:t>
            </w:r>
            <w:r>
              <w:rPr>
                <w:rStyle w:val="IndexLink"/>
                <w:rtl w:val="true"/>
              </w:rPr>
              <w:t>گوناگون</w:t>
            </w:r>
            <w:r>
              <w:rPr>
                <w:rStyle w:val="IndexLink"/>
                <w:rtl w:val="true"/>
              </w:rPr>
              <w:tab/>
            </w:r>
            <w:r>
              <w:rPr>
                <w:rStyle w:val="IndexLink"/>
              </w:rPr>
              <w:t>439</w:t>
            </w:r>
          </w:hyperlink>
        </w:p>
        <w:p>
          <w:pPr>
            <w:pStyle w:val="Contents3"/>
            <w:tabs>
              <w:tab w:val="clear" w:pos="8459"/>
              <w:tab w:val="right" w:pos="9026" w:leader="dot"/>
            </w:tabs>
            <w:rPr/>
          </w:pPr>
          <w:hyperlink w:anchor="__RefHeading___Toc1134048_1738255347">
            <w:r>
              <w:rPr>
                <w:webHidden/>
                <w:rStyle w:val="IndexLink"/>
                <w:rtl w:val="true"/>
              </w:rPr>
              <w:t>اشاره</w:t>
            </w:r>
            <w:r>
              <w:rPr>
                <w:rStyle w:val="IndexLink"/>
                <w:rtl w:val="true"/>
              </w:rPr>
              <w:tab/>
            </w:r>
            <w:r>
              <w:rPr>
                <w:rStyle w:val="IndexLink"/>
              </w:rPr>
              <w:t>439</w:t>
            </w:r>
          </w:hyperlink>
        </w:p>
        <w:p>
          <w:pPr>
            <w:pStyle w:val="Contents3"/>
            <w:tabs>
              <w:tab w:val="clear" w:pos="8459"/>
              <w:tab w:val="right" w:pos="9026" w:leader="dot"/>
            </w:tabs>
            <w:rPr/>
          </w:pPr>
          <w:hyperlink w:anchor="__RefHeading___Toc1134050_1738255347">
            <w:r>
              <w:rPr>
                <w:webHidden/>
                <w:rStyle w:val="IndexLink"/>
              </w:rPr>
              <w:t>123</w:t>
            </w:r>
            <w:r>
              <w:rPr>
                <w:rStyle w:val="IndexLink"/>
                <w:rtl w:val="true"/>
              </w:rPr>
              <w:t xml:space="preserve"> </w:t>
            </w:r>
            <w:r>
              <w:rPr>
                <w:rStyle w:val="IndexLink"/>
                <w:rtl w:val="true"/>
              </w:rPr>
              <w:t>هجرت مبدأ تاريخ</w:t>
            </w:r>
            <w:r>
              <w:rPr>
                <w:rStyle w:val="IndexLink"/>
                <w:rtl w:val="true"/>
              </w:rPr>
              <w:tab/>
            </w:r>
            <w:r>
              <w:rPr>
                <w:rStyle w:val="IndexLink"/>
              </w:rPr>
              <w:t>440</w:t>
            </w:r>
          </w:hyperlink>
        </w:p>
        <w:p>
          <w:pPr>
            <w:pStyle w:val="Contents4"/>
            <w:tabs>
              <w:tab w:val="clear" w:pos="8176"/>
              <w:tab w:val="right" w:pos="9026" w:leader="dot"/>
            </w:tabs>
            <w:rPr/>
          </w:pPr>
          <w:hyperlink w:anchor="__RefHeading___Toc1134052_1738255347">
            <w:r>
              <w:rPr>
                <w:webHidden/>
                <w:rStyle w:val="IndexLink"/>
                <w:rtl w:val="true"/>
              </w:rPr>
              <w:t>پرسش</w:t>
            </w:r>
            <w:r>
              <w:rPr>
                <w:rStyle w:val="IndexLink"/>
                <w:rtl w:val="true"/>
              </w:rPr>
              <w:t xml:space="preserve">: </w:t>
            </w:r>
            <w:r>
              <w:rPr>
                <w:rStyle w:val="IndexLink"/>
                <w:rtl w:val="true"/>
              </w:rPr>
              <w:t>چرا هجرت مبدأ تاريخ قرار گرفت، چه كسى هجرت را مبدأ تاريخ اسلام قرار داد؟</w:t>
            </w:r>
            <w:r>
              <w:rPr>
                <w:rStyle w:val="IndexLink"/>
                <w:rtl w:val="true"/>
              </w:rPr>
              <w:tab/>
            </w:r>
            <w:r>
              <w:rPr>
                <w:rStyle w:val="IndexLink"/>
              </w:rPr>
              <w:t>440</w:t>
            </w:r>
          </w:hyperlink>
        </w:p>
        <w:p>
          <w:pPr>
            <w:pStyle w:val="Contents4"/>
            <w:tabs>
              <w:tab w:val="clear" w:pos="8176"/>
              <w:tab w:val="right" w:pos="9026" w:leader="dot"/>
            </w:tabs>
            <w:rPr/>
          </w:pPr>
          <w:hyperlink w:anchor="__RefHeading___Toc1134054_1738255347">
            <w:r>
              <w:rPr>
                <w:webHidden/>
                <w:rStyle w:val="IndexLink"/>
                <w:rtl w:val="true"/>
              </w:rPr>
              <w:t>چه كسى هجرت را مبدأ تاريخ قرار داد؟</w:t>
            </w:r>
            <w:r>
              <w:rPr>
                <w:rStyle w:val="IndexLink"/>
                <w:rtl w:val="true"/>
              </w:rPr>
              <w:tab/>
            </w:r>
            <w:r>
              <w:rPr>
                <w:rStyle w:val="IndexLink"/>
              </w:rPr>
              <w:t>441</w:t>
            </w:r>
          </w:hyperlink>
        </w:p>
        <w:p>
          <w:pPr>
            <w:pStyle w:val="Contents4"/>
            <w:tabs>
              <w:tab w:val="clear" w:pos="8176"/>
              <w:tab w:val="right" w:pos="9026" w:leader="dot"/>
            </w:tabs>
            <w:rPr/>
          </w:pPr>
          <w:hyperlink w:anchor="__RefHeading___Toc1134056_1738255347">
            <w:r>
              <w:rPr>
                <w:webHidden/>
                <w:rStyle w:val="IndexLink"/>
                <w:rtl w:val="true"/>
              </w:rPr>
              <w:t>چند نمونه از نامه‌هاى تاريخدار پيامبر صلى الله عليه و آله و سلم</w:t>
            </w:r>
            <w:r>
              <w:rPr>
                <w:rStyle w:val="IndexLink"/>
                <w:rtl w:val="true"/>
              </w:rPr>
              <w:tab/>
            </w:r>
            <w:r>
              <w:rPr>
                <w:rStyle w:val="IndexLink"/>
              </w:rPr>
              <w:t>441</w:t>
            </w:r>
          </w:hyperlink>
        </w:p>
        <w:p>
          <w:pPr>
            <w:pStyle w:val="Contents4"/>
            <w:tabs>
              <w:tab w:val="clear" w:pos="8176"/>
              <w:tab w:val="right" w:pos="9026" w:leader="dot"/>
            </w:tabs>
            <w:rPr/>
          </w:pPr>
          <w:hyperlink w:anchor="__RefHeading___Toc1134058_1738255347">
            <w:r>
              <w:rPr>
                <w:webHidden/>
                <w:rStyle w:val="IndexLink"/>
                <w:rtl w:val="true"/>
              </w:rPr>
              <w:t>پاسخ يك پرسش</w:t>
            </w:r>
            <w:r>
              <w:rPr>
                <w:rStyle w:val="IndexLink"/>
                <w:rtl w:val="true"/>
              </w:rPr>
              <w:tab/>
            </w:r>
            <w:r>
              <w:rPr>
                <w:rStyle w:val="IndexLink"/>
              </w:rPr>
              <w:t>442</w:t>
            </w:r>
          </w:hyperlink>
        </w:p>
        <w:p>
          <w:pPr>
            <w:pStyle w:val="Contents3"/>
            <w:tabs>
              <w:tab w:val="clear" w:pos="8459"/>
              <w:tab w:val="right" w:pos="9026" w:leader="dot"/>
            </w:tabs>
            <w:rPr/>
          </w:pPr>
          <w:hyperlink w:anchor="__RefHeading___Toc1134060_1738255347">
            <w:r>
              <w:rPr>
                <w:webHidden/>
                <w:rStyle w:val="IndexLink"/>
              </w:rPr>
              <w:t>124</w:t>
            </w:r>
            <w:r>
              <w:rPr>
                <w:rStyle w:val="IndexLink"/>
                <w:rtl w:val="true"/>
              </w:rPr>
              <w:t xml:space="preserve"> </w:t>
            </w:r>
            <w:r>
              <w:rPr>
                <w:rStyle w:val="IndexLink"/>
                <w:rtl w:val="true"/>
              </w:rPr>
              <w:t>فلسفه تشريع جهاد</w:t>
            </w:r>
            <w:r>
              <w:rPr>
                <w:rStyle w:val="IndexLink"/>
                <w:rtl w:val="true"/>
              </w:rPr>
              <w:tab/>
            </w:r>
            <w:r>
              <w:rPr>
                <w:rStyle w:val="IndexLink"/>
              </w:rPr>
              <w:t>444</w:t>
            </w:r>
          </w:hyperlink>
        </w:p>
        <w:p>
          <w:pPr>
            <w:pStyle w:val="Contents4"/>
            <w:tabs>
              <w:tab w:val="clear" w:pos="8176"/>
              <w:tab w:val="right" w:pos="9026" w:leader="dot"/>
            </w:tabs>
            <w:rPr/>
          </w:pPr>
          <w:hyperlink w:anchor="__RefHeading___Toc1134062_1738255347">
            <w:r>
              <w:rPr>
                <w:webHidden/>
                <w:rStyle w:val="IndexLink"/>
                <w:rtl w:val="true"/>
              </w:rPr>
              <w:t>پرسش</w:t>
            </w:r>
            <w:r>
              <w:rPr>
                <w:rStyle w:val="IndexLink"/>
                <w:rtl w:val="true"/>
              </w:rPr>
              <w:t xml:space="preserve">: </w:t>
            </w:r>
            <w:r>
              <w:rPr>
                <w:rStyle w:val="IndexLink"/>
                <w:rtl w:val="true"/>
              </w:rPr>
              <w:t>با اينكه عاطفه انسانى و عقل، جنگ و خونريزى را زشت و ناروا مى‌داند، فلسفه تشريع جهاد در اسلام چيست؟</w:t>
            </w:r>
            <w:r>
              <w:rPr>
                <w:rStyle w:val="IndexLink"/>
                <w:rtl w:val="true"/>
              </w:rPr>
              <w:tab/>
            </w:r>
            <w:r>
              <w:rPr>
                <w:rStyle w:val="IndexLink"/>
              </w:rPr>
              <w:t>444</w:t>
            </w:r>
          </w:hyperlink>
        </w:p>
        <w:p>
          <w:pPr>
            <w:pStyle w:val="Contents4"/>
            <w:tabs>
              <w:tab w:val="clear" w:pos="8176"/>
              <w:tab w:val="right" w:pos="9026" w:leader="dot"/>
            </w:tabs>
            <w:rPr/>
          </w:pPr>
          <w:hyperlink w:anchor="__RefHeading___Toc1134064_1738255347">
            <w:r>
              <w:rPr>
                <w:webHidden/>
                <w:rStyle w:val="IndexLink"/>
                <w:rtl w:val="true"/>
              </w:rPr>
              <w:t>انگيزه تشريع جهاد</w:t>
            </w:r>
            <w:r>
              <w:rPr>
                <w:rStyle w:val="IndexLink"/>
                <w:rtl w:val="true"/>
              </w:rPr>
              <w:tab/>
            </w:r>
            <w:r>
              <w:rPr>
                <w:rStyle w:val="IndexLink"/>
              </w:rPr>
              <w:t>445</w:t>
            </w:r>
          </w:hyperlink>
        </w:p>
        <w:p>
          <w:pPr>
            <w:pStyle w:val="Contents3"/>
            <w:tabs>
              <w:tab w:val="clear" w:pos="8459"/>
              <w:tab w:val="right" w:pos="9026" w:leader="dot"/>
            </w:tabs>
            <w:rPr/>
          </w:pPr>
          <w:hyperlink w:anchor="__RefHeading___Toc1134066_1738255347">
            <w:r>
              <w:rPr>
                <w:webHidden/>
                <w:rStyle w:val="IndexLink"/>
              </w:rPr>
              <w:t>125</w:t>
            </w:r>
            <w:r>
              <w:rPr>
                <w:rStyle w:val="IndexLink"/>
                <w:rtl w:val="true"/>
              </w:rPr>
              <w:t xml:space="preserve"> </w:t>
            </w:r>
            <w:r>
              <w:rPr>
                <w:rStyle w:val="IndexLink"/>
                <w:rtl w:val="true"/>
              </w:rPr>
              <w:t>حكومت دولت</w:t>
            </w:r>
            <w:r>
              <w:rPr>
                <w:rStyle w:val="IndexLink"/>
                <w:rtl w:val="true"/>
              </w:rPr>
              <w:tab/>
            </w:r>
            <w:r>
              <w:rPr>
                <w:rStyle w:val="IndexLink"/>
              </w:rPr>
              <w:t>449</w:t>
            </w:r>
          </w:hyperlink>
        </w:p>
        <w:p>
          <w:pPr>
            <w:pStyle w:val="Contents4"/>
            <w:tabs>
              <w:tab w:val="clear" w:pos="8176"/>
              <w:tab w:val="right" w:pos="9026" w:leader="dot"/>
            </w:tabs>
            <w:rPr/>
          </w:pPr>
          <w:hyperlink w:anchor="__RefHeading___Toc1134068_1738255347">
            <w:r>
              <w:rPr>
                <w:webHidden/>
                <w:rStyle w:val="IndexLink"/>
                <w:rtl w:val="true"/>
              </w:rPr>
              <w:t>پرسش</w:t>
            </w:r>
            <w:r>
              <w:rPr>
                <w:rStyle w:val="IndexLink"/>
                <w:rtl w:val="true"/>
              </w:rPr>
              <w:t xml:space="preserve">: </w:t>
            </w:r>
            <w:r>
              <w:rPr>
                <w:rStyle w:val="IndexLink"/>
                <w:rtl w:val="true"/>
              </w:rPr>
              <w:t>آيا حكومت و دولت پديده اجتناب ناپذير است؟</w:t>
            </w:r>
            <w:r>
              <w:rPr>
                <w:rStyle w:val="IndexLink"/>
                <w:rtl w:val="true"/>
              </w:rPr>
              <w:tab/>
            </w:r>
            <w:r>
              <w:rPr>
                <w:rStyle w:val="IndexLink"/>
              </w:rPr>
              <w:t>449</w:t>
            </w:r>
          </w:hyperlink>
        </w:p>
        <w:p>
          <w:pPr>
            <w:pStyle w:val="Contents3"/>
            <w:tabs>
              <w:tab w:val="clear" w:pos="8459"/>
              <w:tab w:val="right" w:pos="9026" w:leader="dot"/>
            </w:tabs>
            <w:rPr/>
          </w:pPr>
          <w:hyperlink w:anchor="__RefHeading___Toc1134070_1738255347">
            <w:r>
              <w:rPr>
                <w:webHidden/>
                <w:rStyle w:val="IndexLink"/>
              </w:rPr>
              <w:t>126</w:t>
            </w:r>
            <w:r>
              <w:rPr>
                <w:rStyle w:val="IndexLink"/>
                <w:rtl w:val="true"/>
              </w:rPr>
              <w:t xml:space="preserve"> </w:t>
            </w:r>
            <w:r>
              <w:rPr>
                <w:rStyle w:val="IndexLink"/>
                <w:rtl w:val="true"/>
              </w:rPr>
              <w:t>ضرورت حكومت در اسلام و شيوه‌ى آن</w:t>
            </w:r>
            <w:r>
              <w:rPr>
                <w:rStyle w:val="IndexLink"/>
                <w:rtl w:val="true"/>
              </w:rPr>
              <w:tab/>
            </w:r>
            <w:r>
              <w:rPr>
                <w:rStyle w:val="IndexLink"/>
              </w:rPr>
              <w:t>452</w:t>
            </w:r>
          </w:hyperlink>
        </w:p>
        <w:p>
          <w:pPr>
            <w:pStyle w:val="Contents4"/>
            <w:tabs>
              <w:tab w:val="clear" w:pos="8176"/>
              <w:tab w:val="right" w:pos="9026" w:leader="dot"/>
            </w:tabs>
            <w:rPr/>
          </w:pPr>
          <w:hyperlink w:anchor="__RefHeading___Toc1134072_1738255347">
            <w:r>
              <w:rPr>
                <w:webHidden/>
                <w:rStyle w:val="IndexLink"/>
                <w:rtl w:val="true"/>
              </w:rPr>
              <w:t>پرسش</w:t>
            </w:r>
            <w:r>
              <w:rPr>
                <w:rStyle w:val="IndexLink"/>
                <w:rtl w:val="true"/>
              </w:rPr>
              <w:t xml:space="preserve">: </w:t>
            </w:r>
            <w:r>
              <w:rPr>
                <w:rStyle w:val="IndexLink"/>
                <w:rtl w:val="true"/>
              </w:rPr>
              <w:t>نظر اسلام درباره‌ى تشكيل حكومت چيست و شيوه‌ى آن چگونه مى‌باشد؟</w:t>
            </w:r>
            <w:r>
              <w:rPr>
                <w:rStyle w:val="IndexLink"/>
                <w:rtl w:val="true"/>
              </w:rPr>
              <w:tab/>
            </w:r>
            <w:r>
              <w:rPr>
                <w:rStyle w:val="IndexLink"/>
              </w:rPr>
              <w:t>452</w:t>
            </w:r>
          </w:hyperlink>
        </w:p>
        <w:p>
          <w:pPr>
            <w:pStyle w:val="Contents4"/>
            <w:tabs>
              <w:tab w:val="clear" w:pos="8176"/>
              <w:tab w:val="right" w:pos="9026" w:leader="dot"/>
            </w:tabs>
            <w:rPr/>
          </w:pPr>
          <w:hyperlink w:anchor="__RefHeading___Toc1134074_1738255347">
            <w:r>
              <w:rPr>
                <w:webHidden/>
                <w:rStyle w:val="IndexLink"/>
                <w:rtl w:val="true"/>
              </w:rPr>
              <w:t>شيوه حكومت در اسلام</w:t>
            </w:r>
            <w:r>
              <w:rPr>
                <w:rStyle w:val="IndexLink"/>
                <w:rtl w:val="true"/>
              </w:rPr>
              <w:tab/>
            </w:r>
            <w:r>
              <w:rPr>
                <w:rStyle w:val="IndexLink"/>
              </w:rPr>
              <w:t>454</w:t>
            </w:r>
          </w:hyperlink>
        </w:p>
        <w:p>
          <w:pPr>
            <w:pStyle w:val="Contents3"/>
            <w:tabs>
              <w:tab w:val="clear" w:pos="8459"/>
              <w:tab w:val="right" w:pos="9026" w:leader="dot"/>
            </w:tabs>
            <w:rPr/>
          </w:pPr>
          <w:hyperlink w:anchor="__RefHeading___Toc1134076_1738255347">
            <w:r>
              <w:rPr>
                <w:webHidden/>
                <w:rStyle w:val="IndexLink"/>
              </w:rPr>
              <w:t>127</w:t>
            </w:r>
            <w:r>
              <w:rPr>
                <w:rStyle w:val="IndexLink"/>
                <w:rtl w:val="true"/>
              </w:rPr>
              <w:t xml:space="preserve"> </w:t>
            </w:r>
            <w:r>
              <w:rPr>
                <w:rStyle w:val="IndexLink"/>
                <w:rtl w:val="true"/>
              </w:rPr>
              <w:t>مسجد ضرار يا لانه جاسوسى</w:t>
            </w:r>
            <w:r>
              <w:rPr>
                <w:rStyle w:val="IndexLink"/>
                <w:rtl w:val="true"/>
              </w:rPr>
              <w:tab/>
            </w:r>
            <w:r>
              <w:rPr>
                <w:rStyle w:val="IndexLink"/>
              </w:rPr>
              <w:t>456</w:t>
            </w:r>
          </w:hyperlink>
        </w:p>
        <w:p>
          <w:pPr>
            <w:pStyle w:val="Contents4"/>
            <w:tabs>
              <w:tab w:val="clear" w:pos="8176"/>
              <w:tab w:val="right" w:pos="9026" w:leader="dot"/>
            </w:tabs>
            <w:rPr/>
          </w:pPr>
          <w:hyperlink w:anchor="__RefHeading___Toc1134078_1738255347">
            <w:r>
              <w:rPr>
                <w:webHidden/>
                <w:rStyle w:val="IndexLink"/>
                <w:rtl w:val="true"/>
              </w:rPr>
              <w:t>پرسش</w:t>
            </w:r>
            <w:r>
              <w:rPr>
                <w:rStyle w:val="IndexLink"/>
                <w:rtl w:val="true"/>
              </w:rPr>
              <w:t xml:space="preserve">: </w:t>
            </w:r>
            <w:r>
              <w:rPr>
                <w:rStyle w:val="IndexLink"/>
                <w:rtl w:val="true"/>
              </w:rPr>
              <w:t xml:space="preserve">چگونه </w:t>
            </w:r>
            <w:r>
              <w:rPr>
                <w:rStyle w:val="IndexLink"/>
                <w:rtl w:val="true"/>
              </w:rPr>
              <w:t>«</w:t>
            </w:r>
            <w:r>
              <w:rPr>
                <w:rStyle w:val="IndexLink"/>
                <w:rtl w:val="true"/>
              </w:rPr>
              <w:t>معبد</w:t>
            </w:r>
            <w:r>
              <w:rPr>
                <w:rStyle w:val="IndexLink"/>
                <w:rtl w:val="true"/>
              </w:rPr>
              <w:t xml:space="preserve">» </w:t>
            </w:r>
            <w:r>
              <w:rPr>
                <w:rStyle w:val="IndexLink"/>
                <w:rtl w:val="true"/>
              </w:rPr>
              <w:t>به صورت پايگاهى بر ضد مسلمانان در آمده بود؟</w:t>
            </w:r>
            <w:r>
              <w:rPr>
                <w:rStyle w:val="IndexLink"/>
                <w:rtl w:val="true"/>
              </w:rPr>
              <w:tab/>
            </w:r>
            <w:r>
              <w:rPr>
                <w:rStyle w:val="IndexLink"/>
              </w:rPr>
              <w:t>456</w:t>
            </w:r>
          </w:hyperlink>
        </w:p>
        <w:p>
          <w:pPr>
            <w:pStyle w:val="Contents3"/>
            <w:tabs>
              <w:tab w:val="clear" w:pos="8459"/>
              <w:tab w:val="right" w:pos="9026" w:leader="dot"/>
            </w:tabs>
            <w:rPr/>
          </w:pPr>
          <w:hyperlink w:anchor="__RefHeading___Toc1134080_1738255347">
            <w:r>
              <w:rPr>
                <w:webHidden/>
                <w:rStyle w:val="IndexLink"/>
              </w:rPr>
              <w:t>128</w:t>
            </w:r>
            <w:r>
              <w:rPr>
                <w:rStyle w:val="IndexLink"/>
                <w:rtl w:val="true"/>
              </w:rPr>
              <w:t xml:space="preserve"> «</w:t>
            </w:r>
            <w:r>
              <w:rPr>
                <w:rStyle w:val="IndexLink"/>
                <w:rtl w:val="true"/>
              </w:rPr>
              <w:t>ابليس</w:t>
            </w:r>
            <w:r>
              <w:rPr>
                <w:rStyle w:val="IndexLink"/>
                <w:rtl w:val="true"/>
              </w:rPr>
              <w:t>»</w:t>
              <w:tab/>
            </w:r>
            <w:r>
              <w:rPr>
                <w:rStyle w:val="IndexLink"/>
              </w:rPr>
              <w:t>461</w:t>
            </w:r>
          </w:hyperlink>
        </w:p>
        <w:p>
          <w:pPr>
            <w:pStyle w:val="Contents4"/>
            <w:tabs>
              <w:tab w:val="clear" w:pos="8176"/>
              <w:tab w:val="right" w:pos="9026" w:leader="dot"/>
            </w:tabs>
            <w:rPr/>
          </w:pPr>
          <w:hyperlink w:anchor="__RefHeading___Toc1134082_1738255347">
            <w:r>
              <w:rPr>
                <w:webHidden/>
                <w:rStyle w:val="IndexLink"/>
                <w:rtl w:val="true"/>
              </w:rPr>
              <w:t>پرسش</w:t>
            </w:r>
            <w:r>
              <w:rPr>
                <w:rStyle w:val="IndexLink"/>
                <w:rtl w:val="true"/>
              </w:rPr>
              <w:t xml:space="preserve">: </w:t>
            </w:r>
            <w:r>
              <w:rPr>
                <w:rStyle w:val="IndexLink"/>
                <w:rtl w:val="true"/>
              </w:rPr>
              <w:t>اگر ابليس از ملائكه نبود فرمان خدا چگونه شامل او شد؟</w:t>
            </w:r>
            <w:r>
              <w:rPr>
                <w:rStyle w:val="IndexLink"/>
                <w:rtl w:val="true"/>
              </w:rPr>
              <w:tab/>
            </w:r>
            <w:r>
              <w:rPr>
                <w:rStyle w:val="IndexLink"/>
              </w:rPr>
              <w:t>461</w:t>
            </w:r>
          </w:hyperlink>
        </w:p>
        <w:p>
          <w:pPr>
            <w:pStyle w:val="Contents2"/>
            <w:tabs>
              <w:tab w:val="clear" w:pos="8743"/>
              <w:tab w:val="right" w:pos="9026" w:leader="dot"/>
            </w:tabs>
            <w:rPr/>
          </w:pPr>
          <w:hyperlink w:anchor="__RefHeading___Toc1134084_1738255347">
            <w:r>
              <w:rPr>
                <w:webHidden/>
                <w:rStyle w:val="IndexLink"/>
                <w:rtl w:val="true"/>
              </w:rPr>
              <w:t>فهرست موضوعات</w:t>
            </w:r>
            <w:r>
              <w:rPr>
                <w:rStyle w:val="IndexLink"/>
                <w:rtl w:val="true"/>
              </w:rPr>
              <w:tab/>
            </w:r>
            <w:r>
              <w:rPr>
                <w:rStyle w:val="IndexLink"/>
              </w:rPr>
              <w:t>465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027_170005"/>
      <w:bookmarkStart w:id="1" w:name="pg17027_170005"/>
      <w:bookmarkEnd w:id="1"/>
    </w:p>
    <w:p>
      <w:pPr>
        <w:pStyle w:val="Heading2"/>
        <w:numPr>
          <w:ilvl w:val="1"/>
          <w:numId w:val="1"/>
        </w:numPr>
        <w:rPr/>
      </w:pPr>
      <w:bookmarkStart w:id="2" w:name="pg17027_170005"/>
      <w:bookmarkStart w:id="3" w:name="__RefHeading___Toc1133344_17382553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تبریزی،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1308</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اندیشه های جاوید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تفسیر موضوعی منشور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جعفر سبحانی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اكبر اسد عليزاده، با همكارى سعيد دينى</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امام صادق علیه‌السلام </w:t>
      </w:r>
      <w:r>
        <w:rPr>
          <w:rFonts w:eastAsia="IRNazanin" w:cs="IRNazanin"/>
          <w:color w:val="111111"/>
          <w:sz w:val="28"/>
          <w:szCs w:val="28"/>
          <w:lang w:bidi="fa-IR"/>
        </w:rPr>
        <w:t>1382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به پرسش های عقیدتی برگرفته از تفسیر موضوعی منشور جاوید</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تفسیر موضوعی به‌زبان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BP88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297/156</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3097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33346_1738255347"/>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اسم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انديشه‌هاى جاويد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تدوين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اكبر اسد عليزاده، با همكارى سعيد دينى</w:t>
      </w:r>
    </w:p>
    <w:p>
      <w:pPr>
        <w:pStyle w:val="BookText"/>
        <w:rPr/>
      </w:pPr>
      <w:r>
        <w:rPr>
          <w:rFonts w:ascii="IRNazanin" w:hAnsi="IRNazanin" w:eastAsia="IRNazanin"/>
          <w:color w:val="111111"/>
          <w:sz w:val="28"/>
          <w:sz w:val="28"/>
          <w:szCs w:val="28"/>
          <w:rtl w:val="true"/>
          <w:lang w:bidi="fa-IR"/>
        </w:rPr>
        <w:t>تاريخ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پاييز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امام صادق عليه السلام</w:t>
      </w:r>
    </w:p>
    <w:p>
      <w:pPr>
        <w:pStyle w:val="BookText"/>
        <w:rPr/>
      </w:pPr>
      <w:r>
        <w:rPr>
          <w:rFonts w:ascii="IRNazanin" w:hAnsi="IRNazanin" w:eastAsia="IRNazanin"/>
          <w:color w:val="111111"/>
          <w:sz w:val="28"/>
          <w:sz w:val="28"/>
          <w:szCs w:val="28"/>
          <w:rtl w:val="true"/>
          <w:lang w:bidi="fa-IR"/>
        </w:rPr>
        <w:t>تيراژ</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مؤسسه امام صادق عليه السلام</w:t>
      </w:r>
    </w:p>
    <w:p>
      <w:pPr>
        <w:pStyle w:val="BookText"/>
        <w:rPr/>
      </w:pPr>
      <w:r>
        <w:rPr>
          <w:rFonts w:ascii="IRNazanin" w:hAnsi="IRNazanin" w:eastAsia="IRNazanin"/>
          <w:color w:val="111111"/>
          <w:sz w:val="28"/>
          <w:sz w:val="28"/>
          <w:szCs w:val="28"/>
          <w:rtl w:val="true"/>
          <w:lang w:bidi="fa-IR"/>
        </w:rPr>
        <w:t>مركز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 شهداء، انتشارات توحيد</w:t>
      </w:r>
    </w:p>
    <w:p>
      <w:pPr>
        <w:pStyle w:val="BookText"/>
        <w:rPr/>
      </w:pPr>
      <w:r>
        <w:rPr>
          <w:rFonts w:ascii="IRNazanin" w:hAnsi="IRNazanin" w:eastAsia="IRNazanin"/>
          <w:color w:val="111111"/>
          <w:sz w:val="28"/>
          <w:sz w:val="28"/>
          <w:szCs w:val="28"/>
          <w:rtl w:val="true"/>
          <w:lang w:bidi="fa-IR"/>
        </w:rPr>
        <w:t>تلف</w:t>
      </w:r>
      <w:r>
        <w:rPr>
          <w:rFonts w:eastAsia="IRNazanin" w:cs="IRNazanin"/>
          <w:color w:val="111111"/>
          <w:sz w:val="28"/>
          <w:szCs w:val="28"/>
          <w:rtl w:val="true"/>
          <w:lang w:bidi="fa-IR"/>
        </w:rPr>
        <w:t xml:space="preserve">: </w:t>
      </w:r>
      <w:r>
        <w:rPr>
          <w:rFonts w:eastAsia="IRNazanin" w:cs="IRNazanin"/>
          <w:color w:val="111111"/>
          <w:sz w:val="28"/>
          <w:szCs w:val="28"/>
          <w:lang w:bidi="fa-IR"/>
        </w:rPr>
        <w:t>7745457</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2922331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bookmarkStart w:id="7" w:name="pg17027_170009"/>
    </w:p>
    <w:p>
      <w:pPr>
        <w:pStyle w:val="Heading2"/>
        <w:numPr>
          <w:ilvl w:val="1"/>
          <w:numId w:val="1"/>
        </w:numPr>
        <w:rPr/>
      </w:pPr>
      <w:bookmarkStart w:id="8" w:name="__RefHeading___Toc1133348_1738255347"/>
      <w:bookmarkStart w:id="9" w:name="_Toc3"/>
      <w:bookmarkEnd w:id="7"/>
      <w:bookmarkEnd w:id="8"/>
      <w:r>
        <w:rPr>
          <w:rtl w:val="true"/>
        </w:rPr>
        <w:t>مقدمه حضرت آيت اللّه جعفر سبحانى</w:t>
      </w:r>
      <w:bookmarkEnd w:id="9"/>
    </w:p>
    <w:p>
      <w:pPr>
        <w:pStyle w:val="Heading3"/>
        <w:numPr>
          <w:ilvl w:val="2"/>
          <w:numId w:val="1"/>
        </w:numPr>
        <w:rPr/>
      </w:pPr>
      <w:bookmarkStart w:id="10" w:name="__RefHeading___Toc1133350_1738255347"/>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فكر و انديشه، واقعيت انسان يا مهمترين بخش از وى را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فارغ از تفكر، انسانِ كامل نيست بلكه بايد او را در رديف ديگر جانداران شمرد، و اگر مولوى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برادر تو همان انديشه‌اى ما بقى، خود استخوان و ريشه‌اى</w:t>
      </w:r>
    </w:p>
    <w:p>
      <w:pPr>
        <w:pStyle w:val="BookText"/>
        <w:rPr/>
      </w:pPr>
      <w:r>
        <w:rPr>
          <w:rFonts w:ascii="IRNazanin" w:hAnsi="IRNazanin" w:eastAsia="IRNazanin"/>
          <w:color w:val="111111"/>
          <w:sz w:val="28"/>
          <w:sz w:val="28"/>
          <w:szCs w:val="28"/>
          <w:rtl w:val="true"/>
          <w:lang w:bidi="fa-IR"/>
        </w:rPr>
        <w:t>در حقيقت واقعيتى را در قالب شعر ريخته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انديشمندان و مخترعان، بيشتر فكر مى‌كنند، و كمتر سخن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در پاره‌اى از آيات، به اهميّت تفكّر اشاره نموده، بالأخص تفكّر در آفرينش آسمانها و زمين و تفكر در نفس انسانى، و پاره‌اى از مخلوقات را مورد تأكيد قرار داده است، چنانكه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يَتَفَكَّرُونَ فِي خَلْقِ السَّماواتِ وَ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و در آيه‌اى ديگر انسانها را دعوت به تفكر در آفرينش خويش مى‌كند، چنان كه مى‌فرمايد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سَنُرِيهِمْ آياتِنا فِي الْآفاقِ وَ فِي أَنْفُسِهِمْ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bookmarkStart w:id="12" w:name="pg17027_170010"/>
    </w:p>
    <w:p>
      <w:pPr>
        <w:pStyle w:val="BookText"/>
        <w:rPr/>
      </w:pPr>
      <w:bookmarkEnd w:id="12"/>
      <w:r>
        <w:rPr>
          <w:rFonts w:ascii="IRNazanin" w:hAnsi="IRNazanin" w:eastAsia="IRNazanin"/>
          <w:color w:val="111111"/>
          <w:sz w:val="28"/>
          <w:sz w:val="28"/>
          <w:szCs w:val="28"/>
          <w:rtl w:val="true"/>
          <w:lang w:bidi="fa-IR"/>
        </w:rPr>
        <w:t>و پيش از آن كه جهان غرب از ابزار تجربه و آزمايش، بهره گيرد، قرآن مجيد به آن دعوت كرده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انْظُرُوا ما ذا فِي السَّماواتِ وَ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مسلّماً مقصود از نظر به آسمانها و زمين نگاه سطحى نيست، بلكه همراه با فكر و انديشه است كه درهاى آسمانها را بر روى بشر مى‌گشايد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و آيات ديگر كه بشر را به تفكر و انديشه دعوت مى‌كند، نشانه‌ى اهميّت انديشه و دقت در آفرينش انسان و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كنار حوادث به سادگى مى‌گذرند، دور از حقايق اين آيات هستند، ولى گروهى كه حتّى در ساده‌ترين پديده‌ها مى‌انديشند، و از افتادن يك سيب از درخت در فضاى باز و آرام، قانون عظيم جاذبه را كشف مى‌كنند، از اين رهنمودها بهره برده‌اند</w:t>
      </w:r>
      <w:r>
        <w:rPr>
          <w:rFonts w:eastAsia="IRNazanin" w:cs="IRNazanin"/>
          <w:color w:val="111111"/>
          <w:sz w:val="28"/>
          <w:szCs w:val="28"/>
          <w:rtl w:val="true"/>
          <w:lang w:bidi="fa-IR"/>
        </w:rPr>
        <w:t>.</w:t>
      </w:r>
    </w:p>
    <w:p>
      <w:pPr>
        <w:pStyle w:val="Heading3"/>
        <w:numPr>
          <w:ilvl w:val="2"/>
          <w:numId w:val="1"/>
        </w:numPr>
        <w:rPr/>
      </w:pPr>
      <w:bookmarkStart w:id="13" w:name="__RefHeading___Toc1133352_1738255347"/>
      <w:bookmarkStart w:id="14" w:name="_Toc5"/>
      <w:bookmarkEnd w:id="13"/>
      <w:r>
        <w:rPr>
          <w:rtl w:val="true"/>
        </w:rPr>
        <w:t>تدبّر در آيات قرآن</w:t>
      </w:r>
      <w:bookmarkEnd w:id="14"/>
    </w:p>
    <w:p>
      <w:pPr>
        <w:pStyle w:val="BookText"/>
        <w:rPr/>
      </w:pPr>
      <w:r>
        <w:rPr>
          <w:rFonts w:ascii="IRNazanin" w:hAnsi="IRNazanin" w:eastAsia="IRNazanin"/>
          <w:color w:val="111111"/>
          <w:sz w:val="28"/>
          <w:sz w:val="28"/>
          <w:szCs w:val="28"/>
          <w:rtl w:val="true"/>
          <w:lang w:bidi="fa-IR"/>
        </w:rPr>
        <w:t>در حالى كه خواندن و تلاوت قرآن، ثواب ويژه‌اى دارد و مايه‌ى روحانيت دل و روان مى‌باشد ولى مسلّماً هدف نهايى از آيات قرآن تلاوت آن نيست، بلكه تلاوت، مقدمه تدبّر در معانى و مفاهيم بلند آنها و عمل به دستورات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خود قرآن تدبّر را از اهداف نزول خود مى‌داند، و مى‌فرمايد</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أَنْزَلْناهُ إِلَيْكَ مُبارَكٌ لِيَدَّبَّرُوا آياتِهِ وَ لِيَتَذَكَّرَ أُولُوا الْأَلْبابِ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bookmarkStart w:id="15" w:name="pg17027_170011"/>
    </w:p>
    <w:p>
      <w:pPr>
        <w:pStyle w:val="BookText"/>
        <w:rPr/>
      </w:pPr>
      <w:bookmarkEnd w:id="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به سوى تو فرو فرستاديم، كتاب پر بركتى است كه تا در آيات آن بينديشيد و بايد خردمندان متذكر شوند</w:t>
      </w:r>
      <w:r>
        <w:rPr>
          <w:rFonts w:eastAsia="IRNazanin" w:cs="IRNazanin"/>
          <w:color w:val="111111"/>
          <w:sz w:val="28"/>
          <w:szCs w:val="28"/>
          <w:rtl w:val="true"/>
          <w:lang w:bidi="fa-IR"/>
        </w:rPr>
        <w:t>».</w:t>
      </w:r>
    </w:p>
    <w:p>
      <w:pPr>
        <w:pStyle w:val="Heading3"/>
        <w:numPr>
          <w:ilvl w:val="2"/>
          <w:numId w:val="1"/>
        </w:numPr>
        <w:rPr/>
      </w:pPr>
      <w:bookmarkStart w:id="16" w:name="__RefHeading___Toc1133354_1738255347"/>
      <w:bookmarkStart w:id="17" w:name="_Toc6"/>
      <w:bookmarkEnd w:id="16"/>
      <w:r>
        <w:rPr>
          <w:rtl w:val="true"/>
        </w:rPr>
        <w:t>تدبّر در آيات قرآن به دو صورت انجام مى‌گيرد</w:t>
      </w:r>
      <w:r>
        <w:rPr>
          <w:rtl w:val="true"/>
        </w:rPr>
        <w:t>:</w:t>
      </w:r>
      <w:bookmarkEnd w:id="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آيات يك سوره را مورد انديشه قرار داده و به حقايق آن پى مى‌برند و اين همان راه ديرينه است كه غالباً از همين راه وارد مى‌شدند و تفسيرهايى به ترتيب سور و آيات قرآن مى‌نوشتند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در موضوعات بيشمارى اعمّ از آفاقى و انفسى؛ فردى و اجتماعى، تشريعى و تكوينى سخن گفته است، و در مناسبتهاى مختلفى درباره‌ى اين موضوعات، آياتى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آيات يك موضوع، چه بسا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يا بيشتر به مناسبتهايى وارد شده كه هر آيه‌اى بخشى از موضوع را بيان مى‌كند، و اگر مجموع آيات اين موضوع، در جايى گردآورى شود، در پرتو انديشه، آفاقى از حقايق براى ما روشن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درباره‌ى خلقت انسان، در سوره‌هاى مختلفى، از آن گفتگو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حقيقى از نظر قرآن، در پرتو گردآورى اين آيات در كنار يكديگر است، كه با همسو ساختن آنها، ابهام برخى مرتفع، و هدف نهايى آشكار مى‌شود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همان راهى است كه ما از سالها پيش، آن را پيموده‌ايم، و نخستين اثر خود را بر اساس اين روش كه آن را تفسير موضوعى ناميده‌اند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برابر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مفاهيم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كرديم، و اين مجموعه كه موضوعات عقيدتى قرآن را مطرح مى‌كند،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منتشر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براى جوانانى كه علاقمند به تفسير موضوعى هستند، و به اندازه‌ى كافى با زبان عربى آشنا نيستند،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جاويد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تأليف كرده‌ايم كه آن نيز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منتشر شده است، و قلمرو بحث در تفسير موضوعى فارسى گسترده‌تر از اصل عربى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موضوعى فارسى بسيارى از مسائل عقيدتى، اجتماعى، اخلاقى و تاريخى مطرح شده و در ضمن تفسير آيات به اين موضوع به بسيارى از پرسش ها پاسخ گفته شده است و گردآورى خصوصاً اين بخش از كتاب، براى بسيارى از گويندگان و نويسندگان مفيد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جهت، آقاى اكبر اسد عليزاده سرپرست مركز پاسخ به پرسش‌ها در مؤسسه‌ى امام صادق عليه السلام با همكارى آقاى سعيد دينى، در پرتو مطالعات ممتد به استخراج اين بخش‌ها پرداخته و آن را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تدوين نموده‌اند كه زحمات آنان مورد تشكر و سپاس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مؤلف و اعضاى مؤسسه‌ى امام صادق عليه السلام و كليه‌ى دوستداران تفسير و عقايد از اين گام بزرگ خوشحال هستند و اميدوارند كه اين كتاب چراغى فرا راه جوانان عزيز گردد، و در حقيقت در اين كتاب، به پرسش كلامى، فلسفى، اجتماعى، تاريخى، و غير آنها پاسخ گويا و مفصّل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مؤسسه‌ى امام صادق عليه السلام</w:t>
      </w:r>
    </w:p>
    <w:p>
      <w:pPr>
        <w:pStyle w:val="BookText"/>
        <w:rPr/>
      </w:pPr>
      <w:r>
        <w:rPr>
          <w:rFonts w:ascii="IRNazanin" w:hAnsi="IRNazanin" w:eastAsia="IRNazanin"/>
          <w:color w:val="111111"/>
          <w:sz w:val="28"/>
          <w:sz w:val="28"/>
          <w:szCs w:val="28"/>
          <w:rtl w:val="true"/>
          <w:lang w:bidi="fa-IR"/>
        </w:rPr>
        <w:t>جعفر سبحانى</w:t>
      </w:r>
    </w:p>
    <w:p>
      <w:pPr>
        <w:pStyle w:val="BookText"/>
        <w:rPr/>
      </w:pPr>
      <w:r>
        <w:rPr>
          <w:rFonts w:ascii="IRNazanin" w:hAnsi="IRNazanin" w:eastAsia="IRNazanin"/>
          <w:color w:val="111111"/>
          <w:sz w:val="28"/>
          <w:sz w:val="28"/>
          <w:szCs w:val="28"/>
          <w:rtl w:val="true"/>
          <w:lang w:bidi="fa-IR"/>
        </w:rPr>
        <w:t xml:space="preserve">دهم جمادى الأُولى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تيرماه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bookmarkStart w:id="18" w:name="pg17027_170013"/>
    </w:p>
    <w:p>
      <w:pPr>
        <w:pStyle w:val="Heading2"/>
        <w:numPr>
          <w:ilvl w:val="1"/>
          <w:numId w:val="1"/>
        </w:numPr>
        <w:rPr/>
      </w:pPr>
      <w:bookmarkStart w:id="19" w:name="__RefHeading___Toc1133356_1738255347"/>
      <w:bookmarkStart w:id="20" w:name="_Toc7"/>
      <w:bookmarkEnd w:id="18"/>
      <w:bookmarkEnd w:id="19"/>
      <w:r>
        <w:rPr>
          <w:rtl w:val="true"/>
        </w:rPr>
        <w:t>فصل اوّل</w:t>
      </w:r>
      <w:r>
        <w:rPr>
          <w:rtl w:val="true"/>
        </w:rPr>
        <w:t xml:space="preserve">: </w:t>
      </w:r>
      <w:r>
        <w:rPr>
          <w:rtl w:val="true"/>
        </w:rPr>
        <w:t>قرآن شناسى</w:t>
      </w:r>
      <w:bookmarkEnd w:id="20"/>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1133358_1738255347"/>
      <w:bookmarkStart w:id="22" w:name="_Toc8"/>
      <w:bookmarkEnd w:id="21"/>
      <w:r>
        <w:rPr>
          <w:rtl w:val="true"/>
        </w:rPr>
        <w:t>اشاره</w:t>
      </w:r>
      <w:bookmarkStart w:id="23" w:name="pg17027_170015"/>
      <w:bookmarkEnd w:id="22"/>
    </w:p>
    <w:p>
      <w:pPr>
        <w:pStyle w:val="Heading3"/>
        <w:numPr>
          <w:ilvl w:val="2"/>
          <w:numId w:val="1"/>
        </w:numPr>
        <w:rPr/>
      </w:pPr>
      <w:bookmarkStart w:id="24" w:name="__RefHeading___Toc1133360_1738255347"/>
      <w:bookmarkStart w:id="25" w:name="_Toc9"/>
      <w:bookmarkEnd w:id="23"/>
      <w:bookmarkEnd w:id="24"/>
      <w:r>
        <w:rPr/>
        <w:t>66</w:t>
      </w:r>
      <w:r>
        <w:rPr>
          <w:rtl w:val="true"/>
        </w:rPr>
        <w:t xml:space="preserve"> </w:t>
      </w:r>
      <w:r>
        <w:rPr>
          <w:rtl w:val="true"/>
        </w:rPr>
        <w:t>واژه وحى در قرآن</w:t>
      </w:r>
      <w:bookmarkEnd w:id="25"/>
    </w:p>
    <w:p>
      <w:pPr>
        <w:pStyle w:val="Heading4"/>
        <w:numPr>
          <w:ilvl w:val="3"/>
          <w:numId w:val="1"/>
        </w:numPr>
        <w:rPr/>
      </w:pPr>
      <w:bookmarkStart w:id="26" w:name="__RefHeading___Toc1133362_1738255347"/>
      <w:bookmarkStart w:id="27" w:name="_Toc10"/>
      <w:bookmarkEnd w:id="26"/>
      <w:r>
        <w:rPr>
          <w:rtl w:val="true"/>
        </w:rPr>
        <w:t>پرسش</w:t>
      </w:r>
      <w:r>
        <w:rPr>
          <w:rtl w:val="true"/>
        </w:rPr>
        <w:t xml:space="preserve">: </w:t>
      </w:r>
      <w:r>
        <w:rPr>
          <w:rtl w:val="true"/>
        </w:rPr>
        <w:t>منظور از وحى چيست؟</w:t>
      </w:r>
      <w:bookmarkEnd w:id="27"/>
    </w:p>
    <w:p>
      <w:pPr>
        <w:pStyle w:val="Heading5"/>
        <w:numPr>
          <w:ilvl w:val="4"/>
          <w:numId w:val="1"/>
        </w:numPr>
        <w:rPr/>
      </w:pPr>
      <w:bookmarkStart w:id="28" w:name="__RefHeading___Toc1133364_1738255347"/>
      <w:bookmarkStart w:id="29" w:name="_Toc11"/>
      <w:bookmarkEnd w:id="28"/>
      <w:r>
        <w:rPr>
          <w:rtl w:val="true"/>
        </w:rPr>
        <w:t>اشاره</w:t>
      </w:r>
      <w:bookmarkEnd w:id="29"/>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واژه‌هايى كه قرآن در مواردى به كار برده است، واژه‌ى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آنچه در اين جا مطرح است بررسى واژه‌ى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كاربرد آن در قرآن است قبلاً لازم است واژه‌ى وحى را در لغت عرب، بررسى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فارس در مقاييس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 تعليم به صورت پنهان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مقاييس اللغة،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راغب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وحى اشاره سريع است و به خاطر سرعتى كه در واژه‌ى وحى نهفته است گاهى به مطالب رمزى و تعريض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r>
        <w:rPr>
          <w:rStyle w:val="FootnoteAnchor"/>
          <w:rtl w:val="true"/>
        </w:rPr>
        <w:footnoteReference w:id="3"/>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منظور مى‌گويد</w:t>
      </w:r>
      <w:r>
        <w:rPr>
          <w:rFonts w:eastAsia="IRNazanin" w:cs="IRNazanin"/>
          <w:color w:val="111111"/>
          <w:sz w:val="28"/>
          <w:szCs w:val="28"/>
          <w:rtl w:val="true"/>
          <w:lang w:bidi="fa-IR"/>
        </w:rPr>
        <w:t>:</w:t>
      </w:r>
      <w:bookmarkStart w:id="30" w:name="pg17027_170016"/>
    </w:p>
    <w:p>
      <w:pPr>
        <w:pStyle w:val="BookText"/>
        <w:rPr/>
      </w:pPr>
      <w:bookmarkEnd w:id="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 اشاره، نوشتن، الهام، سخن پنهانى و آنچه كه به ديگرى القا مى‌گردد، مى‌باشد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سخنان اين گروه از لغت شناسان عرب مى‌توان حدس زد كه وحى آن القاى به غير است كه در آن دو عنصر وجود داشته باشد، 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 و پنهانى، دومى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و تندى و اگر به ارتباطى كه پيامبران با خدا برقرار مى‌كنند و تعاليم و احكام الهى را دريافت مى‌نمايند، وحى مى‌گويند از اين نظر است كه اين يك نوع آموزش غير عادى و پنهانى است و به سرعت صورت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مرحوم شيخ مفيد، مقوّم و عنصر لازم در به كار بردن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خفاى آموزش مى‌داند در حالى كه سرعت نيز بسان خفا، در آن دخالت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اكنون كه با معناى لغوى وحى آشنا شديم به بررسى كاربرد آن در قرآن مى‌پردازيم</w:t>
      </w:r>
      <w:r>
        <w:rPr>
          <w:rFonts w:eastAsia="IRNazanin" w:cs="IRNazanin"/>
          <w:color w:val="111111"/>
          <w:sz w:val="28"/>
          <w:szCs w:val="28"/>
          <w:rtl w:val="true"/>
          <w:lang w:bidi="fa-IR"/>
        </w:rPr>
        <w:t>.</w:t>
      </w:r>
    </w:p>
    <w:p>
      <w:pPr>
        <w:pStyle w:val="Heading5"/>
        <w:numPr>
          <w:ilvl w:val="4"/>
          <w:numId w:val="1"/>
        </w:numPr>
        <w:rPr/>
      </w:pPr>
      <w:bookmarkStart w:id="31" w:name="__RefHeading___Toc1133366_1738255347"/>
      <w:bookmarkStart w:id="32" w:name="_Toc12"/>
      <w:bookmarkEnd w:id="31"/>
      <w:r>
        <w:rPr>
          <w:rtl w:val="true"/>
        </w:rPr>
        <w:t>الف</w:t>
      </w:r>
      <w:r>
        <w:rPr>
          <w:rtl w:val="true"/>
        </w:rPr>
        <w:t xml:space="preserve">. </w:t>
      </w:r>
      <w:r>
        <w:rPr>
          <w:rtl w:val="true"/>
        </w:rPr>
        <w:t>ادراك غريزى</w:t>
      </w:r>
      <w:bookmarkEnd w:id="32"/>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زندگى قسمت اعظم جانداران خصوصاً جانوران بر پايه فعاليت‌هاى غريزى استوار است تا آنجا كه علم و دانش از آن گزارش مى‌دهد، فعاليت‌هاى شگفت انگيز زنبور عسل و لانه تنيدن عنكبوت و غيره همگى برخاسته از ندايى است كه از درون وجود آنها بر مى‌خيزد، و آنها را در زندگى كمك مى‌كند، و 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خودكار، و بدون آموزش از بيرون و بدون داشتن مسير دومى جز همان مسير، راه زندگى را مى‌پيمايند شكى نيست كه رفتار يك جانور</w:t>
      </w:r>
      <w:bookmarkStart w:id="33" w:name="pg17027_170017"/>
    </w:p>
    <w:p>
      <w:pPr>
        <w:pStyle w:val="BookText"/>
        <w:rPr/>
      </w:pPr>
      <w:bookmarkEnd w:id="33"/>
      <w:r>
        <w:rPr>
          <w:rFonts w:ascii="IRNazanin" w:hAnsi="IRNazanin" w:eastAsia="IRNazanin"/>
          <w:color w:val="111111"/>
          <w:sz w:val="28"/>
          <w:sz w:val="28"/>
          <w:szCs w:val="28"/>
          <w:rtl w:val="true"/>
          <w:lang w:bidi="fa-IR"/>
        </w:rPr>
        <w:t>و پديد آوردن كارهاى شگفت آورى كه بشر بر انجام آن قادر وتوانا نيست، بدون علت نخواهد بود، از طرف ديگر نمى‌توان گفت آنها از طريق فكر و انديشه و محاسبات سود و زيان و پيش‌بينى‌هاى متفكرانه دست به اين كار مى‌زنند پس چاره‌اى جز اين نيست كه بگوييم يك نوع آموزش مخفى و رمزى است كه به موجود جاندار القا مى‌گردد قرآن در اين باره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أَوْحى رَبُّكَ إِلَى النَّحْلِ أَنِ اتَّخِذِي مِنَ الْجِبالِ بُيُوتاً وَ مِنَ الشَّجَرِ وَ مِمّا يَعْرِشُونَ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كُلِي مِنْ كُلِّ الثَّمَراتِ فَاسْلُكِي سُبُلَ رَبِّكِ ذُلُلاً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تو به زنبور عسل وحى كرد كه از كوه‌ها و درختان و از نقاط مرتفع لانه بگزين، آنگاه دستور داد از انواع ميوه‌ها بخور، و راه پروردگارت را با هموارى بپيما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كار لانه سازى با آن هندسه شگفت‌آور و اداره وحراست آن از ورود زنبورهاى متعفن، سپس تلاش‌هاى شبانه‌روزى آنان در گلزارها و باغ‌ها و مكيدن شيره‌ى درختان، و تبديل آن به عسل، و قالب‌سازى‌ها وبسته‌بندى‌هاى مخصوص، همگى كارهاى غريزى است</w:t>
      </w:r>
    </w:p>
    <w:p>
      <w:pPr>
        <w:pStyle w:val="Heading5"/>
        <w:numPr>
          <w:ilvl w:val="4"/>
          <w:numId w:val="1"/>
        </w:numPr>
        <w:rPr/>
      </w:pPr>
      <w:bookmarkStart w:id="34" w:name="__RefHeading___Toc1133368_1738255347"/>
      <w:bookmarkStart w:id="35" w:name="_Toc13"/>
      <w:bookmarkEnd w:id="34"/>
      <w:r>
        <w:rPr>
          <w:rtl w:val="true"/>
        </w:rPr>
        <w:t>ب</w:t>
      </w:r>
      <w:r>
        <w:rPr>
          <w:rtl w:val="true"/>
        </w:rPr>
        <w:t xml:space="preserve">. </w:t>
      </w:r>
      <w:r>
        <w:rPr>
          <w:rtl w:val="true"/>
        </w:rPr>
        <w:t>الهام بر قلب</w:t>
      </w:r>
      <w:bookmarkEnd w:id="35"/>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وحى درباره‌ى القاى بر روح و روان به كار رفته است، يعنى طرف بدون اين كه القا كننده را ببيند يا تحت آموزش قرار گيرد مطلبى را از بيرون دريافت مى‌كند اين دريافت معلول دو چيز است</w:t>
      </w:r>
      <w:r>
        <w:rPr>
          <w:rFonts w:eastAsia="IRNazanin" w:cs="IRNazanin"/>
          <w:color w:val="111111"/>
          <w:sz w:val="28"/>
          <w:szCs w:val="28"/>
          <w:rtl w:val="true"/>
          <w:lang w:bidi="fa-IR"/>
        </w:rPr>
        <w:t>:</w:t>
      </w:r>
      <w:bookmarkStart w:id="36" w:name="pg17027_170018"/>
    </w:p>
    <w:p>
      <w:pPr>
        <w:pStyle w:val="BookText"/>
        <w:rPr/>
      </w:pPr>
      <w:bookmarkEnd w:id="36"/>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نفس به خاطر طهارت و پاكى و نورانيت معنوى به مقامى مى‌رسد كه شايستگى آن را پيدا مى‌كند كه از معلمان نورانى و موجودات برتر، وحتى از مقام ربوبى حقايق را دريافت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علو و برترى روح سبب دريافت چنين الهاماتى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نفس از نظر دنائت و پستى و ظلمت و تاريكى به جايى مى‌رسد كه با موجوداتى هم سنخ خود ارتباط يافته و سخنان بى‌اساس و فريبنده‌اى به او القا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 هر مورد كلمه‌ى وحى به كار رفته است ملاك آن خفا و پنهانى و سرعت و تندى چنين آموزشى است و بهتر است از قسم نخست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 و 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برده و از ديگرى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وسوسه‌ى شيطانى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كنيم</w:t>
      </w:r>
      <w:r>
        <w:rPr>
          <w:rFonts w:eastAsia="IRNazanin" w:cs="IRNazanin"/>
          <w:color w:val="111111"/>
          <w:sz w:val="28"/>
          <w:szCs w:val="28"/>
          <w:rtl w:val="true"/>
          <w:lang w:bidi="fa-IR"/>
        </w:rPr>
        <w:t>.</w:t>
      </w:r>
    </w:p>
    <w:p>
      <w:pPr>
        <w:pStyle w:val="Heading5"/>
        <w:numPr>
          <w:ilvl w:val="4"/>
          <w:numId w:val="1"/>
        </w:numPr>
        <w:rPr/>
      </w:pPr>
      <w:bookmarkStart w:id="37" w:name="__RefHeading___Toc1133370_1738255347"/>
      <w:bookmarkStart w:id="38" w:name="_Toc14"/>
      <w:bookmarkEnd w:id="37"/>
      <w:r>
        <w:rPr>
          <w:rtl w:val="true"/>
        </w:rPr>
        <w:t>ج</w:t>
      </w:r>
      <w:r>
        <w:rPr>
          <w:rtl w:val="true"/>
        </w:rPr>
        <w:t xml:space="preserve">. </w:t>
      </w:r>
      <w:r>
        <w:rPr>
          <w:rtl w:val="true"/>
        </w:rPr>
        <w:t>وحى تشريعى</w:t>
      </w:r>
      <w:bookmarkEnd w:id="38"/>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انسان‌هاى عادى از طريق حس و تجربه و يا تفكر و استدلال به نتايجى مى‌رسند ولى هرگاه انسانى از ابزار شناختى بهره گرفت كه مربوط به اين دو نوع معرفت نيست، بلكه يك نوع آگاهى سوم باشد كه از عالم بالا بر نفس او فرود آيد و هدف آن، هدايت اجتماع بشرى به سوى كمال باشد در اين صورت به چنين آگاهى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 تشريعى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در حقيقت، وحى تشريعى از نظر ماهيت وحقيقت با برخى از اقسام پيشين، تفاوت ومباينت ندارد، چيزى كه هست در وحى تشريعى مسأله‌ى هدايت انسان‌ها به سوى مبدأ و معاد، به عنوان قيد لازم اخذ گرديده است چنان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بِهِ الرُّوحُ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قَلْبِكَ لِتَكُونَ مِنَ الْمُنْذِرِينَ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جبرئيل آن را بر قلب تو نازل كرده تا از فرستادگان باشى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افرادى كه براى هدايت انسان‌ها مبعوث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پيامبران اگر چه از ابزار حس وعقل بهره مى‌گيرند ولى شريعت آنان معلول اين دو نوع ابزار معرفت نيست، بلكه همگى مربوط به جهان بالا است كه به امر الهى بر روح و روان آنان فرود مى‌آيد و در گرفتن وحى، و ضبط و حفظ آن و يا ابلاغ و بيان آن كوچك‌ترين اشتباهى نمى‌كنند بنابر اين كسانى كه بخواهند برنامه‌هاى پيامبران را در قلمرو هدايت، محصول حس وعقل يا استعداد و نبوغ آنان بدانند كژ راهه را پيموده‌اند و هرگز به هدف نمى‌رسند و چون اين گروه به جهان بالاتر از طبيعت اعتقاد ندارند ناچارند تمام حوادث را رنگ مادّى و بشرى بخشند و براى آن علل مادى بينديشند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درباره‌ى گروهى از پيامبران يادآور مى‌شود كه ما آنان را پيشوايانى قرار داديم كه به فرمان ما انسان‌ها را هدايت مى‌كنند سپس آنها را چنين توصيف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أَوْحَيْنا إِلَيْهِمْ فِعْلَ الْخَيْراتِ وَ إِقامَ الصَّلاةِ وَ إِيتاءَ الزَّكاةِ وَ كانُوا لَنا عابِدِينَ</w:t>
      </w:r>
      <w:r>
        <w:rPr>
          <w:rFonts w:eastAsia="Amiri" w:cs="Amiri" w:ascii="Amiri" w:hAnsi="Amiri"/>
          <w:color w:val="111111"/>
          <w:sz w:val="28"/>
          <w:szCs w:val="28"/>
          <w:rtl w:val="true"/>
          <w:lang w:bidi="ar-SA"/>
        </w:rPr>
        <w:t>» .</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انجام كارهاى خير را وحى كرديم همچنين برپايى نماز و دادن زكات را و قبلاً نيز ما را پرستش مى‌كردند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بايد ديد وحى در اين آيه به چه معنى است؟ غالب مفسران</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اين وحى همان وحى تشريعى است كه بر همه‌ى پيامبران نازل مى‌شود و وظايف خود و بندگان را در بر دارد بنابر اين آيه‌ى فوق ناظر به وحى خاصى جز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ياد شده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يك معنى بيش ندارد و در قرآن نيز كلمه‌ى وحى در همان معنى واحد به كار رفته است چيزى كه هست متعلق‌هاى آن مختلف است، و در مجموع، يك ملاك، مجوز همه اين استعمال‌ها مى‌باشد و آن اين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همه‌ى موارد، اين آموزش يك نوع آموزش مخفى و پنهان همراه با سرعت مى‌باشد خواه طرف آموزش انسان باشد و يا ساير جانداران وجمادات، و خواه آموزش، مربوط به هدايت انسان‌ها باشد و يا غير آن، خواه آموزش دهنده خدا باشد و يا غير او</w:t>
      </w:r>
      <w:r>
        <w:rPr>
          <w:rFonts w:eastAsia="IRNazanin" w:cs="IRNazanin"/>
          <w:color w:val="111111"/>
          <w:sz w:val="28"/>
          <w:szCs w:val="28"/>
          <w:rtl w:val="true"/>
          <w:lang w:bidi="fa-IR"/>
        </w:rPr>
        <w:t>.</w:t>
      </w:r>
      <w:r>
        <w:rPr>
          <w:rStyle w:val="FootnoteAnchor"/>
          <w:rtl w:val="true"/>
        </w:rPr>
        <w:footnoteReference w:id="6"/>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 جاويد،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bookmarkStart w:id="39" w:name="pg17027_170021"/>
    </w:p>
    <w:p>
      <w:pPr>
        <w:pStyle w:val="Heading3"/>
        <w:numPr>
          <w:ilvl w:val="2"/>
          <w:numId w:val="1"/>
        </w:numPr>
        <w:rPr/>
      </w:pPr>
      <w:bookmarkStart w:id="40" w:name="__RefHeading___Toc1133372_1738255347"/>
      <w:bookmarkStart w:id="41" w:name="_Toc15"/>
      <w:bookmarkEnd w:id="39"/>
      <w:bookmarkEnd w:id="40"/>
      <w:r>
        <w:rPr/>
        <w:t>67</w:t>
      </w:r>
      <w:r>
        <w:rPr>
          <w:rtl w:val="true"/>
        </w:rPr>
        <w:t xml:space="preserve"> </w:t>
      </w:r>
      <w:r>
        <w:rPr>
          <w:rtl w:val="true"/>
        </w:rPr>
        <w:t>خداوند و مسأله هدايت و ضلالت</w:t>
      </w:r>
      <w:bookmarkEnd w:id="41"/>
    </w:p>
    <w:p>
      <w:pPr>
        <w:pStyle w:val="Heading4"/>
        <w:numPr>
          <w:ilvl w:val="3"/>
          <w:numId w:val="1"/>
        </w:numPr>
        <w:rPr/>
      </w:pPr>
      <w:bookmarkStart w:id="42" w:name="__RefHeading___Toc1133374_1738255347"/>
      <w:bookmarkStart w:id="43" w:name="_Toc16"/>
      <w:bookmarkEnd w:id="42"/>
      <w:r>
        <w:rPr>
          <w:rtl w:val="true"/>
        </w:rPr>
        <w:t>پرسش</w:t>
      </w:r>
      <w:r>
        <w:rPr>
          <w:rtl w:val="true"/>
        </w:rPr>
        <w:t xml:space="preserve">: </w:t>
      </w:r>
      <w:r>
        <w:rPr>
          <w:rtl w:val="true"/>
        </w:rPr>
        <w:t>خداوند در برخى آيات به عنوان هادى و در برخى ديگربه عنوان مضل و گمراه، معرفى شده است، چگونه مى‌توان خدا را، اضلال‌گر معرفى كرد؟</w:t>
      </w:r>
      <w:bookmarkEnd w:id="43"/>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بدون گردآورى تمام آيات و تشريح حقيقت هدايت و ضلالت در خدا و قرآن امكان پذير نيست، ولى با توضيح دو نوع هدايت عمومى و خصوصى از نظر قرآن و از تدبر در معنى هدايت خصوصى، معنى اضلال و گمراه ساختن خدا نيز روشن مى‌گردد</w:t>
      </w:r>
      <w:r>
        <w:rPr>
          <w:rFonts w:eastAsia="IRNazanin" w:cs="IRNazanin"/>
          <w:color w:val="111111"/>
          <w:sz w:val="28"/>
          <w:szCs w:val="28"/>
          <w:rtl w:val="true"/>
          <w:lang w:bidi="fa-IR"/>
        </w:rPr>
        <w:t>.</w:t>
      </w:r>
    </w:p>
    <w:p>
      <w:pPr>
        <w:pStyle w:val="Heading4"/>
        <w:numPr>
          <w:ilvl w:val="3"/>
          <w:numId w:val="1"/>
        </w:numPr>
        <w:rPr/>
      </w:pPr>
      <w:bookmarkStart w:id="44" w:name="__RefHeading___Toc1133376_1738255347"/>
      <w:bookmarkStart w:id="45" w:name="_Toc17"/>
      <w:bookmarkEnd w:id="44"/>
      <w:r>
        <w:rPr>
          <w:rtl w:val="true"/>
        </w:rPr>
        <w:t>هدايت همگانى</w:t>
      </w:r>
      <w:bookmarkEnd w:id="45"/>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آن اين است كه خدا از طريق دعوت و كشش فطرت، نور و عقل و خرد، و اعزام پيامبران، راه سعادت و شقاوت را به تمام بشر نشان داده ومشيت الهى بر اين تعلق گرفته است كه تمام افراد بشر، در پوشش چنين هدايت قرار گيرند، و آيات زيادى در قرآن بر اين هدايت همگانى گواهى مى‌دهند مانند</w:t>
      </w:r>
      <w:r>
        <w:rPr>
          <w:rFonts w:eastAsia="IRNazanin" w:cs="IRNazanin"/>
          <w:color w:val="111111"/>
          <w:sz w:val="28"/>
          <w:szCs w:val="28"/>
          <w:rtl w:val="true"/>
          <w:lang w:bidi="fa-IR"/>
        </w:rPr>
        <w:t>:</w:t>
      </w:r>
      <w:bookmarkStart w:id="46" w:name="pg17027_170022"/>
    </w:p>
    <w:p>
      <w:pPr>
        <w:pStyle w:val="BookText"/>
        <w:rPr/>
      </w:pPr>
      <w:bookmarkEnd w:id="4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جاءَكُمُ الْحَقُّ مِنْ رَبِّكُمْ فَمَنِ اهْتَدى فَإِنَّما يَهْتَدِي لِنَفْسِهِ وَ مَنْ ضَلَّ فَإِنَّما يَضِلُّ عَلَيْها وَ ما أَنَا عَلَيْكُمْ بِوَكِيلٍ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حق به سوى شما آمده است هر كس هدايت پذيرد، به نفع خويشتن است و هر كس از آن سرباز زند بر ضرر خود او است و من هرگز بر شما مسلط نيستم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اين آيه، با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اهْتَدى فَإِنَّما يَهْتَدِي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هدايت عمومى گسترده خبر مى‌دهد، و اين نوع هدايت الهى شامل همگان مى‌باشد، و همه مى‌توانند از اين وسايل بهره گيرند، وهدايت پذيرى از آن، در اختيار خود انسان است و احدى از پوشش اين هدايت خارج نيست</w:t>
      </w:r>
      <w:r>
        <w:rPr>
          <w:rFonts w:eastAsia="IRNazanin" w:cs="IRNazanin"/>
          <w:color w:val="111111"/>
          <w:sz w:val="28"/>
          <w:szCs w:val="28"/>
          <w:rtl w:val="true"/>
          <w:lang w:bidi="fa-IR"/>
        </w:rPr>
        <w:t>.</w:t>
      </w:r>
    </w:p>
    <w:p>
      <w:pPr>
        <w:pStyle w:val="Heading4"/>
        <w:numPr>
          <w:ilvl w:val="3"/>
          <w:numId w:val="1"/>
        </w:numPr>
        <w:rPr/>
      </w:pPr>
      <w:bookmarkStart w:id="47" w:name="__RefHeading___Toc1133378_1738255347"/>
      <w:bookmarkStart w:id="48" w:name="_Toc18"/>
      <w:bookmarkEnd w:id="47"/>
      <w:r>
        <w:rPr>
          <w:rtl w:val="true"/>
        </w:rPr>
        <w:t>هدايت خصوصى</w:t>
      </w:r>
      <w:bookmarkEnd w:id="48"/>
    </w:p>
    <w:p>
      <w:pPr>
        <w:pStyle w:val="BookText"/>
        <w:rPr/>
      </w:pPr>
      <w:r>
        <w:rPr>
          <w:rFonts w:ascii="IRNazanin" w:hAnsi="IRNazanin" w:eastAsia="IRNazanin"/>
          <w:color w:val="111111"/>
          <w:sz w:val="28"/>
          <w:sz w:val="28"/>
          <w:szCs w:val="28"/>
          <w:rtl w:val="true"/>
          <w:lang w:bidi="fa-IR"/>
        </w:rPr>
        <w:t>مقصود از آن كمك‌هاى غيبى و امدادهاى خارج از اختيار انسان است كه انسان را به مقصد سريع‌تر مى‌رساند، و اين نوع هدايت از آن كسانى است كه از هدايت نخست بهره گرفته باشند، يعنى به مخالفت كشش فطرت و راهنمايى خرد، و دعوت پيامبران، برنخاسته وخود را در مسير وزش نسيم رحمت قرار داده باشند، اين گروه از عنايات خاص الهى بر خوردار مى‌گردند و در نيل به سعادت صد در صد موفق مى‌شوند، چنان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اهْتَدَوْا زادَهُمْ هُدىً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كه هدايت همگانى را پذيرفتند، بر هدايت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موفقيت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جاهَدُوا فِينا لَنَهْدِيَنَّهُمْ سُبُلَنا وَ إِنَّ اللّهَ لَمَعَ الْمُحْسِنِينَ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 كه در طريق ما كوشش كنند ما آنان را راهنمايى مى‌كنيم، و خداوند با نيكوكاران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آنجا كه مقصود از هدايت مهيا ساختن وسايل سعادت درباره كسانى است كه از هدايت همگانى بهره گرفته‌اند و مقصود از ضلالت، قطع چنين رحمت وواگذاردن طرف به خود او است، قرآن در قسمتى از آيات مربوط به ضلالت چنين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يُضِلُّ اللّهُ الظّالِمِينَ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كَذلِكَ يُضِلُّ اللّهُ مَنْ هُوَ مُسْرِفٌ مُرْتابٌ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كَذلِكَ يُضِلُّ اللّهُ الْكافِرِينَ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و نظاير آنها كه در قرآن كم نيست، علت اضلال خدا را روشن مى‌سازد و مى‌گويد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اين گروه ظالم، اسراف‌گر و كافرند، يعنى از هدايت همگانى كه در اختيار داشتند، بهره نگرفتند، مشمول هدايت خصوصى خدا نشده و خداوند مقدمات سعادت آنها را فراهم نمى‌سازد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به خاطر فسق، ظلم و اسراف، لياقت و شايستگى آن را ندارند كه مشمول لطف فوق العاده خدايى قرار گيرند، درست مثل اين كه به كسى كه از مقصدى سؤال مى‌كند، مى‌گوييد از اين خيابان برو، در آنجا علامتى است كه با توجه به آن مى‌توانيد مقصد را</w:t>
      </w:r>
      <w:bookmarkStart w:id="49" w:name="pg17027_170024"/>
    </w:p>
    <w:p>
      <w:pPr>
        <w:pStyle w:val="BookText"/>
        <w:rPr/>
      </w:pPr>
      <w:bookmarkEnd w:id="49"/>
      <w:r>
        <w:rPr>
          <w:rFonts w:ascii="IRNazanin" w:hAnsi="IRNazanin" w:eastAsia="IRNazanin"/>
          <w:color w:val="111111"/>
          <w:sz w:val="28"/>
          <w:sz w:val="28"/>
          <w:szCs w:val="28"/>
          <w:rtl w:val="true"/>
          <w:lang w:bidi="fa-IR"/>
        </w:rPr>
        <w:t>پيدا كنيد، اين فرد در صورتى از علامت بهره مى‌برد، و مقصد را پيدا مى‌كند كه از هدايت اول كه همان طى كردن طول خيابان است، استفاده كرده باشد و در غير اين صورت، امكان بهره‌بردارى از عامل دوم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بيان روشن مى‌گردد مفاد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فَيُضِلُّ اللّهُ مَنْ يَشاءُ وَ يَهْدِي 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مربوط به هدايت خصوصى است و مقصود از هدايت آماده كردن مقدمات سعادت و مقصود از ضلالت قطع چنين عنايت است، هرگز ناظر به جبرى‌گرى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روشن شدن اين گوشه از بحث، اكنون بايد نوع ديگر از عوامل ضلالت را يادآور شد كه فقط مايه ضلالت و انحراف انسان است</w:t>
      </w:r>
      <w:r>
        <w:rPr>
          <w:rFonts w:eastAsia="IRNazanin" w:cs="IRNazanin"/>
          <w:color w:val="111111"/>
          <w:sz w:val="28"/>
          <w:szCs w:val="28"/>
          <w:rtl w:val="true"/>
          <w:lang w:bidi="fa-IR"/>
        </w:rPr>
        <w:t>.</w:t>
      </w:r>
    </w:p>
    <w:p>
      <w:pPr>
        <w:pStyle w:val="Heading4"/>
        <w:numPr>
          <w:ilvl w:val="3"/>
          <w:numId w:val="1"/>
        </w:numPr>
        <w:rPr/>
      </w:pPr>
      <w:bookmarkStart w:id="50" w:name="__RefHeading___Toc1133380_1738255347"/>
      <w:bookmarkStart w:id="51" w:name="_Toc19"/>
      <w:bookmarkEnd w:id="50"/>
      <w:r>
        <w:rPr>
          <w:rtl w:val="true"/>
        </w:rPr>
        <w:t>نوع دوم از عوامل ضلالت</w:t>
      </w:r>
      <w:bookmarkEnd w:id="51"/>
    </w:p>
    <w:p>
      <w:pPr>
        <w:pStyle w:val="BookText"/>
        <w:rPr/>
      </w:pPr>
      <w:r>
        <w:rPr>
          <w:rFonts w:ascii="IRNazanin" w:hAnsi="IRNazanin" w:eastAsia="IRNazanin"/>
          <w:color w:val="111111"/>
          <w:sz w:val="28"/>
          <w:sz w:val="28"/>
          <w:szCs w:val="28"/>
          <w:rtl w:val="true"/>
          <w:lang w:bidi="fa-IR"/>
        </w:rPr>
        <w:t>قرآن به مناسبت‌هاى گوناگون، از عوامل مختلفى نام مى‌برد كه فقط عامل ضلالت بوده و نتيجه‌اى جز گمراه كردن بندگان از راه راست،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اين عوامل براى بندگان علاقمند به سعادت خويش مايه تكامل است زيرا درست است كه اين عوامل زيانبار، مايه بدبختى و بدفرجامى گروهى از انسان‌ها مى‌شوند كه با حريت و آزادى، زمام زندگى خود را به دست آنها مى‌سپارند ولى همين عوامل براى افراد با ايمان و هوشيار، مايه تكامل و سبب استوارى مبانى دينى و اخلاقى مى‌گردند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بايد توجه نمود كه وجود هر نوع رقيب و دشمن، خالى از نفع و سود نيست زيرا دشمن مايه‌ى تكامل انسان و سبب آشنايى وى به نقاط ضعف وجهات نقص خود و در نتيجه سبب رفع آن مى‌باشد، در هر جامعه‌اى كه رقابت‌هاى معقول فروكش كند آن جامعه، تا مدتى درجا مى‌زند و سرانجام گام</w:t>
      </w:r>
    </w:p>
    <w:p>
      <w:pPr>
        <w:pStyle w:val="BookText"/>
        <w:rPr/>
      </w:pPr>
      <w:r>
        <w:rPr>
          <w:rFonts w:ascii="IRNazanin" w:hAnsi="IRNazanin" w:eastAsia="IRNazanin"/>
          <w:color w:val="111111"/>
          <w:sz w:val="28"/>
          <w:sz w:val="28"/>
          <w:szCs w:val="28"/>
          <w:rtl w:val="true"/>
          <w:lang w:bidi="fa-IR"/>
        </w:rPr>
        <w:t>به عقب نهاده و نابود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بزرگترين دشمن سوگند خورده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ولى وجود همين دشمن قسم خورده</w:t>
      </w:r>
      <w:r>
        <w:rPr>
          <w:rStyle w:val="FootnoteAnchor"/>
          <w:rtl w:val="true"/>
        </w:rPr>
        <w:footnoteReference w:id="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در آيه ياد شده در زير، به عزت خدا سوگند ياد مى‌كند و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فَبِعِزَّتِكَ لَأُغْوِيَنَّهُمْ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عِبادَكَ مِنْهُمُ الْمُخْلَصِينَ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عزت تو، همه بندگان را به گناه ترغيب مى‌كنم مگر گروه مخلصان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براى اولياى الهى و افراد بيدار و علاقمند به سرانجام زندگى كه از قدرت و نيرو وحيله‌ها و مكرهاى او آگاهند، مايه‌ى تكامل و وسيله‌ى فزونى ايمان است، زيرا پيوسته از طريق پيكار بى‌امان با دشمن نامرئى خود، بر قدرت و نيرو و استقامت و استوارى خود مى‌افزايند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دشمن براى فرد و اجتماع، بسان ميكروب مفيد در بدن است كه بر استقامت و مصونيت انسان مى‌افزايد، انسان‌هايى كه مى‌كوشند در محيطهاى دور از ميكروب زندگى كنند، و از هر نوع آلودگى ميكروبى به دور باشند، و پيوسته ميوه و سبزى و ظروف مورد نياز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استرليزه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ضد عفونى مى‌كنند، در برابر هجوم دشمن نامرئى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ميكروب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از پاى درمى‌آيند و بسان بيد لب جوى به هر نسيمى مى‌لرزند، در صورتى كه از نظر پزشكان امروز، در مسأله دورى از ميكروب بايد راه وسط را برگزيد تا از مصونيت بدن در مقابل هجوم دشمن كم نشود</w:t>
      </w:r>
      <w:r>
        <w:rPr>
          <w:rFonts w:eastAsia="IRNazanin" w:cs="IRNazanin"/>
          <w:color w:val="111111"/>
          <w:sz w:val="28"/>
          <w:szCs w:val="28"/>
          <w:rtl w:val="true"/>
          <w:lang w:bidi="fa-IR"/>
        </w:rPr>
        <w:t>.</w:t>
      </w:r>
      <w:r>
        <w:rPr>
          <w:rStyle w:val="FootnoteAnchor"/>
          <w:rtl w:val="true"/>
        </w:rPr>
        <w:footnoteReference w:id="8"/>
      </w:r>
      <w:bookmarkStart w:id="52" w:name="pg17027_170026"/>
    </w:p>
    <w:p>
      <w:pPr>
        <w:pStyle w:val="Heading3"/>
        <w:numPr>
          <w:ilvl w:val="2"/>
          <w:numId w:val="1"/>
        </w:numPr>
        <w:rPr/>
      </w:pPr>
      <w:bookmarkStart w:id="53" w:name="__RefHeading___Toc1133382_1738255347"/>
      <w:bookmarkStart w:id="54" w:name="_Toc20"/>
      <w:bookmarkEnd w:id="52"/>
      <w:bookmarkEnd w:id="53"/>
      <w:r>
        <w:rPr/>
        <w:t>68</w:t>
      </w:r>
      <w:r>
        <w:rPr>
          <w:rtl w:val="true"/>
        </w:rPr>
        <w:t xml:space="preserve"> </w:t>
      </w:r>
      <w:r>
        <w:rPr>
          <w:rtl w:val="true"/>
        </w:rPr>
        <w:t>توصيف قرآن به عربى مبين</w:t>
      </w:r>
      <w:bookmarkEnd w:id="54"/>
    </w:p>
    <w:p>
      <w:pPr>
        <w:pStyle w:val="Heading4"/>
        <w:numPr>
          <w:ilvl w:val="3"/>
          <w:numId w:val="1"/>
        </w:numPr>
        <w:rPr/>
      </w:pPr>
      <w:bookmarkStart w:id="55" w:name="__RefHeading___Toc1133384_1738255347"/>
      <w:bookmarkStart w:id="56" w:name="_Toc21"/>
      <w:bookmarkEnd w:id="55"/>
      <w:r>
        <w:rPr>
          <w:rtl w:val="true"/>
        </w:rPr>
        <w:t>پرسش</w:t>
      </w:r>
      <w:r>
        <w:rPr>
          <w:rtl w:val="true"/>
        </w:rPr>
        <w:t xml:space="preserve">: </w:t>
      </w:r>
      <w:r>
        <w:rPr>
          <w:rtl w:val="true"/>
        </w:rPr>
        <w:t>قرآن درپاره‌اى از آيات، به عربى مبين توصيف شده، در اين صورت، چه نيازى به تفسير دارد؟</w:t>
      </w:r>
      <w:bookmarkEnd w:id="56"/>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مشركان عرب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احساس ناتوانى مى‌كرند، پيوسته در فكر فرو رفته بودند كه براى آن مبدأ و منشأ اى بينديشند سرانجام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قرآن را از دو غلام رومى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آنها فرا مى‌گيرد</w:t>
      </w:r>
      <w:r>
        <w:rPr>
          <w:rStyle w:val="FootnoteAnchor"/>
          <w:rtl w:val="true"/>
        </w:rPr>
        <w:footnoteReference w:id="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چنانكه ما قبل آيه را حكايت مى‌كند، اّنجا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نَعْلَمُ أَنَّهُمْ يَقُولُونَ إِنَّما يُعَلِّمُهُ بَشَرٌ لِسانُ الَّذِي يُلْحِدُونَ إِلَيْهِ أَعْجَمِيٌّ وَ هذا لِسانٌ عَرَبِيٌّ مُبِينٌ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مى‌دانيم كه مشركان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 بشرى آموزش مى‌دهد در حالى كه زبان كسى كه قرآن را به او نسبت مى‌دهند عجمى است و قرآن زبان</w:t>
      </w:r>
    </w:p>
    <w:p>
      <w:pPr>
        <w:pStyle w:val="BookText"/>
        <w:rPr/>
      </w:pPr>
      <w:r>
        <w:rPr>
          <w:rFonts w:ascii="Amiri" w:hAnsi="Amiri" w:eastAsia="Amiri" w:cs="Amiri"/>
          <w:color w:val="111111"/>
          <w:sz w:val="28"/>
          <w:sz w:val="28"/>
          <w:szCs w:val="28"/>
          <w:rtl w:val="true"/>
          <w:lang w:bidi="ar-SA"/>
        </w:rPr>
        <w:t>عربى آشكار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گفته مى‌شود كه در بيان او نقص باشد خواه عرب باشد يا غير عرب، از آنجا كه عربها از زبان غير خود، اطلاعاتى نداشتند غير عرب را عجم مى‌خواندند، زيرا عربى را به درستى نمى‌فهمد و يا به درستى نمى‌تواند با آن سخن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شأن نزول كه نوع مفسران آن را نقل كرده‌اند مى‌توان گفت كه هدف آيه اين است كه آيا صحيح است كه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از چنين افرادى مى‌گيرد در حالى كه قرآن سراسر فصاحت و بلاغت و جذبه و كشش، و عذوبت و شيرينى است، در صورتى كه گفتارهاى اين دو نفر، فاقد اين مزيت مى‌باشد، زيرا اين دو نفر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رومى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جاهل به زبان عربى هستند، و يا اگر هم آشنا باشند به خوبى به آن تكلم نمى‌كنند و كلمات و سخنان آنها از، تحريف و غلط خالى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مفاد آيه اين است كه قرآن يك كلام صحيح و يك سخن بليغ است و از هرگونه غلط و تحريف پيراسته مى‌باشد از اين جهت نمى‌تواند زاييده مغز اين دو نفر و يا مانند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بايد توجه نمود كه فصيح بودن و بليغ بودن كلام و يا دور از غلط و تحريف بودن آن، ملازم با اين نيست كه در تفسير آن به مقدماتى نياز نداشته باشيم و هرگز نياز به يك چنين مقدماتى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منافاتى ندارد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در تمام كشورهاى جهان، كتاب‌هاى علمى مربوط به آموزش و پرورش و يا آموزش عالى به نثر بسيار سليس و دور از اغلاق و پيچيدگى نوشته</w:t>
      </w:r>
    </w:p>
    <w:p>
      <w:pPr>
        <w:pStyle w:val="BookText"/>
        <w:rPr/>
      </w:pPr>
      <w:r>
        <w:rPr>
          <w:rFonts w:ascii="Amiri" w:hAnsi="Amiri" w:eastAsia="Amiri" w:cs="Amiri"/>
          <w:color w:val="111111"/>
          <w:sz w:val="28"/>
          <w:sz w:val="28"/>
          <w:szCs w:val="28"/>
          <w:rtl w:val="true"/>
          <w:lang w:bidi="ar-SA"/>
        </w:rPr>
        <w:t>مى‌شود، مع الوصف همه و يا بسيارى از آنها بى نياز از معلم و تدريس استاد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روشن‌تر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يك نثر عربى آشكار است، مقصود اين است كه شيوه گفتن آن، مانند شيوه سخن گفتن ناآگاهان از زبان عربى نيست كه يك مشت كلمات مغلوط و محرف را سر هم مى‌كنند و به گمان خود، با زبان عربى سخن مى‌گويند، بلكه اين كتابى است كه با اسلوب زبان عربى موافق، و از هر نوع تحريف و غلط از هر نوع مغلق گويى و پيچيده سرايى، دور و پيراسته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دامنه سخن را كوتاه كرده و به بحث خود، با نقل گفتارى از امير مؤمنان عليه السلام پايان مى‌بخشيم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مؤمنان عليه السلام ابن عباس را براى احتجاج با خوارج اعزام كرد و اين چنين دستور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تخاصمهم بالقرآن فان القرآن ذو وجوه و حمال، تقول و يقولون و لكن حاججهم بالسنة فانهم لن يجدوا عنها محيصاً</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فرزند عباس هرگز هنگام مذاكره با خوارج با قرآن احتجاج مكن، زيرا آيات قرآن داراى احتمالاتى است، ممكن است تو احتمالى را بگيرى و آنان احتمال ديگرى را، و در نيتجه بحث و نزاع به درازا بكشد، با آنان با احاديث پيامبر احتجاج كن كه در دلالت خود بر مطلوب صريح تر مى‌باشند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جمله گرانمايه آشكارا مى‌رساند كه برخى از آيات قرآنى محتملاتى</w:t>
      </w:r>
    </w:p>
    <w:p>
      <w:pPr>
        <w:pStyle w:val="BookText"/>
        <w:rPr/>
      </w:pPr>
      <w:r>
        <w:rPr>
          <w:rFonts w:ascii="IRNazanin" w:hAnsi="IRNazanin" w:eastAsia="IRNazanin"/>
          <w:color w:val="111111"/>
          <w:sz w:val="28"/>
          <w:sz w:val="28"/>
          <w:szCs w:val="28"/>
          <w:rtl w:val="true"/>
          <w:lang w:bidi="fa-IR"/>
        </w:rPr>
        <w:t>دارد هرگز تعيين يكى از محتملات بدون طى مقدماتى امكان پذير نيست و تنها با داشتن اطلاعات ادبى، اين سنخ ابهامها، بر طرف نمى‌شود، رفع اين گونه ابهام از طرفى است كه توضيح داده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مى‌رساند كه همه آيات قرآن سرتاسر صريح الدلاله نيست و بايد در تعيين محتملات مفاد آيه از مبادى ديگر استفاده نمود</w:t>
      </w:r>
      <w:r>
        <w:rPr>
          <w:rFonts w:eastAsia="IRNazanin" w:cs="IRNazanin"/>
          <w:color w:val="111111"/>
          <w:sz w:val="28"/>
          <w:szCs w:val="28"/>
          <w:rtl w:val="true"/>
          <w:lang w:bidi="fa-IR"/>
        </w:rPr>
        <w:t>.</w:t>
      </w:r>
      <w:r>
        <w:rPr>
          <w:rStyle w:val="FootnoteAnchor"/>
          <w:rtl w:val="true"/>
        </w:rPr>
        <w:footnoteReference w:id="11"/>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 جاويد،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bookmarkStart w:id="57" w:name="pg17027_170030"/>
    </w:p>
    <w:p>
      <w:pPr>
        <w:pStyle w:val="Heading3"/>
        <w:numPr>
          <w:ilvl w:val="2"/>
          <w:numId w:val="1"/>
        </w:numPr>
        <w:rPr/>
      </w:pPr>
      <w:bookmarkStart w:id="58" w:name="__RefHeading___Toc1133386_1738255347"/>
      <w:bookmarkStart w:id="59" w:name="_Toc22"/>
      <w:bookmarkEnd w:id="57"/>
      <w:bookmarkEnd w:id="58"/>
      <w:r>
        <w:rPr/>
        <w:t>69</w:t>
      </w:r>
      <w:r>
        <w:rPr>
          <w:rtl w:val="true"/>
        </w:rPr>
        <w:t xml:space="preserve"> </w:t>
      </w:r>
      <w:r>
        <w:rPr>
          <w:rtl w:val="true"/>
        </w:rPr>
        <w:t>مقصود از تاويل آيه</w:t>
      </w:r>
      <w:bookmarkEnd w:id="59"/>
    </w:p>
    <w:p>
      <w:pPr>
        <w:pStyle w:val="Heading4"/>
        <w:numPr>
          <w:ilvl w:val="3"/>
          <w:numId w:val="1"/>
        </w:numPr>
        <w:rPr/>
      </w:pPr>
      <w:bookmarkStart w:id="60" w:name="__RefHeading___Toc1133388_1738255347"/>
      <w:bookmarkStart w:id="61" w:name="_Toc23"/>
      <w:bookmarkEnd w:id="60"/>
      <w:r>
        <w:rPr>
          <w:rtl w:val="true"/>
        </w:rPr>
        <w:t>پرسش</w:t>
      </w:r>
      <w:r>
        <w:rPr>
          <w:rtl w:val="true"/>
        </w:rPr>
        <w:t xml:space="preserve">: </w:t>
      </w:r>
      <w:r>
        <w:rPr>
          <w:rtl w:val="true"/>
        </w:rPr>
        <w:t xml:space="preserve">در قرآن مجيد واژه </w:t>
      </w:r>
      <w:r>
        <w:rPr>
          <w:rtl w:val="true"/>
        </w:rPr>
        <w:t>«</w:t>
      </w:r>
      <w:r>
        <w:rPr>
          <w:rtl w:val="true"/>
        </w:rPr>
        <w:t>تأويل</w:t>
      </w:r>
      <w:r>
        <w:rPr>
          <w:rtl w:val="true"/>
        </w:rPr>
        <w:t xml:space="preserve">» </w:t>
      </w:r>
      <w:r>
        <w:rPr>
          <w:rtl w:val="true"/>
        </w:rPr>
        <w:t>در مواردى وارد شده، مقصود از تاويل آيه چيست؟</w:t>
      </w:r>
      <w:bookmarkEnd w:id="61"/>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الفاظ و مفردات به كار مى‌رود، در حالى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در معانى و جمله‌ها استعمال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الفاظ آيه‌اى كه يك احتمال بيش ندارد تفسير آيه است، در حالى كه بازگردانيدن لفظ يا جمله‌اى كه محتملاتى دارد، به يك معنى آن هم به كمك قرآن و دلايل ديگر، تأويل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دو بحث اقوال و نظريات بسيار متقارب و نزديك به هم، درباره تفاوت تأويل و تفسير نقل شده است كه براى اختصار از نقل آن خوددارى مى‌شود</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 تعريف‌ها، و تعريف‌هاى ديگر كه درباره تأويل و تفسير وارد شده است روشن مى‌گردد كه تفسير آيه در نزد گروهى از مفسران غير از تأويل آيه بوده است، توضيح آيه از نظر مفردات و هيئت تركيبى و ديگر</w:t>
      </w:r>
    </w:p>
    <w:p>
      <w:pPr>
        <w:pStyle w:val="BookText"/>
        <w:rPr/>
      </w:pPr>
      <w:r>
        <w:rPr>
          <w:rFonts w:ascii="IRNazanin" w:hAnsi="IRNazanin" w:eastAsia="IRNazanin"/>
          <w:color w:val="111111"/>
          <w:sz w:val="28"/>
          <w:sz w:val="28"/>
          <w:szCs w:val="28"/>
          <w:rtl w:val="true"/>
          <w:lang w:bidi="fa-IR"/>
        </w:rPr>
        <w:t>خصوصيات مربوط به ظاهر آيه، تفسير آيه است، در حالى كه بازگردانيدن آيه به مقصود نهايى به كمك آيات و احاديث اسلامى ويا ساير دلايل عقلى و نقلى، تأويل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قرن سوم و چهارم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لفظ تأويل را به جاى تفسير به كار مى‌برند، و به جاى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مى‌گويند، و اين نوع استعمال اشعار مى‌دارد، كه اين دو لفظ نزد آنان از الفاظ مترادف بوده است در صورتى كه مفسران قرن‌هاى بعد، ميان اين دو لفظ فرق گذارده و هر كدام را در معناى ويژه‌اى به كار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خواه يك چنين تفصيل ميان تفسير و تأويل درست باشد يا نباشد قرن‌ها مفسران اسلامى روى اين اساس بحث كرده و تفسير آيه را غير از تأويل آن دانسته‌اند، و تفسير را به معنى پرده‌بردارى و آشكار ساختن معانى مفردات و جمله‌ها دانسته، در حالى كه تأويل را به باز گردانيدن آيه به معنى واقعى و مقصود نهايى آن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حاضر، استاد بزرگ حضرت علاّمه طباطبايى درباره حقيقت تأويل نظريه مخصوص دارند كه در تفسير هفتمين آيه از سوره آل عمران مطرح كرده‌اند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شكى نيست كه لفظ تفسير و تأويل هر دو در رفع ابهام آيه به كار مى‌روند، ولى هرگاه ابهام آيه مربوط به معنى لفظ و مضمون جمله آن باشد، به چنين رفع ابهامى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ولى اگر ابهامى در مفردات يا مضمون ابتدايى آيه در كار نباشد، ولى مقصود نهايى از آيه به خاطر وجود احتمالات زياد، مبهم و پوشيده باشد، به رفع چنين ابهامى تأويل 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بردارى از معنى و مضمون مفردات و جمله‌هاى آيه است، به گونه‌اى كه معنى آيه كه الفاظ و جمله‌هاى آن، قالب آن است، به دست بيايد، و در اين صورت هرگز آيه مورد تفسير داراى دو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يك مضمون بيش ندارد و با شناختن معانى مفردات و جمله‌ها و يا شأن نزول و سياق آيات، مضمون آيه كاملاً به دست مى‌آيد در صورتى كه در تأويل، مضمون ابتدايى آيه كاملاً روشن است ولى همان مضمون مى‌تواند كنايه از مقصود نهايى، يا پلى براى معنى ديگرى باشد، در اين صورت بازگردانيدن آيه به آن مقصود نهايى، تأويل خواهد بود</w:t>
      </w:r>
      <w:r>
        <w:rPr>
          <w:rFonts w:eastAsia="IRNazanin" w:cs="IRNazanin"/>
          <w:color w:val="111111"/>
          <w:sz w:val="28"/>
          <w:szCs w:val="28"/>
          <w:rtl w:val="true"/>
          <w:lang w:bidi="fa-IR"/>
        </w:rPr>
        <w:t>.</w:t>
      </w:r>
      <w:r>
        <w:rPr>
          <w:rStyle w:val="FootnoteAnchor"/>
          <w:rtl w:val="true"/>
        </w:rPr>
        <w:footnoteReference w:id="13"/>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 جاويد،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bookmarkStart w:id="62" w:name="pg17027_170033"/>
    </w:p>
    <w:p>
      <w:pPr>
        <w:pStyle w:val="Heading3"/>
        <w:numPr>
          <w:ilvl w:val="2"/>
          <w:numId w:val="1"/>
        </w:numPr>
        <w:rPr/>
      </w:pPr>
      <w:bookmarkStart w:id="63" w:name="__RefHeading___Toc1133390_1738255347"/>
      <w:bookmarkStart w:id="64" w:name="_Toc24"/>
      <w:bookmarkEnd w:id="62"/>
      <w:bookmarkEnd w:id="63"/>
      <w:r>
        <w:rPr/>
        <w:t>70</w:t>
      </w:r>
      <w:r>
        <w:rPr>
          <w:rtl w:val="true"/>
        </w:rPr>
        <w:t xml:space="preserve"> </w:t>
      </w:r>
      <w:r>
        <w:rPr>
          <w:rtl w:val="true"/>
        </w:rPr>
        <w:t xml:space="preserve">منظور از روح در آيه </w:t>
      </w:r>
      <w:r>
        <w:rPr>
          <w:rtl w:val="true"/>
        </w:rPr>
        <w:t>«</w:t>
      </w:r>
      <w:r>
        <w:rPr>
          <w:rtl w:val="true"/>
        </w:rPr>
        <w:t>قُلِ الرُّوحُ</w:t>
      </w:r>
      <w:r>
        <w:rPr>
          <w:rtl w:val="true"/>
        </w:rPr>
        <w:t>»</w:t>
      </w:r>
      <w:bookmarkEnd w:id="64"/>
    </w:p>
    <w:p>
      <w:pPr>
        <w:pStyle w:val="Heading4"/>
        <w:numPr>
          <w:ilvl w:val="3"/>
          <w:numId w:val="1"/>
        </w:numPr>
        <w:rPr/>
      </w:pPr>
      <w:bookmarkStart w:id="65" w:name="__RefHeading___Toc1133392_1738255347"/>
      <w:bookmarkStart w:id="66" w:name="_Toc25"/>
      <w:bookmarkEnd w:id="65"/>
      <w:r>
        <w:rPr>
          <w:rtl w:val="true"/>
        </w:rPr>
        <w:t>پرسش</w:t>
      </w:r>
      <w:r>
        <w:rPr>
          <w:rtl w:val="true"/>
        </w:rPr>
        <w:t xml:space="preserve">: </w:t>
      </w:r>
      <w:r>
        <w:rPr>
          <w:rtl w:val="true"/>
        </w:rPr>
        <w:t xml:space="preserve">قرآن مجيد در سوره‌ى اسراء آيه </w:t>
      </w:r>
      <w:r>
        <w:rPr/>
        <w:t>85</w:t>
      </w:r>
      <w:r>
        <w:rPr>
          <w:rtl w:val="true"/>
        </w:rPr>
        <w:t xml:space="preserve"> </w:t>
      </w:r>
      <w:r>
        <w:rPr>
          <w:rtl w:val="true"/>
        </w:rPr>
        <w:t>مى‌فرمايد</w:t>
      </w:r>
      <w:r>
        <w:rPr>
          <w:rtl w:val="true"/>
        </w:rPr>
        <w:t>: «</w:t>
      </w:r>
      <w:r>
        <w:rPr>
          <w:rtl w:val="true"/>
        </w:rPr>
        <w:t>وَ يَسْئَلُونَكَ عَنِ الرُّوحِ قُلِ الرُّوحُ مِنْ أَمْرِ رَبِّي</w:t>
      </w:r>
      <w:r>
        <w:rPr>
          <w:rtl w:val="true"/>
        </w:rPr>
        <w:t xml:space="preserve">...» </w:t>
      </w:r>
      <w:r>
        <w:rPr>
          <w:rtl w:val="true"/>
        </w:rPr>
        <w:t>مقصود از روح چيست؟</w:t>
      </w:r>
      <w:bookmarkEnd w:id="66"/>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كه در احاديث اسلامى پيرامون تفسير آيه وارد شده است، روح را به فرشته بزرگ تفسير كرده است و در ميان دوازده روايتى كه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برهان،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هفت روايتى كه 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نقل شده است، فقط در يك روايت به روح انسانى تفسير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سيوطى 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رواياتى نقل كرده كه شايد يكى بيشتر مربوط به روح انسانى وحيوانى نيست</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1133394_1738255347"/>
      <w:bookmarkStart w:id="68" w:name="_Toc26"/>
      <w:bookmarkEnd w:id="67"/>
      <w:r>
        <w:rPr>
          <w:rtl w:val="true"/>
        </w:rPr>
        <w:t xml:space="preserve">عقيده ى يهوديان درباره </w:t>
      </w:r>
      <w:r>
        <w:rPr>
          <w:rtl w:val="true"/>
        </w:rPr>
        <w:t>«</w:t>
      </w:r>
      <w:r>
        <w:rPr>
          <w:rtl w:val="true"/>
        </w:rPr>
        <w:t>جبرئيل</w:t>
      </w:r>
      <w:r>
        <w:rPr>
          <w:rtl w:val="true"/>
        </w:rPr>
        <w:t>»</w:t>
      </w:r>
      <w:bookmarkEnd w:id="68"/>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 قرآن و شأن نزول‌هايى كه پيرامون آنها وارد شده است مى‌رساند كه جامعه يهود و يا لااقل يهود معاصر با پيامبر، جبرئيل را دشمن داشته و او را</w:t>
      </w:r>
    </w:p>
    <w:p>
      <w:pPr>
        <w:pStyle w:val="BookText"/>
        <w:rPr/>
      </w:pPr>
      <w:r>
        <w:rPr>
          <w:rFonts w:ascii="IRNazanin" w:hAnsi="IRNazanin" w:eastAsia="IRNazanin"/>
          <w:color w:val="111111"/>
          <w:sz w:val="28"/>
          <w:sz w:val="28"/>
          <w:szCs w:val="28"/>
          <w:rtl w:val="true"/>
          <w:lang w:bidi="fa-IR"/>
        </w:rPr>
        <w:t xml:space="preserve">فرشته عذاب مى‌ناميدند تا آنجا كه درباره او مى‌گفتند كه خداوند به او دستور داده بود كه نبوت را در سلسله فرزندان اسراييل قرار دهد ولى او آن را به فرزندان اسماعيل داد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نويسندگان جاهل و نادان به شيعه نسبت مى‌دهند مربوط به اين گروه است كه او را به خيانت در عوض كردن محل نبوت متهم كرده و به عللى او را دشمن مى‌داشتند</w:t>
      </w:r>
      <w:r>
        <w:rPr>
          <w:rStyle w:val="FootnoteAnchor"/>
          <w:rtl w:val="true"/>
        </w:rPr>
        <w:footnoteReference w:id="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فخر،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مودت ميكاييل تظاهر كرده و به جبرييل عداوت مى‌ورزيدند قرآن در مقام انتقاد از چنين عقيده چنين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كانَ عَدُوًّا لِجِبْرِيلَ فَإِنَّهُ نَزَّلَهُ عَلى قَلْبِكَ بِإِذْنِ اللّهِ مُصَدِّقاً لِما بَيْنَ يَدَيْهِ وَ هُدىً وَ بُشْرى لِلْمُؤْمِنِينَ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هر كس دشمن جبرئيل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دشمن خدا است و او مأمورى بيش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اذن خدا قرآن را بر قلب تو نازل كرده، كتاب‌هاى پيشين را تصديق مى‌كند ومؤمنان را هدايت نموده ومايه بشارت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عَدُوًّا لِلّهِ وَ مَلائِكَتِهِ وَ رُسُلِهِ وَ جِبْرِيلَ وَ مِيكالَ فَإِنَّ اللّهَ عَدُوٌّ لِلْكافِرِينَ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دشمن خدا و فرشتگان و پيامبران او وجبرئيل و ميكائيل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 او 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دشمن كافران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اين آيات به روشنى استفاده مى‌شود كه آنان به عللى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w:t>
      </w:r>
    </w:p>
    <w:p>
      <w:pPr>
        <w:pStyle w:val="BookText"/>
        <w:rPr/>
      </w:pPr>
      <w:r>
        <w:rPr>
          <w:rFonts w:ascii="IRNazanin" w:hAnsi="IRNazanin" w:eastAsia="IRNazanin"/>
          <w:color w:val="111111"/>
          <w:sz w:val="28"/>
          <w:sz w:val="28"/>
          <w:szCs w:val="28"/>
          <w:rtl w:val="true"/>
          <w:lang w:bidi="fa-IR"/>
        </w:rPr>
        <w:t>دشمن مى‌داشتند و قرآن هم او را از هر لغزش پيراسته مى‌داند و يادآور مى‌شود كه او مأمور خدا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گروه يهود جبرئيل را به خيانت متهم مى‌كردند، خداوند او را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مى‌كند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بِهِ الرُّوحُ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قَلْبِكَ لِتَكُونَ مِنَ الْمُنْذِرِينَ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الأمين قرآن بر قلب تو نازل كرده تا تو از بيم دهندگان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مقدمات بالأخص اين كه طراحان سؤال، گروه يهود بودند و درباره او عقيده ويژه‌اى داشتند و او را به علت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عذاب بود، و از زوال ملك بنى‌اسراييل به وسيله بخت نصر گزارش داده بود و در مسأله نبوت خيانت ورزيده و آن را از نسل اسرائيل به نسل ديگر منتقل ساخته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اين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 گفت كه مقصود آنان از روح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آنان مى‌خواستندكه از اين طريق نظريه پيامبر را درباره وى به دست آورند، كه اگر با نظريه آنان موافقت داشته باشد، از تأييد او بهره بگيرند، و در غير اين صورت با او مخالفت ورزند از اين جهت به قريش تعليم دادند كه از او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سؤال كنند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تفسير روح در اين آيه به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وحيوان بسيار بعيد است و اين تفسير فقط در يك روايت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دورتر از آن اين كه بگوييم مورد سؤال، قديم وحادث بودن روح انسانى است كه هرگز براى يهود آن زمان و عرب جاهلى مفهوم و مورد نظر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اين جا روشن گرديد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سؤال، همان روحالأمين و جبرئيل است، اكنون بايد ديد كه جواب قرآن از اين سؤال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ديگر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شد كه مقصود از روح كه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يَسْئَلُونَكَ عَنِ الرُّوحِ قُلِ الرُّوحُ مِنْ أَمْرِ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اكنون بايد ديد مقصود از جواب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الرُّوحُ مِنْ أَمْرِ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را بيشتر از آنچه كه ملاقات مى‌كنيد، ملاقات نمى‌نماييد در اين موقع در پاسخ پرسش پيامبر آيه ياد شده در زير نازل گرديد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نَتَنَزَّلُ إِلاّ بِأَمْرِ رَبِّكَ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فرمان پروردگار تو فرود مى‌آييم و پيرو دستور او هستيم</w:t>
      </w:r>
      <w:r>
        <w:rPr>
          <w:rFonts w:eastAsia="IRNazanin" w:cs="IRNazanin"/>
          <w:color w:val="111111"/>
          <w:sz w:val="28"/>
          <w:szCs w:val="28"/>
          <w:rtl w:val="true"/>
          <w:lang w:bidi="fa-IR"/>
        </w:rPr>
        <w:t>».</w:t>
      </w:r>
      <w:r>
        <w:rPr>
          <w:rStyle w:val="FootnoteAnchor"/>
          <w:rtl w:val="true"/>
        </w:rPr>
        <w:footnoteReference w:id="16"/>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 مطلب، به روشنى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الرُّوحُ مِنْ أَمْرِ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اى پيامبر به سؤال كنندگان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و موقعيتى جز اين كه مأمورى از مأموران خدا است، ندارد و او در سمت فرمانبردارى به پايه‌اى رسيده است كه تو گويى سراپا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است، همچنان كه گاهى فردى از نظر عدالت و پاكى به پايه‌اى مى‌رسد كه تو گويى عين عدل و عدالت است</w:t>
      </w:r>
      <w:r>
        <w:rPr>
          <w:rFonts w:eastAsia="IRNazanin" w:cs="IRNazanin"/>
          <w:color w:val="111111"/>
          <w:sz w:val="28"/>
          <w:szCs w:val="28"/>
          <w:rtl w:val="true"/>
          <w:lang w:bidi="fa-IR"/>
        </w:rPr>
        <w:t>.</w:t>
      </w:r>
      <w:r>
        <w:rPr>
          <w:rStyle w:val="FootnoteAnchor"/>
          <w:rtl w:val="true"/>
        </w:rPr>
        <w:footnoteReference w:id="17"/>
      </w:r>
      <w:bookmarkStart w:id="69" w:name="pg17027_170037"/>
    </w:p>
    <w:p>
      <w:pPr>
        <w:pStyle w:val="Heading3"/>
        <w:numPr>
          <w:ilvl w:val="2"/>
          <w:numId w:val="1"/>
        </w:numPr>
        <w:rPr/>
      </w:pPr>
      <w:bookmarkStart w:id="70" w:name="__RefHeading___Toc1133396_1738255347"/>
      <w:bookmarkStart w:id="71" w:name="_Toc27"/>
      <w:bookmarkEnd w:id="69"/>
      <w:bookmarkEnd w:id="70"/>
      <w:r>
        <w:rPr/>
        <w:t>71</w:t>
      </w:r>
      <w:r>
        <w:rPr>
          <w:rtl w:val="true"/>
        </w:rPr>
        <w:t xml:space="preserve"> </w:t>
      </w:r>
      <w:r>
        <w:rPr>
          <w:rtl w:val="true"/>
        </w:rPr>
        <w:t>راسخون در علم</w:t>
      </w:r>
      <w:bookmarkEnd w:id="71"/>
    </w:p>
    <w:p>
      <w:pPr>
        <w:pStyle w:val="Heading4"/>
        <w:numPr>
          <w:ilvl w:val="3"/>
          <w:numId w:val="1"/>
        </w:numPr>
        <w:rPr/>
      </w:pPr>
      <w:bookmarkStart w:id="72" w:name="__RefHeading___Toc1133398_1738255347"/>
      <w:bookmarkStart w:id="73" w:name="_Toc28"/>
      <w:bookmarkEnd w:id="72"/>
      <w:r>
        <w:rPr>
          <w:rtl w:val="true"/>
        </w:rPr>
        <w:t>پرسش</w:t>
      </w:r>
      <w:r>
        <w:rPr>
          <w:rtl w:val="true"/>
        </w:rPr>
        <w:t xml:space="preserve">: </w:t>
      </w:r>
      <w:r>
        <w:rPr>
          <w:rtl w:val="true"/>
        </w:rPr>
        <w:t xml:space="preserve">در سوره‌ى آل عمران آيه </w:t>
      </w:r>
      <w:r>
        <w:rPr/>
        <w:t>7</w:t>
      </w:r>
      <w:r>
        <w:rPr>
          <w:rtl w:val="true"/>
        </w:rPr>
        <w:t xml:space="preserve"> </w:t>
      </w:r>
      <w:r>
        <w:rPr>
          <w:rtl w:val="true"/>
        </w:rPr>
        <w:t>مى‌فرمايد</w:t>
      </w:r>
      <w:r>
        <w:rPr>
          <w:rtl w:val="true"/>
        </w:rPr>
        <w:t xml:space="preserve">: «... </w:t>
      </w:r>
      <w:r>
        <w:rPr>
          <w:rtl w:val="true"/>
        </w:rPr>
        <w:t>وَ ما يَعْلَمُ تَأْوِيلَهُ إِلاَّ اللّهُ وَ الرّاسِخُونَ فِي الْعِلْمِ</w:t>
      </w:r>
      <w:r>
        <w:rPr>
          <w:rtl w:val="true"/>
        </w:rPr>
        <w:t>...»</w:t>
      </w:r>
      <w:r>
        <w:rPr/>
        <w:t>1</w:t>
      </w:r>
      <w:r>
        <w:rPr>
          <w:rtl w:val="true"/>
        </w:rPr>
        <w:t xml:space="preserve"> </w:t>
      </w:r>
      <w:r>
        <w:rPr>
          <w:rtl w:val="true"/>
        </w:rPr>
        <w:t xml:space="preserve">مقصود از </w:t>
      </w:r>
      <w:r>
        <w:rPr>
          <w:rtl w:val="true"/>
        </w:rPr>
        <w:t>«</w:t>
      </w:r>
      <w:r>
        <w:rPr>
          <w:rtl w:val="true"/>
        </w:rPr>
        <w:t>اَلرّاسِخُونَ فِي الْعِلْمِ</w:t>
      </w:r>
      <w:r>
        <w:rPr>
          <w:rtl w:val="true"/>
        </w:rPr>
        <w:t xml:space="preserve">» </w:t>
      </w:r>
      <w:r>
        <w:rPr>
          <w:rtl w:val="true"/>
        </w:rPr>
        <w:t>چيست و چه كسانى را در بر مى‌گيرد؟</w:t>
      </w:r>
      <w:bookmarkEnd w:id="73"/>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رسوخ در لغت عرب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مقصود از آن اين است كه علم و آگاهى انسان ريشه و اصالت داشته باشد و به همين مناسبت قرآن برخى از دانشمندان يهود را كه اطلاعات وسيعى پيرامون آئين خود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 فى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كرده و درباره آنها چنين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الرّاسِخُونَ فِي الْعِلْمِ مِنْهُمْ وَ الْمُؤْمِنُونَ يُؤْمِنُونَ بِما أُنْزِلَ إِلَيْكَ وَ ما أُنْزِلَ مِنْ قَبْلِكَ وَ الْمُقِيمِينَ الصَّلاةَ وَ الْمُؤْتُونَ الزَّكاةَ وَ الْمُؤْمِنُونَ بِاللّهِ وَ الْيَوْمِ الْآخِرِ أُولئِكَ سَنُؤْتِيهِمْ أَجْراً عَظِيماً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گروه از يهود كه استوار در عملند و افراد با ايمان به تمام آنچه كه بر تو نازل</w:t>
      </w:r>
    </w:p>
    <w:p>
      <w:pPr>
        <w:pStyle w:val="BookText"/>
        <w:rPr/>
      </w:pPr>
      <w:r>
        <w:rPr>
          <w:rFonts w:ascii="IRNazanin" w:hAnsi="IRNazanin" w:eastAsia="IRNazanin"/>
          <w:color w:val="111111"/>
          <w:sz w:val="28"/>
          <w:sz w:val="28"/>
          <w:szCs w:val="28"/>
          <w:rtl w:val="true"/>
          <w:lang w:bidi="fa-IR"/>
        </w:rPr>
        <w:t>شده و آنچه كه پيش از تو نازل گرديده ايمان مى آورند و آنها كه نماز را بر پا مى‌دارند و زكات مى‌پردازند و آنها كه به روز رستاخيز ايمان آورده‌اند، به همگان پاداش بزرگ خواهيم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آيه، آن گروهى كه علم وسيع و گسترده‌اى درباره تورات دارند و نشانه پيامبر خاتم را در آن مى‌بينند،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 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استعمال اين جمله درباره دانشمندان يهود حاكى از اين است كه اين جمله از يك مفهوم وسيعى برخوردار است كه همه متفكران و دانشمندان را كه در رشته‌اى از علوم قدم راسخ و آگاهى اصيل و عميق دارند، در بر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پيشوايان معصوم در برخى از روايات خود را راسخ در علم خوانده‌اند، از باب تطبيق كلى بر افراد ممتازى كه از درخشندگى خاصى بر خوردارند،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در اين جا به عنوان نمونه روايتى را متذكر مى‌شويم و علاقمندان مى‌توانند، مجموع روايات را از كتابهاى ياد شده در زير</w:t>
      </w:r>
      <w:r>
        <w:rPr>
          <w:rStyle w:val="FootnoteAnchor"/>
          <w:rtl w:val="true"/>
        </w:rPr>
        <w:footnoteReference w:id="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تفسير برهان،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تفسير نور 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دست 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الراسخون فى العلم و نحن نعلم تأويله</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راسخان در علم مى‌باشيم و ما از تأويل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قرآن آگاهيم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با روش پيشوايان در تفسير آيات قرآنى آشنا هستند، به خوبى</w:t>
      </w:r>
    </w:p>
    <w:p>
      <w:pPr>
        <w:pStyle w:val="BookText"/>
        <w:rPr/>
      </w:pPr>
      <w:r>
        <w:rPr>
          <w:rFonts w:ascii="IRNazanin" w:hAnsi="IRNazanin" w:eastAsia="IRNazanin"/>
          <w:color w:val="111111"/>
          <w:sz w:val="28"/>
          <w:sz w:val="28"/>
          <w:szCs w:val="28"/>
          <w:rtl w:val="true"/>
          <w:lang w:bidi="fa-IR"/>
        </w:rPr>
        <w:t>مى‌دانند كه روش آنان تطبيق مفاهيم كلى به مصاديق ممتاز و يا فراموش و ناديده گرفته شده است، البته آن هم نه از باب انحصار بلكه از باب تطبيق كلى بر مصاديق ممتاز و درخشنده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آگاهى از اين روش بسيارى از مشكلات احاديث را بر طرف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 آشنايى برخى با روش اهل بيت در تفسير آيات سبب شده است كه به طرح رواياتى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راسخان 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پيشوايان معصوم تطبيق مى‌كند، دست زنند در صورتى كه يك چنين روايات، جنبه تطبيقى داشته و در مقام بيان فرد كامل از مفهوم وسيع و كلى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اگر در برخى از روايات راسخان در علم تنها به اهل بيت تفسير شده است اين حصر به خاطر كم فروع بودن ديگر مصاديق آن در برابر علوم آنها است و يك چنين حصر در قرآن نيز موجود است از باب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انبياء و پيامبران با عظمت آنگاه كه علم خود را با علم الهى مى‌سنجند، علم خود را در برابر علم بى نهايت خدا ناچيز ديده و چنين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لاعلم لنا انك علام الغيوب</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آگاهى نداريم تو داناى پشت پرده هستى</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74" w:name="pg17027_170041"/>
    </w:p>
    <w:p>
      <w:pPr>
        <w:pStyle w:val="Heading2"/>
        <w:numPr>
          <w:ilvl w:val="1"/>
          <w:numId w:val="1"/>
        </w:numPr>
        <w:rPr/>
      </w:pPr>
      <w:bookmarkStart w:id="75" w:name="__RefHeading___Toc1133400_1738255347"/>
      <w:bookmarkStart w:id="76" w:name="_Toc29"/>
      <w:bookmarkEnd w:id="74"/>
      <w:bookmarkEnd w:id="75"/>
      <w:r>
        <w:rPr>
          <w:rtl w:val="true"/>
        </w:rPr>
        <w:t>فصل دوم</w:t>
      </w:r>
      <w:r>
        <w:rPr>
          <w:rtl w:val="true"/>
        </w:rPr>
        <w:t xml:space="preserve">: </w:t>
      </w:r>
      <w:r>
        <w:rPr>
          <w:rtl w:val="true"/>
        </w:rPr>
        <w:t>انسان شناسى</w:t>
      </w:r>
      <w:bookmarkEnd w:id="7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7" w:name="__RefHeading___Toc1133402_1738255347"/>
      <w:bookmarkStart w:id="78" w:name="_Toc30"/>
      <w:bookmarkEnd w:id="77"/>
      <w:r>
        <w:rPr>
          <w:rtl w:val="true"/>
        </w:rPr>
        <w:t>اشاره</w:t>
      </w:r>
      <w:bookmarkStart w:id="79" w:name="pg17027_170043"/>
      <w:bookmarkEnd w:id="78"/>
    </w:p>
    <w:p>
      <w:pPr>
        <w:pStyle w:val="Heading3"/>
        <w:numPr>
          <w:ilvl w:val="2"/>
          <w:numId w:val="1"/>
        </w:numPr>
        <w:rPr/>
      </w:pPr>
      <w:bookmarkStart w:id="80" w:name="__RefHeading___Toc1133404_1738255347"/>
      <w:bookmarkStart w:id="81" w:name="_Toc31"/>
      <w:bookmarkEnd w:id="79"/>
      <w:bookmarkEnd w:id="80"/>
      <w:r>
        <w:rPr/>
        <w:t>72</w:t>
      </w:r>
      <w:r>
        <w:rPr>
          <w:rtl w:val="true"/>
        </w:rPr>
        <w:t xml:space="preserve"> </w:t>
      </w:r>
      <w:r>
        <w:rPr>
          <w:rtl w:val="true"/>
        </w:rPr>
        <w:t>شناخت انسان</w:t>
      </w:r>
      <w:bookmarkEnd w:id="81"/>
    </w:p>
    <w:p>
      <w:pPr>
        <w:pStyle w:val="Heading4"/>
        <w:numPr>
          <w:ilvl w:val="3"/>
          <w:numId w:val="1"/>
        </w:numPr>
        <w:rPr/>
      </w:pPr>
      <w:bookmarkStart w:id="82" w:name="__RefHeading___Toc1133406_1738255347"/>
      <w:bookmarkStart w:id="83" w:name="_Toc32"/>
      <w:bookmarkEnd w:id="82"/>
      <w:r>
        <w:rPr>
          <w:rtl w:val="true"/>
        </w:rPr>
        <w:t>پرسش</w:t>
      </w:r>
      <w:r>
        <w:rPr>
          <w:rtl w:val="true"/>
        </w:rPr>
        <w:t xml:space="preserve">: </w:t>
      </w:r>
      <w:r>
        <w:rPr>
          <w:rtl w:val="true"/>
        </w:rPr>
        <w:t>چه هدفى در شناخت انسان نهفته است؟</w:t>
      </w:r>
      <w:bookmarkEnd w:id="83"/>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شناسى از نظر اسلام غالباً به خاطر يكى از دو صورت انجام مى‌گيرد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شناخت انسان، راهى است به شناخت خدا، و در حقيقت راه خداشناسى از انسان‌شناسى عبور مى‌كند و در اين مورد به برخى از نصوص اسلامى اشاره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مجيد پيوند انسان را با مقام ربوبى آنچنان محكم و استوار مى‌انديشد كه غفلت از خدا را مايه غفلت از خود انسان مى‌داند و براى نخستين بار قرآن از اين مطلب پرده برداشته ومى‌فرمايد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تَكُونُوا كَالَّذِينَ نَسُوا اللّهَ فَأَنْساهُمْ أَنْفُسَهُمْ أُولئِكَ هُمُ الْفاسِقُونَ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گروه نباشيد كه خدا را فراموش كرده و در نتيجه به خودفراموشى دچار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بر خلاف انديشه‌ى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خداشناسى و علايق مذهبى را مايه از خودبيگانگى مى‌انديشد، حفظ پيوندهاى دينى را مايه‌ى خويشتن‌گرايى دانسته و بى‌توجهى به اين اصل را، وسيله از خود بيگانگى مى‌داند و گواه او بر اين مطلب بسيار روشن است، زيرا انسان به حكم اينكه معلول و مخلوق خدا است واقعيتى جز وابستگى به علت وپديد آورنده خود ندارد وناديده گرفتن اين اصل، جز ناديده گرفتن حقيقت خويش ندارد وحذف اين پيوند، معادل باحذف خود انسان است و به قول عارف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اندرون من خسته دل ندانم كيست؟</w:t>
      </w:r>
    </w:p>
    <w:p>
      <w:pPr>
        <w:pStyle w:val="BookText"/>
        <w:rPr/>
      </w:pPr>
      <w:r>
        <w:rPr>
          <w:rFonts w:ascii="Amiri" w:hAnsi="Amiri" w:eastAsia="Amiri" w:cs="Amiri"/>
          <w:color w:val="111111"/>
          <w:sz w:val="28"/>
          <w:sz w:val="28"/>
          <w:szCs w:val="28"/>
          <w:rtl w:val="true"/>
          <w:lang w:bidi="ar-SA"/>
        </w:rPr>
        <w:t>كه من خموشم و او در فغان و در غوغاست</w:t>
      </w:r>
    </w:p>
    <w:p>
      <w:pPr>
        <w:pStyle w:val="BookText"/>
        <w:rPr/>
      </w:pPr>
      <w:r>
        <w:rPr>
          <w:rFonts w:ascii="IRNazanin" w:hAnsi="IRNazanin" w:eastAsia="IRNazanin"/>
          <w:color w:val="111111"/>
          <w:sz w:val="28"/>
          <w:sz w:val="28"/>
          <w:szCs w:val="28"/>
          <w:rtl w:val="true"/>
          <w:lang w:bidi="fa-IR"/>
        </w:rPr>
        <w:t>رسول گرامى صلى الله عليه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أَعْلَمُكُمْ بِنَفْسِهِ، أَعْلَمُكُمْ بِرَبِّهِ</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امالى مرتضى</w:t>
      </w:r>
      <w:r>
        <w:rPr>
          <w:rFonts w:eastAsia="IRNazanin" w:cs="IRNazanin"/>
          <w:color w:val="111111"/>
          <w:sz w:val="28"/>
          <w:szCs w:val="28"/>
          <w:rtl w:val="true"/>
          <w:lang w:bidi="fa-IR"/>
        </w:rPr>
        <w:t xml:space="preserve">: </w:t>
      </w:r>
      <w:r>
        <w:rPr>
          <w:rFonts w:eastAsia="IRNazanin" w:cs="IRNazanin"/>
          <w:color w:val="111111"/>
          <w:sz w:val="28"/>
          <w:szCs w:val="28"/>
          <w:lang w:bidi="fa-IR"/>
        </w:rPr>
        <w:t>329/2</w:t>
      </w:r>
      <w:r>
        <w:rPr>
          <w:rFonts w:ascii="IRNazanin" w:hAnsi="IRNazanin" w:eastAsia="IRNazanin"/>
          <w:color w:val="111111"/>
          <w:sz w:val="28"/>
          <w:sz w:val="28"/>
          <w:szCs w:val="28"/>
          <w:rtl w:val="true"/>
          <w:lang w:bidi="fa-IR"/>
        </w:rPr>
        <w:t>، ط مصر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آگاهترين شما بر خويش، داناترين شما به پروردگار خود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يكى از همسران پيامبر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 انسان خدا را مى‌شناسد؟</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 نَفْسَه</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خود را بشناسد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مى‌گويند عارفى به همتاى خود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إلهى عَرِّفْنى</w:t>
      </w:r>
    </w:p>
    <w:p>
      <w:pPr>
        <w:pStyle w:val="BookText"/>
        <w:rPr/>
      </w:pPr>
      <w:r>
        <w:rPr>
          <w:rFonts w:ascii="IRNazanin" w:hAnsi="IRNazanin" w:eastAsia="IRNazanin"/>
          <w:color w:val="111111"/>
          <w:sz w:val="28"/>
          <w:sz w:val="28"/>
          <w:szCs w:val="28"/>
          <w:rtl w:val="true"/>
          <w:lang w:bidi="fa-IR"/>
        </w:rPr>
        <w:t>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خود را براى من بشناسان، ولى من مى‌گويم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إلهى عَرِّفْنى نَفْسى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بر خودم بشناسان</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اين دو نوع درخواست اختلاف نيست، زيرا يكى از وسايل شناخت خدا، شناخت خويشتن است، آن كس كه مى‌گويد خدايا خود را براى ما بشناسان تو گويى سبب آن را كه همان شناخت خويشتن است نيز مى‌خواهد ولذا در ذيل سخن آن عارف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مَعْرِفَةَ النَّفْسِ مِرْقاةُ مَعْرِفَة الرَّبّ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شناخت خويش نردبانى براى شناختن خدا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 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پيشواى پيشوايان على بن أبى طالب عليه السلام نقل شده است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 فَقَدْعَرَفَ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ورئيس الحكما ارسطو، نيز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از شناخت خود ناتوان است ناچار از شناخت خداى خود نيز ناتوان خواهد بود و چگونه مى‌توان به شناخت يك نفر اعتماد كرد آنگاه كه خود را نشناسد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سخنى را كه بوعلى از امام نقل مى‌كند در غرر الحكم در باب سخنانى كه با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شده است آمده است</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امام صادق عليه السلام در تفسير حديث پيامبر گرامى صلى الله عليه و آله و سلم كه دانش را هر چند در كشور چين باشد بياموزيد، چنين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مَعْرِفَةُ عِلْمِ النَّفْسِ وَفيها مَعْرِفَةُ الرَّبّ</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مقصود شناخت انسان است كه در آن، شناخت پروردگار نيز نهفته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طور مسلم هدف امام صادق عليه السلام بيان فرد شاخص و مهمّ و با ارزش</w:t>
      </w:r>
    </w:p>
    <w:p>
      <w:pPr>
        <w:pStyle w:val="BookText"/>
        <w:rPr/>
      </w:pPr>
      <w:r>
        <w:rPr>
          <w:rFonts w:ascii="IRNazanin" w:hAnsi="IRNazanin" w:eastAsia="IRNazanin"/>
          <w:color w:val="111111"/>
          <w:sz w:val="28"/>
          <w:sz w:val="28"/>
          <w:szCs w:val="28"/>
          <w:rtl w:val="true"/>
          <w:lang w:bidi="fa-IR"/>
        </w:rPr>
        <w:t>علم است كه انسان بايد آن را به هر نحوى كه باشد بياموزد، ولى كلام حضرت رسول از گستردگى خاصى برخوردار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شناخت انسان به خاطر برآوردن نيازهاى مادى ومعنوى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 از شناخت است كه مى‌تواند مقدمه تصميم‌گيرى، ووسيله شناخت بايستى‌ها ونبايستى‌ها وجهت بخشيدن به ايدئولوژى انسان باشد و هيچ مكتبى بدون شناخت انسان نمى‌تواند، براى او تكليف ووظيفه‌اى معين كند، امر ونهى نمايد، براى او نظام حقوقى، سياسى، اقتصادى، پى‌ريزى كند و يا نظام خانوادگى خاصى و شيوه حكومتى را پيشنهاد نمايد، تا مكتبى انسان را نشناسد چگونه مى‌تواند درباره‌ى حيات فردى و اجتماعى او، طرح صحيح و جامعى بريزد و روش و فرهنگ خاصى را، بر او عرضه كند مگر نه اين است كه هر نوع طرح نوين درباره‌ى انسان، و هر نوع بايد و نبايد براى تعالى و بالا بردن مقام او است در چنين صورت شناخت انسان به صورت پايه براى تعيين برنامه زندگى او لازم و ضرورى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احاديث اسلامى به اين نوع از شناخت اشاره‌هايى وجود دارد كه برخى را يادآور مى‌شويم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اميرمؤمنان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الْجَهْلِ، جَهْلُ الإِنْسانِ أَمْرَ نَفْسِهِ، أَعْظَمُ الْحِكْمَةِ مَعْرِفَةُ الإِنْسانِ نَفْسَهُ وَوُقُوفِهِ عِنْدَ قَدْرِهِ</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بزرگ‌ترين ناآگاهى، خويشتن‌نشناسى است و بالاترين دانش‌ها شناخت خويشتن، تا از اندازۀ خود تجاوز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ووقوفه عند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مى‌دهد كه برنامه‌هاى زندگى انسان بايد مطابق حد و مرزى باشد كه از انسان به دست مى‌آيد، مثلاً اگر در شناخت خود از انسان به يك درخواست درونى، مانند خداجويى، و دانش طلبى، و يا از قبيل گرايش جنسى، واقف شديم بايد در برنامه زندگى ما، عبادت و نيايش، و علم و دانش جويى، ارضاى غريزه‌ى جنسى به صورت يك وظيفه و امور بايستى مطرح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ديگر سخنان امام على عليه السلام چنين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اَلْعارِفُ مَنْ عَرَفَ نَفْسَهُ فَأَعْتَقَها وَنَزَّهَها عَنْ كُلّ ما يُبَعّدُها وَيُوبِقُها</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 ك سابق</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كسى است كه خود را بشناسد و خود را از بردگى برهاند، و از آنچه او را از كمال دور مى‌سازد پاكيزه گرداند</w:t>
      </w:r>
      <w:r>
        <w:rPr>
          <w:rFonts w:eastAsia="IRNazanin" w:cs="IRNazanin"/>
          <w:color w:val="111111"/>
          <w:sz w:val="28"/>
          <w:szCs w:val="28"/>
          <w:rtl w:val="true"/>
          <w:lang w:bidi="fa-IR"/>
        </w:rPr>
        <w:t>».</w:t>
      </w:r>
      <w:r>
        <w:rPr>
          <w:rStyle w:val="FootnoteAnchor"/>
          <w:rtl w:val="true"/>
        </w:rPr>
        <w:footnoteReference w:id="29"/>
      </w:r>
      <w:bookmarkStart w:id="84" w:name="pg17027_170048"/>
    </w:p>
    <w:p>
      <w:pPr>
        <w:pStyle w:val="Heading3"/>
        <w:numPr>
          <w:ilvl w:val="2"/>
          <w:numId w:val="1"/>
        </w:numPr>
        <w:rPr/>
      </w:pPr>
      <w:bookmarkStart w:id="85" w:name="__RefHeading___Toc1133408_1738255347"/>
      <w:bookmarkStart w:id="86" w:name="_Toc33"/>
      <w:bookmarkEnd w:id="84"/>
      <w:bookmarkEnd w:id="85"/>
      <w:r>
        <w:rPr/>
        <w:t>73</w:t>
      </w:r>
      <w:r>
        <w:rPr>
          <w:rtl w:val="true"/>
        </w:rPr>
        <w:t xml:space="preserve"> </w:t>
      </w:r>
      <w:r>
        <w:rPr>
          <w:rtl w:val="true"/>
        </w:rPr>
        <w:t>مراحل آفرينش انسان</w:t>
      </w:r>
      <w:bookmarkEnd w:id="86"/>
    </w:p>
    <w:p>
      <w:pPr>
        <w:pStyle w:val="Heading4"/>
        <w:numPr>
          <w:ilvl w:val="3"/>
          <w:numId w:val="1"/>
        </w:numPr>
        <w:rPr/>
      </w:pPr>
      <w:bookmarkStart w:id="87" w:name="__RefHeading___Toc1133410_1738255347"/>
      <w:bookmarkStart w:id="88" w:name="_Toc34"/>
      <w:bookmarkEnd w:id="87"/>
      <w:r>
        <w:rPr>
          <w:rtl w:val="true"/>
        </w:rPr>
        <w:t>پرسش</w:t>
      </w:r>
      <w:r>
        <w:rPr>
          <w:rtl w:val="true"/>
        </w:rPr>
        <w:t xml:space="preserve">: </w:t>
      </w:r>
      <w:r>
        <w:rPr>
          <w:rtl w:val="true"/>
        </w:rPr>
        <w:t>مراحل آفرينش انسان چگونه است؟</w:t>
      </w:r>
      <w:bookmarkEnd w:id="88"/>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چيزى كه درباره‌ى انسان مطرح مى‌شود، مسأله شناخت خلقت انسان است و اين كه او از چه و چگونه به وجود آمده است؟ قرآن كه صحيح‌ترين منبع براى بينش اسلامى است، هر دو موضوع را به طور مفصل بيان كرده است كه از مجموع آيات وارده استفاده مى‌شود كه آفرينش انسان، در سه مرحله انجام شده است</w:t>
      </w:r>
      <w:r>
        <w:rPr>
          <w:rFonts w:eastAsia="IRNazanin" w:cs="IRNazanin"/>
          <w:color w:val="111111"/>
          <w:sz w:val="28"/>
          <w:szCs w:val="28"/>
          <w:rtl w:val="true"/>
          <w:lang w:bidi="fa-IR"/>
        </w:rPr>
        <w:t>:</w:t>
      </w:r>
    </w:p>
    <w:p>
      <w:pPr>
        <w:pStyle w:val="Heading4"/>
        <w:numPr>
          <w:ilvl w:val="3"/>
          <w:numId w:val="1"/>
        </w:numPr>
        <w:rPr/>
      </w:pPr>
      <w:bookmarkStart w:id="89" w:name="__RefHeading___Toc1133412_1738255347"/>
      <w:bookmarkStart w:id="90" w:name="_Toc35"/>
      <w:bookmarkEnd w:id="89"/>
      <w:r>
        <w:rPr>
          <w:rtl w:val="true"/>
        </w:rPr>
        <w:t>مرحله‌ى نخست</w:t>
      </w:r>
      <w:r>
        <w:rPr>
          <w:rtl w:val="true"/>
        </w:rPr>
        <w:t xml:space="preserve">: </w:t>
      </w:r>
      <w:r>
        <w:rPr>
          <w:rtl w:val="true"/>
        </w:rPr>
        <w:t>خاك متحوّل</w:t>
      </w:r>
      <w:bookmarkEnd w:id="90"/>
    </w:p>
    <w:p>
      <w:pPr>
        <w:pStyle w:val="Heading5"/>
        <w:numPr>
          <w:ilvl w:val="4"/>
          <w:numId w:val="1"/>
        </w:numPr>
        <w:rPr/>
      </w:pPr>
      <w:bookmarkStart w:id="91" w:name="__RefHeading___Toc1133414_1738255347"/>
      <w:bookmarkStart w:id="92" w:name="_Toc36"/>
      <w:bookmarkEnd w:id="91"/>
      <w:r>
        <w:rPr>
          <w:rtl w:val="true"/>
        </w:rPr>
        <w:t>اشاره</w:t>
      </w:r>
      <w:bookmarkEnd w:id="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خاك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چسبنده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تيره رنگ قالب ريزى شده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چكيده‌ى گل،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گل خشكيده كه به هنگام برخورد با چيزى، صدا مى‌كند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سبو وسفال</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 اين حالات ششگانه، حالات مختلف يك چيز هستند و ماده‌ى واقعى در همگى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آگاهى از متون آيات مربوط به اين امور ششگانه، از هر كدام به ذكر يك آيه اكتفا مى‌كنيم</w:t>
      </w:r>
      <w:r>
        <w:rPr>
          <w:rFonts w:eastAsia="IRNazanin" w:cs="IRNazanin"/>
          <w:color w:val="111111"/>
          <w:sz w:val="28"/>
          <w:szCs w:val="28"/>
          <w:rtl w:val="true"/>
          <w:lang w:bidi="fa-IR"/>
        </w:rPr>
        <w:t>:</w:t>
      </w:r>
      <w:bookmarkStart w:id="93" w:name="pg17027_170049"/>
    </w:p>
    <w:p>
      <w:pPr>
        <w:pStyle w:val="Heading5"/>
        <w:numPr>
          <w:ilvl w:val="4"/>
          <w:numId w:val="1"/>
        </w:numPr>
        <w:rPr/>
      </w:pPr>
      <w:bookmarkStart w:id="94" w:name="__RefHeading___Toc1133416_1738255347"/>
      <w:bookmarkStart w:id="95" w:name="_Toc37"/>
      <w:bookmarkEnd w:id="93"/>
      <w:bookmarkEnd w:id="94"/>
      <w:r>
        <w:rPr/>
        <w:t>1</w:t>
      </w:r>
      <w:r>
        <w:rPr>
          <w:rtl w:val="true"/>
        </w:rPr>
        <w:t xml:space="preserve">. </w:t>
      </w:r>
      <w:r>
        <w:rPr>
          <w:rtl w:val="true"/>
        </w:rPr>
        <w:t>خاك</w:t>
      </w:r>
      <w:bookmarkEnd w:id="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عِيسى عِنْدَ اللّهِ كَمَثَلِ آدَمَ خَلَقَهُ مِنْ تُرابٍ ثُمَّ قالَ لَهُ كُنْ فَيَكُونُ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آفرينش عيسى نزد خدا مانند آفرينش آدم است كه او را از خاك آفريد وسپس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پس او نيز هستى يافت</w:t>
      </w:r>
      <w:r>
        <w:rPr>
          <w:rFonts w:eastAsia="IRNazanin" w:cs="IRNazanin"/>
          <w:color w:val="111111"/>
          <w:sz w:val="28"/>
          <w:szCs w:val="28"/>
          <w:rtl w:val="true"/>
          <w:lang w:bidi="fa-IR"/>
        </w:rPr>
        <w:t>».</w:t>
      </w:r>
    </w:p>
    <w:p>
      <w:pPr>
        <w:pStyle w:val="Heading5"/>
        <w:numPr>
          <w:ilvl w:val="4"/>
          <w:numId w:val="1"/>
        </w:numPr>
        <w:rPr/>
      </w:pPr>
      <w:bookmarkStart w:id="96" w:name="__RefHeading___Toc1133418_1738255347"/>
      <w:bookmarkStart w:id="97" w:name="_Toc38"/>
      <w:bookmarkEnd w:id="96"/>
      <w:r>
        <w:rPr/>
        <w:t>2</w:t>
      </w:r>
      <w:r>
        <w:rPr>
          <w:rtl w:val="true"/>
        </w:rPr>
        <w:t xml:space="preserve">. </w:t>
      </w:r>
      <w:r>
        <w:rPr>
          <w:rtl w:val="true"/>
        </w:rPr>
        <w:t>گل</w:t>
      </w:r>
      <w:bookmarkEnd w:id="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أَحْسَنَ كُلَّ شَيْ‌ءٍ خَلَقَهُ وَ بَدَأَ خَلْقَ الْإِنْسانِ مِنْ 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خدايى كه هر چيزى را به نيكوترين وجه آفريد وآفرينش انسان را از گل آغاز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در اين موضوع، به سوره‌ى 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آيه‌ى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سوره‌ى 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آيه‌ى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سوره‌ى 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وسوره‌ى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آيه‌ى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كنيد</w:t>
      </w:r>
      <w:r>
        <w:rPr>
          <w:rFonts w:eastAsia="Amiri" w:cs="Amiri" w:ascii="Amiri" w:hAnsi="Amiri"/>
          <w:color w:val="111111"/>
          <w:sz w:val="28"/>
          <w:szCs w:val="28"/>
          <w:rtl w:val="true"/>
          <w:lang w:bidi="ar-SA"/>
        </w:rPr>
        <w:t>.</w:t>
      </w:r>
    </w:p>
    <w:p>
      <w:pPr>
        <w:pStyle w:val="Heading5"/>
        <w:numPr>
          <w:ilvl w:val="4"/>
          <w:numId w:val="1"/>
        </w:numPr>
        <w:rPr/>
      </w:pPr>
      <w:bookmarkStart w:id="98" w:name="__RefHeading___Toc1133420_1738255347"/>
      <w:bookmarkStart w:id="99" w:name="_Toc39"/>
      <w:bookmarkEnd w:id="98"/>
      <w:r>
        <w:rPr/>
        <w:t>3</w:t>
      </w:r>
      <w:r>
        <w:rPr>
          <w:rtl w:val="true"/>
        </w:rPr>
        <w:t xml:space="preserve">. </w:t>
      </w:r>
      <w:r>
        <w:rPr>
          <w:rtl w:val="true"/>
        </w:rPr>
        <w:t>گل چسبنده</w:t>
      </w:r>
      <w:bookmarkEnd w:id="9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خَلَقْناهُمْ مِنْ طِينٍ لازِبٍ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آنها را از گل چسبنده آفريديم</w:t>
      </w:r>
      <w:r>
        <w:rPr>
          <w:rFonts w:eastAsia="IRNazanin" w:cs="IRNazanin"/>
          <w:color w:val="111111"/>
          <w:sz w:val="28"/>
          <w:szCs w:val="28"/>
          <w:rtl w:val="true"/>
          <w:lang w:bidi="fa-IR"/>
        </w:rPr>
        <w:t>».</w:t>
      </w:r>
    </w:p>
    <w:p>
      <w:pPr>
        <w:pStyle w:val="Heading5"/>
        <w:numPr>
          <w:ilvl w:val="4"/>
          <w:numId w:val="1"/>
        </w:numPr>
        <w:rPr/>
      </w:pPr>
      <w:bookmarkStart w:id="100" w:name="__RefHeading___Toc1133422_1738255347"/>
      <w:bookmarkStart w:id="101" w:name="_Toc40"/>
      <w:bookmarkEnd w:id="100"/>
      <w:r>
        <w:rPr/>
        <w:t>4</w:t>
      </w:r>
      <w:r>
        <w:rPr>
          <w:rtl w:val="true"/>
        </w:rPr>
        <w:t xml:space="preserve">. </w:t>
      </w:r>
      <w:r>
        <w:rPr>
          <w:rtl w:val="true"/>
        </w:rPr>
        <w:t>گل تيره رنگ</w:t>
      </w:r>
      <w:bookmarkEnd w:id="1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خَلَقْنَا الْإِنْسانَ مِنْ صَلْصالٍ مِنْ حَمَإٍ مَسْنُونٍ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انسان را از گل خشكيده‌ى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گلى كه هنگام برخورد با چيزى، صدا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 تيره رنگ، آفريديم</w:t>
      </w:r>
      <w:r>
        <w:rPr>
          <w:rFonts w:eastAsia="IRNazanin" w:cs="IRNazanin"/>
          <w:color w:val="111111"/>
          <w:sz w:val="28"/>
          <w:szCs w:val="28"/>
          <w:rtl w:val="true"/>
          <w:lang w:bidi="fa-IR"/>
        </w:rPr>
        <w:t>».</w:t>
      </w:r>
      <w:bookmarkStart w:id="102" w:name="pg17027_170050"/>
    </w:p>
    <w:p>
      <w:pPr>
        <w:pStyle w:val="BookText"/>
        <w:rPr/>
      </w:pPr>
      <w:bookmarkEnd w:id="102"/>
      <w:r>
        <w:rPr>
          <w:rFonts w:ascii="Amiri" w:hAnsi="Amiri" w:eastAsia="Amiri" w:cs="Amiri"/>
          <w:color w:val="111111"/>
          <w:sz w:val="28"/>
          <w:sz w:val="28"/>
          <w:szCs w:val="28"/>
          <w:rtl w:val="true"/>
          <w:lang w:bidi="ar-SA"/>
        </w:rPr>
        <w:t xml:space="preserve">و نيز در همان سوره به آيه‌هاى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فرماييد</w:t>
      </w:r>
      <w:r>
        <w:rPr>
          <w:rFonts w:eastAsia="Amiri" w:cs="Amiri" w:ascii="Amiri" w:hAnsi="Amiri"/>
          <w:color w:val="111111"/>
          <w:sz w:val="28"/>
          <w:szCs w:val="28"/>
          <w:rtl w:val="true"/>
          <w:lang w:bidi="ar-SA"/>
        </w:rPr>
        <w:t>.</w:t>
      </w:r>
    </w:p>
    <w:p>
      <w:pPr>
        <w:pStyle w:val="Heading5"/>
        <w:numPr>
          <w:ilvl w:val="4"/>
          <w:numId w:val="1"/>
        </w:numPr>
        <w:rPr/>
      </w:pPr>
      <w:bookmarkStart w:id="103" w:name="__RefHeading___Toc1133424_1738255347"/>
      <w:bookmarkStart w:id="104" w:name="_Toc41"/>
      <w:bookmarkEnd w:id="103"/>
      <w:r>
        <w:rPr/>
        <w:t>5</w:t>
      </w:r>
      <w:r>
        <w:rPr>
          <w:rtl w:val="true"/>
        </w:rPr>
        <w:t xml:space="preserve">. </w:t>
      </w:r>
      <w:r>
        <w:rPr>
          <w:rtl w:val="true"/>
        </w:rPr>
        <w:t>چكيده‌ى گل</w:t>
      </w:r>
      <w:bookmarkEnd w:id="1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خَلَقْنَا الْإِنْسانَ مِنْ سُلالَةٍ مِنْ 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انسان را از چكيده‌ى گل آفريديم</w:t>
      </w:r>
      <w:r>
        <w:rPr>
          <w:rFonts w:eastAsia="IRNazanin" w:cs="IRNazanin"/>
          <w:color w:val="111111"/>
          <w:sz w:val="28"/>
          <w:szCs w:val="28"/>
          <w:rtl w:val="true"/>
          <w:lang w:bidi="fa-IR"/>
        </w:rPr>
        <w:t>».</w:t>
      </w:r>
    </w:p>
    <w:p>
      <w:pPr>
        <w:pStyle w:val="Heading5"/>
        <w:numPr>
          <w:ilvl w:val="4"/>
          <w:numId w:val="1"/>
        </w:numPr>
        <w:rPr/>
      </w:pPr>
      <w:bookmarkStart w:id="105" w:name="__RefHeading___Toc1133426_1738255347"/>
      <w:bookmarkStart w:id="106" w:name="_Toc42"/>
      <w:bookmarkEnd w:id="105"/>
      <w:r>
        <w:rPr/>
        <w:t>6</w:t>
      </w:r>
      <w:r>
        <w:rPr>
          <w:rtl w:val="true"/>
        </w:rPr>
        <w:t xml:space="preserve">. </w:t>
      </w:r>
      <w:r>
        <w:rPr>
          <w:rtl w:val="true"/>
        </w:rPr>
        <w:t>از گل خشكيده مانند سفال</w:t>
      </w:r>
      <w:bookmarkEnd w:id="1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الْإِنْسانَ مِنْ صَلْصالٍ كَالْفَخّارِ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 از گل خشكيده مانند سفال آفريديم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مضمون در سوره‌ى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آيه‌هاى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بيانگر ماده‌ى نخستين آفرينش آدم وبه گونه‌اى آفرينش همه‌ى انسانهاست ومسلّماً اين امور ششگانه، مستقيماً مربوط به حالات ماده‌ى نخستين آدم ابوالبشر است وقرآن به نحوى، آن را به همه نسبت مى‌دهد ومى‌فرمايد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خَلَقْناكُمْ مِنْ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خَلَقْناهُمْ مِنْ طِينٍ لازِبٍ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وماده‌ى انسان در اين حالات ششگانه، تغييرات كيفى داشته وهرگز تغييرات جوهرى ودگرگونى نوعى به نوع ديگر، نداشته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قرآن كتاب علوم طبيعى نيست، ولى به خاطر اهداف تربيتى، تحوّلات ششگانه‌اى را كه روى ماده‌ى نخست، انجام گرفته متذكر مى‌گردد، تا انسان متكبّر وخود خواه بداند كه چگونه دست قدرت ورحمت حق او را از پست ترين حالات، به عاليترين مدارج رسانيده است</w:t>
      </w:r>
      <w:r>
        <w:rPr>
          <w:rFonts w:eastAsia="IRNazanin" w:cs="IRNazanin"/>
          <w:color w:val="111111"/>
          <w:sz w:val="28"/>
          <w:szCs w:val="28"/>
          <w:rtl w:val="true"/>
          <w:lang w:bidi="fa-IR"/>
        </w:rPr>
        <w:t>.</w:t>
      </w:r>
      <w:bookmarkStart w:id="107" w:name="pg17027_170051"/>
    </w:p>
    <w:p>
      <w:pPr>
        <w:pStyle w:val="Heading4"/>
        <w:numPr>
          <w:ilvl w:val="3"/>
          <w:numId w:val="1"/>
        </w:numPr>
        <w:rPr/>
      </w:pPr>
      <w:bookmarkStart w:id="108" w:name="__RefHeading___Toc1133428_1738255347"/>
      <w:bookmarkStart w:id="109" w:name="_Toc43"/>
      <w:bookmarkEnd w:id="107"/>
      <w:bookmarkEnd w:id="108"/>
      <w:r>
        <w:rPr>
          <w:rtl w:val="true"/>
        </w:rPr>
        <w:t>مرحله‌ى دوم</w:t>
      </w:r>
      <w:r>
        <w:rPr>
          <w:rtl w:val="true"/>
        </w:rPr>
        <w:t xml:space="preserve">: </w:t>
      </w:r>
      <w:r>
        <w:rPr>
          <w:rtl w:val="true"/>
        </w:rPr>
        <w:t>مرحله‌ى تصوير</w:t>
      </w:r>
      <w:bookmarkEnd w:id="109"/>
    </w:p>
    <w:p>
      <w:pPr>
        <w:pStyle w:val="BookText"/>
        <w:rPr/>
      </w:pPr>
      <w:r>
        <w:rPr>
          <w:rFonts w:ascii="IRNazanin" w:hAnsi="IRNazanin" w:eastAsia="IRNazanin"/>
          <w:color w:val="111111"/>
          <w:sz w:val="28"/>
          <w:sz w:val="28"/>
          <w:szCs w:val="28"/>
          <w:rtl w:val="true"/>
          <w:lang w:bidi="fa-IR"/>
        </w:rPr>
        <w:t>قرآن تصويرپردازى آدم را دومين مرحله‌ى آفرينش انسان مى‌داند، چنان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خَلَقْناكُمْ ثُمَّ صَوَّرْناكُمْ ثُمَّ قُلْنا لِلْمَلائِكَةِ اسْجُدُوا لِآدَمَ فَسَجَدُوا إِلاّ إِبْلِيسَ لَمْ يَكُنْ مِنَ السّاجِدِينَ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شما را آفريديم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صورتگرى كرديم، سپس به فرشتگان گفتيم كه بر آدم سجده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ابليس همگى سجده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بايد ديد مقصود از تصويرپردازى پس از خلقت چيست؟ توضيح اين مطلب بستگى دارد به اينكه مقصود از خلقت در اين آيه بيان و روشن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در ايجاد وآفرينش به كار مى‌رود وگاهى در تقدير واندازه گيرى، چنان كه عرب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الخيّاط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خيّاط پارچه را اندازه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دوم اگر در جاى خود صحيح باشد، در مورد اين آيه صحيح نيست، زيرا مقصود از آن، ايجاد وآفريدن است؛ به گواه آنكه پس از جمله‌ى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خَلَقْناكُمْ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صَوَّرْناكُمْ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مى‌آورد وناگفته پيداست، تصوير با آفرينش ماده‌ى نخستين، مناسب است، نه با اندازه گيرى علمى كه با فقدان ماده نيز صدق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بايد ديد مقصود از تصوير چيست؟ مفهوم تصوير همان تسويه است كه در آيه‌ى ديگرى وارد شده چنان كه مى‌فرمايد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قالَ رَبُّكَ لِلْمَلائِكَةِ إِنِّي خالِقٌ بَشَراً مِنْ صَلْصالٍ مِنْ حَمَإٍ مَسْنُونٍ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سَوَّيْتُهُ وَ نَفَخْتُ فِيهِ مِنْ رُوحِي فَقَعُوا لَهُ ساجِدِينَ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bookmarkStart w:id="110" w:name="pg17027_170052"/>
    </w:p>
    <w:p>
      <w:pPr>
        <w:pStyle w:val="Heading4"/>
        <w:numPr>
          <w:ilvl w:val="3"/>
          <w:numId w:val="1"/>
        </w:numPr>
        <w:rPr/>
      </w:pPr>
      <w:bookmarkStart w:id="111" w:name="__RefHeading___Toc1133430_1738255347"/>
      <w:bookmarkStart w:id="112" w:name="_Toc44"/>
      <w:bookmarkEnd w:id="110"/>
      <w:bookmarkEnd w:id="111"/>
      <w:r>
        <w:rPr>
          <w:rtl w:val="true"/>
        </w:rPr>
        <w:t>مرحله‌ى سوم</w:t>
      </w:r>
      <w:r>
        <w:rPr>
          <w:rtl w:val="true"/>
        </w:rPr>
        <w:t xml:space="preserve">: </w:t>
      </w:r>
      <w:r>
        <w:rPr>
          <w:rtl w:val="true"/>
        </w:rPr>
        <w:t>مرحله‌ى دميدن روح</w:t>
      </w:r>
      <w:bookmarkEnd w:id="112"/>
    </w:p>
    <w:p>
      <w:pPr>
        <w:pStyle w:val="BookText"/>
        <w:rPr/>
      </w:pPr>
      <w:r>
        <w:rPr>
          <w:rFonts w:ascii="IRNazanin" w:hAnsi="IRNazanin" w:eastAsia="IRNazanin"/>
          <w:color w:val="111111"/>
          <w:sz w:val="28"/>
          <w:sz w:val="28"/>
          <w:szCs w:val="28"/>
          <w:rtl w:val="true"/>
          <w:lang w:bidi="fa-IR"/>
        </w:rPr>
        <w:t>مرحله سوم نفخ روح و يا دميدن روان، در كالبد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موجود برترى به شمار مى‌رود به خاطر همين مرحله است كه او را به صورت معجونى چند بعدى درآورده است؛ از يك نظر داراى عقل، فكر و انديشه است كه وى را به پايه‌ى فرشتگان مى‌رساند و از نظر ديگر، مجهز به غرايز نفسانى است كه اگر در تعديل آنها نكوشد، از اوج كمال به پرتگاه ذلّت سقوط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اين مرحله از خلقت را چنين بيان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سَوَّيْتُهُ وَ نَفَخْتُ فِيهِ مِنْ رُوحِي فَقَعُوا لَهُ ساجِدِينَ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كه او را پرداختم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اندام او را به صورتى متناسب آفريدم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او از روح خود دميدم بر او سجده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وبه همين مضمون آيه‌ى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سوره‌ى ص،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همگى مى‌دانيم خدا نه جسم است ونه روح، ولى خدا روح انسان را به خاطر عظمت آن، به خود اضافه مى‌كند؛ چنان كه كعبه را به خاطر عظمتش، به خود نسبت مى‌دهد ومى‌گويد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طَهِّرا بَيْتِيَ لِلطّائِفِينَ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خانه‌ام را براى طواف كنندگان، از بتها پاك گردان</w:t>
      </w:r>
      <w:r>
        <w:rPr>
          <w:rFonts w:eastAsia="IRNazanin" w:cs="IRNazanin"/>
          <w:color w:val="111111"/>
          <w:sz w:val="28"/>
          <w:szCs w:val="28"/>
          <w:rtl w:val="true"/>
          <w:lang w:bidi="fa-IR"/>
        </w:rPr>
        <w:t>».</w:t>
      </w:r>
      <w:r>
        <w:rPr>
          <w:rStyle w:val="FootnoteAnchor"/>
          <w:rtl w:val="true"/>
        </w:rPr>
        <w:footnoteReference w:id="30"/>
      </w:r>
      <w:bookmarkStart w:id="113" w:name="pg17027_170053"/>
    </w:p>
    <w:p>
      <w:pPr>
        <w:pStyle w:val="Heading3"/>
        <w:numPr>
          <w:ilvl w:val="2"/>
          <w:numId w:val="1"/>
        </w:numPr>
        <w:rPr/>
      </w:pPr>
      <w:bookmarkStart w:id="114" w:name="__RefHeading___Toc1133432_1738255347"/>
      <w:bookmarkStart w:id="115" w:name="_Toc45"/>
      <w:bookmarkEnd w:id="113"/>
      <w:bookmarkEnd w:id="114"/>
      <w:r>
        <w:rPr/>
        <w:t>74</w:t>
      </w:r>
      <w:r>
        <w:rPr>
          <w:rtl w:val="true"/>
        </w:rPr>
        <w:t xml:space="preserve"> </w:t>
      </w:r>
      <w:r>
        <w:rPr>
          <w:rtl w:val="true"/>
        </w:rPr>
        <w:t>كيفيت آفرينش همسر آدم</w:t>
      </w:r>
      <w:bookmarkEnd w:id="115"/>
    </w:p>
    <w:p>
      <w:pPr>
        <w:pStyle w:val="Heading4"/>
        <w:numPr>
          <w:ilvl w:val="3"/>
          <w:numId w:val="1"/>
        </w:numPr>
        <w:rPr/>
      </w:pPr>
      <w:bookmarkStart w:id="116" w:name="__RefHeading___Toc1133434_1738255347"/>
      <w:bookmarkStart w:id="117" w:name="_Toc46"/>
      <w:bookmarkEnd w:id="116"/>
      <w:r>
        <w:rPr>
          <w:rtl w:val="true"/>
        </w:rPr>
        <w:t>پرسش</w:t>
      </w:r>
      <w:r>
        <w:rPr>
          <w:rtl w:val="true"/>
        </w:rPr>
        <w:t xml:space="preserve">: </w:t>
      </w:r>
      <w:r>
        <w:rPr>
          <w:rtl w:val="true"/>
        </w:rPr>
        <w:t>كيفيت آفرينش همسر آدم عليه السلام چگونه بوده است؟</w:t>
      </w:r>
      <w:bookmarkEnd w:id="117"/>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باره‌ى آفرينش همسر آدم، فقط يك بار به اين نحو سخن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اتَّقُوا رَبَّكُمُ الَّذِي خَلَقَكُمْ مِنْ نَفْسٍ واحِدَةٍ وَ خَلَقَ مِنْها زَوْجَها وَ بَثَّ مِنْهُما رِجالاً كَثِيراً وَ 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مردم از مخالفت با پروردگارتان بپرهيزيد؛ خدايى كه شمار را از يك فرد آفريد و همسر او را نيز از جنس او آفريد و از آن دو، مردان و زنان فراوانى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روى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كرد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آيه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بيان جنس است؛ يعنى همسر آدم را نيز از جنس او آفريديم و شجره‌ى تمام انسانهاى روى زمين به يك مرد و زن مى‌رسند كه آن دو نيز متماثل بوده و از خاك آفريده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عطف همسر آدم به او، كيفيت آفرينش و مراحل آن نيز مانند آدم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آيه مبارزه با تبعيضهاست؛ زيرا تمام افراد انسان زاده‌ى يك مرد و زن متماثل مى‌باشند و برخى را بر برخى ديگر امتيازى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لفظ ياد شده به معناى تبعيض و جزئيت گرفته‌اند و آن را چنين تفسير كرده‌اند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آدم از جزيى از اجزاى آدم آفريده شده است و برخى از روايات غير معتبر را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حوا را از دنده‌ى آدم آفريد، بر اين مطلب گواه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تفسير از دو نظر بى‌پايه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آياتى كه پيرامون آفرينش همسران مطلق انسانها سخن گفته شده، نظير اين جمله به كار رفته چنانكه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آياتِهِ أَنْ خَلَقَ لَكُمْ مِنْ أَنْفُسِكُمْ أَزْواجاً لِتَسْكُنُوا إِلَيْها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نشانه‌هاى اوست كه از نوع شما، همسرانى آفريده كه با تمايل به آنها آرامش پيدا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كيفيت آفرينش همسران ما و همسر آدم يكسان بوده و تفاوتى ميان آن دو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آفرينش همسر آدم از دنده‌هاى او، در تورات آمده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اين نوع روايات ساخته و پرداخته‌ى علماى يهود است كه وارد احاديث اسلامى گرديده است و در پاره‌اى از روايات ما، چنين آفرينشى به شدت تكذيب شده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118" w:name="pg17027_170055"/>
    </w:p>
    <w:p>
      <w:pPr>
        <w:pStyle w:val="Heading3"/>
        <w:numPr>
          <w:ilvl w:val="2"/>
          <w:numId w:val="1"/>
        </w:numPr>
        <w:rPr/>
      </w:pPr>
      <w:bookmarkStart w:id="119" w:name="__RefHeading___Toc1133436_1738255347"/>
      <w:bookmarkStart w:id="120" w:name="_Toc47"/>
      <w:bookmarkEnd w:id="118"/>
      <w:bookmarkEnd w:id="119"/>
      <w:r>
        <w:rPr/>
        <w:t>75</w:t>
      </w:r>
      <w:r>
        <w:rPr>
          <w:rtl w:val="true"/>
        </w:rPr>
        <w:t xml:space="preserve"> </w:t>
      </w:r>
      <w:r>
        <w:rPr>
          <w:rtl w:val="true"/>
        </w:rPr>
        <w:t>كيفيت ازدواج فرزندان آدم</w:t>
      </w:r>
      <w:bookmarkEnd w:id="120"/>
    </w:p>
    <w:p>
      <w:pPr>
        <w:pStyle w:val="Heading4"/>
        <w:numPr>
          <w:ilvl w:val="3"/>
          <w:numId w:val="1"/>
        </w:numPr>
        <w:rPr/>
      </w:pPr>
      <w:bookmarkStart w:id="121" w:name="__RefHeading___Toc1133438_1738255347"/>
      <w:bookmarkStart w:id="122" w:name="_Toc48"/>
      <w:bookmarkEnd w:id="121"/>
      <w:r>
        <w:rPr>
          <w:rtl w:val="true"/>
        </w:rPr>
        <w:t>پرسش</w:t>
      </w:r>
      <w:r>
        <w:rPr>
          <w:rtl w:val="true"/>
        </w:rPr>
        <w:t xml:space="preserve">: </w:t>
      </w:r>
      <w:r>
        <w:rPr>
          <w:rtl w:val="true"/>
        </w:rPr>
        <w:t>ازدواج فرزندان آدم و حوا چگونه صورت گرفته است؟</w:t>
      </w:r>
      <w:r>
        <w:rPr>
          <w:rtl w:val="true"/>
        </w:rPr>
        <w:t>!</w:t>
      </w:r>
      <w:r>
        <w:rPr>
          <w:rtl w:val="true"/>
        </w:rPr>
        <w:t>، در حالى كه همگى خواهر و برادر بودند؟</w:t>
      </w:r>
      <w:r>
        <w:rPr>
          <w:rtl w:val="true"/>
        </w:rPr>
        <w:t>!</w:t>
      </w:r>
      <w:bookmarkEnd w:id="122"/>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مورد در روايات و سخنان دانشمندان پاسخهايى به آن داده شده كه در اينجا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گزينش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آنها با خودشان انجام گرفته و مجوز آن، ضرورت آغاز آفرينش و نبودن همسرى ديگر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براى هر يك از پسران و دختران، زوجى از فرشتگان آفريد، و اولاد آنها با يكديگر به صورت پسر عمو و دختر عمو درآمدند و تكثير نسل صورت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با نسل‌هاى باقى‌مانده از انسانهاى پيشين ازدواج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شجره انسان كنونى به آدم ابو البشر مى‌رسد، ولى آدم، نخستين انسانى نيست كه بر اين پهنه گام نهاده، بلكه پيش از او انسانهايى در</w:t>
      </w:r>
    </w:p>
    <w:p>
      <w:pPr>
        <w:pStyle w:val="BookText"/>
        <w:rPr/>
      </w:pPr>
      <w:r>
        <w:rPr>
          <w:rFonts w:ascii="IRNazanin" w:hAnsi="IRNazanin" w:eastAsia="IRNazanin"/>
          <w:color w:val="111111"/>
          <w:sz w:val="28"/>
          <w:sz w:val="28"/>
          <w:szCs w:val="28"/>
          <w:rtl w:val="true"/>
          <w:lang w:bidi="fa-IR"/>
        </w:rPr>
        <w:t>روى زمين زندگى مى‌كرده و منقرض شده‌اند</w:t>
      </w:r>
      <w:r>
        <w:rPr>
          <w:rStyle w:val="FootnoteAnchor"/>
          <w:rtl w:val="true"/>
        </w:rPr>
        <w:footnoteReference w:id="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خصال، ص </w:t>
      </w:r>
      <w:r>
        <w:rPr>
          <w:rFonts w:eastAsia="IRNazanin" w:cs="IRNazanin"/>
          <w:color w:val="111111"/>
          <w:sz w:val="28"/>
          <w:szCs w:val="28"/>
          <w:lang w:bidi="fa-IR"/>
        </w:rPr>
        <w:t>639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كه هست، بقايايى از آنها در روى زمين وجود داشت كه به تكثير نسل كمك كرد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مسأله مربوط به ما قبل تاريخ مى‌باشد اظهار نظر قطعى در باره‌ى آن بسيار مشكل است</w:t>
      </w:r>
      <w:r>
        <w:rPr>
          <w:rFonts w:eastAsia="IRNazanin" w:cs="IRNazanin"/>
          <w:color w:val="111111"/>
          <w:sz w:val="28"/>
          <w:szCs w:val="28"/>
          <w:rtl w:val="true"/>
          <w:lang w:bidi="fa-IR"/>
        </w:rPr>
        <w:t>.</w:t>
      </w:r>
      <w:r>
        <w:rPr>
          <w:rStyle w:val="FootnoteAnchor"/>
          <w:rtl w:val="true"/>
        </w:rPr>
        <w:footnoteReference w:id="33"/>
      </w:r>
      <w:bookmarkStart w:id="123" w:name="pg17027_170057"/>
    </w:p>
    <w:p>
      <w:pPr>
        <w:pStyle w:val="Heading3"/>
        <w:numPr>
          <w:ilvl w:val="2"/>
          <w:numId w:val="1"/>
        </w:numPr>
        <w:rPr/>
      </w:pPr>
      <w:bookmarkStart w:id="124" w:name="__RefHeading___Toc1133440_1738255347"/>
      <w:bookmarkStart w:id="125" w:name="_Toc49"/>
      <w:bookmarkEnd w:id="123"/>
      <w:bookmarkEnd w:id="124"/>
      <w:r>
        <w:rPr/>
        <w:t>76</w:t>
      </w:r>
      <w:r>
        <w:rPr>
          <w:rtl w:val="true"/>
        </w:rPr>
        <w:t xml:space="preserve"> </w:t>
      </w:r>
      <w:r>
        <w:rPr>
          <w:rtl w:val="true"/>
        </w:rPr>
        <w:t>بقاى نسل انسان نخست</w:t>
      </w:r>
      <w:bookmarkEnd w:id="125"/>
    </w:p>
    <w:p>
      <w:pPr>
        <w:pStyle w:val="Heading4"/>
        <w:numPr>
          <w:ilvl w:val="3"/>
          <w:numId w:val="1"/>
        </w:numPr>
        <w:rPr/>
      </w:pPr>
      <w:bookmarkStart w:id="126" w:name="__RefHeading___Toc1133442_1738255347"/>
      <w:bookmarkStart w:id="127" w:name="_Toc50"/>
      <w:bookmarkEnd w:id="126"/>
      <w:r>
        <w:rPr>
          <w:rtl w:val="true"/>
        </w:rPr>
        <w:t>پرسش</w:t>
      </w:r>
      <w:r>
        <w:rPr>
          <w:rtl w:val="true"/>
        </w:rPr>
        <w:t xml:space="preserve">: </w:t>
      </w:r>
      <w:r>
        <w:rPr>
          <w:rtl w:val="true"/>
        </w:rPr>
        <w:t>بقاى نسل انسان نخست چگونه صورت گرفته است؟</w:t>
      </w:r>
      <w:bookmarkEnd w:id="127"/>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پس از بيان آفرينش انسان نخست، بقاى نسل او را از راه لقاح وآميزش انسان نر وماده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آيات فراوانى، در سوره‌هاى مختلف وارد شده است كه ما به صورت فشرده، به برخى از آنها اشاره مى‌كنيم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بَدَأَ خَلْقَ الْإِنْسانِ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نَسْلَهُ مِنْ سُلالَةٍ مِنْ ماءٍ مَهِينٍ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آفرينش انسان را از گل آغاز كرد، آنگاه آفرينش نسل وبقاى انسان را در آب بى ارزش قرار داد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گاهى از مايه‌ى بقاى نسل،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وگاهى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مى‌كند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نحوه‌ى تكامل نطفه را در رحم، قرآن در آيات مختلفى آورده و در سوره‌ى مؤمنون به تفصيل و به شكلى جامع مطرح كرده است كه هم اكنون به نقل وترجمه آن مى‌پردازيم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خَلَقْنَا النُّطْفَةَ عَلَقَةً فَخَلَقْنَا الْعَلَقَةَ مُضْغَةً فَخَلَقْنَا الْمُضْغَةَ عِظاماً فَكَسَوْنَا الْعِظامَ لَحْماً ثُمَّ أَنْشَأْناهُ خَلْقاً آخَرَ فَتَبارَكَ اللّهُ أَحْسَنُ الْخالِقِينَ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نطفه را به شكل خون بسته درآورديم، پس آن خون بسته را گوشت پاره وگوشت پاره را استخوان ساختيم، سپس بر استخوان گوشت پوشانديم،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دميدن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خلقت ديگر داديم، آفرين بر قدرت خدا كه بهترين آفريننده‌هاست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شجره نسب وجود انسان كنونى است وآگاهى از اين شجره، در هيچ انسانى ايجاد عقده وناراحتى نكرده وهرگز تحقير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ديگر مكاتب كه انسان را زاده‌ى جانوران واز آن پس موجوداتى شبيه ميمون، سپس ميمونهاى انسان نما مى‌دانند، انسان را تحقير كرده ودر او يك نوع عقده‌ى حقارت واحساس كوچكى توليد مى‌كنند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قرآن در ارايه‌ى نسب آدم به مراحل نخست اشاره مى‌كند، هدف تربيت اوست، تا در باره‌ى صنع آفرينش دقّت كند ودر برابر خداى خود، سر تعظيم فرود آورد وكبر ونخوت دامن او را نگيرد؛ آنگاه پيشانى خود را به عنوان شكر وسپاس به زمين بسايد</w:t>
      </w:r>
      <w:r>
        <w:rPr>
          <w:rFonts w:eastAsia="IRNazanin" w:cs="IRNazanin"/>
          <w:color w:val="111111"/>
          <w:sz w:val="28"/>
          <w:szCs w:val="28"/>
          <w:rtl w:val="true"/>
          <w:lang w:bidi="fa-IR"/>
        </w:rPr>
        <w:t>.</w:t>
      </w:r>
      <w:r>
        <w:rPr>
          <w:rStyle w:val="FootnoteAnchor"/>
          <w:rtl w:val="true"/>
        </w:rPr>
        <w:footnoteReference w:id="35"/>
      </w:r>
      <w:bookmarkStart w:id="128" w:name="pg17027_170059"/>
    </w:p>
    <w:p>
      <w:pPr>
        <w:pStyle w:val="Heading3"/>
        <w:numPr>
          <w:ilvl w:val="2"/>
          <w:numId w:val="1"/>
        </w:numPr>
        <w:rPr/>
      </w:pPr>
      <w:bookmarkStart w:id="129" w:name="__RefHeading___Toc1133444_1738255347"/>
      <w:bookmarkStart w:id="130" w:name="_Toc51"/>
      <w:bookmarkEnd w:id="128"/>
      <w:bookmarkEnd w:id="129"/>
      <w:r>
        <w:rPr/>
        <w:t>77</w:t>
      </w:r>
      <w:r>
        <w:rPr>
          <w:rtl w:val="true"/>
        </w:rPr>
        <w:t xml:space="preserve"> </w:t>
      </w:r>
      <w:r>
        <w:rPr>
          <w:rtl w:val="true"/>
        </w:rPr>
        <w:t>فطرت و غريزه</w:t>
      </w:r>
      <w:bookmarkEnd w:id="130"/>
    </w:p>
    <w:p>
      <w:pPr>
        <w:pStyle w:val="Heading4"/>
        <w:numPr>
          <w:ilvl w:val="3"/>
          <w:numId w:val="1"/>
        </w:numPr>
        <w:rPr/>
      </w:pPr>
      <w:bookmarkStart w:id="131" w:name="__RefHeading___Toc1133446_1738255347"/>
      <w:bookmarkStart w:id="132" w:name="_Toc52"/>
      <w:bookmarkEnd w:id="131"/>
      <w:r>
        <w:rPr>
          <w:rtl w:val="true"/>
        </w:rPr>
        <w:t>پرسش</w:t>
      </w:r>
      <w:r>
        <w:rPr>
          <w:rtl w:val="true"/>
        </w:rPr>
        <w:t xml:space="preserve">: </w:t>
      </w:r>
      <w:r>
        <w:rPr>
          <w:rtl w:val="true"/>
        </w:rPr>
        <w:t xml:space="preserve">آيا فطرت همان </w:t>
      </w:r>
      <w:r>
        <w:rPr>
          <w:rtl w:val="true"/>
        </w:rPr>
        <w:t>«</w:t>
      </w:r>
      <w:r>
        <w:rPr>
          <w:rtl w:val="true"/>
        </w:rPr>
        <w:t>غريزه</w:t>
      </w:r>
      <w:r>
        <w:rPr>
          <w:rtl w:val="true"/>
        </w:rPr>
        <w:t xml:space="preserve">» </w:t>
      </w:r>
      <w:r>
        <w:rPr>
          <w:rtl w:val="true"/>
        </w:rPr>
        <w:t>است؟</w:t>
      </w:r>
      <w:bookmarkEnd w:id="132"/>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خواسته‌هاى درونى انسان را،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مى‌نامند، آيا ريشه اين دو لفظ كه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معادل يكديگر و به يك معنى مى‌باشند، و يا به دو معنى و از نظر مفاد با هم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همان پى‌ريزيهاى نخستين آفرينش است كه ديگر آفرينش، و يا ديگر تكامل‌ها بر اساس آن استوار مى‌گردد و 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صفات از انسان است كه كاملاً طبيعى باشد، نه اكتسابى و در قرآن نيز به همين معنى به كار رفته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وبا اين كه هر دو لفظ از نظر ريشه به يك معنى بازگشت مى‌كنند، ولى غالباً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فطرى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رشته تمايلات و درخواست‌هاى متعالى انسان مى‌گويند كه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خداجويى، عدالت خواهى، كنجكاوى، و غيره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نوع از تمايلات</w:t>
      </w:r>
    </w:p>
    <w:p>
      <w:pPr>
        <w:pStyle w:val="BookText"/>
        <w:rPr/>
      </w:pPr>
      <w:r>
        <w:rPr>
          <w:rFonts w:ascii="Amiri" w:hAnsi="Amiri" w:eastAsia="Amiri" w:cs="Amiri"/>
          <w:color w:val="111111"/>
          <w:sz w:val="28"/>
          <w:sz w:val="28"/>
          <w:szCs w:val="28"/>
          <w:rtl w:val="true"/>
          <w:lang w:bidi="ar-SA"/>
        </w:rPr>
        <w:t xml:space="preserve">درونى به كار مى‌رود، كه جنبه تعالى نداشته و بيشتر حالت قدر مشترك ميان انسان و حيوان را دارد،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 جنسى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خودخواهى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براى همين جهت است كه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بيشتر در حيوان به كار مى‌برند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مى‌توانيد ميان اين دو به گونه ديگر تفاوت بگذاريد و آن اين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غرايز به آن رشته از امور سرشتى مى‌گويند كه در انسان پايگاه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فيزيكى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شيميايى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مانند غريزه جنسى كه داراى دو نوع پايگاه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پايگاه فيزيكى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جايگاهى در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بيضه ورحم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پايگاه شيميايى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اثر شيميايى خاصى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ترشح هورمون منى از بيضه و رحم ولى قسمتى از تمايلات درونى كه به آنها فطريات گفته مى‌شود فاقد هر دو پايگاه مى‌باشند مانند حس خداجويى، عدالت‌طلبى، نوع دوستى، كه هرگز در بدن پايگاه فيزيكى ندارند و عضو خاصى در بدن، مظهرى براى تحريك اين نوع احساسات درونى نيست همچنان كه، تجلى اين نوع تمايلات با يك رشته فعل و انفعالات شيميايى در بدن همراه نمى‌باشند</w:t>
      </w:r>
      <w:r>
        <w:rPr>
          <w:rFonts w:eastAsia="IRNazanin" w:cs="IRNazanin"/>
          <w:color w:val="111111"/>
          <w:sz w:val="28"/>
          <w:szCs w:val="28"/>
          <w:rtl w:val="true"/>
          <w:lang w:bidi="fa-IR"/>
        </w:rPr>
        <w:t>.</w:t>
      </w:r>
      <w:r>
        <w:rPr>
          <w:rStyle w:val="FootnoteAnchor"/>
          <w:rtl w:val="true"/>
        </w:rPr>
        <w:footnoteReference w:id="37"/>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 جاويد،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bookmarkStart w:id="133" w:name="pg17027_170061"/>
    </w:p>
    <w:p>
      <w:pPr>
        <w:pStyle w:val="Heading3"/>
        <w:numPr>
          <w:ilvl w:val="2"/>
          <w:numId w:val="1"/>
        </w:numPr>
        <w:rPr/>
      </w:pPr>
      <w:bookmarkStart w:id="134" w:name="__RefHeading___Toc1133448_1738255347"/>
      <w:bookmarkStart w:id="135" w:name="_Toc53"/>
      <w:bookmarkEnd w:id="133"/>
      <w:bookmarkEnd w:id="134"/>
      <w:r>
        <w:rPr/>
        <w:t>78</w:t>
      </w:r>
      <w:r>
        <w:rPr>
          <w:rtl w:val="true"/>
        </w:rPr>
        <w:t xml:space="preserve"> </w:t>
      </w:r>
      <w:r>
        <w:rPr>
          <w:rtl w:val="true"/>
        </w:rPr>
        <w:t>انسان و شكوفايى كمالات</w:t>
      </w:r>
      <w:bookmarkEnd w:id="135"/>
    </w:p>
    <w:p>
      <w:pPr>
        <w:pStyle w:val="Heading4"/>
        <w:numPr>
          <w:ilvl w:val="3"/>
          <w:numId w:val="1"/>
        </w:numPr>
        <w:rPr/>
      </w:pPr>
      <w:bookmarkStart w:id="136" w:name="__RefHeading___Toc1133450_1738255347"/>
      <w:bookmarkStart w:id="137" w:name="_Toc54"/>
      <w:bookmarkEnd w:id="136"/>
      <w:r>
        <w:rPr>
          <w:rtl w:val="true"/>
        </w:rPr>
        <w:t>پرسش</w:t>
      </w:r>
      <w:r>
        <w:rPr>
          <w:rtl w:val="true"/>
        </w:rPr>
        <w:t xml:space="preserve">: </w:t>
      </w:r>
      <w:r>
        <w:rPr>
          <w:rtl w:val="true"/>
        </w:rPr>
        <w:t>در شكوفايى كمالات انسانى چه چيزهايى مؤثرند؟</w:t>
      </w:r>
      <w:bookmarkEnd w:id="137"/>
    </w:p>
    <w:p>
      <w:pPr>
        <w:pStyle w:val="Heading5"/>
        <w:numPr>
          <w:ilvl w:val="4"/>
          <w:numId w:val="1"/>
        </w:numPr>
        <w:rPr/>
      </w:pPr>
      <w:bookmarkStart w:id="138" w:name="__RefHeading___Toc1133452_1738255347"/>
      <w:bookmarkStart w:id="139" w:name="_Toc55"/>
      <w:bookmarkEnd w:id="138"/>
      <w:r>
        <w:rPr>
          <w:rtl w:val="true"/>
        </w:rPr>
        <w:t>اشاره</w:t>
      </w:r>
      <w:bookmarkEnd w:id="139"/>
    </w:p>
    <w:p>
      <w:pPr>
        <w:pStyle w:val="BookText"/>
        <w:rPr/>
      </w:pPr>
      <w:r>
        <w:rPr>
          <w:rFonts w:ascii="IRNazanin" w:hAnsi="IRNazanin" w:eastAsia="IRNazanin"/>
          <w:color w:val="111111"/>
          <w:sz w:val="28"/>
          <w:sz w:val="28"/>
          <w:szCs w:val="28"/>
          <w:rtl w:val="true"/>
          <w:lang w:bidi="fa-IR"/>
        </w:rPr>
        <w:t xml:space="preserve">شكوفايى شايستگى‌هاى درونى انسان، از مسايل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زيرا هر انسانى با يك رشته استعدادها و لياقتها، ديده به جهان مى‌گشايد و برترى‌هاى او در آنجا نهفته است و هرچه از عمر اوبگذرد، اين نيروها تحت شرايطى به فعليت درآمده، وحالت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ببينيم چه بايد كرد، كه اين سرمايه‌هاى طبيعى طى شرايطى شكوفا شوند، و در نتيجه انسان به كمال وجودى و رشد واقعى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قرآن اين راهها را به گونه‌اى روشن مى‌نمايد</w:t>
      </w:r>
      <w:r>
        <w:rPr>
          <w:rFonts w:eastAsia="IRNazanin" w:cs="IRNazanin"/>
          <w:color w:val="111111"/>
          <w:sz w:val="28"/>
          <w:szCs w:val="28"/>
          <w:rtl w:val="true"/>
          <w:lang w:bidi="fa-IR"/>
        </w:rPr>
        <w:t>.</w:t>
      </w:r>
    </w:p>
    <w:p>
      <w:pPr>
        <w:pStyle w:val="Heading5"/>
        <w:numPr>
          <w:ilvl w:val="4"/>
          <w:numId w:val="1"/>
        </w:numPr>
        <w:rPr/>
      </w:pPr>
      <w:bookmarkStart w:id="140" w:name="__RefHeading___Toc1133454_1738255347"/>
      <w:bookmarkStart w:id="141" w:name="_Toc56"/>
      <w:bookmarkEnd w:id="140"/>
      <w:r>
        <w:rPr/>
        <w:t>1</w:t>
      </w:r>
      <w:r>
        <w:rPr>
          <w:rtl w:val="true"/>
        </w:rPr>
        <w:t xml:space="preserve">. </w:t>
      </w:r>
      <w:r>
        <w:rPr>
          <w:rtl w:val="true"/>
        </w:rPr>
        <w:t>اعمال فكر و انديشه در شناخت خود و جهان</w:t>
      </w:r>
      <w:bookmarkEnd w:id="141"/>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يگانه امتياز انسان از ديگر جانداران، دستگاه عقلانى او است فكر و انديشه است كه او را از ديگر رده‌ها جدا مى‌سازد و امتياز بس بزرگى به او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اهميتى كه فكر و انديشه در شكوفايى كمالات انسان دارد، قرآن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روى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روى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روى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w:t>
      </w:r>
      <w:bookmarkStart w:id="142" w:name="pg17027_170062"/>
    </w:p>
    <w:p>
      <w:pPr>
        <w:pStyle w:val="BookText"/>
        <w:rPr/>
      </w:pPr>
      <w:bookmarkEnd w:id="142"/>
      <w:r>
        <w:rPr>
          <w:rFonts w:ascii="IRNazanin" w:hAnsi="IRNazanin" w:eastAsia="IRNazanin"/>
          <w:color w:val="111111"/>
          <w:sz w:val="28"/>
          <w:sz w:val="28"/>
          <w:szCs w:val="28"/>
          <w:rtl w:val="true"/>
          <w:lang w:bidi="fa-IR"/>
        </w:rPr>
        <w:t xml:space="preserve">چهار بار روى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تكيه كرده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مترادف و هم‌معنى است دوبار نيز آمده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محصول به كار گرفتن فكر و انديشه است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با تمام مشتقاتش در قرآن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كمالات وجودى انسان آشنايى با راز گيتى، و اسرار آفرينش آن است، به گونه‌اى كه زبان خلقت را بفهمد، و آن را به نفع خود و انسان‌ها رام سازد، و اين كار جز در سايه اعمال فكر و انديشه امكان پذير نيست وبه خاطر اهميتى كه اين سير فكرى دارد، قرآن چنين يادآور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كه انسان ديده به جهان مى‌گشايد كوچكترين آگاهى ندارد، آنگاه كه از طريق ابزار شناختى مانند چشم وگوش و دل، با جهان خارج آشنا مى‌شود، با راز خلقت آشنا مى‌گردد و انتظار اين است كه در مقابل اين نعمت بزرگ سپاسگزار باشد آنجا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أَخْرَجَكُمْ مِنْ بُطُونِ أُمَّهاتِكُمْ لا تَعْلَمُونَ شَيْئاً وَ جَعَلَ لَكُمُ السَّمْعَ وَ الْأَبْصارَ وَ الْأَفْئِدَةَ لَعَلَّكُمْ تَشْكُرُونَ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شما را از شكم مادرانتان بيرون آورد در حالى كه چيزى نمى‌دانستيد، و براى شما گوشها و چشمها و دلها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تا بينديشيد وسپاسگزار شويد</w:t>
      </w:r>
      <w:r>
        <w:rPr>
          <w:rFonts w:eastAsia="IRNazanin" w:cs="IRNazanin"/>
          <w:color w:val="111111"/>
          <w:sz w:val="28"/>
          <w:szCs w:val="28"/>
          <w:rtl w:val="true"/>
          <w:lang w:bidi="fa-IR"/>
        </w:rPr>
        <w:t>».</w:t>
      </w:r>
    </w:p>
    <w:p>
      <w:pPr>
        <w:pStyle w:val="Heading5"/>
        <w:numPr>
          <w:ilvl w:val="4"/>
          <w:numId w:val="1"/>
        </w:numPr>
        <w:rPr/>
      </w:pPr>
      <w:bookmarkStart w:id="143" w:name="__RefHeading___Toc1133456_1738255347"/>
      <w:bookmarkStart w:id="144" w:name="_Toc57"/>
      <w:bookmarkEnd w:id="143"/>
      <w:r>
        <w:rPr/>
        <w:t>2</w:t>
      </w:r>
      <w:r>
        <w:rPr>
          <w:rtl w:val="true"/>
        </w:rPr>
        <w:t xml:space="preserve">. </w:t>
      </w:r>
      <w:r>
        <w:rPr>
          <w:rtl w:val="true"/>
        </w:rPr>
        <w:t>علم رشد آفرين</w:t>
      </w:r>
      <w:bookmarkEnd w:id="144"/>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قرآن دستور به تفكر و انديشيدن مى‌دهد، و معتقد است كه با به كار انداختن اين نيروى درونى، درهاى علم و دانش و راههاى خلقت به روى</w:t>
      </w:r>
    </w:p>
    <w:p>
      <w:pPr>
        <w:pStyle w:val="BookText"/>
        <w:rPr/>
      </w:pPr>
      <w:r>
        <w:rPr>
          <w:rFonts w:ascii="IRNazanin" w:hAnsi="IRNazanin" w:eastAsia="IRNazanin"/>
          <w:color w:val="111111"/>
          <w:sz w:val="28"/>
          <w:sz w:val="28"/>
          <w:szCs w:val="28"/>
          <w:rtl w:val="true"/>
          <w:lang w:bidi="fa-IR"/>
        </w:rPr>
        <w:t xml:space="preserve">انسان باز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ديگر يادآور مى‌شود هر علم و دانشى مايه‌ى رشد و تكامل انسان وشكوفايى كمالات او نمى‌گردد وبايد علم و دانش را در چهارچوبه‌ى خاصى پى‌گيرى كند و اين 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دانستن هر چيزى بهتر از ندانستن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صحيح و استوارى نيست، چه در مواردى جريان بر عكس است و علم مهار نشده ومحاسبه نگشته، سلاح برنده‌اى است كه بر كف زنگى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علومى رشد آفرين است كه انسان را در مسير توجه به خدا قرار دهد و به اصطلاح رنگ الهى به خود بگيرد و انسان را يك فرد الهى بسازد كه در تلاشها و جنبش خود، او را در نظر بگيرد و به دنبال كسب رضاى او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درباره‌ى ابراهيم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آتَيْنا إِبْراهِيمَ رُشْدَهُ مِنْ قَبْلُ وَ كُنّا بِهِ 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ابراهيم مايه‌هاى رشد اورا عطا كرديم و از شايستگى او آگاه بوديم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مايه‌هاى رشد و يا خود رشد، جز علم و آگاهى او از نظام جهان سپس راه‌يابى به ملكوت و عالم غيب چيز ديگرى نيست و اين خود مى‌رساند كه علم رشدآفرين، آن گونه از دانش است كه انسان در پرتو آن در مسير خدا و شناخت ذات و صفات و اوامر و دستورهاى او قرار گيرد، و شناخت طبيعت و آشنايى او با رازهاى آن، يكى از دستورهاى مؤكد او است مشروط بر اين كه مايه نفوذ در ملكوت جهان گردد و انسان رابه سوى خدا رهبرى كند و او را از خدا غافل نگرداند</w:t>
      </w:r>
      <w:r>
        <w:rPr>
          <w:rFonts w:eastAsia="IRNazanin" w:cs="IRNazanin"/>
          <w:color w:val="111111"/>
          <w:sz w:val="28"/>
          <w:szCs w:val="28"/>
          <w:rtl w:val="true"/>
          <w:lang w:bidi="fa-IR"/>
        </w:rPr>
        <w:t>.</w:t>
      </w:r>
      <w:bookmarkStart w:id="145" w:name="pg17027_170064"/>
    </w:p>
    <w:p>
      <w:pPr>
        <w:pStyle w:val="Heading5"/>
        <w:numPr>
          <w:ilvl w:val="4"/>
          <w:numId w:val="1"/>
        </w:numPr>
        <w:rPr/>
      </w:pPr>
      <w:bookmarkStart w:id="146" w:name="__RefHeading___Toc1133458_1738255347"/>
      <w:bookmarkStart w:id="147" w:name="_Toc58"/>
      <w:bookmarkEnd w:id="145"/>
      <w:bookmarkEnd w:id="146"/>
      <w:r>
        <w:rPr/>
        <w:t>3</w:t>
      </w:r>
      <w:r>
        <w:rPr>
          <w:rtl w:val="true"/>
        </w:rPr>
        <w:t xml:space="preserve">. </w:t>
      </w:r>
      <w:r>
        <w:rPr>
          <w:rtl w:val="true"/>
        </w:rPr>
        <w:t>پرهيز از پيروى‌هاى نسنجيده</w:t>
      </w:r>
      <w:bookmarkEnd w:id="147"/>
    </w:p>
    <w:p>
      <w:pPr>
        <w:pStyle w:val="BookText"/>
        <w:rPr/>
      </w:pPr>
      <w:r>
        <w:rPr>
          <w:rFonts w:ascii="IRNazanin" w:hAnsi="IRNazanin" w:eastAsia="IRNazanin"/>
          <w:color w:val="111111"/>
          <w:sz w:val="28"/>
          <w:sz w:val="28"/>
          <w:szCs w:val="28"/>
          <w:rtl w:val="true"/>
          <w:lang w:bidi="fa-IR"/>
        </w:rPr>
        <w:t xml:space="preserve">اسلام نه تنها به تفكر و انديشه، و كسب رازهاى جهان در حدود رشد انسان دستور داده، بلكه او را از تقليد و پيروى‌هاى نسنجيده بازداشته است درست است كه يكى از غرايز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محاكات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و به تعبير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ميل به همرنگى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ميل در تمام دوران حيات انسان بالأخص در دوران كودكى نقش مهمى در تربيت و تكامل انسان دارد و اگر كودكى فاقد چنين ميل گردد، نه سخن فرا مى‌گيرد و نه راه و روش مى‌آموزد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بهره‌گيرى از اين ميل بايد به صورت معقول ومنطقى باشد وهرگز نبايد به پايه‌اى برسد كه مايه تعطيل دستگاه تفكر انسان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بر اثر تعصب به راه و روش پدران و نياكان، به مبارزه با خرد برخاسته و كوركورانه برده‌ى اين ميل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درباره‌ى عرب جاهلى يادآور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آنان گفته مى‌شود كه چرا بندگان ناتوان خدا را به جاى او پرستش مى‌كنيد، آنان در پاسخ مى‌گويند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وَجَدْنا آباءَنا عَلى أُمَّةٍ وَ إِنّا عَلى آثارِهِمْ مُقْتَدُونَ</w:t>
      </w:r>
      <w:r>
        <w:rPr>
          <w:rFonts w:eastAsia="Amiri" w:cs="Amiri" w:ascii="Amiri" w:hAnsi="Amiri"/>
          <w:color w:val="111111"/>
          <w:sz w:val="28"/>
          <w:szCs w:val="28"/>
          <w:rtl w:val="true"/>
          <w:lang w:bidi="ar-SA"/>
        </w:rPr>
        <w:t>» .</w:t>
      </w:r>
      <w:r>
        <w:rPr>
          <w:rStyle w:val="FootnoteAnchor"/>
          <w:rtl w:val="true"/>
        </w:rPr>
        <w:footnoteReference w:id="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به سوره‌هاى يونس آيه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مراجعه بفرماييد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نياكان خود را بر اين راه و روش يافته و از آنها پيروى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آيه‌ى ديگر يادآور مى‌شود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قِيلَ لَهُمْ تَعالَوْا إِلى ما أَنْزَلَ اللّهُ وَ إِلَى الرَّسُولِ قالُوا حَسْبُنا</w:t>
      </w:r>
    </w:p>
    <w:p>
      <w:pPr>
        <w:pStyle w:val="BookText"/>
        <w:rPr/>
      </w:pPr>
      <w:r>
        <w:rPr>
          <w:rFonts w:ascii="Amiri" w:hAnsi="Amiri" w:eastAsia="Amiri" w:cs="Amiri"/>
          <w:color w:val="111111"/>
          <w:sz w:val="28"/>
          <w:sz w:val="28"/>
          <w:szCs w:val="28"/>
          <w:rtl w:val="true"/>
          <w:lang w:bidi="ar-SA"/>
        </w:rPr>
        <w:t>ما وَجَدْنا عَلَيْهِ آباءَنا أَ وَ لَوْ كانَ آباؤُهُمْ لا يَعْلَمُونَ شَيْئاً وَ لا يَهْتَدُونَ</w:t>
      </w:r>
      <w:r>
        <w:rPr>
          <w:rFonts w:eastAsia="Amiri" w:cs="Amiri" w:ascii="Amiri" w:hAnsi="Amiri"/>
          <w:color w:val="111111"/>
          <w:sz w:val="28"/>
          <w:szCs w:val="28"/>
          <w:rtl w:val="true"/>
          <w:lang w:bidi="ar-SA"/>
        </w:rPr>
        <w:t>» .</w:t>
      </w:r>
      <w:r>
        <w:rPr>
          <w:rStyle w:val="FootnoteAnchor"/>
          <w:rtl w:val="true"/>
        </w:rPr>
        <w:footnoteReference w:id="3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به سوره بقره آيه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مراجعه بفرماييد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به آنان گفته مى‌شود كه به سوى آنچه كه خدا نازل كرده وسوى پيامبر او، بشتابيد مى‌گويند آيين، نياكان ما را كافى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آنان چيزى را نمى‌دانستند وراهى را آشنا نبودند؟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بقاى بسيارى از مكتبهاى غلط و پوچ كه هرگز نه علم آن را تصديق مى‌كند و نه عقل و خرد، معلول همان تعصب‌هاى ناروا است كه راه نياكان را بر همه چيزمقدم مى‌دارد و تعصب، سرپوشى است كه انسان آن را بر روى خرد خود گذارده و خود را از نور آن، محروم مى‌سازد</w:t>
      </w:r>
      <w:r>
        <w:rPr>
          <w:rFonts w:eastAsia="IRNazanin" w:cs="IRNazanin"/>
          <w:color w:val="111111"/>
          <w:sz w:val="28"/>
          <w:szCs w:val="28"/>
          <w:rtl w:val="true"/>
          <w:lang w:bidi="fa-IR"/>
        </w:rPr>
        <w:t>.</w:t>
      </w:r>
      <w:r>
        <w:rPr>
          <w:rStyle w:val="FootnoteAnchor"/>
          <w:rtl w:val="true"/>
        </w:rPr>
        <w:footnoteReference w:id="40"/>
      </w:r>
      <w:bookmarkStart w:id="148" w:name="pg17027_170066"/>
    </w:p>
    <w:p>
      <w:pPr>
        <w:pStyle w:val="Heading3"/>
        <w:numPr>
          <w:ilvl w:val="2"/>
          <w:numId w:val="1"/>
        </w:numPr>
        <w:rPr/>
      </w:pPr>
      <w:bookmarkStart w:id="149" w:name="__RefHeading___Toc1133460_1738255347"/>
      <w:bookmarkStart w:id="150" w:name="_Toc59"/>
      <w:bookmarkEnd w:id="148"/>
      <w:bookmarkEnd w:id="149"/>
      <w:r>
        <w:rPr/>
        <w:t>79</w:t>
      </w:r>
      <w:r>
        <w:rPr>
          <w:rtl w:val="true"/>
        </w:rPr>
        <w:t xml:space="preserve"> </w:t>
      </w:r>
      <w:r>
        <w:rPr>
          <w:rtl w:val="true"/>
        </w:rPr>
        <w:t>آزادى انسان و مسأله سعادت و شقاوت ذاتى</w:t>
      </w:r>
      <w:bookmarkEnd w:id="150"/>
    </w:p>
    <w:p>
      <w:pPr>
        <w:pStyle w:val="Heading4"/>
        <w:numPr>
          <w:ilvl w:val="3"/>
          <w:numId w:val="1"/>
        </w:numPr>
        <w:rPr/>
      </w:pPr>
      <w:bookmarkStart w:id="151" w:name="__RefHeading___Toc1133462_1738255347"/>
      <w:bookmarkStart w:id="152" w:name="_Toc60"/>
      <w:bookmarkEnd w:id="151"/>
      <w:r>
        <w:rPr>
          <w:rtl w:val="true"/>
        </w:rPr>
        <w:t>مقصود از سعادت و شقاوت انسان كه در برخى آيات و روايات به آن اشاره شده است</w:t>
      </w:r>
      <w:bookmarkEnd w:id="152"/>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براستى انسان آزاد آفريده شده و در تصميم و خواست او، زور و فشارى در كار نيست، پس مقصود از سعادت و شقاوت انسان كه در برخى از آيات و روايات به آن اشاره شده است كه طبعاً انسان را به راه مخصوص مى‌كشانند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اين سؤال ابتدا لازم است آياتى را كه به اين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و شقاوت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نموده طرح و مورد بررسى قرار دهيم، تا بدين ترتيب پاسخ اين پرسش براى جوينده روشن و شفاف‌تر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بيان آيات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افراد را در روز رستاخيز به دو بخش تقسيم مى‌كند و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يَأْتِ لا تَكَلَّمُ نَفْسٌ إِلاّ بِإِذْنِهِ فَمِنْهُمْ شَقِيٌّ وَ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فرار مى‌رسد كه در آن روز كسى سخنى نمى‌گويد مگر به اذن خداوند برخى از آنان نيك بخت و برخى ديگر بدبخت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قران به بيان سرنوشت هر دو گروه پرداخته و پاداش و كيفر آنان را بيان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ناظر به آن گونه نيك‌فرجامى است كه افراد آن را با كمال حريت و آزادى تحصيل مى‌كنند، يعنى با افعال و كردارهاى نيك و بد خود، خوشبختى و بدبختى خود را در روز رستاخيز فراهم مى‌سازند و در اين نوع سعادت و شقاوت كوچكترين اجبارى در كار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ديگر، افراد گنهكار علل بدفرجامى خود را در روز رستاخيز معلول غلبه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در زندگى دنيوى مى‌دانند و چنين مى‌گويند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تَكُنْ آياتِي تُتْلى عَلَيْكُمْ فَكُنْتُمْ بِها تُكَذِّبُونَ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رَبَّنا غَلَبَتْ عَلَيْنا شِقْوَتُنا وَ كُنّا قَوْماً ضالِّينَ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شقاوت ما بر ما چيره شد و ما قوم گمراهى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بايد ديد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شقاوت دنيوى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آنان غلبه كرد چيست؟</w:t>
      </w:r>
    </w:p>
    <w:p>
      <w:pPr>
        <w:pStyle w:val="BookText"/>
        <w:rPr/>
      </w:pPr>
      <w:r>
        <w:rPr>
          <w:rFonts w:ascii="IRNazanin" w:hAnsi="IRNazanin" w:eastAsia="IRNazanin"/>
          <w:color w:val="111111"/>
          <w:sz w:val="28"/>
          <w:sz w:val="28"/>
          <w:szCs w:val="28"/>
          <w:rtl w:val="true"/>
          <w:lang w:bidi="fa-IR"/>
        </w:rPr>
        <w:t xml:space="preserve">شكى نيست كه دوزخيان بد فرجامى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دنيوى خود نسبت مى‌دهند و مى‌گويند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شقوتنا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بايد ديد كه آيا آن را مصنوع اعمال خويش مى‌انديشند و يا آن را وصف ذاتى مى‌دانند كه با آفرينش آنها همراه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آيه مى‌رساند كه دوزخيان آن را يك حالت اكتسابى تلقى مى‌كنند كه در زندگى دنيوى آن را با اعمال خويش مى‌سازند، اينك ذيل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أَخْرِجْنا مِنْها فَإِنْ عُدْنا فَإِنّا ظالِمُونَ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ما را از دوزخ بيرون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ديگر به دنيا باز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 اعمال قبلى خود بازگشتيم حقا كه ما ستمگر ومستحق عذابيم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كه آنان از خداوند درخواست مى‌كنند كه خدا آنها را به اين جهان بازگرداند و اگر اين بار، كارهاى قبلى خود را تكرار كنند، خود مقصر و ستمگرند، مى‌رساند كه دست آنان در تحصيل سعادت و شقاوت باز مى‌باشد و مى‌توانند، برنامه زندگى را مطابق دلخواه خود دگرگون سازند، هرگاه بد فرجامى آنان معلول شقاوت تغيير ناپذير آنان بود، درخواست بازگشت به دنيا ووعده ضمنى به دگرگون ساختن برنامه قبلى، بى‌معنى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زيرا فرض اين است كه آفرينش آنان در هر دو مرحله يكسان مى‌باشد و در اين قسمت اختلافى در ميان آنها وجود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جهت امام صادق عليه السلام در تفسير آيه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بِأَعْمالِهِمْ شَقُوا</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به وسيله كردارهاى بد خود بدبخت شده‌اند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اين جا مفاد هر دو آيه روشن گرديد ومعلوم شد كه شقاوت ذاتى به آن معنى كه لازمه آفرينش انسان باشد و از روز تولد سرنوشت او را در زندگى معين كند، از نظر قرآن منتفى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برخى از احاديث را مطرح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گرامى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الَشَّقِىُّ مَنْ شَقِىَ فى بَطْنِ أُمّهِ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بدبخت در رحم مادر نيز بدبخت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مَعادِنٌ كَمَعادِنِ الذَّهَبِوَالْفِضَّةِ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كوهسار وجود مردم بسان معادن طلا و نقره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 نخست بر فرض صحت سند مى‌تواند ناظر به صفات موروثى از پدر ومادر باشد، زيرا صفات موروثى فرزندان به صفات جسمانى آنها اختصاص ندارد بلكه آنها فضايل اخلاقى و رذايل نفسانى را از پدر و مادر به ارث مى‌برند، كودكى كه از پدر و مادر بيمار جسمى و اخلاقى متولد مى‌شود در همان دوران رحم، مقدمات شقا و بدبختى اوبه صورت زمينه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زمينه نه علت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پى‌ريزى مى‌شود، بر عكس، كودكى كه نطفه‌ى آنان از پدر و مادر سالم از نظر جسم و روان، در رحم بسته مى‌شود از همان لحظه مقدمات خوشبختى آنها پى‌ريزى شده، و به يك معنى سعيد و خوشبخت مى‌باشد، از آنجا كه اخلاق موروثى و خصوصيات روانى به صورت زمينه است، طبعاً مستلزم جبر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دوم ناظر به اختلاف آفرينش‌ها از نظر كمالات است وهدف اين است كه تمام افراد با استعدادهاى مختلف و ارزشهاى گوناگون، مانند ارزشهاى طلا و نقره آفريده شده‌اند و از هر كس، چيزى مطلوب است كه براى آن آفريده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حديثى را كه از امام هفتم در اين مورد نقل شده است مى‌آوريم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ابى عمير از حضرت كاظم عليه السلام سؤال كرد كه مقصود پيامبر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الشَّقِىُّ مَنْ شَقِىَ فى بَطْنِ أُمِّهِ وَالسَّعيدُمَنْ سَعِدَ فى بَطْنِ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خدا از روز نخست مى‌داند كه چه افرادى</w:t>
      </w:r>
    </w:p>
    <w:p>
      <w:pPr>
        <w:pStyle w:val="BookText"/>
        <w:rPr/>
      </w:pPr>
      <w:r>
        <w:rPr>
          <w:rFonts w:ascii="IRNazanin" w:hAnsi="IRNazanin" w:eastAsia="IRNazanin"/>
          <w:color w:val="111111"/>
          <w:sz w:val="28"/>
          <w:sz w:val="28"/>
          <w:szCs w:val="28"/>
          <w:rtl w:val="true"/>
          <w:lang w:bidi="fa-IR"/>
        </w:rPr>
        <w:t>اعمال سعادت‌آفرين و چه اشخاصى كارهاى شقاوت آميز را خواهند كرد آنگاه مى‌گويد از حضرتش سؤال كردم معنى حديث دوم پيامبر چيست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اعملوا فكل ميسر لما خلق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 كنيد هر كس براى آنچه آفريده شده است قادر و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تفسير آن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تمام افراد را براى اين آفريده است كه او را عبادت كنند، نه اين كه او را مخالفت نمايند بنابراين تمام افراد بر چنين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جدا از عصيان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و توانا مى‌باشد واى به حال فردى كه كوردلى را بر بينايى برگزيند</w:t>
      </w:r>
      <w:r>
        <w:rPr>
          <w:rStyle w:val="FootnoteAnchor"/>
          <w:rtl w:val="true"/>
        </w:rPr>
        <w:footnoteReference w:id="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توحيد صدوق، 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153" w:name="pg17027_170071"/>
    </w:p>
    <w:p>
      <w:pPr>
        <w:pStyle w:val="Heading3"/>
        <w:numPr>
          <w:ilvl w:val="2"/>
          <w:numId w:val="1"/>
        </w:numPr>
        <w:rPr/>
      </w:pPr>
      <w:bookmarkStart w:id="154" w:name="__RefHeading___Toc1133464_1738255347"/>
      <w:bookmarkStart w:id="155" w:name="_Toc61"/>
      <w:bookmarkEnd w:id="153"/>
      <w:bookmarkEnd w:id="154"/>
      <w:r>
        <w:rPr/>
        <w:t>80</w:t>
      </w:r>
      <w:r>
        <w:rPr>
          <w:rtl w:val="true"/>
        </w:rPr>
        <w:t xml:space="preserve"> </w:t>
      </w:r>
      <w:r>
        <w:rPr>
          <w:rtl w:val="true"/>
        </w:rPr>
        <w:t>آزادى انسان و هدايت و ضلالت الهى</w:t>
      </w:r>
      <w:bookmarkEnd w:id="155"/>
    </w:p>
    <w:p>
      <w:pPr>
        <w:pStyle w:val="Heading4"/>
        <w:numPr>
          <w:ilvl w:val="3"/>
          <w:numId w:val="1"/>
        </w:numPr>
        <w:rPr/>
      </w:pPr>
      <w:bookmarkStart w:id="156" w:name="__RefHeading___Toc1133466_1738255347"/>
      <w:bookmarkStart w:id="157" w:name="_Toc62"/>
      <w:bookmarkEnd w:id="156"/>
      <w:r>
        <w:rPr>
          <w:rtl w:val="true"/>
        </w:rPr>
        <w:t>هدايت و ضلالت الهى با آزادى انسان چگونه توجيه مى‌شود؟</w:t>
      </w:r>
      <w:r>
        <w:rPr>
          <w:rtl w:val="true"/>
        </w:rPr>
        <w:t>!</w:t>
      </w:r>
      <w:bookmarkEnd w:id="157"/>
    </w:p>
    <w:p>
      <w:pPr>
        <w:pStyle w:val="Heading5"/>
        <w:numPr>
          <w:ilvl w:val="4"/>
          <w:numId w:val="1"/>
        </w:numPr>
        <w:rPr/>
      </w:pPr>
      <w:bookmarkStart w:id="158" w:name="__RefHeading___Toc1133468_1738255347"/>
      <w:bookmarkStart w:id="159" w:name="_Toc63"/>
      <w:bookmarkEnd w:id="158"/>
      <w:r>
        <w:rPr>
          <w:rtl w:val="true"/>
        </w:rPr>
        <w:t>اشاره</w:t>
      </w:r>
      <w:bookmarkEnd w:id="159"/>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بر سر دو راهيها كاملاً حر و آزاد است و زمام خوشبختى و بدبختى را در كف دارد، چرا در آيات متعددى مسأله هدايت و ضلالت را كه يكى از مسايل سرنوشت ساز است به صورت خاصى به خدا نسبت داده به گونه‌اى كه از آن 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استشمام مى‌شود آنجا كه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فَيُضِلُّ اللّهُ مَنْ يَشاءُ وَ يَهْدِي مَنْ يَشاءُ وَ هُوَ الْعَزِيزُ الْحَكِيمُ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يُضِلُّ مَنْ يَشاءُ وَ يَهْدِي مَنْ يَشاءُ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يُضِلُّ مَنْ يَشاءُ وَ يَهْدِي مَنْ يَشاءُ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اين آيات مى‌رساند كه در مسأله هدايت و ضلالت، اراده خدا نافذ بوده و زمام كار در دست او است، و براى بندگان خدا در اين مورد اختيار و آزادى نيست و با چين صراحت مسأله آزادى انسان در برابر مسؤوليت‌هاى الهى چگونه توجيه مى‌شود؟</w:t>
      </w:r>
      <w:r>
        <w:rPr>
          <w:rFonts w:eastAsia="IRNazanin" w:cs="IRNazanin"/>
          <w:color w:val="111111"/>
          <w:sz w:val="28"/>
          <w:szCs w:val="28"/>
          <w:rtl w:val="true"/>
          <w:lang w:bidi="fa-IR"/>
        </w:rPr>
        <w:t>!</w:t>
      </w:r>
      <w:bookmarkStart w:id="160" w:name="pg17027_170072"/>
    </w:p>
    <w:p>
      <w:pPr>
        <w:pStyle w:val="BookText"/>
        <w:rPr/>
      </w:pPr>
      <w:bookmarkEnd w:id="160"/>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و ضلالت از نظر قرآن يك بحث گسترده و دامنه‌دارى است كه بحث كامل، نياز دارد كه مجموع آيات مربوط به آن، يك جا وارد بحث شود آنگاه از بررسى مجموع آنها نظريه قرآن استخراج گردد و به خاطر گستردگى بحث ما از آن صرف‌نظر كرده تنها به توضيح اين نوع آيات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را بخواهيم هدايت مى‌كنيم، مى‌پردازيم استدلال با اين نوع آيات بر جبرى‌گرى، غفلت از هدف آنها است و علت آن خلط ميان دو نوع هدايت الهى است كه يكى همگانى است و ديگرى خصوصى و با توضيح اين دو نوع هدايت، مفهوم آيات روشن مى‌گردد و جبرى خلع سلاح مى‌شود</w:t>
      </w:r>
      <w:r>
        <w:rPr>
          <w:rFonts w:eastAsia="IRNazanin" w:cs="IRNazanin"/>
          <w:color w:val="111111"/>
          <w:sz w:val="28"/>
          <w:szCs w:val="28"/>
          <w:rtl w:val="true"/>
          <w:lang w:bidi="fa-IR"/>
        </w:rPr>
        <w:t>.</w:t>
      </w:r>
    </w:p>
    <w:p>
      <w:pPr>
        <w:pStyle w:val="Heading5"/>
        <w:numPr>
          <w:ilvl w:val="4"/>
          <w:numId w:val="1"/>
        </w:numPr>
        <w:rPr/>
      </w:pPr>
      <w:bookmarkStart w:id="161" w:name="__RefHeading___Toc1133470_1738255347"/>
      <w:bookmarkStart w:id="162" w:name="_Toc64"/>
      <w:bookmarkEnd w:id="161"/>
      <w:r>
        <w:rPr>
          <w:rtl w:val="true"/>
        </w:rPr>
        <w:t>هدايت‌هاى عمومى و خصوصى</w:t>
      </w:r>
      <w:bookmarkEnd w:id="162"/>
    </w:p>
    <w:p>
      <w:pPr>
        <w:pStyle w:val="Heading6"/>
        <w:numPr>
          <w:ilvl w:val="5"/>
          <w:numId w:val="1"/>
        </w:numPr>
        <w:rPr/>
      </w:pPr>
      <w:bookmarkStart w:id="163" w:name="__RefHeading___Toc1133472_1738255347"/>
      <w:bookmarkStart w:id="164" w:name="_Toc65"/>
      <w:bookmarkEnd w:id="163"/>
      <w:r>
        <w:rPr>
          <w:rtl w:val="true"/>
        </w:rPr>
        <w:t>اشاره</w:t>
      </w:r>
      <w:bookmarkEnd w:id="164"/>
    </w:p>
    <w:p>
      <w:pPr>
        <w:pStyle w:val="BookText"/>
        <w:rPr/>
      </w:pPr>
      <w:r>
        <w:rPr>
          <w:rFonts w:ascii="IRNazanin" w:hAnsi="IRNazanin" w:eastAsia="IRNazanin"/>
          <w:color w:val="111111"/>
          <w:sz w:val="28"/>
          <w:sz w:val="28"/>
          <w:szCs w:val="28"/>
          <w:rtl w:val="true"/>
          <w:lang w:bidi="fa-IR"/>
        </w:rPr>
        <w:t>خداوند فياض كه هدايت او نيز يكى از فيوض او است دو نوع راهنمايى دارد، يكى عمومى و گسترده كه تمام افراد زير پوشش آن قرار مى‌گيرند و ديگرى خصوصى است و شامل افرادى مى‌شود كه از هدايت عمومى بهره بگيرند، و در غير اين صورت مشمول اين نوع فيض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هدايت عمومى در دو نوع هدايت خلاصه مى‌گردد</w:t>
      </w:r>
      <w:r>
        <w:rPr>
          <w:rFonts w:eastAsia="IRNazanin" w:cs="IRNazanin"/>
          <w:color w:val="111111"/>
          <w:sz w:val="28"/>
          <w:szCs w:val="28"/>
          <w:rtl w:val="true"/>
          <w:lang w:bidi="fa-IR"/>
        </w:rPr>
        <w:t>:</w:t>
      </w:r>
    </w:p>
    <w:p>
      <w:pPr>
        <w:pStyle w:val="Heading6"/>
        <w:numPr>
          <w:ilvl w:val="5"/>
          <w:numId w:val="1"/>
        </w:numPr>
        <w:rPr/>
      </w:pPr>
      <w:bookmarkStart w:id="165" w:name="__RefHeading___Toc1133474_1738255347"/>
      <w:bookmarkStart w:id="166" w:name="_Toc66"/>
      <w:bookmarkEnd w:id="165"/>
      <w:r>
        <w:rPr>
          <w:rtl w:val="true"/>
        </w:rPr>
        <w:t>الف</w:t>
      </w:r>
      <w:r>
        <w:rPr>
          <w:rtl w:val="true"/>
        </w:rPr>
        <w:t xml:space="preserve">. </w:t>
      </w:r>
      <w:r>
        <w:rPr>
          <w:rtl w:val="true"/>
        </w:rPr>
        <w:t>هدايت عمومى تكوينى</w:t>
      </w:r>
      <w:bookmarkEnd w:id="166"/>
    </w:p>
    <w:p>
      <w:pPr>
        <w:pStyle w:val="BookText"/>
        <w:rPr/>
      </w:pPr>
      <w:r>
        <w:rPr>
          <w:rFonts w:ascii="IRNazanin" w:hAnsi="IRNazanin" w:eastAsia="IRNazanin"/>
          <w:color w:val="111111"/>
          <w:sz w:val="28"/>
          <w:sz w:val="28"/>
          <w:szCs w:val="28"/>
          <w:rtl w:val="true"/>
          <w:lang w:bidi="fa-IR"/>
        </w:rPr>
        <w:t>مقصود از چنين راهنمايى اين است كه خداوند همه موجودات را آفريد و هر كدام را با وظايف آفرينش خود آشنا ساخت آنجا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الَّذِي أَعْطى كُلَّ شَيْ‌ءٍ خَلْقَهُ ثُمَّ هَدى</w:t>
      </w:r>
      <w:r>
        <w:rPr>
          <w:rFonts w:eastAsia="Amiri" w:cs="Amiri" w:ascii="Amiri" w:hAnsi="Amiri"/>
          <w:color w:val="111111"/>
          <w:sz w:val="28"/>
          <w:szCs w:val="28"/>
          <w:rtl w:val="true"/>
          <w:lang w:bidi="ar-SA"/>
        </w:rPr>
        <w:t>» .</w:t>
      </w:r>
      <w:r>
        <w:rPr>
          <w:rStyle w:val="FootnoteAnchor"/>
          <w:rtl w:val="true"/>
        </w:rPr>
        <w:footnoteReference w:id="43"/>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bookmarkStart w:id="167" w:name="pg17027_170073"/>
    </w:p>
    <w:p>
      <w:pPr>
        <w:pStyle w:val="BookText"/>
        <w:rPr/>
      </w:pPr>
      <w:bookmarkEnd w:id="1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كسى است كه تمام موجودات را آفريد و آنها را راهنمايى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هدايت كوچكترين استثنا و تبعيض نيست حتى اعمال غريزى همه جانداران و اعمال منظم هر چيزى از حيوان، معلول هدايت الهى است تا چه رسد به هدايت فطرى و سايقه‌هاى آفرينش همه انسانها</w:t>
      </w:r>
      <w:r>
        <w:rPr>
          <w:rFonts w:eastAsia="IRNazanin" w:cs="IRNazanin"/>
          <w:color w:val="111111"/>
          <w:sz w:val="28"/>
          <w:szCs w:val="28"/>
          <w:rtl w:val="true"/>
          <w:lang w:bidi="fa-IR"/>
        </w:rPr>
        <w:t>.</w:t>
      </w:r>
    </w:p>
    <w:p>
      <w:pPr>
        <w:pStyle w:val="Heading6"/>
        <w:numPr>
          <w:ilvl w:val="5"/>
          <w:numId w:val="1"/>
        </w:numPr>
        <w:rPr/>
      </w:pPr>
      <w:bookmarkStart w:id="168" w:name="__RefHeading___Toc1133476_1738255347"/>
      <w:bookmarkStart w:id="169" w:name="_Toc67"/>
      <w:bookmarkEnd w:id="168"/>
      <w:r>
        <w:rPr>
          <w:rtl w:val="true"/>
        </w:rPr>
        <w:t>ب</w:t>
      </w:r>
      <w:r>
        <w:rPr>
          <w:rtl w:val="true"/>
        </w:rPr>
        <w:t xml:space="preserve">. </w:t>
      </w:r>
      <w:r>
        <w:rPr>
          <w:rtl w:val="true"/>
        </w:rPr>
        <w:t>هدايت عمومى تشريعى</w:t>
      </w:r>
      <w:bookmarkEnd w:id="169"/>
    </w:p>
    <w:p>
      <w:pPr>
        <w:pStyle w:val="BookText"/>
        <w:rPr/>
      </w:pPr>
      <w:r>
        <w:rPr>
          <w:rFonts w:ascii="IRNazanin" w:hAnsi="IRNazanin" w:eastAsia="IRNazanin"/>
          <w:color w:val="111111"/>
          <w:sz w:val="28"/>
          <w:sz w:val="28"/>
          <w:szCs w:val="28"/>
          <w:rtl w:val="true"/>
          <w:lang w:bidi="fa-IR"/>
        </w:rPr>
        <w:t>اگر هدايت تكوينى آن نوع راهنمايى است كه از درون برمى‌خيزد، مقصود از تشريعى، هدايتى است كه از بيرون متوجه انسان مى‌گردد و دست او را مى‌گيرد و از مراحل خطرناك عبور داده و به مقصود مى‌رساند و در اين نوع هدايت نيز كوچك‌ترين تفاوت و تبعيض نيست و وسايل اين نوع هدايت، امور ياد شده در زير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و خرد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رسولان و پيامبران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اولياى الهى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كتابهاى آسمانى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امامان و پيشوايان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 و دانشمندان و ديگر وسايل هدايت عمومى كه در اختيار همگان قرار دارند و همه افراد مى‌توانند از آنها بهره بگيرند و در اين قسمت كوچكترين تبعيضى وجود ندارد</w:t>
      </w:r>
      <w:r>
        <w:rPr>
          <w:rFonts w:eastAsia="IRNazanin" w:cs="IRNazanin"/>
          <w:color w:val="111111"/>
          <w:sz w:val="28"/>
          <w:szCs w:val="28"/>
          <w:rtl w:val="true"/>
          <w:lang w:bidi="fa-IR"/>
        </w:rPr>
        <w:t>.</w:t>
      </w:r>
      <w:bookmarkStart w:id="170" w:name="pg17027_170074"/>
    </w:p>
    <w:p>
      <w:pPr>
        <w:pStyle w:val="BookText"/>
        <w:rPr/>
      </w:pPr>
      <w:bookmarkEnd w:id="170"/>
      <w:r>
        <w:rPr>
          <w:rFonts w:ascii="IRNazanin" w:hAnsi="IRNazanin" w:eastAsia="IRNazanin"/>
          <w:color w:val="111111"/>
          <w:sz w:val="28"/>
          <w:sz w:val="28"/>
          <w:szCs w:val="28"/>
          <w:rtl w:val="true"/>
          <w:lang w:bidi="fa-IR"/>
        </w:rPr>
        <w:t xml:space="preserve">به خاطر گسترده بودن هدايت اين گروه،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هادى و راهنما معرفى كرده و صريحاً به پيامبر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 لَتَهْدِي إِلى صِراطٍ مُسْتَقِيمٍ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به راه راستى هدايت مى‌كنى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باز در باره قرآن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الْقُرْآنَ يَهْدِي لِلَّتِي هِيَ أَقْوَمُ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قرآن به راه درست رهبرى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لازم عدل الهى است همان هدايت عمومى است كه در حق تمام افراد انجام مى‌گيرد و اين وظيفه بشر است كه از آزادى خود بهره گرفته و ازاين هدايت‌هاى همگانى استفاده كند و بينى شيطان و شيطان صفتان را به خاك بمالد و در اين نوع هدايت هيچ قيد و شرطى وجود ندارد و مشيت الهى بر اين امر تعلق گرفته كه اين نوع وسايل هدايت، در اختيار همگان قرار بگيرد</w:t>
      </w:r>
      <w:r>
        <w:rPr>
          <w:rFonts w:eastAsia="IRNazanin" w:cs="IRNazanin"/>
          <w:color w:val="111111"/>
          <w:sz w:val="28"/>
          <w:szCs w:val="28"/>
          <w:rtl w:val="true"/>
          <w:lang w:bidi="fa-IR"/>
        </w:rPr>
        <w:t>.</w:t>
      </w:r>
    </w:p>
    <w:p>
      <w:pPr>
        <w:pStyle w:val="Heading5"/>
        <w:numPr>
          <w:ilvl w:val="4"/>
          <w:numId w:val="1"/>
        </w:numPr>
        <w:rPr/>
      </w:pPr>
      <w:bookmarkStart w:id="171" w:name="__RefHeading___Toc1133478_1738255347"/>
      <w:bookmarkStart w:id="172" w:name="_Toc68"/>
      <w:bookmarkEnd w:id="171"/>
      <w:r>
        <w:rPr>
          <w:rtl w:val="true"/>
        </w:rPr>
        <w:t>هدايت خصوصى</w:t>
      </w:r>
      <w:bookmarkEnd w:id="172"/>
    </w:p>
    <w:p>
      <w:pPr>
        <w:pStyle w:val="BookText"/>
        <w:rPr/>
      </w:pPr>
      <w:r>
        <w:rPr>
          <w:rFonts w:ascii="IRNazanin" w:hAnsi="IRNazanin" w:eastAsia="IRNazanin"/>
          <w:color w:val="111111"/>
          <w:sz w:val="28"/>
          <w:sz w:val="28"/>
          <w:szCs w:val="28"/>
          <w:rtl w:val="true"/>
          <w:lang w:bidi="fa-IR"/>
        </w:rPr>
        <w:t>اين هدايت كه بايد آن را عنايت خاص الهى بر گروهى از بندگان مخصوص دانست، از آن افرادى است كه از هدايت عمومى بهره گرفته، و روح وروان آنان از فروغ وسايل هدايت همگانى روشن گرديده باشد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گروه به خاطر بهره‌گيرى از هدايت‌هاى عمومى، از عنايات خاص الهى بيشتر بهره‌مند شده ومشمول مددهاى غيبى، و توفيق‌هاى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w:t>
      </w:r>
    </w:p>
    <w:p>
      <w:pPr>
        <w:pStyle w:val="BookText"/>
        <w:rPr/>
      </w:pPr>
      <w:r>
        <w:rPr>
          <w:rFonts w:ascii="IRNazanin" w:hAnsi="IRNazanin" w:eastAsia="IRNazanin"/>
          <w:color w:val="111111"/>
          <w:sz w:val="28"/>
          <w:sz w:val="28"/>
          <w:szCs w:val="28"/>
          <w:rtl w:val="true"/>
          <w:lang w:bidi="fa-IR"/>
        </w:rPr>
        <w:t>خصوصى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هدايت از آن گروهى است كه از وسايل هدايت عمومى بهره‌مند شوند، مطلبى است كه قرآن آن را در آيات مختلف به نوعى بيان كرده است و در مواردى چنين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يُضِلُّ مَنْ يَشاءُ وَ يَهْدِي إِلَيْهِ مَنْ أَنابَ</w:t>
      </w:r>
      <w:r>
        <w:rPr>
          <w:rFonts w:eastAsia="Amiri" w:cs="Amiri" w:ascii="Amiri" w:hAnsi="Amiri"/>
          <w:color w:val="111111"/>
          <w:sz w:val="28"/>
          <w:szCs w:val="28"/>
          <w:rtl w:val="true"/>
          <w:lang w:bidi="ar-SA"/>
        </w:rPr>
        <w:t>» .</w:t>
      </w:r>
      <w:r>
        <w:rPr>
          <w:rStyle w:val="FootnoteAnchor"/>
          <w:rtl w:val="true"/>
        </w:rPr>
        <w:footnoteReference w:id="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 كسى را بخواهد گمراه مى‌كند و آن كس به او توجه كند، هدايت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ديگر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يَجْتَبِي إِلَيْهِ مَنْ يَشاءُ وَ يَهْدِي إِلَيْهِ مَنْ يُنِيبُ</w:t>
      </w:r>
      <w:r>
        <w:rPr>
          <w:rFonts w:eastAsia="Amiri" w:cs="Amiri" w:ascii="Amiri" w:hAnsi="Amiri"/>
          <w:color w:val="111111"/>
          <w:sz w:val="28"/>
          <w:szCs w:val="28"/>
          <w:rtl w:val="true"/>
          <w:lang w:bidi="ar-SA"/>
        </w:rPr>
        <w:t>» .</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هر كسى را بخواهد براى خود برمى‌گزيند و آن كسى را هدايت مى‌كند كه به سوى او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آيۀ نخست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آيۀ دوم كه به معنى توجه مكرر به سوى خدا است اين است كه اين هدايت از آن كسانى است كه به سخن خرد و ديگر راهنمايان الهى گوش فرا دهند و خود را در مسير هدايت خاص خدا قرار داده وخواستار هدايت بيشتر و توفيق روز افزون باشند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ملاك مشمول هدايت دوم بهره‌گيرى از هدايت نخستين است همچنين ملاك اضلال خدا، روى‌گردانى انسان از آن هدايت است چنان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زاغُوا أَزاغَ اللّهُ قُلُوبَهُمْ وَ اللّهُ لا يَهْدِي الْقَوْمَ الْفاسِقِينَ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به سوى باطل متمايل شدند به سخنان پيامبران گرامى گوش فرا ندادند، خداوند قلوب آنها را نيز متمايل ساخت خدا گروه فاسد را هدايت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 ديگر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يُضِلُّ اللّهُ الظّالِمِينَ وَ يَفْعَلُ اللّهُ ما يَشاءُ</w:t>
      </w:r>
      <w:r>
        <w:rPr>
          <w:rFonts w:eastAsia="Amiri" w:cs="Amiri" w:ascii="Amiri" w:hAnsi="Amiri"/>
          <w:color w:val="111111"/>
          <w:sz w:val="28"/>
          <w:szCs w:val="28"/>
          <w:rtl w:val="true"/>
          <w:lang w:bidi="ar-SA"/>
        </w:rPr>
        <w:t>» .</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ستمگران را گمراه مى‌سازد و خداوند آنچه را بخواهد انجام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استنتاج جبر از 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 مَنْ يَشاءُ وَ يَهْدِي مَنْ يَشاءُ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مبنى بر تصور وحدت ضلالت و هدايت است يعنى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تصور شده كه خداوند فقط يك نوع هدايت و ضلالت دارد، و آن هم از آن گروهى است كه خدا هدايت آنها را بخواهد در حالى كه در اين مورد دو نوع هدايت است كه يكى عمومى و گسترده و ديگرى خصوصى و آنچه لازم عدل الهى است هدايت نوع نخست است و نوع دوم در گرو شرايطى است كه مهم آن بهره‌گيرى از هدايت نخست و در مسير رحمت حق قرار گرفتن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كه خداوند اين نوع هدايت را در گرو مشيت خود قرار داده است ولى مشيت خدا، بى‌ملاك و بى‌جهت نيست وملاك آن وجود لياقت و شايستگى در بنده است كه از آن در آيات ياد شده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آورده شده و تحصيل چنين ملاك بر همگان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اين كه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دوم از آن كسانى است كه از هدايت نخست بهره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روشن‌تر گردد، مثالى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كنيد عده‌اى بر سر يك چهار راه ايستاده‌اند و سراغ محلى را مى‌گيرند شخصى آنان را به يكى از خيابانها راهنمايى مى‌كند گروهى از آنان مى‌پذيرند و در همان مسير راه مى‌افتند، اين گروه وقتى به چهار راه دوم و سوم مى‌رسند باز هم راهنمايى مى‌شوند تا به مقصد مى‌رسند ولى كسانى كه همان جا مانده‌اند يا در راه ديگر گام نهاده‌اند ومنحرف شده‌اند لحظه به لحظه از راه اصلى و مقصد دور مى‌شوند ديگر زمينه‌اى براى راهنمايى بعدى آنان باقى نمى‌ماند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نيز نخست همگان را طبق مفاد آيه‌هاى زير هدايت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هَدَيْناهُ السَّبِيلَ</w:t>
      </w:r>
      <w:r>
        <w:rPr>
          <w:rFonts w:eastAsia="Amiri" w:cs="Amiri" w:ascii="Amiri" w:hAnsi="Amiri"/>
          <w:color w:val="111111"/>
          <w:sz w:val="28"/>
          <w:szCs w:val="28"/>
          <w:rtl w:val="true"/>
          <w:lang w:bidi="ar-SA"/>
        </w:rPr>
        <w:t>...» .</w:t>
      </w:r>
      <w:r>
        <w:rPr>
          <w:rStyle w:val="FootnoteAnchor"/>
          <w:rtl w:val="true"/>
        </w:rPr>
        <w:footnoteReference w:id="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هَدَيْناهُ النَّجْدَيْنِ</w:t>
      </w:r>
      <w:r>
        <w:rPr>
          <w:rFonts w:eastAsia="Amiri" w:cs="Amiri" w:ascii="Amiri" w:hAnsi="Amiri"/>
          <w:color w:val="111111"/>
          <w:sz w:val="28"/>
          <w:szCs w:val="28"/>
          <w:rtl w:val="true"/>
          <w:lang w:bidi="ar-SA"/>
        </w:rPr>
        <w:t>»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سپس مشيت او بر اين قرار گرفته است كه راه يافتگان و پويندگان راه بار ديگر با عنايات خاص و هدايت خصوصى به قله‌هاى منيع انسانيت برساند و به تعبير خود 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اهْتَدَوْا زادَهُمْ هُدىً</w:t>
      </w:r>
      <w:r>
        <w:rPr>
          <w:rFonts w:eastAsia="Amiri" w:cs="Amiri" w:ascii="Amiri" w:hAnsi="Amiri"/>
          <w:color w:val="111111"/>
          <w:sz w:val="28"/>
          <w:szCs w:val="28"/>
          <w:rtl w:val="true"/>
          <w:lang w:bidi="ar-SA"/>
        </w:rPr>
        <w:t>...» .</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هدايت را پذيرفته‌اند خدا بيشتر هدايت مى‌كند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همين اصل مى‌بينيم قرآن در يك جا هدايت را از آثار و نتايج جهاد</w:t>
      </w:r>
    </w:p>
    <w:p>
      <w:pPr>
        <w:pStyle w:val="BookText"/>
        <w:rPr/>
      </w:pPr>
      <w:r>
        <w:rPr>
          <w:rFonts w:ascii="Amiri" w:hAnsi="Amiri" w:eastAsia="Amiri" w:cs="Amiri"/>
          <w:color w:val="111111"/>
          <w:sz w:val="28"/>
          <w:sz w:val="28"/>
          <w:szCs w:val="28"/>
          <w:rtl w:val="true"/>
          <w:lang w:bidi="ar-SA"/>
        </w:rPr>
        <w:t>و كوشش در راه خدا دانسته و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جاهَدُوا فِينا لَنَهْدِيَنَّهُمْ سُبُلَنا</w:t>
      </w:r>
      <w:r>
        <w:rPr>
          <w:rFonts w:eastAsia="Amiri" w:cs="Amiri" w:ascii="Amiri" w:hAnsi="Amiri"/>
          <w:color w:val="111111"/>
          <w:sz w:val="28"/>
          <w:szCs w:val="28"/>
          <w:rtl w:val="true"/>
          <w:lang w:bidi="ar-SA"/>
        </w:rPr>
        <w:t>...» .</w:t>
      </w:r>
      <w:r>
        <w:rPr>
          <w:rStyle w:val="FootnoteAnchor"/>
          <w:rtl w:val="true"/>
        </w:rPr>
        <w:footnoteReference w:id="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مجاهدان را به راه خويش هدايت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طرف ديگر، مشيت خدا بر اين تعلق گرفته كه بدكاران و كسانى را كه خود در راههاى انحرافى گام نهاده‌اند و لياقت بهره‌ورى از مراتب والاى هدايت را از دست داده‌اند، به حال خود بگذارد و هدايتشان نكند و همين امر موجب گمراهى بيشتر آنان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با هر قدمى كه در بيراهه برمى‌دارند از راه راست بيشتر فاصله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خدا هر كه را بخواهد گمراه مى‌كند امّا چه كسانى را مى‌خواهد گمراه كند قرآن مجيد به اين سؤال پاسخ مى‌دهد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يُضِلُّ بِهِ إِلاَّ الْفاسِقِينَ</w:t>
      </w:r>
      <w:r>
        <w:rPr>
          <w:rFonts w:eastAsia="Amiri" w:cs="Amiri" w:ascii="Amiri" w:hAnsi="Amiri"/>
          <w:color w:val="111111"/>
          <w:sz w:val="28"/>
          <w:szCs w:val="28"/>
          <w:rtl w:val="true"/>
          <w:lang w:bidi="ar-SA"/>
        </w:rPr>
        <w:t>» .</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تنها فاسقان را با آن گمراه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جاى ديگر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زاغُوا أَزاغَ اللّهُ قُلُوبَهُمْ</w:t>
      </w:r>
      <w:r>
        <w:rPr>
          <w:rFonts w:eastAsia="Amiri" w:cs="Amiri" w:ascii="Amiri" w:hAnsi="Amiri"/>
          <w:color w:val="111111"/>
          <w:sz w:val="28"/>
          <w:szCs w:val="28"/>
          <w:rtl w:val="true"/>
          <w:lang w:bidi="ar-SA"/>
        </w:rPr>
        <w:t>...» .</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منحرف شدند، خدا دلهايشان را منحرف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خدا مى‌توانست و مى‌تواند همه را به راه راست هدايت كند و به پوييدن اين راه مجبور سازد چنان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شِئْنا لَآتَيْنا كُلَّ نَفْسٍ هُداها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مى‌خواستيم تمام مردم را هدايت مى‌كرديم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اين صورت ديگر انسان، انسان نبود، بلكه يك ماشين گوشتى بود كه با فشردن دكمه‌اى بدون اين كه خود بخواهد وبداند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تعيين شده‌اى به كار مى‌افتاد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قدرت تخلف از انجام اعمال غريزى را نداشت و ناچار بود متناسب با زندگى خويش، چون، زنبور كندويى بسازد يا مانند كرم ابريشم بر گرد و دور خود پيله‌اى ببافد 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اكنون انسان است به مشيت خدا آزاد است خدا قدرت انتخاب به او داده است تا راه تكامل را با پاى خود برود و اين راه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بى‌نهايت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بيان قرآن در اين مورد همچون لحن آموزگارى است كه به شاگردان خويش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درسهاى لازم را به شما داده‌ايم و اينك هر كدام از شما كه خوب درس بخواند نمرۀ خوب به او خواهيم داد و ما هر كس را بخواهيم قبول يا رد مى‌كنيم و هيچ مقامى نمى‌تواند به ما اعتراض كند و نظر ما را برگرداند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مى‌بينيم قبول نمودن و مردود ساختن شاگرد را مربوط به خواست خود مى‌داند امّا با در نظر گرفتن صلاحيت و طرز كار و شايستگى خود شاگرد</w:t>
      </w:r>
      <w:r>
        <w:rPr>
          <w:rFonts w:eastAsia="IRNazanin" w:cs="IRNazanin"/>
          <w:color w:val="111111"/>
          <w:sz w:val="28"/>
          <w:szCs w:val="28"/>
          <w:rtl w:val="true"/>
          <w:lang w:bidi="fa-IR"/>
        </w:rPr>
        <w:t>.</w:t>
      </w:r>
      <w:r>
        <w:rPr>
          <w:rStyle w:val="FootnoteAnchor"/>
          <w:rtl w:val="true"/>
        </w:rPr>
        <w:footnoteReference w:id="53"/>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 جاويد،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bookmarkStart w:id="173" w:name="pg17027_170080"/>
    </w:p>
    <w:p>
      <w:pPr>
        <w:pStyle w:val="Heading3"/>
        <w:numPr>
          <w:ilvl w:val="2"/>
          <w:numId w:val="1"/>
        </w:numPr>
        <w:rPr/>
      </w:pPr>
      <w:bookmarkStart w:id="174" w:name="__RefHeading___Toc1133480_1738255347"/>
      <w:bookmarkStart w:id="175" w:name="_Toc69"/>
      <w:bookmarkEnd w:id="173"/>
      <w:bookmarkEnd w:id="174"/>
      <w:r>
        <w:rPr/>
        <w:t>81</w:t>
      </w:r>
      <w:r>
        <w:rPr>
          <w:rtl w:val="true"/>
        </w:rPr>
        <w:t xml:space="preserve"> </w:t>
      </w:r>
      <w:r>
        <w:rPr>
          <w:rtl w:val="true"/>
        </w:rPr>
        <w:t>خير و شر در انسان</w:t>
      </w:r>
      <w:bookmarkEnd w:id="175"/>
    </w:p>
    <w:p>
      <w:pPr>
        <w:pStyle w:val="Heading4"/>
        <w:numPr>
          <w:ilvl w:val="3"/>
          <w:numId w:val="1"/>
        </w:numPr>
        <w:rPr/>
      </w:pPr>
      <w:bookmarkStart w:id="176" w:name="__RefHeading___Toc1133482_1738255347"/>
      <w:bookmarkStart w:id="177" w:name="_Toc70"/>
      <w:bookmarkEnd w:id="176"/>
      <w:r>
        <w:rPr>
          <w:rtl w:val="true"/>
        </w:rPr>
        <w:t>پرسش</w:t>
      </w:r>
      <w:r>
        <w:rPr>
          <w:rtl w:val="true"/>
        </w:rPr>
        <w:t xml:space="preserve">: </w:t>
      </w:r>
      <w:r>
        <w:rPr>
          <w:rtl w:val="true"/>
        </w:rPr>
        <w:t>آيا انسان آميزه‌اى از خير وشر است؟</w:t>
      </w:r>
      <w:bookmarkEnd w:id="177"/>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نهاد انسان سائقه‌هاى مختلفى وجود دارد و اگر در آفرينش او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طلبى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دوستى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 جويى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در مقابل آن كشش‌هايى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خودخواهى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سودجويى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طلبى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اندوزى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وجود دارد و هرگز نمى‌توان، به اين دو نوع سائقه به يك نظر نگريست، به طور مسلم يك نوع از اين كشش‌ها از روح ملكوتى او سرچشمه مى‌گيرد ديگرى از وجهه‌ى مادى وخاكى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جهت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آميزه‌اى است از خير و شر، از مثبت و منفى</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ظواهر برخى از آيات مربوط به آفرينش انسان نيز، يك چنين تحليل بدوى را تأييدمى‌كند، زيرا قرآن در توصيف انسان، به جهات قوت و ضعف انسان، اشاره مى‌كند و او را با صفات مختلف و گوناگون توصيف 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 به برخى از صفات ونقاط مختلف از وجود او اشاره مى‌كنيم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انسان خليفه خدا در روى زمين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او برترى بخشيديم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كَرَّمْنا بَنِي آدَمَ وَ حَمَلْناهُمْ فِي الْبَرِّ وَ الْبَحْرِ وَ رَزَقْناهُمْ مِنَ الطَّيِّباتِ وَ فَضَّلْناهُمْ عَلى كَثِيرٍ مِمَّنْ خَلَقْنا تَفْضِيلاً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فرزندان آدم را گرامى داشتيم و آنها را در خشكى و دريا حمل كرديم و آنها را مسلط ساختيم و از انواع روى‌هاى پاكيزه به آنها روزى داديم، و بر بسيارى از خلق خود برترى بخشيديم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و نظاير آنها كه بيانگر خلقت و نقاط قوت انسان است ما را به جهات ملكوتى انسان رهبرى كرده و او را مركز خير ونيكى معرفى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اين آيات، آيات ديگرى است كه بيانگر نقطه‌ى ضعف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او را با صفات ياد شده‌ى در زير كه هر يك حاكى ازبعد منفى وجود او است، معرفى مى‌كند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موجود عجول وشتابگر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الْإِنْسانُ عَجُولاً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و در آيه ديگر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الْإِنْسانُ مِنْ عَجَلٍ</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موجود مناقشه كن ومجادله‌گر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الْإِنْسانُ أَكْثَرَ شَيْ‌ءٍ جَدَلاً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هر سه صفت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خلاصه مى‌شود چنان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الْإِنْسانَ خُلِقَ هَلُوعاً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مَسَّهُ الشَّرُّ جَزُوعاً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مَسَّهُ الْخَيْرُ مَنُوعاً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دقت درباره هر يك از اين ابعاد به اصطلاح منفى و شر، ثابت مى‌كند كه هرگز در نهاد انسان چنين ابعادى به صورت ابتدايى وجود ندارد، بلكه آنچه كه بعد منفى ويا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 همگى طغيان يافته يك رشته غرايز ضرورى وجود انسان است كه بر اثر فقدان رهبرى صحيح، به چنين صورتى درمى‌آيند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 و آز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انسان حالت طغيان يافته غريزه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بر اثر فقدان تعديل، حالت حرص و آزمندى به خود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مجادله‌گرى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شاخه‌اى از 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كنجكاوى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چيزى كه هست اين است كه اعمال اين حس در موارد ديگر براى كشف حقيقت وواقع‌گرايى است ولى آنجا كه به صورت جدال درمى‌آيد اين حس، در طريق يك رشته اغراض غير صحيح قرار مى‌گيرد و انسان حالت مناقشه‌گرى به خود مى‌گيرد و همچنين است ديگر غرايز منفى انسانى</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 بر اين كه ابعاد به اصطلاح منفى، در نهاد بشر ابتداءً موجود نبوده، بلكه اين ابعاد، حالت‌هاى طغيان پذيرى غرايز انسانى مى‌باشند، اين است كه</w:t>
      </w:r>
    </w:p>
    <w:p>
      <w:pPr>
        <w:pStyle w:val="BookText"/>
        <w:rPr/>
      </w:pPr>
      <w:r>
        <w:rPr>
          <w:rFonts w:ascii="IRNazanin" w:hAnsi="IRNazanin" w:eastAsia="IRNazanin"/>
          <w:color w:val="111111"/>
          <w:sz w:val="28"/>
          <w:sz w:val="28"/>
          <w:szCs w:val="28"/>
          <w:rtl w:val="true"/>
          <w:lang w:bidi="fa-IR"/>
        </w:rPr>
        <w:t>قرآن در مواردى كه انسان را به اصطلاح با ابعاد منفى توصيف مى‌كند به دنبال آن، افراد صابر را كه داراى اعمال صالح ونيك مى‌باشند از اين ابعاد فوراً استثنا مى‌كند وچنين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لَفَرِحٌ فَخُورٌ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صَبَرُوا وَ عَمِلُوا الصّالِحاتِ أُولئِكَ لَهُمْ مَغْفِرَةٌ وَ أَجْرٌ 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به موقع رسيدن نعمت شادمان و فخر فروش است مگر آنان كه استقامت ورزند و عمل نيك انجام دهند براى آنان آمرزش و پاداش بزرگى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استثنا گواه بر اين است كه شرور وبدى‌ها و به اصطلاح ابعاد منفى در وجود انسان به صورت ابتدايى وجود ندارد زيرا آفرينش همه انسان‌ها يكسان بوده و در اين مورد تبعيضى نيست، بلكه يك چنين حالات، معلول طغيان‌پذيرى غرايز افراد غير مؤمن به خدا است ولى گروه با ايمان كه در برابر محرمات، حالت استقامت و خويشتن‌دارى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الَّذِينَ آمَنُوا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تَواصَوْا بِالصَّبْرِ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چنين طغيان پيراسته بوده و غرايز آنان در مسير صلاح و تكامل آنان قرار مى‌گيرد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ديگر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از مكتب وحى وتعاليم حيات‌بخش پيامبران دورى جويد، غرايز درونى او، وى را عنود ولجوج، ستمگر و آزمند، بار مى‌آورد ولى آنگاه كه روح او از مكتب وحى الهام بگيرد و در اوحالت خداترسى پديد آيد اين غرايز شكل ديگرى به خود گرفته و همگى از عناصر سازنده تكامل او مى‌باشد</w:t>
      </w:r>
      <w:r>
        <w:rPr>
          <w:rFonts w:eastAsia="IRNazanin" w:cs="IRNazanin"/>
          <w:color w:val="111111"/>
          <w:sz w:val="28"/>
          <w:szCs w:val="28"/>
          <w:rtl w:val="true"/>
          <w:lang w:bidi="fa-IR"/>
        </w:rPr>
        <w:t>.</w:t>
      </w:r>
      <w:r>
        <w:rPr>
          <w:rStyle w:val="FootnoteAnchor"/>
          <w:rtl w:val="true"/>
        </w:rPr>
        <w:footnoteReference w:id="54"/>
      </w:r>
      <w:bookmarkStart w:id="178" w:name="pg17027_170084"/>
    </w:p>
    <w:p>
      <w:pPr>
        <w:pStyle w:val="Heading3"/>
        <w:numPr>
          <w:ilvl w:val="2"/>
          <w:numId w:val="1"/>
        </w:numPr>
        <w:rPr/>
      </w:pPr>
      <w:bookmarkStart w:id="179" w:name="__RefHeading___Toc1133484_1738255347"/>
      <w:bookmarkStart w:id="180" w:name="_Toc71"/>
      <w:bookmarkEnd w:id="178"/>
      <w:bookmarkEnd w:id="179"/>
      <w:r>
        <w:rPr/>
        <w:t>82</w:t>
      </w:r>
      <w:r>
        <w:rPr>
          <w:rtl w:val="true"/>
        </w:rPr>
        <w:t xml:space="preserve"> </w:t>
      </w:r>
      <w:r>
        <w:rPr>
          <w:rtl w:val="true"/>
        </w:rPr>
        <w:t>برترى انسان</w:t>
      </w:r>
      <w:bookmarkEnd w:id="180"/>
    </w:p>
    <w:p>
      <w:pPr>
        <w:pStyle w:val="Heading4"/>
        <w:numPr>
          <w:ilvl w:val="3"/>
          <w:numId w:val="1"/>
        </w:numPr>
        <w:rPr/>
      </w:pPr>
      <w:bookmarkStart w:id="181" w:name="__RefHeading___Toc1133486_1738255347"/>
      <w:bookmarkStart w:id="182" w:name="_Toc72"/>
      <w:bookmarkEnd w:id="181"/>
      <w:r>
        <w:rPr>
          <w:rtl w:val="true"/>
        </w:rPr>
        <w:t>پرسش</w:t>
      </w:r>
      <w:r>
        <w:rPr>
          <w:rtl w:val="true"/>
        </w:rPr>
        <w:t xml:space="preserve">: </w:t>
      </w:r>
      <w:r>
        <w:rPr>
          <w:rtl w:val="true"/>
        </w:rPr>
        <w:t xml:space="preserve">از نظر قرآن </w:t>
      </w:r>
      <w:r>
        <w:rPr>
          <w:rtl w:val="true"/>
        </w:rPr>
        <w:t>«</w:t>
      </w:r>
      <w:r>
        <w:rPr>
          <w:rtl w:val="true"/>
        </w:rPr>
        <w:t>انسان</w:t>
      </w:r>
      <w:r>
        <w:rPr>
          <w:rtl w:val="true"/>
        </w:rPr>
        <w:t xml:space="preserve">» </w:t>
      </w:r>
      <w:r>
        <w:rPr>
          <w:rtl w:val="true"/>
        </w:rPr>
        <w:t>داراى چه جايگاهى است؟</w:t>
      </w:r>
      <w:bookmarkEnd w:id="182"/>
    </w:p>
    <w:p>
      <w:pPr>
        <w:pStyle w:val="Heading5"/>
        <w:numPr>
          <w:ilvl w:val="4"/>
          <w:numId w:val="1"/>
        </w:numPr>
        <w:rPr/>
      </w:pPr>
      <w:bookmarkStart w:id="183" w:name="__RefHeading___Toc1133488_1738255347"/>
      <w:bookmarkStart w:id="184" w:name="_Toc73"/>
      <w:bookmarkEnd w:id="183"/>
      <w:r>
        <w:rPr>
          <w:rtl w:val="true"/>
        </w:rPr>
        <w:t>اشاره</w:t>
      </w:r>
      <w:bookmarkEnd w:id="184"/>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تمدن ماشينى غرب، و قدرت فزاينده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را خيره و عقل‌هاى ظاهربين را، مبهوت ساخت، ونسل معاصر را بر آن داشت كه به زندگى نياكان خود با ديده تمسخر بنگرد و آنان را بيچارگانى بينديشد كه چشم وگوش بسته در جهان زيستند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 عظيمى در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پديد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زراندوزى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بطور كامل آسان ساخت و در نتيجه تمايلات درونى انسان‌هارا تحريك نمود و در اين مجال حس طمع و آز انسان بيش از هر حسى، شانس داشت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يك حس و ناديده گرفتن ديگر تمايلات درونى، سبب شد كه بسيارى از مرزهاى اخلاقى آسيب پذيرد و كرامت و شرافت انسانى در ثروت وتوليد خلاصه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كرامات و شرافت انسانى را در امور زير خلاصه مى‌كند</w:t>
      </w:r>
      <w:r>
        <w:rPr>
          <w:rFonts w:eastAsia="IRNazanin" w:cs="IRNazanin"/>
          <w:color w:val="111111"/>
          <w:sz w:val="28"/>
          <w:szCs w:val="28"/>
          <w:rtl w:val="true"/>
          <w:lang w:bidi="fa-IR"/>
        </w:rPr>
        <w:t>.</w:t>
      </w:r>
      <w:bookmarkStart w:id="185" w:name="pg17027_170085"/>
    </w:p>
    <w:p>
      <w:pPr>
        <w:pStyle w:val="Heading5"/>
        <w:numPr>
          <w:ilvl w:val="4"/>
          <w:numId w:val="1"/>
        </w:numPr>
        <w:rPr/>
      </w:pPr>
      <w:bookmarkStart w:id="186" w:name="__RefHeading___Toc1133490_1738255347"/>
      <w:bookmarkStart w:id="187" w:name="_Toc74"/>
      <w:bookmarkEnd w:id="185"/>
      <w:bookmarkEnd w:id="186"/>
      <w:r>
        <w:rPr/>
        <w:t>1</w:t>
      </w:r>
      <w:r>
        <w:rPr>
          <w:rtl w:val="true"/>
        </w:rPr>
        <w:t xml:space="preserve">. </w:t>
      </w:r>
      <w:r>
        <w:rPr>
          <w:rtl w:val="true"/>
        </w:rPr>
        <w:t>برترى انسان بر تمام موجودات</w:t>
      </w:r>
      <w:bookmarkEnd w:id="187"/>
    </w:p>
    <w:p>
      <w:pPr>
        <w:pStyle w:val="BookText"/>
        <w:rPr/>
      </w:pPr>
      <w:r>
        <w:rPr>
          <w:rFonts w:ascii="IRNazanin" w:hAnsi="IRNazanin" w:eastAsia="IRNazanin"/>
          <w:color w:val="111111"/>
          <w:sz w:val="28"/>
          <w:sz w:val="28"/>
          <w:szCs w:val="28"/>
          <w:rtl w:val="true"/>
          <w:lang w:bidi="fa-IR"/>
        </w:rPr>
        <w:t xml:space="preserve">مكتبى مى‌تواند براى انسان اصالت قايل شود كه او را تركيبى از تن و روان، از ماده و معنى، از فنا و بقا بداند و اصولاً مجموع جهان را تأليفى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بينديشد، وچهره ظاهرى اشيا او را نفريبد، و مطمئن باشد كه همه آنچه در اين عالم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صورتى در زير دارد آنچه در بالاستى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چنين مكتب مى‌تواند با صداى هر چه رساتر درباره انسان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كَرَّمْنا بَنِي آدَمَ وَ حَمَلْناهُمْ فِي الْبَرِّ وَ الْبَحْرِ وَ رَزَقْناهُمْ مِنَ الطَّيِّباتِ وَ فَضَّلْناهُمْ عَلى كَثِيرٍ مِمَّنْ خَلَقْنا تَفْضِيلاً</w:t>
      </w:r>
      <w:r>
        <w:rPr>
          <w:rFonts w:eastAsia="Amiri" w:cs="Amiri" w:ascii="Amiri" w:hAnsi="Amiri"/>
          <w:color w:val="111111"/>
          <w:sz w:val="28"/>
          <w:szCs w:val="28"/>
          <w:rtl w:val="true"/>
          <w:lang w:bidi="ar-SA"/>
        </w:rPr>
        <w:t>» .</w:t>
      </w:r>
      <w:r>
        <w:rPr>
          <w:rStyle w:val="FootnoteAnchor"/>
          <w:rtl w:val="true"/>
        </w:rPr>
        <w:footnoteReference w:id="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انسان را گرامى داشتيم و او را بر خشكى و دريا مسلط ساختيم و ازروزى‌هاى پاكيزه نصيبشان ساختيم و بر بسيارى از مخلوقات برترى بخشيديم</w:t>
      </w:r>
      <w:r>
        <w:rPr>
          <w:rFonts w:eastAsia="IRNazanin" w:cs="IRNazanin"/>
          <w:color w:val="111111"/>
          <w:sz w:val="28"/>
          <w:szCs w:val="28"/>
          <w:rtl w:val="true"/>
          <w:lang w:bidi="fa-IR"/>
        </w:rPr>
        <w:t>».</w:t>
      </w:r>
    </w:p>
    <w:p>
      <w:pPr>
        <w:pStyle w:val="Heading5"/>
        <w:numPr>
          <w:ilvl w:val="4"/>
          <w:numId w:val="1"/>
        </w:numPr>
        <w:rPr/>
      </w:pPr>
      <w:bookmarkStart w:id="188" w:name="__RefHeading___Toc1133492_1738255347"/>
      <w:bookmarkStart w:id="189" w:name="_Toc75"/>
      <w:bookmarkEnd w:id="188"/>
      <w:r>
        <w:rPr/>
        <w:t>2</w:t>
      </w:r>
      <w:r>
        <w:rPr>
          <w:rtl w:val="true"/>
        </w:rPr>
        <w:t xml:space="preserve">. </w:t>
      </w:r>
      <w:r>
        <w:rPr>
          <w:rtl w:val="true"/>
        </w:rPr>
        <w:t>انسان خليفه خدا در روى زمين</w:t>
      </w:r>
      <w:bookmarkEnd w:id="1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رَبُّكَ لِلْمَلائِكَةِ إِنِّي جاعِلٌ فِي الْأَرْضِ خَلِيفَةً قالُوا أَ تَجْعَلُ فِيها مَنْ يُفْسِدُ فِيها وَ يَسْفِكُ الدِّماءَ وَ نَحْنُ نُسَبِّحُ بِحَمْدِكَ وَ نُقَدِّسُ لَكَ قالَ إِنِّي أَعْلَمُ ما لا تَعْلَمُونَ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آر هنگامى را كه پروردگار تو به فرشتگان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در زمين خليفه‌اى قرار دهم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را در زمين جانشين قرار مى‌دهى كه فساد و خون‌ريزى كند ما تو را از طريق حمد و ثنا، تسبيح مى‌گوييم،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چيزى را مى‌دانم كه شماها نمى‌دانيد</w:t>
      </w:r>
      <w:r>
        <w:rPr>
          <w:rFonts w:eastAsia="IRNazanin" w:cs="IRNazanin"/>
          <w:color w:val="111111"/>
          <w:sz w:val="28"/>
          <w:szCs w:val="28"/>
          <w:rtl w:val="true"/>
          <w:lang w:bidi="fa-IR"/>
        </w:rPr>
        <w:t>».</w:t>
      </w:r>
      <w:bookmarkStart w:id="190" w:name="pg17027_170086"/>
    </w:p>
    <w:p>
      <w:pPr>
        <w:pStyle w:val="BookText"/>
        <w:rPr/>
      </w:pPr>
      <w:bookmarkEnd w:id="190"/>
      <w:r>
        <w:rPr>
          <w:rFonts w:ascii="IRNazanin" w:hAnsi="IRNazanin" w:eastAsia="IRNazanin"/>
          <w:color w:val="111111"/>
          <w:sz w:val="28"/>
          <w:sz w:val="28"/>
          <w:szCs w:val="28"/>
          <w:rtl w:val="true"/>
          <w:lang w:bidi="fa-IR"/>
        </w:rPr>
        <w:t>مقصود از خلافت از جانب خدا اين است كه او با وجود خود وجود خدا، و با صفات و كمالات خود، صفات و كمالات خدا، و با فعل و كار خود، افعال خدا را ترسيم كند وآينه‌ى ايزدى گردد</w:t>
      </w:r>
      <w:r>
        <w:rPr>
          <w:rFonts w:eastAsia="IRNazanin" w:cs="IRNazanin"/>
          <w:color w:val="111111"/>
          <w:sz w:val="28"/>
          <w:szCs w:val="28"/>
          <w:rtl w:val="true"/>
          <w:lang w:bidi="fa-IR"/>
        </w:rPr>
        <w:t>.</w:t>
      </w:r>
    </w:p>
    <w:p>
      <w:pPr>
        <w:pStyle w:val="Heading5"/>
        <w:numPr>
          <w:ilvl w:val="4"/>
          <w:numId w:val="1"/>
        </w:numPr>
        <w:rPr/>
      </w:pPr>
      <w:bookmarkStart w:id="191" w:name="__RefHeading___Toc1133494_1738255347"/>
      <w:bookmarkStart w:id="192" w:name="_Toc76"/>
      <w:bookmarkEnd w:id="191"/>
      <w:r>
        <w:rPr/>
        <w:t>3</w:t>
      </w:r>
      <w:r>
        <w:rPr>
          <w:rtl w:val="true"/>
        </w:rPr>
        <w:t xml:space="preserve">. </w:t>
      </w:r>
      <w:r>
        <w:rPr>
          <w:rtl w:val="true"/>
        </w:rPr>
        <w:t>انسان مسجود ملائكه</w:t>
      </w:r>
      <w:bookmarkEnd w:id="192"/>
    </w:p>
    <w:p>
      <w:pPr>
        <w:pStyle w:val="BookText"/>
        <w:rPr/>
      </w:pPr>
      <w:r>
        <w:rPr>
          <w:rFonts w:ascii="IRNazanin" w:hAnsi="IRNazanin" w:eastAsia="IRNazanin"/>
          <w:color w:val="111111"/>
          <w:sz w:val="28"/>
          <w:sz w:val="28"/>
          <w:szCs w:val="28"/>
          <w:rtl w:val="true"/>
          <w:lang w:bidi="fa-IR"/>
        </w:rPr>
        <w:t>خداوند به فرشتگان دستور مى‌دهد كه بر آدم سجده كنند و از او تكريم وتعظيم خاصى به عمل آورند چنان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قُلْنا لِلْمَلائِكَةِ اسْجُدُوا لِآدَمَ فَسَجَدُوا إِلاّ إِبْلِيسَ أَبى وَ اسْتَكْبَرَ وَ كانَ مِنَ الْكافِرِينَ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فرشتگان فرمان داديم كه بر آدم سجده كنند همگان سجده كردند جز شيطان كه از كافران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چنين فرمان بى‌جهت و بى‌ملاك نبوده و اگر آدم گل سرسبد خلقت نبود هرگز مورد تكريم وتعظيم ملائك نبود چيزى كه موجب چنين فرمان شد همان آگاهى آدم از رموز و اسرار جهان آفرينش است، كه فرشتگان را توان تحمل آن نبود و به خاطر همين آگاهى بود كه او خليفه خدا در روى زمين گشت خليفه‌اى كه با دانش و توان خود، توانست مظهر صفات خدا و مجلاى علم و قدرت او گردد و همچنين</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چه گوهر ارزنده و گرانبهايى است كه ملائكه خداوند كه پيوسته فرمانبر خدا مى‌باشند و آنى از فرمان او سر نمى‌پيچند، پيشانى خضوع بر آستان او گذارده و او را تعظيم وتكريم مى‌كردند</w:t>
      </w:r>
      <w:r>
        <w:rPr>
          <w:rFonts w:eastAsia="IRNazanin" w:cs="IRNazanin"/>
          <w:color w:val="111111"/>
          <w:sz w:val="28"/>
          <w:szCs w:val="28"/>
          <w:rtl w:val="true"/>
          <w:lang w:bidi="fa-IR"/>
        </w:rPr>
        <w:t>.</w:t>
      </w:r>
      <w:bookmarkStart w:id="193" w:name="pg17027_170087"/>
    </w:p>
    <w:p>
      <w:pPr>
        <w:pStyle w:val="Heading5"/>
        <w:numPr>
          <w:ilvl w:val="4"/>
          <w:numId w:val="1"/>
        </w:numPr>
        <w:rPr/>
      </w:pPr>
      <w:bookmarkStart w:id="194" w:name="__RefHeading___Toc1133496_1738255347"/>
      <w:bookmarkStart w:id="195" w:name="_Toc77"/>
      <w:bookmarkEnd w:id="193"/>
      <w:bookmarkEnd w:id="194"/>
      <w:r>
        <w:rPr/>
        <w:t>4</w:t>
      </w:r>
      <w:r>
        <w:rPr>
          <w:rtl w:val="true"/>
        </w:rPr>
        <w:t xml:space="preserve">. </w:t>
      </w:r>
      <w:r>
        <w:rPr>
          <w:rtl w:val="true"/>
        </w:rPr>
        <w:t>تسخير جهان براى انسان</w:t>
      </w:r>
      <w:bookmarkEnd w:id="1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تَرَوْا أَنَّ اللّهَ سَخَّرَ لَكُمْ ما فِي السَّماواتِ وَ ما فِي الْأَرْضِ وَ أَسْبَغَ عَلَيْكُمْ نِعَمَهُ ظاهِرَةً وَ باطِنَةً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نمى‌بينيد كه خداوند آنچه را كه در آسمان‌ها و زمين است به نفع شما تسخير كرده و نعمت‌هاى برونى ودرونى خود را در حقّ شما تكميل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 ديگر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سَخَّرَ لَكُمْ ما فِي السَّماواتِ وَ ما فِي الْأَرْضِ جَمِيعاً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شما آنچه در آسمان و زمين است تسخير كرده است و همگى 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آيات متعددى از تسخير خورشيد و ماه، روز و شب، چشمه‌ها و درياها سخن گفته ويادآور شده است كه به خاطر مقام و موقعيتى كه انسان دارد اين موجودات بزرگ به سود بشر تسخير و همگى از آنها بهره مى‌گيرند چنان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سَخَّرَ لَكُمُ الشَّمْسَ وَ الْقَمَرَ دائِبَيْنِ وَ سَخَّرَ لَكُمُ اللَّيْلَ وَ النَّهارَ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خورشيد و ماه كه پيوسته انجام وظيفه مى‌كنند و شب و روز را براى انتفاع انسان تسخير نمود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اشتباه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تسخير كننده بشر نيست، بلكه تسخير كننده خدا وجهان طبيعت تسخير شده است و بشر بهره‌گير، از اين تسخير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يك رشته ملاكات برترى انسان بر ديگر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ملاكات ديگرى است كه از ذكر آن خوددارى مى‌شود</w:t>
      </w:r>
      <w:r>
        <w:rPr>
          <w:rFonts w:eastAsia="IRNazanin" w:cs="IRNazanin"/>
          <w:color w:val="111111"/>
          <w:sz w:val="28"/>
          <w:szCs w:val="28"/>
          <w:rtl w:val="true"/>
          <w:lang w:bidi="fa-IR"/>
        </w:rPr>
        <w:t>.</w:t>
      </w:r>
      <w:r>
        <w:rPr>
          <w:rStyle w:val="FootnoteAnchor"/>
          <w:rtl w:val="true"/>
        </w:rPr>
        <w:footnoteReference w:id="56"/>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منشورجاويد،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bookmarkStart w:id="196" w:name="pg17027_170089"/>
    </w:p>
    <w:p>
      <w:pPr>
        <w:pStyle w:val="Heading3"/>
        <w:numPr>
          <w:ilvl w:val="2"/>
          <w:numId w:val="1"/>
        </w:numPr>
        <w:rPr/>
      </w:pPr>
      <w:bookmarkStart w:id="197" w:name="__RefHeading___Toc1133498_1738255347"/>
      <w:bookmarkStart w:id="198" w:name="_Toc78"/>
      <w:bookmarkEnd w:id="196"/>
      <w:bookmarkEnd w:id="197"/>
      <w:r>
        <w:rPr/>
        <w:t>83</w:t>
      </w:r>
      <w:r>
        <w:rPr>
          <w:rtl w:val="true"/>
        </w:rPr>
        <w:t xml:space="preserve"> </w:t>
      </w:r>
      <w:r>
        <w:rPr>
          <w:rtl w:val="true"/>
        </w:rPr>
        <w:t>انسان موجود اجتماعى</w:t>
      </w:r>
      <w:bookmarkEnd w:id="198"/>
    </w:p>
    <w:p>
      <w:pPr>
        <w:pStyle w:val="Heading4"/>
        <w:numPr>
          <w:ilvl w:val="3"/>
          <w:numId w:val="1"/>
        </w:numPr>
        <w:rPr/>
      </w:pPr>
      <w:bookmarkStart w:id="199" w:name="__RefHeading___Toc1133500_1738255347"/>
      <w:bookmarkStart w:id="200" w:name="_Toc79"/>
      <w:bookmarkEnd w:id="199"/>
      <w:r>
        <w:rPr>
          <w:rtl w:val="true"/>
        </w:rPr>
        <w:t>سؤال</w:t>
      </w:r>
      <w:r>
        <w:rPr>
          <w:rtl w:val="true"/>
        </w:rPr>
        <w:t xml:space="preserve">: </w:t>
      </w:r>
      <w:r>
        <w:rPr>
          <w:rtl w:val="true"/>
        </w:rPr>
        <w:t>چرا انسان يك موجود اجتماعى است؟</w:t>
      </w:r>
      <w:bookmarkEnd w:id="200"/>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نيست كه انسان كنونى به شكل اجتماعى زندگى مى‌كند و از طريق تقسيم كار ونياز وتقسيم بهره و سود به صورت عادلانه يا ظالمانه، به حيات خود ادامه مى‌دهد ولى سخن اين جا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زندگى اجتماعى، مقتضاى فطرت او است و طرحى است كه در خلقت و آفرينش او ريخته شده است و زندگى به غير اين شكل يك نوع شنا بر خلاف موازين آفرينش او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مقتضاى جبر زندگى و اضطرار است كه او را به چنين زندگى وادار ساخته است و هرگز چنين ميلى در نهاد او وجود ندارد، و اگر به تنهايى مى‌توانست بار زندگى را به دوش بكشد هرگز به چنين زندگى تن نمى‌داد، و آزادى فردى را با قيد وبند اجتماعى عوض نمى‌كرد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مقتضاى يك محاسبه‌ى عقل است زيرا زندگى بهتر و كم دردسرتر، جز با مشاركت و همكارى ديگران امكان پذير نيست، و بهره‌گيرى كامل از</w:t>
      </w:r>
    </w:p>
    <w:p>
      <w:pPr>
        <w:pStyle w:val="BookText"/>
        <w:rPr/>
      </w:pPr>
      <w:r>
        <w:rPr>
          <w:rFonts w:ascii="IRNazanin" w:hAnsi="IRNazanin" w:eastAsia="IRNazanin"/>
          <w:color w:val="111111"/>
          <w:sz w:val="28"/>
          <w:sz w:val="28"/>
          <w:szCs w:val="28"/>
          <w:rtl w:val="true"/>
          <w:lang w:bidi="fa-IR"/>
        </w:rPr>
        <w:t>مواهب طبيعت، فقط در سايه زندگى اجتماعى ممكن مى‌باشد، هر چند اصل زندگى به شكل ساده، بر زندگى دسته‌جمعى متوفق نيست؟</w:t>
      </w:r>
    </w:p>
    <w:p>
      <w:pPr>
        <w:pStyle w:val="BookText"/>
        <w:rPr/>
      </w:pPr>
      <w:r>
        <w:rPr>
          <w:rFonts w:ascii="IRNazanin" w:hAnsi="IRNazanin" w:eastAsia="IRNazanin"/>
          <w:color w:val="111111"/>
          <w:sz w:val="28"/>
          <w:sz w:val="28"/>
          <w:szCs w:val="28"/>
          <w:rtl w:val="true"/>
          <w:lang w:bidi="fa-IR"/>
        </w:rPr>
        <w:t>هر سه نظر قابل طرح و بررسى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نظريه‌ى نخست يك عامل درونى انسان را به سوى زندگى اجتماعى مى‌كشد، بسان زندگى زن و مرد، كه به مقتضاى فطرت به سوى هم كشيده مى‌شوند و زندگى اجتماعى كوچكى را به نام خانواده تشكيل مى‌دهند، و زندگى فردى براى هر كدام مانند جدايى جزء از كل است كه هر چه زودتر بايد به هم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صورتى كه بنا بر نظريه‌ى دوم يك عامل خارج از وجود انسان به نام اضطرار او را به چنين زندگى مى‌كشد و هيچ نوع انگيزه درونى در كار نيست، بسان تشنگانى كه در بيابانى گير كرده باشند و بخواهند با حفر چاه، خود را از تشنگى نجات بخشند، يكى بايد در اعماق زمين كار كند و ديگرى بايد خاكها را بالا بكشد، تا سرانجام به آب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صورتى كه در نظريه سوم، يك محاسبه فكرى و شخصى وانگيزه زندگى بهتر، او را بر مشاركت و همكارى دعوت مى‌نمايد، بسان دو بازرگانى كه براى سود بيشتر، طرح شركت عظيمى را مى‌ريزند، تا سود كلانى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آياتى در قرآن، بر نظريه‌ى نخست گواهى داده و مى‌رساند كه زندگى اجتماعى در خلقت انسان طراحى شده است لاجرم ريشه‌هاى چنين زندگى در آفرينش او نهفته است، و تا انسان هست و فطرت او باقى است او به چنين زندگى كشيده خواهد شد و بر اين مطلب آياتى گواهى مى‌دهند كه از ميان آنها به دو آيه اكتفا مى‌كنيم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إِنّا خَلَقْناكُمْ مِنْ ذَكَرٍ وَ أُنْثى وَ جَعَلْناكُمْ</w:t>
      </w:r>
    </w:p>
    <w:p>
      <w:pPr>
        <w:pStyle w:val="BookText"/>
        <w:rPr/>
      </w:pPr>
      <w:r>
        <w:rPr>
          <w:rFonts w:ascii="Amiri" w:hAnsi="Amiri" w:eastAsia="Amiri" w:cs="Amiri"/>
          <w:color w:val="111111"/>
          <w:sz w:val="28"/>
          <w:sz w:val="28"/>
          <w:szCs w:val="28"/>
          <w:rtl w:val="true"/>
          <w:lang w:bidi="ar-SA"/>
        </w:rPr>
        <w:t>شُعُوباً وَ قَبائِلَ لِتَعارَفُوا إِنَّ أَكْرَمَكُمْ عِنْدَ اللّهِ أَتْقاكُمْ إِنَّ اللّهَ عَلِيمٌ خَبِيرٌ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از مرد و زنى آفريديم و شماها را به صورت ملت‌ها و قبيله‌ها قرار داديم تا همديگر را بشناسيد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اين كه به وسيله مليت‌ها و قوميت‌ها بر همديگر فخر بفروشيد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گرامى‌ترين شما نزد خداوند با تقواترين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به فلسفه خلقت و اين كه چرا افراد انسان به صورت مليتهاى مختلف و قبيله‌هاى گوناگون خلق شده‌اند، اشاره شده است و آن اين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طور كه رنگ و شكل و اندازه قد، وسيله بازشناسى است، 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مليت‌هاى گوناگون و انتساب به قبيله‌هاى مختلف، مايه‌ى امتياز و شناسايى افراد از يكديگر است، وناگفته پيداست كه اگر خلقت انسان به غير اين صورت بود كه زير بنا يك زندگى اجتماعى است امكان پذير نبود زيرا در اين صورت همه افراد انسان بسان كالاهاى مشابه يك كارخانه بودند كه هرگز قابل بازشناسى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طرح خلقت، زندگى اجتماعى به صورت غايت نهايى خلقت بوده است و از روز نخست، با در نظر گرفتن چنين غايت، آفرينش انسان طرح‌ريزى شده است، واين همان است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دسته‌جمعى، مقتضاى فطرت و آفرينش انسان مى‌باشد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خَلَقَ مِنَ الْماءِ بَشَراً فَجَعَلَهُ نَسَباً وَ صِهْراً وَ كانَ رَبُّكَ قَدِيراً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است كه از آب انسان آفريد، و در ميان افراد انسان پيوندهاى نسبى ورابطه‌هاى سببى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خويشاوندى دامادى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پروردگار تو قادر و توانا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آيه به روشنى مى‌رساند كه پيوند خويشاوندى نسبى و سببى طرحى است در متن خلقت و براى همين جهت پس از بيان آفرينش انسان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مسأله‌ى خويشاوندى را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خلقت بشر عطف مى‌كند، و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فَجَعَلَهُ نَسَباً وَ صِهْراً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پيوند خويشاوندى در طرح خلقت منظور باشد، قهراً زندگى اجتماعى نيز ملحوظ خواهد بود، زيرا روابط سببى و نسبى مايه پيوند افراد، و تشكل اجتماعات است و زندگى اجتماعى مفهومى جز اين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معلوم مى‌شود كه زندگى اجتماعى، غايت خلقت و هدف آفرينش بوده است، و چنين چيزى جز اين كه طرحى در خلقت است، چيز ديگرى نمى‌تواند باشد بنابراين عامل چنين زندگى نه اجبار و اضطرار خارجى است، نه سود جويى وراحت‌طلبى، بلكه يك عامل درونى است كه از روز نخست در فطرت او وجود داشته است و پيوسته او را بر چنين زندگى اجتماعى دعوت مى‌كند</w:t>
      </w:r>
      <w:r>
        <w:rPr>
          <w:rFonts w:eastAsia="IRNazanin" w:cs="IRNazanin"/>
          <w:color w:val="111111"/>
          <w:sz w:val="28"/>
          <w:szCs w:val="28"/>
          <w:rtl w:val="true"/>
          <w:lang w:bidi="fa-IR"/>
        </w:rPr>
        <w:t>.</w:t>
      </w:r>
      <w:r>
        <w:rPr>
          <w:rStyle w:val="FootnoteAnchor"/>
          <w:rtl w:val="true"/>
        </w:rPr>
        <w:footnoteReference w:id="57"/>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 جاويد،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bookmarkStart w:id="201" w:name="pg17027_170093"/>
    </w:p>
    <w:p>
      <w:pPr>
        <w:pStyle w:val="Heading2"/>
        <w:numPr>
          <w:ilvl w:val="1"/>
          <w:numId w:val="1"/>
        </w:numPr>
        <w:rPr/>
      </w:pPr>
      <w:bookmarkStart w:id="202" w:name="__RefHeading___Toc1133502_1738255347"/>
      <w:bookmarkStart w:id="203" w:name="_Toc80"/>
      <w:bookmarkEnd w:id="201"/>
      <w:bookmarkEnd w:id="202"/>
      <w:r>
        <w:rPr>
          <w:rtl w:val="true"/>
        </w:rPr>
        <w:t>فصل سوم</w:t>
      </w:r>
      <w:r>
        <w:rPr>
          <w:rtl w:val="true"/>
        </w:rPr>
        <w:t xml:space="preserve">: </w:t>
      </w:r>
      <w:r>
        <w:rPr>
          <w:rtl w:val="true"/>
        </w:rPr>
        <w:t>جامعه شناسى</w:t>
      </w:r>
      <w:bookmarkEnd w:id="203"/>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4" w:name="__RefHeading___Toc1133504_1738255347"/>
      <w:bookmarkStart w:id="205" w:name="_Toc81"/>
      <w:bookmarkEnd w:id="204"/>
      <w:r>
        <w:rPr>
          <w:rtl w:val="true"/>
        </w:rPr>
        <w:t>اشاره</w:t>
      </w:r>
      <w:bookmarkStart w:id="206" w:name="pg17027_170095"/>
      <w:bookmarkEnd w:id="205"/>
    </w:p>
    <w:p>
      <w:pPr>
        <w:pStyle w:val="Heading3"/>
        <w:numPr>
          <w:ilvl w:val="2"/>
          <w:numId w:val="1"/>
        </w:numPr>
        <w:rPr/>
      </w:pPr>
      <w:bookmarkStart w:id="207" w:name="__RefHeading___Toc1133506_1738255347"/>
      <w:bookmarkStart w:id="208" w:name="_Toc82"/>
      <w:bookmarkEnd w:id="206"/>
      <w:bookmarkEnd w:id="207"/>
      <w:r>
        <w:rPr/>
        <w:t>84</w:t>
      </w:r>
      <w:r>
        <w:rPr>
          <w:rtl w:val="true"/>
        </w:rPr>
        <w:t xml:space="preserve"> </w:t>
      </w:r>
      <w:r>
        <w:rPr>
          <w:rtl w:val="true"/>
        </w:rPr>
        <w:t>آينده جامعه و بشر</w:t>
      </w:r>
      <w:bookmarkEnd w:id="208"/>
    </w:p>
    <w:p>
      <w:pPr>
        <w:pStyle w:val="Heading4"/>
        <w:numPr>
          <w:ilvl w:val="3"/>
          <w:numId w:val="1"/>
        </w:numPr>
        <w:rPr/>
      </w:pPr>
      <w:bookmarkStart w:id="209" w:name="__RefHeading___Toc1133508_1738255347"/>
      <w:bookmarkStart w:id="210" w:name="_Toc83"/>
      <w:bookmarkEnd w:id="209"/>
      <w:r>
        <w:rPr>
          <w:rtl w:val="true"/>
        </w:rPr>
        <w:t>پرسش</w:t>
      </w:r>
      <w:r>
        <w:rPr>
          <w:rtl w:val="true"/>
        </w:rPr>
        <w:t xml:space="preserve">: </w:t>
      </w:r>
      <w:r>
        <w:rPr>
          <w:rtl w:val="true"/>
        </w:rPr>
        <w:t>آينده جامعه‌ها وجهان بشريت چه مى‌شود؟ نظر قرآن درباره سرنوشت جامعه‌ها چيست؟</w:t>
      </w:r>
      <w:bookmarkEnd w:id="210"/>
    </w:p>
    <w:p>
      <w:pPr>
        <w:pStyle w:val="Heading5"/>
        <w:numPr>
          <w:ilvl w:val="4"/>
          <w:numId w:val="1"/>
        </w:numPr>
        <w:rPr/>
      </w:pPr>
      <w:bookmarkStart w:id="211" w:name="__RefHeading___Toc1133510_1738255347"/>
      <w:bookmarkStart w:id="212" w:name="_Toc84"/>
      <w:bookmarkEnd w:id="211"/>
      <w:r>
        <w:rPr>
          <w:rtl w:val="true"/>
        </w:rPr>
        <w:t>اشاره</w:t>
      </w:r>
      <w:bookmarkEnd w:id="212"/>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باره سرنوشت جامعه‌ها به روشنى سخن گفته است و با ملاحظه آياتى كه در اين زمينه وارد شده است مى‌توان نظريه قرآن را در جهات مختلف مسأله دريافت و ما آيات دهگانه‌اى را كه در اين موضوع وارد شده است در چند بخش مطرح مى‌كنيم</w:t>
      </w:r>
      <w:r>
        <w:rPr>
          <w:rFonts w:eastAsia="IRNazanin" w:cs="IRNazanin"/>
          <w:color w:val="111111"/>
          <w:sz w:val="28"/>
          <w:szCs w:val="28"/>
          <w:rtl w:val="true"/>
          <w:lang w:bidi="fa-IR"/>
        </w:rPr>
        <w:t>:</w:t>
      </w:r>
    </w:p>
    <w:p>
      <w:pPr>
        <w:pStyle w:val="Heading5"/>
        <w:numPr>
          <w:ilvl w:val="4"/>
          <w:numId w:val="1"/>
        </w:numPr>
        <w:rPr/>
      </w:pPr>
      <w:bookmarkStart w:id="213" w:name="__RefHeading___Toc1133512_1738255347"/>
      <w:bookmarkStart w:id="214" w:name="_Toc85"/>
      <w:bookmarkEnd w:id="213"/>
      <w:r>
        <w:rPr/>
        <w:t>1</w:t>
      </w:r>
      <w:r>
        <w:rPr>
          <w:rtl w:val="true"/>
        </w:rPr>
        <w:t xml:space="preserve">. </w:t>
      </w:r>
      <w:r>
        <w:rPr>
          <w:rtl w:val="true"/>
        </w:rPr>
        <w:t>صالحان وارثان زمين مى‌شوند</w:t>
      </w:r>
      <w:bookmarkEnd w:id="214"/>
    </w:p>
    <w:p>
      <w:pPr>
        <w:pStyle w:val="BookText"/>
        <w:rPr/>
      </w:pPr>
      <w:r>
        <w:rPr>
          <w:rFonts w:ascii="IRNazanin" w:hAnsi="IRNazanin" w:eastAsia="IRNazanin"/>
          <w:color w:val="111111"/>
          <w:sz w:val="28"/>
          <w:sz w:val="28"/>
          <w:szCs w:val="28"/>
          <w:rtl w:val="true"/>
          <w:lang w:bidi="fa-IR"/>
        </w:rPr>
        <w:t>آينده نگرى انسان او را وادار مى‌كند كه از آينده جهان و سرنوشت بشر خبرى به دست آورد زيرا از سپيده دم تاريخ، نزاع و نبرد پيوسته‌ى ميان حق و باطل برقرار بوده و پيروزى دست به دست مى‌كشت و به تعبير قرآن</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الْأَيّامُ نُداوِلُها بَيْنَ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ايام و روزهاى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شيرينى و پيروزى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ميان مردم دست به دست مى‌گردانيم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كه روش تاريخ بشر تاكنون به صورت مبادله پيروزى بوده است ولى قرآن معتقد است كه مشيت الهى بر اين تعلق گرفته كه در آينده، فقط صالحان وارثان زمين خواهند بود، وحكومت جهان و اداره امور را به دست خواهند گرفت وحق وحقيقت در موضع خود استوار خواهد بود و باطل بر آن پيروز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جهانيان زير لواى حكومت صالحان قرار خواهند گرفت و حكومت واحدى بر جهان مستولى خواهد شد چنان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كَتَبْنا فِي الزَّبُورِ مِنْ بَعْدِ الذِّكْرِ أَنَّ الْأَرْضَ يَرِثُها عِبادِيَ الصّالِحُونَ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در كتاب زبور،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شايد مقصود تورات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نوشتيم كه در آينده صالحان و پاكان وارثان زمين خواهند بود و صفحه جهان براى ابد از لوث وجود افراد ناصالح پاك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 ديگر باز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 عَمِلُوا الصّالِحاتِ لَيَسْتَخْلِفَنَّهُمْ فِي الْأَرْضِ كَمَا اسْتَخْلَفَ الَّذِينَ مِنْ قَبْلِهِمْ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به افراد با ايمان از شما كه داراى عمل نيك هست، وعده قطعى داده است كه آنان را خليفه وجانشينان خود در روى زمين قرار خواهد داد</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جانشينى اين گروه از خداوند يا از پيشينيان در روى زمين، همان قيام به</w:t>
      </w:r>
      <w:bookmarkStart w:id="215" w:name="pg17027_170097"/>
    </w:p>
    <w:p>
      <w:pPr>
        <w:pStyle w:val="BookText"/>
        <w:rPr/>
      </w:pPr>
      <w:bookmarkEnd w:id="215"/>
      <w:r>
        <w:rPr>
          <w:rFonts w:ascii="IRNazanin" w:hAnsi="IRNazanin" w:eastAsia="IRNazanin"/>
          <w:color w:val="111111"/>
          <w:sz w:val="28"/>
          <w:sz w:val="28"/>
          <w:szCs w:val="28"/>
          <w:rtl w:val="true"/>
          <w:lang w:bidi="fa-IR"/>
        </w:rPr>
        <w:t>تدبير امور زندگى، و برقرارى عدل و عدالت در اجتماع و توسعه عمران و آبادى در زمين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سوم، سرانجام را از آن تقوا پيشگان مى‌داند و يادآور مى‌شود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الْعاقِبَةُ لِلتَّقْوى</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عاقبت از آن متقين است</w:t>
      </w:r>
      <w:r>
        <w:rPr>
          <w:rFonts w:eastAsia="IRNazanin" w:cs="IRNazanin"/>
          <w:color w:val="111111"/>
          <w:sz w:val="28"/>
          <w:szCs w:val="28"/>
          <w:rtl w:val="true"/>
          <w:lang w:bidi="fa-IR"/>
        </w:rPr>
        <w:t>».</w:t>
      </w:r>
    </w:p>
    <w:p>
      <w:pPr>
        <w:pStyle w:val="Heading5"/>
        <w:numPr>
          <w:ilvl w:val="4"/>
          <w:numId w:val="1"/>
        </w:numPr>
        <w:rPr/>
      </w:pPr>
      <w:bookmarkStart w:id="216" w:name="__RefHeading___Toc1133514_1738255347"/>
      <w:bookmarkStart w:id="217" w:name="_Toc86"/>
      <w:bookmarkEnd w:id="216"/>
      <w:r>
        <w:rPr/>
        <w:t>2</w:t>
      </w:r>
      <w:r>
        <w:rPr>
          <w:rtl w:val="true"/>
        </w:rPr>
        <w:t xml:space="preserve">. </w:t>
      </w:r>
      <w:r>
        <w:rPr>
          <w:rtl w:val="true"/>
        </w:rPr>
        <w:t>استقرار آيين خدا و گسترش امنيت در جهان</w:t>
      </w:r>
      <w:bookmarkEnd w:id="217"/>
    </w:p>
    <w:p>
      <w:pPr>
        <w:pStyle w:val="BookText"/>
        <w:rPr/>
      </w:pPr>
      <w:r>
        <w:rPr>
          <w:rFonts w:ascii="IRNazanin" w:hAnsi="IRNazanin" w:eastAsia="IRNazanin"/>
          <w:color w:val="111111"/>
          <w:sz w:val="28"/>
          <w:sz w:val="28"/>
          <w:szCs w:val="28"/>
          <w:rtl w:val="true"/>
          <w:lang w:bidi="fa-IR"/>
        </w:rPr>
        <w:t>قرآن در دو مورد از برقرارى آيين اسلام در جهان، و پيروزى آن، بر دين‌هاى ديگر خبر داده است و اين گزارش غيبى تاكنون محقق نگرديده و طبق روايات، ظرف تحقق آن، دوره ديگرى است كه در آن، آخرين وصى پيامبر حضرت مهدى عليه السلام زمام امور را بدست مى‌گيرد و اسلام را در سراسر شرق و غرب منتشر مى‌سازد چنان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 دِينِ الْحَقِّ لِيُظْهِرَهُ عَلَى الدِّينِ كُلِّهِ وَ لَوْ كَرِهَ الْمُشْرِكُونَ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كه پيامبر خود را با هدايت‌ها و آيين استوارى فرستاده است تا دين حق را بر تمام دين‌ها پيروز گرداند هر چند گروه مشرك آن را دوست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ديگر، همين مطلب به تعبير ديگر و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خدا خاموش شدنى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وارد شده است چنان كه مى‌فرمايد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لِيُطْفِؤُا نُورَ اللّهِ بِأَفْواهِهِمْ وَ اللّهُ مُتِمُّ نُورِهِ وَ لَوْ كَرِهَ</w:t>
      </w:r>
      <w:bookmarkStart w:id="218" w:name="pg17027_170098"/>
    </w:p>
    <w:p>
      <w:pPr>
        <w:pStyle w:val="BookText"/>
        <w:rPr/>
      </w:pPr>
      <w:bookmarkEnd w:id="218"/>
      <w:r>
        <w:rPr>
          <w:rFonts w:ascii="Amiri" w:hAnsi="Amiri" w:eastAsia="Amiri" w:cs="Amiri"/>
          <w:color w:val="111111"/>
          <w:sz w:val="28"/>
          <w:sz w:val="28"/>
          <w:szCs w:val="28"/>
          <w:rtl w:val="true"/>
          <w:lang w:bidi="ar-SA"/>
        </w:rPr>
        <w:t>اَلْكافِرُونَ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مى‌خواهند نور خدا را با دهانهاى خود خاموش كنند، خداوند نور خود را به پايان مى‌رساند هر چند كافران دوست نداشته باشند</w:t>
      </w:r>
      <w:r>
        <w:rPr>
          <w:rFonts w:eastAsia="IRNazanin" w:cs="IRNazanin"/>
          <w:color w:val="111111"/>
          <w:sz w:val="28"/>
          <w:szCs w:val="28"/>
          <w:rtl w:val="true"/>
          <w:lang w:bidi="fa-IR"/>
        </w:rPr>
        <w:t>».</w:t>
      </w:r>
    </w:p>
    <w:p>
      <w:pPr>
        <w:pStyle w:val="Heading5"/>
        <w:numPr>
          <w:ilvl w:val="4"/>
          <w:numId w:val="1"/>
        </w:numPr>
        <w:rPr/>
      </w:pPr>
      <w:bookmarkStart w:id="219" w:name="__RefHeading___Toc1133516_1738255347"/>
      <w:bookmarkStart w:id="220" w:name="_Toc87"/>
      <w:bookmarkEnd w:id="219"/>
      <w:r>
        <w:rPr/>
        <w:t>4</w:t>
      </w:r>
      <w:r>
        <w:rPr>
          <w:rtl w:val="true"/>
        </w:rPr>
        <w:t xml:space="preserve">. </w:t>
      </w:r>
      <w:r>
        <w:rPr>
          <w:rtl w:val="true"/>
        </w:rPr>
        <w:t>پيروزى پيامبران</w:t>
      </w:r>
      <w:bookmarkEnd w:id="220"/>
    </w:p>
    <w:p>
      <w:pPr>
        <w:pStyle w:val="BookText"/>
        <w:rPr/>
      </w:pPr>
      <w:r>
        <w:rPr>
          <w:rFonts w:ascii="IRNazanin" w:hAnsi="IRNazanin" w:eastAsia="IRNazanin"/>
          <w:color w:val="111111"/>
          <w:sz w:val="28"/>
          <w:sz w:val="28"/>
          <w:szCs w:val="28"/>
          <w:rtl w:val="true"/>
          <w:lang w:bidi="fa-IR"/>
        </w:rPr>
        <w:t>پيامبران در طول تاريخ براى اشاعه مكتب خود، مجاهدت‌ها وكوششها كرده‌اند ولى هرگز نتوانسته‌اند مكتب خود را در سراسر جهان پياده كنند و در هر عصرى گروههاى بى‌شمارى به مخالفت با پيامبران برخاسته و سد راه آنان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قرآن مبارزه‌هاى اهل باطل رابا مكتب حق يك مبارزه موقت تلقى مى‌كند و معتقد است كه سنگرهاى باطل سرانجام فرو ريخته وبرنامه پيامبران در جهان گسترش پيدا 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اين حقيقت را طى آياتى بيان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لَنَنْصُرُ رُسُلَنا وَ الَّذِينَ آمَنُوا فِي الْحَياةِ الدُّنْيا وَ يَوْمَ يَقُومُ الْأَشْهادُ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پيامبران و فرستادگان خود وافراد با ايمان را در دنيا و روز قيام گواهان كمك مى‌كنيم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آيه ديگر از تعلق مشيت الهى بر پيروزى پيامبران در آينده سخن مى‌گويد آنجا كه مى‌فرمايد</w:t>
      </w:r>
      <w:r>
        <w:rPr>
          <w:rFonts w:eastAsia="IRNazanin" w:cs="IRNazanin"/>
          <w:color w:val="111111"/>
          <w:sz w:val="28"/>
          <w:szCs w:val="28"/>
          <w:rtl w:val="true"/>
          <w:lang w:bidi="fa-IR"/>
        </w:rPr>
        <w:t>:</w:t>
      </w:r>
      <w:bookmarkStart w:id="221" w:name="pg17027_170099"/>
    </w:p>
    <w:p>
      <w:pPr>
        <w:pStyle w:val="BookText"/>
        <w:rPr/>
      </w:pPr>
      <w:bookmarkEnd w:id="2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سَبَقَتْ كَلِمَتُنا لِعِبادِنَا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لَهُمُ الْمَنْصُورُونَ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جُنْدَنا لَهُمُ الْغالِبُونَ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اراده و مشيت ما به پيروزى پيامبران تعلق گرفته است، آنان كمك شدگان هستند و سپاه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 ديگر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اللّهُ لَأَغْلِبَنَّ أَنَا وَ رُسُلِي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خود واجب و لازم شمرده است كه او و پيامبران او بر قواى كفر غلبه كنند</w:t>
      </w:r>
      <w:r>
        <w:rPr>
          <w:rFonts w:eastAsia="IRNazanin" w:cs="IRNazanin"/>
          <w:color w:val="111111"/>
          <w:sz w:val="28"/>
          <w:szCs w:val="28"/>
          <w:rtl w:val="true"/>
          <w:lang w:bidi="fa-IR"/>
        </w:rPr>
        <w:t>».</w:t>
      </w:r>
    </w:p>
    <w:p>
      <w:pPr>
        <w:pStyle w:val="Heading5"/>
        <w:numPr>
          <w:ilvl w:val="4"/>
          <w:numId w:val="1"/>
        </w:numPr>
        <w:rPr/>
      </w:pPr>
      <w:bookmarkStart w:id="222" w:name="__RefHeading___Toc1133518_1738255347"/>
      <w:bookmarkStart w:id="223" w:name="_Toc88"/>
      <w:bookmarkEnd w:id="222"/>
      <w:r>
        <w:rPr/>
        <w:t>5</w:t>
      </w:r>
      <w:r>
        <w:rPr>
          <w:rtl w:val="true"/>
        </w:rPr>
        <w:t xml:space="preserve">. </w:t>
      </w:r>
      <w:r>
        <w:rPr>
          <w:rtl w:val="true"/>
        </w:rPr>
        <w:t>در مبارزه حق و باطل، حق، پيروز است</w:t>
      </w:r>
      <w:bookmarkEnd w:id="223"/>
    </w:p>
    <w:p>
      <w:pPr>
        <w:pStyle w:val="BookText"/>
        <w:rPr/>
      </w:pPr>
      <w:r>
        <w:rPr>
          <w:rFonts w:ascii="IRNazanin" w:hAnsi="IRNazanin" w:eastAsia="IRNazanin"/>
          <w:color w:val="111111"/>
          <w:sz w:val="28"/>
          <w:sz w:val="28"/>
          <w:szCs w:val="28"/>
          <w:rtl w:val="true"/>
          <w:lang w:bidi="fa-IR"/>
        </w:rPr>
        <w:t>آيات قرآنى نه تنها نظام تكوين را نظام خير، و غلبه خير بر شر مى‌داند بلكه سرانجام، نظام اجتماعى انسان را نظام استوار مى‌داند كه در آن نظام توحيد بر نظام شرك و طاغوت غلبه كرده و پيروزى از آن صالحان و راستگويان خواهد بود از اين جهت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نَقْذِفُ بِالْحَقِّ عَلَى الْباطِلِ فَيَدْمَغُهُ فَإِذا هُوَ زاهِقٌ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حق را بر باطل مى‌زنيم و آن را نابود مى‌سازيم ناگهان آن پوچ و تباه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آيه ديگر حق و باطل را به آب وكف تشبيه مى‌كند و باطل بسان</w:t>
      </w:r>
      <w:bookmarkStart w:id="224" w:name="pg17027_170100"/>
    </w:p>
    <w:p>
      <w:pPr>
        <w:pStyle w:val="BookText"/>
        <w:rPr/>
      </w:pPr>
      <w:bookmarkEnd w:id="224"/>
      <w:r>
        <w:rPr>
          <w:rFonts w:ascii="IRNazanin" w:hAnsi="IRNazanin" w:eastAsia="IRNazanin"/>
          <w:color w:val="111111"/>
          <w:sz w:val="28"/>
          <w:sz w:val="28"/>
          <w:szCs w:val="28"/>
          <w:rtl w:val="true"/>
          <w:lang w:bidi="fa-IR"/>
        </w:rPr>
        <w:t>كف بر دوش حق سوار مى‌شود و با حركت حق، حركت مى‌كند، امّا ديرى نمى‌پايد باطل‌هاى كف گونه فرو كش كرده وحق وحقيقت بسان آب حيات در دلها باقى مى‌ماند آنجا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الزَّبَدُ فَيَذْهَبُ جُفاءً وَ أَمّا ما يَنْفَعُ النّاسَ فَيَمْكُثُ فِي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كفها روى آب نابود مى‌شوند و آنچه براى مردم مفيد است در زمين باقى مى‌ماند</w:t>
      </w:r>
      <w:r>
        <w:rPr>
          <w:rFonts w:eastAsia="IRNazanin" w:cs="IRNazanin"/>
          <w:color w:val="111111"/>
          <w:sz w:val="28"/>
          <w:szCs w:val="28"/>
          <w:rtl w:val="true"/>
          <w:lang w:bidi="fa-IR"/>
        </w:rPr>
        <w:t>».</w:t>
      </w:r>
    </w:p>
    <w:p>
      <w:pPr>
        <w:pStyle w:val="Heading5"/>
        <w:numPr>
          <w:ilvl w:val="4"/>
          <w:numId w:val="1"/>
        </w:numPr>
        <w:rPr/>
      </w:pPr>
      <w:bookmarkStart w:id="225" w:name="__RefHeading___Toc1133520_1738255347"/>
      <w:bookmarkStart w:id="226" w:name="_Toc89"/>
      <w:bookmarkEnd w:id="225"/>
      <w:r>
        <w:rPr/>
        <w:t>6</w:t>
      </w:r>
      <w:r>
        <w:rPr>
          <w:rtl w:val="true"/>
        </w:rPr>
        <w:t xml:space="preserve">. </w:t>
      </w:r>
      <w:r>
        <w:rPr>
          <w:rtl w:val="true"/>
        </w:rPr>
        <w:t>كمك‌هاى غيبى در سرانجام جامعه‌ها</w:t>
      </w:r>
      <w:bookmarkEnd w:id="226"/>
    </w:p>
    <w:p>
      <w:pPr>
        <w:pStyle w:val="BookText"/>
        <w:rPr/>
      </w:pPr>
      <w:r>
        <w:rPr>
          <w:rFonts w:ascii="IRNazanin" w:hAnsi="IRNazanin" w:eastAsia="IRNazanin"/>
          <w:color w:val="111111"/>
          <w:sz w:val="28"/>
          <w:sz w:val="28"/>
          <w:szCs w:val="28"/>
          <w:rtl w:val="true"/>
          <w:lang w:bidi="fa-IR"/>
        </w:rPr>
        <w:t>قرآن معتقد است كه در سرانجام جامعه‌ها، افراد فداكارى پيدا مى‌شوند كه با تمام قدرت در عزت اسلام و ذلت كفر مى‌كوشند و از اين طريق به گروهكها هشدار مى‌دهد كه اگر از جاده مستقيم توحيدمنحرف شوند و به وادى جاهليت بازگردند هرگز آيين حق با انحراف آنان نابود نمى‌شود، و در طول تاريخ كه جامعه انسانى رو به كمال است افرادى پيدا مى‌شوند كه خداوند آنان را دوست دارد و آنان نيز خدا را دوست دارند، آنان در مقابل گروه با ايمان متواضع و در برابر كافران عزيز و سركشند، در راه خدا كوشش مى‌كنند و از سرزنش سرزنش كنندگان نمى‌ترسند، آنجا كه مى‌فرمايد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مَنْ يَرْتَدَّ مِنْكُمْ عَنْ دِينِهِ فَسَوْفَ يَأْتِي اللّهُ بِقَوْمٍ يُحِبُّهُمْ وَ يُحِبُّونَهُ أَذِلَّةٍ عَلَى الْمُؤْمِنِينَ أَعِزَّةٍ عَلَى الْكافِرِينَ يُجاهِدُونَ فِي سَبِيلِ اللّهِ وَ لا يَخافُونَ لَوْمَةَ لائِمٍ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bookmarkStart w:id="227" w:name="pg17027_170101"/>
    </w:p>
    <w:p>
      <w:pPr>
        <w:pStyle w:val="BookText"/>
        <w:rPr/>
      </w:pPr>
      <w:bookmarkEnd w:id="227"/>
      <w:r>
        <w:rPr>
          <w:rFonts w:ascii="IRNazanin" w:hAnsi="IRNazanin" w:eastAsia="IRNazanin"/>
          <w:color w:val="111111"/>
          <w:sz w:val="28"/>
          <w:sz w:val="28"/>
          <w:szCs w:val="28"/>
          <w:rtl w:val="true"/>
          <w:lang w:bidi="fa-IR"/>
        </w:rPr>
        <w:t>اكنون بايد ديد كه اين وعده‌ها و نويدهاى قرآن كه تاكنون به صورت جهانى و عالمگير جامه عمل نپوشيده است كى تحقق خواهد پذيرفت اين مشكل را مى‌توان با مراجعه به روايات صحيح اسلامى گشود وروايات اسلامى انگشت روى اين مجهول مى‌گذارند و از تحقق اين نويدها در عصر ظهور امام زمان عليه السلام گزارش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از يك رشته تكامل‌ها و پيشرفت‌ها در عقول و خردها، در صنايع و تكنيك، گزارش داده همچنان كه از جهانى شدن عدل اسلامى وآيين توحيد قاطعانه خبر مى‌دهند اينك اين روايات را به صورت فشرده در اين جا مى‌آوريم، و از هر موضوعى تنها به نقل يك حديث اكتفا مى‌كنيم</w:t>
      </w:r>
      <w:r>
        <w:rPr>
          <w:rFonts w:eastAsia="IRNazanin" w:cs="IRNazanin"/>
          <w:color w:val="111111"/>
          <w:sz w:val="28"/>
          <w:szCs w:val="28"/>
          <w:rtl w:val="true"/>
          <w:lang w:bidi="fa-IR"/>
        </w:rPr>
        <w:t>.</w:t>
      </w:r>
    </w:p>
    <w:p>
      <w:pPr>
        <w:pStyle w:val="Heading4"/>
        <w:numPr>
          <w:ilvl w:val="3"/>
          <w:numId w:val="1"/>
        </w:numPr>
        <w:rPr/>
      </w:pPr>
      <w:bookmarkStart w:id="228" w:name="__RefHeading___Toc1133522_1738255347"/>
      <w:bookmarkStart w:id="229" w:name="_Toc90"/>
      <w:bookmarkEnd w:id="228"/>
      <w:r>
        <w:rPr>
          <w:rtl w:val="true"/>
        </w:rPr>
        <w:t>سرانجام جامعه‌ها از نظر احاديث اسلامى</w:t>
      </w:r>
      <w:bookmarkEnd w:id="229"/>
    </w:p>
    <w:p>
      <w:pPr>
        <w:pStyle w:val="Heading5"/>
        <w:numPr>
          <w:ilvl w:val="4"/>
          <w:numId w:val="1"/>
        </w:numPr>
        <w:rPr/>
      </w:pPr>
      <w:bookmarkStart w:id="230" w:name="__RefHeading___Toc1133524_1738255347"/>
      <w:bookmarkStart w:id="231" w:name="_Toc91"/>
      <w:bookmarkEnd w:id="230"/>
      <w:r>
        <w:rPr/>
        <w:t>1</w:t>
      </w:r>
      <w:r>
        <w:rPr>
          <w:rtl w:val="true"/>
        </w:rPr>
        <w:t xml:space="preserve">. </w:t>
      </w:r>
      <w:r>
        <w:rPr>
          <w:rtl w:val="true"/>
        </w:rPr>
        <w:t>تكامل عقول و خردها</w:t>
      </w:r>
      <w:bookmarkEnd w:id="231"/>
    </w:p>
    <w:p>
      <w:pPr>
        <w:pStyle w:val="BookText"/>
        <w:rPr/>
      </w:pPr>
      <w:r>
        <w:rPr>
          <w:rFonts w:ascii="IRNazanin" w:hAnsi="IRNazanin" w:eastAsia="IRNazanin"/>
          <w:color w:val="111111"/>
          <w:sz w:val="28"/>
          <w:sz w:val="28"/>
          <w:szCs w:val="28"/>
          <w:rtl w:val="true"/>
          <w:lang w:bidi="fa-IR"/>
        </w:rPr>
        <w:t>مرور زمان، و تجارب تلخ و شيرين، مايه شكوفايى عقل انسانى مى‌گردد و بشر در پرتو الطاف الهى در مى‌يابد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سازمان‌هاى بشرى و تدابير انسانى قادر به حل تضادها و مشكلات نيست از اين جهت بى‌درنگ به نداى حضرت قائم عليه السلام پاسخ مى‌گويد، و انسان‌ها با رضايت خاطر، به انقلاب امام مى‌پيوندند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قائمنا وضع اللّه يده على رؤوس العباد فجمع بها عقولهم وكملت به أحلامهم</w:t>
      </w:r>
      <w:r>
        <w:rPr>
          <w:rFonts w:eastAsia="Amiri" w:cs="Amiri" w:ascii="Amiri" w:hAnsi="Amiri"/>
          <w:color w:val="111111"/>
          <w:sz w:val="28"/>
          <w:szCs w:val="28"/>
          <w:rtl w:val="true"/>
          <w:lang w:bidi="ar-SA"/>
        </w:rPr>
        <w:t>».</w:t>
      </w:r>
      <w:r>
        <w:rPr>
          <w:rStyle w:val="FootnoteAnchor"/>
          <w:rtl w:val="true"/>
        </w:rPr>
        <w:footnoteReference w:id="58"/>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482</w:t>
      </w:r>
      <w:r>
        <w:rPr>
          <w:rFonts w:eastAsia="IRNazanin" w:cs="IRNazanin"/>
          <w:color w:val="111111"/>
          <w:sz w:val="28"/>
          <w:szCs w:val="28"/>
          <w:rtl w:val="true"/>
          <w:lang w:bidi="fa-IR"/>
        </w:rPr>
        <w:t>.</w:t>
      </w:r>
      <w:bookmarkStart w:id="232" w:name="pg17027_170102"/>
    </w:p>
    <w:p>
      <w:pPr>
        <w:pStyle w:val="BookText"/>
        <w:rPr/>
      </w:pPr>
      <w:bookmarkEnd w:id="2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قائم ما قيام كند، خداوند دست لطف و رحمت خود را بر سر بندگان خود مى‌گذارد و از اين طريق، به عقول آنان وحدت مى‌بخشد و به وسيله او خردهاى آنان تكامل پيدا مى‌كند</w:t>
      </w:r>
      <w:r>
        <w:rPr>
          <w:rFonts w:eastAsia="IRNazanin" w:cs="IRNazanin"/>
          <w:color w:val="111111"/>
          <w:sz w:val="28"/>
          <w:szCs w:val="28"/>
          <w:rtl w:val="true"/>
          <w:lang w:bidi="fa-IR"/>
        </w:rPr>
        <w:t>».</w:t>
      </w:r>
    </w:p>
    <w:p>
      <w:pPr>
        <w:pStyle w:val="Heading5"/>
        <w:numPr>
          <w:ilvl w:val="4"/>
          <w:numId w:val="1"/>
        </w:numPr>
        <w:rPr/>
      </w:pPr>
      <w:bookmarkStart w:id="233" w:name="__RefHeading___Toc1133526_1738255347"/>
      <w:bookmarkStart w:id="234" w:name="_Toc92"/>
      <w:bookmarkEnd w:id="233"/>
      <w:r>
        <w:rPr/>
        <w:t>2</w:t>
      </w:r>
      <w:r>
        <w:rPr>
          <w:rtl w:val="true"/>
        </w:rPr>
        <w:t xml:space="preserve">. </w:t>
      </w:r>
      <w:r>
        <w:rPr>
          <w:rtl w:val="true"/>
        </w:rPr>
        <w:t>تكامل صنايع</w:t>
      </w:r>
      <w:bookmarkEnd w:id="234"/>
    </w:p>
    <w:p>
      <w:pPr>
        <w:pStyle w:val="BookText"/>
        <w:rPr/>
      </w:pPr>
      <w:r>
        <w:rPr>
          <w:rFonts w:ascii="IRNazanin" w:hAnsi="IRNazanin" w:eastAsia="IRNazanin"/>
          <w:color w:val="111111"/>
          <w:sz w:val="28"/>
          <w:sz w:val="28"/>
          <w:szCs w:val="28"/>
          <w:rtl w:val="true"/>
          <w:lang w:bidi="fa-IR"/>
        </w:rPr>
        <w:t>انقلاب جهانى، بدون تكامل صنايع امكان پذير نيست رهبر انقلابى كه مى‌خواهد صداى خود را به آخرين نقطه جهان برساند، بدون تكامل تكنيك، امكان پذير نمى‌باشد، از اين جهت احاديث اسلامى نويد مى‌دهد كه در عصر ظهور امام صنايع به حدى تكامل پيدا مى‌كند كه جهان حكم يك شهر را پيدا مى‌كند و افرادى كه در خاور زندگى مى‌كنند، كسانى را كه در باختر زندگى مى‌نمايند، مى‌بينند و سخنان آنان را مى‌شنوند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امام در اين مورد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المؤمن فى زمان القائم وهو بالمشرق ليرى أخاه بالمغرب وكذا الذى فى المغرب يرى أخاه الذى بالمشرق</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قائم، فرد با ايمان كه در مشرق زيست مى‌كند، برادر خود را كه در مغرب زندگى مى‌كند 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ديگر مطلب به طور روشن‌تر بيان شده است وآن اين است كه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قائمنا إذا قام مدّاللّه لشيعتنا في أسماعهم وأبصارهم، حتّى لا يكون بينهم و بين القائم يريد يكلّمهم فيسمعون و ينظرون إليه وهو فى مكانه</w:t>
      </w:r>
      <w:r>
        <w:rPr>
          <w:rFonts w:eastAsia="Amiri" w:cs="Amiri" w:ascii="Amiri" w:hAnsi="Amiri"/>
          <w:color w:val="111111"/>
          <w:sz w:val="28"/>
          <w:szCs w:val="28"/>
          <w:rtl w:val="true"/>
          <w:lang w:bidi="ar-SA"/>
        </w:rPr>
        <w:t>.</w:t>
      </w:r>
      <w:r>
        <w:rPr>
          <w:rStyle w:val="FootnoteAnchor"/>
          <w:rtl w:val="true"/>
        </w:rPr>
        <w:footnoteReference w:id="60"/>
      </w:r>
      <w:bookmarkStart w:id="235" w:name="pg17027_170103"/>
    </w:p>
    <w:p>
      <w:pPr>
        <w:pStyle w:val="BookText"/>
        <w:rPr/>
      </w:pPr>
      <w:bookmarkEnd w:id="2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قائم ما قيام مى‌كند خدا به ديدگان و گوشهاى پيروان او قدرت مى‌بخشد تا آنجا كه ميان آنان و رهبر خود، حايلى نمى‌ماند او با آنان سخن مى‌گويد، و سخنان او را مى‌شنوند و به او مى‌نگرند در حالى كه او در جاى خود قرار دارد</w:t>
      </w:r>
      <w:r>
        <w:rPr>
          <w:rFonts w:eastAsia="IRNazanin" w:cs="IRNazanin"/>
          <w:color w:val="111111"/>
          <w:sz w:val="28"/>
          <w:szCs w:val="28"/>
          <w:rtl w:val="true"/>
          <w:lang w:bidi="fa-IR"/>
        </w:rPr>
        <w:t>».</w:t>
      </w:r>
    </w:p>
    <w:p>
      <w:pPr>
        <w:pStyle w:val="Heading5"/>
        <w:numPr>
          <w:ilvl w:val="4"/>
          <w:numId w:val="1"/>
        </w:numPr>
        <w:rPr/>
      </w:pPr>
      <w:bookmarkStart w:id="236" w:name="__RefHeading___Toc1133528_1738255347"/>
      <w:bookmarkStart w:id="237" w:name="_Toc93"/>
      <w:bookmarkEnd w:id="236"/>
      <w:r>
        <w:rPr/>
        <w:t>3</w:t>
      </w:r>
      <w:r>
        <w:rPr>
          <w:rtl w:val="true"/>
        </w:rPr>
        <w:t xml:space="preserve">. </w:t>
      </w:r>
      <w:r>
        <w:rPr>
          <w:rtl w:val="true"/>
        </w:rPr>
        <w:t>جهانيان در پوشش اسلام در مى‌آيند</w:t>
      </w:r>
      <w:bookmarkEnd w:id="237"/>
    </w:p>
    <w:p>
      <w:pPr>
        <w:pStyle w:val="BookText"/>
        <w:rPr/>
      </w:pPr>
      <w:r>
        <w:rPr>
          <w:rFonts w:ascii="IRNazanin" w:hAnsi="IRNazanin" w:eastAsia="IRNazanin"/>
          <w:color w:val="111111"/>
          <w:sz w:val="28"/>
          <w:sz w:val="28"/>
          <w:szCs w:val="28"/>
          <w:rtl w:val="true"/>
          <w:lang w:bidi="fa-IR"/>
        </w:rPr>
        <w:t>احاديث نويدهاى قرآن را درباره جهانى گشتن آيين اسلام، بر ظهور امام قائم تطبيق مى‌كند آنجا كه امام باقر عليه 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يبلغ سلطان المشرق و المغرب ويظهر اللّه عزّوجلّ به دينه على الدين كلّه ولو كره المشركون</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 تسلط او شرق وغرب را فرا مى‌گيرد و خدا به وسيله او دين خود را بر تمام اديان پيروز مى‌گرداند هر چند مشركان دوست نداشته باشند</w:t>
      </w:r>
      <w:r>
        <w:rPr>
          <w:rFonts w:eastAsia="IRNazanin" w:cs="IRNazanin"/>
          <w:color w:val="111111"/>
          <w:sz w:val="28"/>
          <w:szCs w:val="28"/>
          <w:rtl w:val="true"/>
          <w:lang w:bidi="fa-IR"/>
        </w:rPr>
        <w:t>».</w:t>
      </w:r>
    </w:p>
    <w:p>
      <w:pPr>
        <w:pStyle w:val="Heading5"/>
        <w:numPr>
          <w:ilvl w:val="4"/>
          <w:numId w:val="1"/>
        </w:numPr>
        <w:rPr/>
      </w:pPr>
      <w:bookmarkStart w:id="238" w:name="__RefHeading___Toc1133530_1738255347"/>
      <w:bookmarkStart w:id="239" w:name="_Toc94"/>
      <w:bookmarkEnd w:id="238"/>
      <w:r>
        <w:rPr/>
        <w:t>4</w:t>
      </w:r>
      <w:r>
        <w:rPr>
          <w:rtl w:val="true"/>
        </w:rPr>
        <w:t xml:space="preserve">. </w:t>
      </w:r>
      <w:r>
        <w:rPr>
          <w:rtl w:val="true"/>
        </w:rPr>
        <w:t>تكامل اخلاقى</w:t>
      </w:r>
      <w:bookmarkEnd w:id="239"/>
    </w:p>
    <w:p>
      <w:pPr>
        <w:pStyle w:val="BookText"/>
        <w:rPr/>
      </w:pPr>
      <w:r>
        <w:rPr>
          <w:rFonts w:ascii="IRNazanin" w:hAnsi="IRNazanin" w:eastAsia="IRNazanin"/>
          <w:color w:val="111111"/>
          <w:sz w:val="28"/>
          <w:sz w:val="28"/>
          <w:szCs w:val="28"/>
          <w:rtl w:val="true"/>
          <w:lang w:bidi="fa-IR"/>
        </w:rPr>
        <w:t>در محاسبات گذشته به اين نقطه رسيديم كه تكامل حقيقى بايد ابعاد مادى و معنوى داشته باشد و تكامل يك بعدى، تكامل واقعى نيست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احاديث اسلامى بر تكامل اخلاقى در عصر ظهور امام دوازدهم گواهى مى‌دهد آنجا كه همه محدثان اسلامى اين جمله را از پيامبر نقل مى‌كنند كه يكى از ويژگى‌هاى حكومت امام قائم، گسترش عدل و داد و برچيده شدن بساط ظلم و ستمگرى 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يَمْلأُ الأَرضَ قِسْطاً وعَدلاً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بيانگر اين تكامل اخلاقى است</w:t>
      </w:r>
      <w:r>
        <w:rPr>
          <w:rFonts w:eastAsia="IRNazanin" w:cs="IRNazanin"/>
          <w:color w:val="111111"/>
          <w:sz w:val="28"/>
          <w:szCs w:val="28"/>
          <w:rtl w:val="true"/>
          <w:lang w:bidi="fa-IR"/>
        </w:rPr>
        <w:t>.</w:t>
      </w:r>
      <w:bookmarkStart w:id="240" w:name="pg17027_170104"/>
    </w:p>
    <w:p>
      <w:pPr>
        <w:pStyle w:val="Heading5"/>
        <w:numPr>
          <w:ilvl w:val="4"/>
          <w:numId w:val="1"/>
        </w:numPr>
        <w:rPr/>
      </w:pPr>
      <w:bookmarkStart w:id="241" w:name="__RefHeading___Toc1133532_1738255347"/>
      <w:bookmarkStart w:id="242" w:name="_Toc95"/>
      <w:bookmarkEnd w:id="240"/>
      <w:bookmarkEnd w:id="241"/>
      <w:r>
        <w:rPr/>
        <w:t>5</w:t>
      </w:r>
      <w:r>
        <w:rPr>
          <w:rtl w:val="true"/>
        </w:rPr>
        <w:t xml:space="preserve">. </w:t>
      </w:r>
      <w:r>
        <w:rPr>
          <w:rtl w:val="true"/>
        </w:rPr>
        <w:t>ترميم خرابى‌ها</w:t>
      </w:r>
      <w:bookmarkEnd w:id="242"/>
    </w:p>
    <w:p>
      <w:pPr>
        <w:pStyle w:val="BookText"/>
        <w:rPr/>
      </w:pPr>
      <w:r>
        <w:rPr>
          <w:rFonts w:ascii="IRNazanin" w:hAnsi="IRNazanin" w:eastAsia="IRNazanin"/>
          <w:color w:val="111111"/>
          <w:sz w:val="28"/>
          <w:sz w:val="28"/>
          <w:szCs w:val="28"/>
          <w:rtl w:val="true"/>
          <w:lang w:bidi="fa-IR"/>
        </w:rPr>
        <w:t>احاديث اسلامى از آبادى جهان و تسلط بشر بر گنجينه‌هاى نهفته در دل زمين در زمان ظهور امام به روشنى گزارش مى‌دهد و جمله ياد شده در زير در روايات وارد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وتظهر له الكنوز ولا يبقى فى الأرض خراب إلاّ يعمره</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گنجينه‌هاى نهفته در دل زمين در اختيار امام قرار مى‌گيرد و او با نفوذ و قدرت مادى و معنوى كه دارد، تمام ويرانى‌هاى موروث از ظلم وجور را، آباد مى‌كند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اين كه آنچه را كه محاسبات عقلى و اجتماعى درباره سرانجام جامعه‌ها نشان مى‌داد، مورد تصديق قرآن واحاديث اسلامى است چيزى كه هست احاديث اسلامى زمان ووقت اين تكامل‌ها را به روشنى تعيين مى‌كند و ظهور امام قائم را همگام با اين تحولات مى‌داند</w:t>
      </w:r>
      <w:r>
        <w:rPr>
          <w:rFonts w:eastAsia="IRNazanin" w:cs="IRNazanin"/>
          <w:color w:val="111111"/>
          <w:sz w:val="28"/>
          <w:szCs w:val="28"/>
          <w:rtl w:val="true"/>
          <w:lang w:bidi="fa-IR"/>
        </w:rPr>
        <w:t>.</w:t>
      </w:r>
      <w:r>
        <w:rPr>
          <w:rStyle w:val="FootnoteAnchor"/>
          <w:rtl w:val="true"/>
        </w:rPr>
        <w:footnoteReference w:id="63"/>
      </w:r>
      <w:bookmarkStart w:id="243" w:name="pg17027_170105"/>
    </w:p>
    <w:p>
      <w:pPr>
        <w:pStyle w:val="Heading3"/>
        <w:numPr>
          <w:ilvl w:val="2"/>
          <w:numId w:val="1"/>
        </w:numPr>
        <w:rPr/>
      </w:pPr>
      <w:bookmarkStart w:id="244" w:name="__RefHeading___Toc1133534_1738255347"/>
      <w:bookmarkStart w:id="245" w:name="_Toc96"/>
      <w:bookmarkEnd w:id="243"/>
      <w:bookmarkEnd w:id="244"/>
      <w:r>
        <w:rPr/>
        <w:t>85</w:t>
      </w:r>
      <w:r>
        <w:rPr>
          <w:rtl w:val="true"/>
        </w:rPr>
        <w:t xml:space="preserve"> </w:t>
      </w:r>
      <w:r>
        <w:rPr>
          <w:rtl w:val="true"/>
        </w:rPr>
        <w:t>امكان وحدت فرهنگ‌ها و تمدن‌ها</w:t>
      </w:r>
      <w:bookmarkEnd w:id="245"/>
    </w:p>
    <w:p>
      <w:pPr>
        <w:pStyle w:val="Heading4"/>
        <w:numPr>
          <w:ilvl w:val="3"/>
          <w:numId w:val="1"/>
        </w:numPr>
        <w:rPr/>
      </w:pPr>
      <w:bookmarkStart w:id="246" w:name="__RefHeading___Toc1133536_1738255347"/>
      <w:bookmarkStart w:id="247" w:name="_Toc97"/>
      <w:bookmarkEnd w:id="246"/>
      <w:r>
        <w:rPr>
          <w:rtl w:val="true"/>
        </w:rPr>
        <w:t>پرسش</w:t>
      </w:r>
      <w:r>
        <w:rPr>
          <w:rtl w:val="true"/>
        </w:rPr>
        <w:t xml:space="preserve">: </w:t>
      </w:r>
      <w:r>
        <w:rPr>
          <w:rtl w:val="true"/>
        </w:rPr>
        <w:t>آيا وحدت جامعه‌ها، تمدن‌ها و فرهنگها امكان پذير است؟ آيا روزى مى‌رسد كه جوامع مختلف، فرهنگها و تمدن‌هاى گوناگون، كه هر كدام براى خود آهنگ خاصى دارد، به صورت جامعه واحد، فرهنگ و تمدن واحد درآيند و زير پوشش يك حكومت واحدى قرار بگيرند؟</w:t>
      </w:r>
      <w:bookmarkEnd w:id="247"/>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اين سؤال را بحث‌هاى مربوط به طبيعت جامعه و اينكه گرايش انسان به زندگى اجتماعى چگونه است، مى‌دهد، آيا اين گرايش همان‌طور است كه قرآن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زندگى اجتماعى طرحى است كه در خلقت او قرار دارد و او با انگيزه درونى شبيه غريزه، به سوى زندگى جمعى گام برمى‌دارد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زندگى اجتماعى او روى اين اصل استوار است قطعاً روح جمع‌گرايى در جامعه بشريت، كم كم گسترش بيشترى پيدا كرده و همه جامعه‌ها در جامعه واحدى ادغام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زندگى انسان، روح جمعى و گروهى حاكم و سايه افكنده است و سايه آن لحظه به لحظه در حال گسترش است، قطعاً جوامع و فرهنگ و تمدن‌هاى</w:t>
      </w:r>
    </w:p>
    <w:p>
      <w:pPr>
        <w:pStyle w:val="BookText"/>
        <w:rPr/>
      </w:pPr>
      <w:r>
        <w:rPr>
          <w:rFonts w:ascii="IRNazanin" w:hAnsi="IRNazanin" w:eastAsia="IRNazanin"/>
          <w:color w:val="111111"/>
          <w:sz w:val="28"/>
          <w:sz w:val="28"/>
          <w:szCs w:val="28"/>
          <w:rtl w:val="true"/>
          <w:lang w:bidi="fa-IR"/>
        </w:rPr>
        <w:t>مختلف رو به تشكل و وحدت گذارده و در آينده نزديكى با تكامل فرهنگى وافزايش وسايل ارتباط جمعى، جامعه‌هاى مختلف آهنگ واحدى پيدا خواهند كرد و به صورت جامعه‌ى واحدى درخواهند آمد، و آن روحى كه مايه پيدايش جامعه‌هاى كوچك شده است، همان روح، اين جامعه‌ها را در مسير انسجام و توحيد قرار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علت زندگى اجتماعى انسان نظريه‌هاى گوناگونى مطرح شده است، گاهى گفته مى‌شود كه زندگى جمعى انسان، معلول حس استعمار وسودجويى است كه او را به سوى زندگى جمعى مى‌كشد، گاهى گفته مى‌شود كه يك محاسبه فكرى و عقلى انسان را به زندگى اجتماعى دعوت مى‌كند، زيرا انسان با يك محاسبه آسان دريافته است كه به تنهايى، به زندگى لذيذ و شيرين قادر و توانا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نظريات ديگرى مطرح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نظريه صحيح و استوارى كه مورد تأييد دلايل حسى و عينى است، و آيات قرآن نيز آن را تصديق مى‌كند اين است كه زندگى اجتماعى براى انسان يك امر فطرى است و چنين زندگى از نخست در خلقت او طراحى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اصطلاح گذشتگان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مدنى بالطبع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روح جمع‌گرايى كه در طول تاريخ از صورت‌هاى بسيط به صورت كاملتر رسيده است، قطعاً در آينده زندگى انسان، گسترش بيشترى پيدا كرده و همه جوامع و همه فرهنگ‌ها و تمدن‌ها، همه حكومت‌ها در جامعه واحدى كه يك فرهنگ و يك تمدن و يك حكومت دارد ادغام مى‌شوند و نشانه‌هاى چنين گسترش، در زندگى بشر قرن بيستم، كم و بيش به چشم مى‌خورد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زيرا در حالى كه در اواخر قرن نوزدهم و آغاز قرن بيستم، عده‌اى به فكر</w:t>
      </w:r>
    </w:p>
    <w:p>
      <w:pPr>
        <w:pStyle w:val="BookText"/>
        <w:rPr/>
      </w:pPr>
      <w:r>
        <w:rPr>
          <w:rFonts w:ascii="IRNazanin" w:hAnsi="IRNazanin" w:eastAsia="IRNazanin"/>
          <w:color w:val="111111"/>
          <w:sz w:val="28"/>
          <w:sz w:val="28"/>
          <w:szCs w:val="28"/>
          <w:rtl w:val="true"/>
          <w:lang w:bidi="fa-IR"/>
        </w:rPr>
        <w:t xml:space="preserve">احياء فكر ناسيوناليسم و مليت پرستى بودند، وگروهى در قيافه‌هاى مختلفى از آن به شدت دفاع مى‌كردند، ناگهان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انترنايوناليسم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لزوم تشكيل حكومت واحد جهانى در چشم انداز متفكران غرب قوت گرفت وجنگ‌هاى بين‌الملل اول و دوم، در طول اين مدت به اين انديشه قوت بخشيد، و آنان با بينايى خاصى دريافتند كه وجود مرزهاى مصنوعى ميان ملت‌ها، عامل جنگ و خون‌ريزى‌ها است، و براى رهايى از اين بدبختى، چاره‌اى جز اين نديدند كه مرزهاى مصنوعى را درهم كوبند وهمه انسان‌ها را كنار هم، زير يك لوا و پرچم و حكومت واحدى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كشتارهاى وحشيانه جنگ جهانى اول، سبب شد كه اتحاديه بزرگى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آيد و در آن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عضو و متحد گردند، تا در سايه آن، بتوانند از بسيارى از خونريزى‌ها جلوگيرى كنند، مسايل بين‌المللى را از طريق مذاكره حل و فصل نمايند ولى چون اين اتحاديه به صورت ناقص تأسيس شده بود، نتوانست جهان را از جنگ دوم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اثناى جنگ جهانى دوم فكر تأسيس يك جامعه جهانى به صورت واقع‌بينانه‌تر قوت گرفت و نقطه اتكايى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ملل متحد و اتحاديه‌هاى بين‌المللى به وجود آمد و اهداف اين سازمان در منشورى به نام منشور سازمان ملل متحّد، تشريح گرديد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متفكران و سياستمداران بزرگ جهان پيش بينى مى‌كنند كه ممكن است سازمان ملل كه در حقيقت يك پارلمان جهانى است در آينده به صورت مركز يك حكومت واحد جهانى در آيد، ووحدت انسان‌ها و برابرى تمام بشرها را اعلام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نوع جامعه‌ها و سازمان‌ها و تبليغ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انترناسيوناليسم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ناسيوناليسم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بر اين است كه ادغام جامعه‌ها در يك جامعه، و تبديل حكومتها به يك حكومت جهانى آنچنان انديشه دور و غير ممكن نيست بلكه به اندازه‌اى است كه گروهى از متفكران جهان كه هوادار حكومت واحد جهانى مى‌باشند در اعلاميه خود كه در كنگره توكيو در سال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كرده‌اند، خطوط اساسى طرح خود را آورده‌اند و خطوط برجسته آن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پارلمان جهانى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شوراى عالى اجرايى،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جهانى،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دادگسترى بين‌المللى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اين نوع طرز تفكرها و تشكيل چنين كنگره‌ها و طرح‌ها نشانه آن است كه طرح الهى كه پيامبران و اولياى گرامى خدا از آن گزارش داده‌اند، در شرف تكوين و در حال جوانه زدن است و آنچه را كه فلسفه مهدويت كه با آينده‌نگرى خاصى خواهان حكومت جهانى توأم با وحدت فرهنگ‌ها و تمدن‌ها مى‌باشد، انديشه بس ممكن و قريب‌الوقوعى است كه كم و بيش نشانه‌هاى آن به چشم مى‌خورد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آگاهى از مشروح اين خطوط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اسلامى در چشم انداز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نگارنده، صفحاتى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بفرماييد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منشور جاويد،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bookmarkStart w:id="248" w:name="pg17027_170109"/>
    </w:p>
    <w:p>
      <w:pPr>
        <w:pStyle w:val="Heading3"/>
        <w:numPr>
          <w:ilvl w:val="2"/>
          <w:numId w:val="1"/>
        </w:numPr>
        <w:rPr/>
      </w:pPr>
      <w:bookmarkStart w:id="249" w:name="__RefHeading___Toc1133538_1738255347"/>
      <w:bookmarkStart w:id="250" w:name="_Toc98"/>
      <w:bookmarkEnd w:id="248"/>
      <w:bookmarkEnd w:id="249"/>
      <w:r>
        <w:rPr/>
        <w:t>86</w:t>
      </w:r>
      <w:r>
        <w:rPr>
          <w:rtl w:val="true"/>
        </w:rPr>
        <w:t xml:space="preserve"> </w:t>
      </w:r>
      <w:r>
        <w:rPr>
          <w:rtl w:val="true"/>
        </w:rPr>
        <w:t>تصادف در تاريخ و نقض قانون عليت و معلوليت</w:t>
      </w:r>
      <w:bookmarkEnd w:id="250"/>
    </w:p>
    <w:p>
      <w:pPr>
        <w:pStyle w:val="Heading4"/>
        <w:numPr>
          <w:ilvl w:val="3"/>
          <w:numId w:val="1"/>
        </w:numPr>
        <w:rPr/>
      </w:pPr>
      <w:bookmarkStart w:id="251" w:name="__RefHeading___Toc1133540_1738255347"/>
      <w:bookmarkStart w:id="252" w:name="_Toc99"/>
      <w:bookmarkEnd w:id="251"/>
      <w:r>
        <w:rPr>
          <w:rtl w:val="true"/>
        </w:rPr>
        <w:t>پرسش</w:t>
      </w:r>
      <w:r>
        <w:rPr>
          <w:rtl w:val="true"/>
        </w:rPr>
        <w:t xml:space="preserve">: </w:t>
      </w:r>
      <w:r>
        <w:rPr>
          <w:rtl w:val="true"/>
        </w:rPr>
        <w:t>اگر بر جامعه‌ها قانون و سنت حكومت مى‌كند پس تصادف در تاريخ چه مفهومى دارد؟ آيا اعتقاد به تصادف ناقض قانون عليّت و معلوليت نيست؟</w:t>
      </w:r>
      <w:bookmarkEnd w:id="252"/>
    </w:p>
    <w:p>
      <w:pPr>
        <w:pStyle w:val="Heading5"/>
        <w:numPr>
          <w:ilvl w:val="4"/>
          <w:numId w:val="1"/>
        </w:numPr>
        <w:rPr/>
      </w:pPr>
      <w:bookmarkStart w:id="253" w:name="__RefHeading___Toc1133542_1738255347"/>
      <w:bookmarkStart w:id="254" w:name="_Toc100"/>
      <w:bookmarkEnd w:id="253"/>
      <w:r>
        <w:rPr>
          <w:rtl w:val="true"/>
        </w:rPr>
        <w:t>اشاره</w:t>
      </w:r>
      <w:bookmarkEnd w:id="254"/>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تصادف معانى و مصاديق گوناگونى دارد و هر معنايى براى خود حكم خاصى دارد كه از نظر خوانندگان گرامى مى‌گذرد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پديده‌اى بدون علت، اعم از علت طبيعى و غير طبيعى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تصادف به اين معنى از نظر دانشمندان مردود است وهيچ دانشمندى كه بتوان نام دانشمند روى او نهاد، نمى‌تواند تصادف به اين معنى را توجيه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ميان دانشمندان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هيوم انگليسى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منكر چنين قانون عقلى شده است و علت آن اين است كه اين دانشمند، مى‌خواهد همه مسايل را از طريق حس و تجربه ثابت كند، در حالى كه حس و آزمايش از اثبات چنين قانونى عاجز و ناتوان است</w:t>
      </w:r>
      <w:r>
        <w:rPr>
          <w:rFonts w:eastAsia="IRNazanin" w:cs="IRNazanin"/>
          <w:color w:val="111111"/>
          <w:sz w:val="28"/>
          <w:szCs w:val="28"/>
          <w:rtl w:val="true"/>
          <w:lang w:bidi="fa-IR"/>
        </w:rPr>
        <w:t>.</w:t>
      </w:r>
      <w:r>
        <w:rPr>
          <w:rStyle w:val="FootnoteAnchor"/>
          <w:rtl w:val="true"/>
        </w:rPr>
        <w:footnoteReference w:id="64"/>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جهت اطلاع بيشتر در اين مورد به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استاد حضرت آيت اللّه سبحانى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كسى در تحولات طبيعى و يا تاريخى لفظ تصادف را به كار مى‌برد هرگز نمى‌خواهد بگويد حادثه‌اى خود به خود و بدون علت به وجود مى‌آيد بلكه مقصود آنها از لفظ تصادف، معناى فلسفى آن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 واتفاق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پيدايش نظام و سنتى بدون علل آگاه و محاسبه عقلى و به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نظم جهان از طريق يك رشته علل مادى فاقد شعور و 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تصادف به اين معنى مورد نظر مادى‌هاى جهان است، آنان مى‌گويند ماده جهان بر اثر انفجار، و پس از يك سلسله فعل و انفعال‌هاى بى‌شمار، به اين شكل درآمده و نظم و نظامى پيدا كرده است و از اجتماع آن نظم‌هاى كوچك، چنين نظم شگفت انگيزى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نظام جهان بدون علت نيست به طور مسلم علتى دارد امّا نه علتى آگاه و بيدار و حساب‌گر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آيا يك چنين تصادف مى‌تواند سرچشمه چنين نظم بديع و شگفت‌انگيز باشد يا نه، فعلاً براى ما مطرح نيست ولى به طور اجمال يادآور مى‌شويم كه تصادفهاى بى‌شمار نمى‌تواند يك ميلياردم نظم كنونى را به وجود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پيدايش پديده‌اى از عاملى كه تحت ضابطه و قاعده كلى نيست و نمى‌توان پيدايش آن پديده را پس از آن عامل، يك قانون كلى تلقى كرد، تصادف به اين معنى يك اصطلاح رايج در زبان عمومى است مثلاً مى‌گوييم در مسافرتم به مشهد، با دوست ديرينه‌ام كه ساليان درازى بود نديده بودم تصادفاً ملاقات كردم، يا فلانى چاهى مى‌كند تا به آب برسد تصادفاً به گنج رسيد</w:t>
      </w:r>
      <w:r>
        <w:rPr>
          <w:rFonts w:eastAsia="IRNazanin" w:cs="IRNazanin"/>
          <w:color w:val="111111"/>
          <w:sz w:val="28"/>
          <w:szCs w:val="28"/>
          <w:rtl w:val="true"/>
          <w:lang w:bidi="fa-IR"/>
        </w:rPr>
        <w:t>.</w:t>
      </w:r>
      <w:bookmarkStart w:id="255" w:name="pg17027_170111"/>
    </w:p>
    <w:p>
      <w:pPr>
        <w:pStyle w:val="BookText"/>
        <w:rPr/>
      </w:pPr>
      <w:bookmarkEnd w:id="255"/>
      <w:r>
        <w:rPr>
          <w:rFonts w:ascii="IRNazanin" w:hAnsi="IRNazanin" w:eastAsia="IRNazanin"/>
          <w:color w:val="111111"/>
          <w:sz w:val="28"/>
          <w:sz w:val="28"/>
          <w:szCs w:val="28"/>
          <w:rtl w:val="true"/>
          <w:lang w:bidi="fa-IR"/>
        </w:rPr>
        <w:t>بطور مسلم پيدايش چنين پديده‌اى با اين شرايط، جنبه كلى و ضابطه‌اى ندارد يعنى چنين نيست كه در هر مسافرتى به مشهد به ملاقات دوست خود نايل آييم يا در چاه كندنى به گنج برسيم بلكه يك سلسله علل و شرايطى خاص، ايجاب كرده است كه در اين جا چاه بكنيم و نتيجه آنها اين شده است كه در فعاليت خود به گنج برسيم ولى هرگز رابطه كلى و دايمى ميان كندن چاه و پيدا شدن گنج وجود ندارد چون رابطه‌اى وجود ندارد از اين جهت پيدايش يك چنين پديده، نمى‌تواند تحت ضابطه و قاعده درآيد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نتيجه اين كه نداشتن علت، مطلبى است و كلى نبودن و تحت ضابطه نبودن مطلب ديگرى است و به تعبير فلسفى اين پديده لازمه نوع علت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هر چاه كندن ما را به گنج نمى‌رساند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لازمه حفر در آن نقطه خاصى كه قبلاً گنجى در آن جا پنهان شده است، مى‌باشد</w:t>
      </w:r>
      <w:r>
        <w:rPr>
          <w:rFonts w:eastAsia="IRNazanin" w:cs="IRNazanin"/>
          <w:color w:val="111111"/>
          <w:sz w:val="28"/>
          <w:szCs w:val="28"/>
          <w:rtl w:val="true"/>
          <w:lang w:bidi="fa-IR"/>
        </w:rPr>
        <w:t>.</w:t>
      </w:r>
    </w:p>
    <w:p>
      <w:pPr>
        <w:pStyle w:val="Heading5"/>
        <w:numPr>
          <w:ilvl w:val="4"/>
          <w:numId w:val="1"/>
        </w:numPr>
        <w:rPr/>
      </w:pPr>
      <w:bookmarkStart w:id="256" w:name="__RefHeading___Toc1133544_1738255347"/>
      <w:bookmarkStart w:id="257" w:name="_Toc101"/>
      <w:bookmarkEnd w:id="256"/>
      <w:r>
        <w:rPr>
          <w:rtl w:val="true"/>
        </w:rPr>
        <w:t>امّا پاسخ قسمت دوم سؤال</w:t>
      </w:r>
      <w:r>
        <w:rPr>
          <w:rtl w:val="true"/>
        </w:rPr>
        <w:t>: (</w:t>
      </w:r>
      <w:r>
        <w:rPr>
          <w:rtl w:val="true"/>
        </w:rPr>
        <w:t>مفهوم تصادف در تاريخ</w:t>
      </w:r>
      <w:r>
        <w:rPr>
          <w:rtl w:val="true"/>
        </w:rPr>
        <w:t>):</w:t>
      </w:r>
      <w:bookmarkEnd w:id="257"/>
    </w:p>
    <w:p>
      <w:pPr>
        <w:pStyle w:val="BookText"/>
        <w:rPr/>
      </w:pPr>
      <w:r>
        <w:rPr>
          <w:rFonts w:ascii="IRNazanin" w:hAnsi="IRNazanin" w:eastAsia="IRNazanin"/>
          <w:color w:val="111111"/>
          <w:sz w:val="28"/>
          <w:sz w:val="28"/>
          <w:szCs w:val="28"/>
          <w:rtl w:val="true"/>
          <w:lang w:bidi="fa-IR"/>
        </w:rPr>
        <w:t>تفسير حوادث تاريخى از طريق تصادف به همين معنى سوم است مثلاً در تفسير شروع جنگ بين‌الملل اول، مورخان مى‌نويسند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كشته شدن وليعهد كشور اتريش آتش جنگ در اروپا شعله‌ور گرديد، يعنى يك اتفاق كوچك و قتل يك شاهزاده سبب شد يك چنين فاجعه‌ى عالم‌گير پديد آيد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جا به كار بردن لفظ تصادف به همان معنايى است كه گفته شد يعنى با در نظر گرفتن يك رشته شرايط در منطقه، آتش جنگ از اين جرقه شعله‌ور گرديد و اين بهانه شد كه نيروهاى آماده وارد كارزار شوند و جنگ گسترش يابد ولى يك چنين پى‌آمدى از قتل وليعهد تحت ضابطه كلى و دايمى</w:t>
      </w:r>
      <w:bookmarkStart w:id="258" w:name="pg17027_170112"/>
    </w:p>
    <w:p>
      <w:pPr>
        <w:pStyle w:val="BookText"/>
        <w:rPr/>
      </w:pPr>
      <w:bookmarkEnd w:id="258"/>
      <w:r>
        <w:rPr>
          <w:rFonts w:ascii="IRNazanin" w:hAnsi="IRNazanin" w:eastAsia="IRNazanin"/>
          <w:color w:val="111111"/>
          <w:sz w:val="28"/>
          <w:sz w:val="28"/>
          <w:szCs w:val="28"/>
          <w:rtl w:val="true"/>
          <w:lang w:bidi="fa-IR"/>
        </w:rPr>
        <w:t>نيست زيرا چه بسا در جهان وليعهدهايى كشته شوند در حالى كه آب از آب تكان نخورد و چنين فاجعه‌ى جهانى پديد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بدون شك در مورد شعله‌ور شدن آتش جنگ شرايط و نابسامانى‌هاى زيادى از نظر سياسى واقتصادى و تضادهاى ايدئولوژيك زمينه اصلى را تشكيل مى‌داده و قتل وليعهد تنها جرقه بوده است در يك انبار باروت</w:t>
      </w:r>
      <w:r>
        <w:rPr>
          <w:rFonts w:eastAsia="IRNazanin" w:cs="IRNazanin"/>
          <w:color w:val="111111"/>
          <w:sz w:val="28"/>
          <w:szCs w:val="28"/>
          <w:rtl w:val="true"/>
          <w:lang w:bidi="fa-IR"/>
        </w:rPr>
        <w:t>.</w:t>
      </w:r>
    </w:p>
    <w:p>
      <w:pPr>
        <w:pStyle w:val="Heading5"/>
        <w:numPr>
          <w:ilvl w:val="4"/>
          <w:numId w:val="1"/>
        </w:numPr>
        <w:rPr/>
      </w:pPr>
      <w:bookmarkStart w:id="259" w:name="__RefHeading___Toc1133546_1738255347"/>
      <w:bookmarkStart w:id="260" w:name="_Toc102"/>
      <w:bookmarkEnd w:id="259"/>
      <w:r>
        <w:rPr>
          <w:rtl w:val="true"/>
        </w:rPr>
        <w:t>تصادف در تاريخ</w:t>
      </w:r>
      <w:bookmarkEnd w:id="260"/>
    </w:p>
    <w:p>
      <w:pPr>
        <w:pStyle w:val="BookText"/>
        <w:rPr/>
      </w:pPr>
      <w:r>
        <w:rPr>
          <w:rFonts w:ascii="IRNazanin" w:hAnsi="IRNazanin" w:eastAsia="IRNazanin"/>
          <w:color w:val="111111"/>
          <w:sz w:val="28"/>
          <w:sz w:val="28"/>
          <w:szCs w:val="28"/>
          <w:rtl w:val="true"/>
          <w:lang w:bidi="fa-IR"/>
        </w:rPr>
        <w:t>در داستان‌ها و سرگذشت امت‌ها از پيروزى‌هايى سخن به ميان آمده كه مى‌توان آن‌ها را از مجراى تصادف به معناى سوم تفسير كرد و در اين باره داستان به اندازه‌اى است كه نمى‌توان به همه آنها اعتماد كرد و يا قسمت مهم آن را نقل نمود ما فقط به نقل دو داستان اكتفا مى‌كنيم، آنگاه مطلب لازم را يادآور مى‌شويم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عمادالدوله ديلمى، اصفهان و فارس را محاصره كرد و نماينده خليفه را بيرون راند، ولى سرانجام هزينه خود را پايان يافته ديد و بيم آن داشت كه سربازان او بر اثر تهى‌دستى، به مال مردم دست دراز كنند و نارضايتى مردم را فراهم سازند، ناگاه چشم به سقف افتاد ديد كه مارى از سوراخ سر بيرون آورد و دوباره به عقب برد، و اين كار چندين دفعه تكرار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عمادالدوله دستور داد كه سقف عمارت را برداشتند و مسير مار را تعقيب كنند سربازان سقف را برداشتند و در انتهاى سوراخ به خم‌هاى مملو از اشرفى برخوردند كه حاكم سابق آنهارا براى روز مباداى خود ذخيره كرده بود، و بهره‌گيرى از آن، نصيب عمادالدوله گرديد</w:t>
      </w:r>
      <w:r>
        <w:rPr>
          <w:rFonts w:eastAsia="IRNazanin" w:cs="IRNazanin"/>
          <w:color w:val="111111"/>
          <w:sz w:val="28"/>
          <w:szCs w:val="28"/>
          <w:rtl w:val="true"/>
          <w:lang w:bidi="fa-IR"/>
        </w:rPr>
        <w:t>.</w:t>
      </w:r>
      <w:r>
        <w:rPr>
          <w:rStyle w:val="FootnoteAnchor"/>
          <w:rtl w:val="true"/>
        </w:rPr>
        <w:footnoteReference w:id="65"/>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گوشه و كنار تاريخ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 اسماعيل سامانى تمام نقدينه‌هاى خود را در هرات از دست داد، او براى اين كه سربازانش به اموال مردم دستبرد نزنند دستور داد كه همگى به خارج شهر كوچ كنند، او سپاه خود را بدون مقصد به حركت درآورد، ناگهان چشم لشكريان به زاغى افتاد كه بالاى سر آنها پر مى‌زد، و گردن‌بندى در منقار داشت، آنان زاغ را تعقيب كردند، زاغ گردن بند را در چاهى افكند، به دستور امير، تنى چند وارد چاه شدند كه ناگهان با صندوقى مملو از زر و جواهر روبرو شدند كه غلامان عمرو ليث صفارى حاكم پيشين، هنگام گرفتارى او، آن را ربوده و در اين چاه پنهان كرده ولى موفق به بيرون آوردن آن نشده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اين دو داستان و دهها داستان ديگر از اين نوع، جريان‌هاى استثنايى است كه هرگز نمى‌تواند ملاك عمل گردد، و هرگز نمى‌توان گفت كه در زندگى بايد در انتظار چنين تصادف‌ها نشست بلكه ملت‌هاى زنده در گشودن مشكلات هيچ‌گاه در انتظار تصادف‌ها و ظهور كرامت‌ها ومعجزه‌ها از اولياى الهى نمى‌نشينند بلكه خود را موظف مى‌دانند كه از طريق كار و كوشش بر دشوارى‌ها پيروز شده و گره از زندگى بگشايند، زيرا مى‌دانند كه جهان آفرينش بر يك رشته علل و اسباب طبيعى استوار است و جامعه انسانى موظف است كه در نيل به مقاصد خود، درب علل را بكوبد و از طريق آنها به مقصد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عاليقدر اسلام و اولياى الهى در زندگى فردى و اجتماعى خود، در انتظار معجزه‌ها ننشسته و پيوسته با اتكاى به فضل و كرم خدا، از طريق كار و كوشش به اهداف خود مى‌رسيدند و لحظه‌هايى كه جان‌ها به لب مى‌آمد، و نفس‌ها در سينه تنگ مى‌شد و تمام درب‌ها را بسته مى‌ديدند، باز از پاى</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گوشه و كنار تاريخ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نمى‌نشستند، با توجه و نيايش‌ها كه خود نيز يك نوع سبب خواهى و تمسك به اسباب است وظيفه خود را انجام مى‌دادند، در زبان عرب مثلى است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حكّ ظَهْرى غيرُ ظُفْرى، پشت مرا جز ناخنم كسى نخارد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زبان پارسى همين مثل، معادلى دارد و شاعرى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غم خوارگى جز سر انگشت من نخارد كس اندر جهان پشت من</w:t>
      </w:r>
    </w:p>
    <w:p>
      <w:pPr>
        <w:pStyle w:val="BookText"/>
        <w:rPr/>
      </w:pPr>
      <w:r>
        <w:rPr>
          <w:rFonts w:ascii="IRNazanin" w:hAnsi="IRNazanin" w:eastAsia="IRNazanin"/>
          <w:color w:val="111111"/>
          <w:sz w:val="28"/>
          <w:sz w:val="28"/>
          <w:szCs w:val="28"/>
          <w:rtl w:val="true"/>
          <w:lang w:bidi="fa-IR"/>
        </w:rPr>
        <w:t>آنان كه در كسب استقلال و آزادى در انتظار تصادف‌ها نشسته‌اند و پيوسته مى‌گويند اميد است درى به تخته بخورد، معجزه‌اى رخ دهد، هيچ‌گاه به آرزو و اميد خود نمى‌رسند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مجيد، پيوسته سعادت را از آن كسانى دانسته كه ايمان آنان، تكليف زا و عمل آفرين باشد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الَّذِينَ آمَنُوا وَ عَمِلُوا الصّالِحاتِ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قرآن شصت و سه بار، وارد شده و ايمان و عمل را با هم ذكر كرده است، تو گويى ايمان واقعى آن است كه به دنبال آن كار و كوشش مطابق ايمان بوجود آيد</w:t>
      </w:r>
      <w:r>
        <w:rPr>
          <w:rFonts w:eastAsia="IRNazanin" w:cs="IRNazanin"/>
          <w:color w:val="111111"/>
          <w:sz w:val="28"/>
          <w:szCs w:val="28"/>
          <w:rtl w:val="true"/>
          <w:lang w:bidi="fa-IR"/>
        </w:rPr>
        <w:t>.</w:t>
      </w:r>
      <w:r>
        <w:rPr>
          <w:rStyle w:val="FootnoteAnchor"/>
          <w:rtl w:val="true"/>
        </w:rPr>
        <w:footnoteReference w:id="66"/>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 جاويد،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bookmarkStart w:id="261" w:name="pg17027_170115"/>
    </w:p>
    <w:p>
      <w:pPr>
        <w:pStyle w:val="Heading3"/>
        <w:numPr>
          <w:ilvl w:val="2"/>
          <w:numId w:val="1"/>
        </w:numPr>
        <w:rPr/>
      </w:pPr>
      <w:bookmarkStart w:id="262" w:name="__RefHeading___Toc1133548_1738255347"/>
      <w:bookmarkStart w:id="263" w:name="_Toc103"/>
      <w:bookmarkEnd w:id="261"/>
      <w:bookmarkEnd w:id="262"/>
      <w:r>
        <w:rPr/>
        <w:t>87</w:t>
      </w:r>
      <w:r>
        <w:rPr>
          <w:rtl w:val="true"/>
        </w:rPr>
        <w:t xml:space="preserve"> </w:t>
      </w:r>
      <w:r>
        <w:rPr>
          <w:rtl w:val="true"/>
        </w:rPr>
        <w:t>تركيب اصالت فرد و جامعه</w:t>
      </w:r>
      <w:bookmarkEnd w:id="263"/>
    </w:p>
    <w:p>
      <w:pPr>
        <w:pStyle w:val="Heading4"/>
        <w:numPr>
          <w:ilvl w:val="3"/>
          <w:numId w:val="1"/>
        </w:numPr>
        <w:rPr/>
      </w:pPr>
      <w:bookmarkStart w:id="264" w:name="__RefHeading___Toc1133550_1738255347"/>
      <w:bookmarkStart w:id="265" w:name="_Toc104"/>
      <w:bookmarkEnd w:id="264"/>
      <w:r>
        <w:rPr>
          <w:rtl w:val="true"/>
        </w:rPr>
        <w:t>پرسش</w:t>
      </w:r>
      <w:r>
        <w:rPr>
          <w:rtl w:val="true"/>
        </w:rPr>
        <w:t xml:space="preserve">: </w:t>
      </w:r>
      <w:r>
        <w:rPr>
          <w:rtl w:val="true"/>
        </w:rPr>
        <w:t>تركيب اصالت فرد و اصالت جامعه چگونه ممكن است؟</w:t>
      </w:r>
      <w:bookmarkEnd w:id="265"/>
    </w:p>
    <w:p>
      <w:pPr>
        <w:pStyle w:val="Heading5"/>
        <w:numPr>
          <w:ilvl w:val="4"/>
          <w:numId w:val="1"/>
        </w:numPr>
        <w:rPr/>
      </w:pPr>
      <w:bookmarkStart w:id="266" w:name="__RefHeading___Toc1133552_1738255347"/>
      <w:bookmarkStart w:id="267" w:name="_Toc105"/>
      <w:bookmarkEnd w:id="266"/>
      <w:r>
        <w:rPr>
          <w:rtl w:val="true"/>
        </w:rPr>
        <w:t>اشاره</w:t>
      </w:r>
      <w:bookmarkEnd w:id="267"/>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لازم است به يك مطلب اشاره شود وآن اين كه از نظر اسلام فرد وجامعه يك نوع واقعيت واصالت دارند و اسلام نه پشتيبان اصالت فرد محض مى‌باشد، به گونه‌اى كه براى جامعه نه وجود حقيقى ونه قانون و نه سنت و نه شناخت قايل شود، و سرنوشت هر فردى را صد در صد جدا از سرنوشت افراد ديگر بداند، ونه پشتيبان اصالت جامعه محض است، به گونه‌اى كه هر چه باشد فقط روح جمعى و شعور جمعى واراده جمعى وجود داشته باشد، و شعور و وجدان فردى مظهرى از نمونه وجدان جمعى به شمار آيد، و فرد در اين ميان، مسلوب الاراده وفاقد حريت و آزادى وحال انتخاب‌گرى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اسلام راهى، و نظريه‌اى ميان اين دو نظريه دارد و براى جامعه وجودى واقعى و سرنوشت و شناختى، و براى فرد اختيار و آزادى نيز قايل شده است اكنون بايد ديد، نحوه عينيت جامعه ووجود آن چگونه است؟</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بايد به توضيح چند نوع از تركيب بپردازيم</w:t>
      </w:r>
      <w:r>
        <w:rPr>
          <w:rFonts w:eastAsia="IRNazanin" w:cs="IRNazanin"/>
          <w:color w:val="111111"/>
          <w:sz w:val="28"/>
          <w:szCs w:val="28"/>
          <w:rtl w:val="true"/>
          <w:lang w:bidi="fa-IR"/>
        </w:rPr>
        <w:t>:</w:t>
      </w:r>
      <w:bookmarkStart w:id="268" w:name="pg17027_170116"/>
    </w:p>
    <w:p>
      <w:pPr>
        <w:pStyle w:val="Heading5"/>
        <w:numPr>
          <w:ilvl w:val="4"/>
          <w:numId w:val="1"/>
        </w:numPr>
        <w:rPr/>
      </w:pPr>
      <w:bookmarkStart w:id="269" w:name="__RefHeading___Toc1133554_1738255347"/>
      <w:bookmarkStart w:id="270" w:name="_Toc106"/>
      <w:bookmarkEnd w:id="268"/>
      <w:bookmarkEnd w:id="269"/>
      <w:r>
        <w:rPr/>
        <w:t>1</w:t>
      </w:r>
      <w:r>
        <w:rPr>
          <w:rtl w:val="true"/>
        </w:rPr>
        <w:t xml:space="preserve">. </w:t>
      </w:r>
      <w:r>
        <w:rPr>
          <w:rtl w:val="true"/>
        </w:rPr>
        <w:t>تركيب حقيقى شيميايى</w:t>
      </w:r>
      <w:bookmarkEnd w:id="270"/>
    </w:p>
    <w:p>
      <w:pPr>
        <w:pStyle w:val="BookText"/>
        <w:rPr/>
      </w:pPr>
      <w:r>
        <w:rPr>
          <w:rFonts w:ascii="IRNazanin" w:hAnsi="IRNazanin" w:eastAsia="IRNazanin"/>
          <w:color w:val="111111"/>
          <w:sz w:val="28"/>
          <w:sz w:val="28"/>
          <w:szCs w:val="28"/>
          <w:rtl w:val="true"/>
          <w:lang w:bidi="fa-IR"/>
        </w:rPr>
        <w:t xml:space="preserve">مقصود از تركيب حقيقى اين است كه اجزاى يك مركب در يكديگر اثر گذارد و پديده‌اى جديد با ماهيتى جديد پديد آيد و اجزاء بر اثر تركيب وادغام در يكديگر، شخصيت و آثار خود را از دست دهد، و همگى از ذات و اثر، در وجود مركب حل شوند، در تركيب‌هاى شيميايى مثلاً از تركيب دو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 جديدى با ماهيت نوى پا به عرصه مى‌گذارد، و هر دو عنصر با ذات و اثر خود، در وجود مركب حل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كلرى به چشم مى‌خورد و نه اثر ويژه آن</w:t>
      </w:r>
      <w:r>
        <w:rPr>
          <w:rFonts w:eastAsia="IRNazanin" w:cs="IRNazanin"/>
          <w:color w:val="111111"/>
          <w:sz w:val="28"/>
          <w:szCs w:val="28"/>
          <w:rtl w:val="true"/>
          <w:lang w:bidi="fa-IR"/>
        </w:rPr>
        <w:t>.</w:t>
      </w:r>
    </w:p>
    <w:p>
      <w:pPr>
        <w:pStyle w:val="Heading5"/>
        <w:numPr>
          <w:ilvl w:val="4"/>
          <w:numId w:val="1"/>
        </w:numPr>
        <w:rPr/>
      </w:pPr>
      <w:bookmarkStart w:id="271" w:name="__RefHeading___Toc1133556_1738255347"/>
      <w:bookmarkStart w:id="272" w:name="_Toc107"/>
      <w:bookmarkEnd w:id="271"/>
      <w:r>
        <w:rPr/>
        <w:t>2</w:t>
      </w:r>
      <w:r>
        <w:rPr>
          <w:rtl w:val="true"/>
        </w:rPr>
        <w:t xml:space="preserve">. </w:t>
      </w:r>
      <w:r>
        <w:rPr>
          <w:rtl w:val="true"/>
        </w:rPr>
        <w:t>تركيب حقيقى صناعى</w:t>
      </w:r>
      <w:bookmarkEnd w:id="272"/>
    </w:p>
    <w:p>
      <w:pPr>
        <w:pStyle w:val="BookText"/>
        <w:rPr/>
      </w:pPr>
      <w:r>
        <w:rPr>
          <w:rFonts w:ascii="IRNazanin" w:hAnsi="IRNazanin" w:eastAsia="IRNazanin"/>
          <w:color w:val="111111"/>
          <w:sz w:val="28"/>
          <w:sz w:val="28"/>
          <w:szCs w:val="28"/>
          <w:rtl w:val="true"/>
          <w:lang w:bidi="fa-IR"/>
        </w:rPr>
        <w:t>در تركيب صناعى كه خود يكى از اقسام تركيب حقيقى است اجزاى يك دستگاه ماشين به هم مرتبط مى‌باشد و خرابى در نقطه‌اى مايه خرابى در نقطه ديگرى مى‌گردد ولى با اين تفاوت كه در مركب طبيعى هم اجزاء شخصيت خود را از دست مى‌دهد، و بالطبع آثار هر جزيى، استقلال خود را نيز از دست مى‌دهد، و ذات جزء با اثر خود، در كل، هضم مى‌گردد در حالى كه در تركيب صناعى، شخصيت هر جزيى در يك واحد صناعى در جاى خود محفوظ است، تنها هر جزيى، استقلال خود را از دست مى‌دهد، و لذا اثرى كه بر واحد صناعى مرتب است، جمع بندى مجموع آثار هر جزء و جزء نيست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يك ماشين گروهى را از نقطه‌اى به نقطه‌اى منتقل مى‌كند، در صورتى كه انتقال نه اثر يك جز از آن واحد است، و نه جمع بندى مجموع آثار اجزاء در حال استقلال و عدم پيوستگى است</w:t>
      </w:r>
      <w:r>
        <w:rPr>
          <w:rFonts w:eastAsia="IRNazanin" w:cs="IRNazanin"/>
          <w:color w:val="111111"/>
          <w:sz w:val="28"/>
          <w:szCs w:val="28"/>
          <w:rtl w:val="true"/>
          <w:lang w:bidi="fa-IR"/>
        </w:rPr>
        <w:t>.</w:t>
      </w:r>
      <w:bookmarkStart w:id="273" w:name="pg17027_170117"/>
    </w:p>
    <w:p>
      <w:pPr>
        <w:pStyle w:val="Heading5"/>
        <w:numPr>
          <w:ilvl w:val="4"/>
          <w:numId w:val="1"/>
        </w:numPr>
        <w:rPr/>
      </w:pPr>
      <w:bookmarkStart w:id="274" w:name="__RefHeading___Toc1133558_1738255347"/>
      <w:bookmarkStart w:id="275" w:name="_Toc108"/>
      <w:bookmarkEnd w:id="273"/>
      <w:bookmarkEnd w:id="274"/>
      <w:r>
        <w:rPr/>
        <w:t>3</w:t>
      </w:r>
      <w:r>
        <w:rPr>
          <w:rtl w:val="true"/>
        </w:rPr>
        <w:t xml:space="preserve">. </w:t>
      </w:r>
      <w:r>
        <w:rPr>
          <w:rtl w:val="true"/>
        </w:rPr>
        <w:t>تركيب اعتبارى</w:t>
      </w:r>
      <w:bookmarkEnd w:id="275"/>
    </w:p>
    <w:p>
      <w:pPr>
        <w:pStyle w:val="BookText"/>
        <w:rPr/>
      </w:pPr>
      <w:r>
        <w:rPr>
          <w:rFonts w:ascii="IRNazanin" w:hAnsi="IRNazanin" w:eastAsia="IRNazanin"/>
          <w:color w:val="111111"/>
          <w:sz w:val="28"/>
          <w:sz w:val="28"/>
          <w:szCs w:val="28"/>
          <w:rtl w:val="true"/>
          <w:lang w:bidi="fa-IR"/>
        </w:rPr>
        <w:t>مقصود از آن يك نوع وحدت ذهنى است كه روى ملاحظاتى ذهن يك رشته امور مستقل را يك شىء حساب مى‌كند، مثلاً در ضيافتى كه چند نفر دور يك ميز مى‌نشينند مجموعاً يك ضيافت حساب مى‌شود، در راه پيمايى كه هزاران نفر در كنار هم براى آرمان واحدى، در خيابان‌ها راه مى‌روند يك جمعيت محسوب مى‌گردند و به افراد كه هر كدام موجود مستقل است به صورت جزء از كل نگريسته مى‌شود اكنون بايد ديد كه تركيب جامعه از كدام يك از اين تركيب‌ها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تصور مى‌شود كه تركيب جامعه يك نوع تركيب اعتبارى است، افراد جامعه، بسان سربازان يك گردان است كه تحت عنوان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وحدت و يگانگى مى‌باشند، يا بسان اجتماع افرادى است كه مى‌خواهند به سخنرانى گوينده‌اى گوش فرا دهند آنگاه پراكنده شوند ولى يك چنين اجتماعات هرگز وحدت آفرين حقيقى، يا مايه‌ى تركيب حقيقى و صناعى نمى‌باشند بلكه تركيب آن ذهنى و فكرى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تصور مى‌شود كه تركيب افراد جامعه، يك تركيب مكانيكى و ماشينى است زيرا تركيب مكانيكى و يا مركب صناعى، خود نوعى مركب حقيقى است هر چند مركب طبيعى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 صناعى مانند يك ماشين است كه تمام اجزاى آن به هم ارتباط دارد، تفاوتى كه با مركب طبيعى دارد اين است كه در مركب طبيعى، اجزاء، هويت خود را از دست مى‌دهند و در كل هضم مى‌شوند، امّا در مركب صناعى اجزاء هويت خود را از دست نداده فقط استقلال خود و طبعاً استقلال اثر خود را از دست مى‌دهند و اجزاء به گونه</w:t>
      </w:r>
      <w:bookmarkStart w:id="276" w:name="pg17027_170118"/>
    </w:p>
    <w:p>
      <w:pPr>
        <w:pStyle w:val="BookText"/>
        <w:rPr/>
      </w:pPr>
      <w:bookmarkEnd w:id="276"/>
      <w:r>
        <w:rPr>
          <w:rFonts w:ascii="IRNazanin" w:hAnsi="IRNazanin" w:eastAsia="IRNazanin"/>
          <w:color w:val="111111"/>
          <w:sz w:val="28"/>
          <w:sz w:val="28"/>
          <w:szCs w:val="28"/>
          <w:rtl w:val="true"/>
          <w:lang w:bidi="fa-IR"/>
        </w:rPr>
        <w:t>خاصى با يكديگر مربوط مى‌شوند و آثارشان نيز با يكديگر پيوستگى پيدا مى‌كند، و در نتيجه اثرى بروز مى‌كند كه عين مجموع اثر اجزاى در حال استقلال نيست، و دگرگونى در گوشه‌اى، مايه‌ى بروز دگرگونى در قسمت هاى ديگرى مى‌شود، مانند ترازو كه سنگينى يك كفه، مايه‌ى دگرگونى در كفه ديگر ا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عين اين تصور در تركيب جامعه انجام گرفته است، زيرا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جامعه از نهادها و تأسيسات اصلى و فرعى تشكيل شده است، اين نهادها وافراد به يكديگر پيوسته ووابسته هستند، تغيير در هر نهادى اعم از نهاد فرهنگى، مذهبى، اقتصادى، سياسى ، قضايى و تربيتى موجب تغيير در نهادهاى ديگر مى‌شود، و زندگى اجتماعى به عنوان اثر قائم به كل ماشين اجتماع پديد مى‌آيد، امّا بدون اين كه افراد در كل جامعه هويت خود را از دست بدهند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جامعه و تاريخ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تركيب افراد يك جامعه بسان تركيب افراد تئاتر است كه گروهى به عنوان بازيگر و گروهى ديگر به صورت تماشاگر دور هم گرد مى‌آيند و تركيب مجموع نفرات در تماشاخانه اعم از بازى‌گر و تماشاگر يك تركيب مكانيكى است</w:t>
      </w:r>
      <w:r>
        <w:rPr>
          <w:rFonts w:eastAsia="IRNazanin" w:cs="IRNazanin"/>
          <w:color w:val="111111"/>
          <w:sz w:val="28"/>
          <w:szCs w:val="28"/>
          <w:rtl w:val="true"/>
          <w:lang w:bidi="fa-IR"/>
        </w:rPr>
        <w:t>.</w:t>
      </w:r>
    </w:p>
    <w:p>
      <w:pPr>
        <w:pStyle w:val="Heading4"/>
        <w:numPr>
          <w:ilvl w:val="3"/>
          <w:numId w:val="1"/>
        </w:numPr>
        <w:rPr/>
      </w:pPr>
      <w:bookmarkStart w:id="277" w:name="__RefHeading___Toc1133560_1738255347"/>
      <w:bookmarkStart w:id="278" w:name="_Toc109"/>
      <w:bookmarkEnd w:id="277"/>
      <w:r>
        <w:rPr>
          <w:rtl w:val="true"/>
        </w:rPr>
        <w:t>برداشت قرآن از وحدت جامعه</w:t>
      </w:r>
      <w:bookmarkEnd w:id="278"/>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قرآن از وحدت جامعه به گونه ديگرى است كه مى‌توان گفت كه تركيب آن از قبيل تركيب حقيقى است نه تركيب اعتبارى و نه تركيب صناعى، ونه تركيب شيميايى بلكه تركيبى است كه در نوع خود مشابهى ندارد وعناصر</w:t>
      </w:r>
    </w:p>
    <w:p>
      <w:pPr>
        <w:pStyle w:val="BookText"/>
        <w:rPr/>
      </w:pPr>
      <w:r>
        <w:rPr>
          <w:rFonts w:ascii="IRNazanin" w:hAnsi="IRNazanin" w:eastAsia="IRNazanin"/>
          <w:color w:val="111111"/>
          <w:sz w:val="28"/>
          <w:sz w:val="28"/>
          <w:szCs w:val="28"/>
          <w:rtl w:val="true"/>
          <w:lang w:bidi="fa-IR"/>
        </w:rPr>
        <w:t>تركيب شوند، تن افراد نيست بلكه، انديشه‌ها، عاطفه‌ها، خواسته‌ها و اراده‌ها وبالأخره تركيب فرهنگى اقتصادى، سياسى، مذهبى و تربيتى است و يك چنين تركيب در مركبات مشابه ندارد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افراد با سرمايه‌هاى فطرى واكتسابى وارد زندگى اجتماعى مى‌شوند، هر كدام در جهات روحى همديگر تأثير كرده و جامعه مجموعاً روح واحدى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جامعه انسانى به حكم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لِكُلِّ أُمَّةٍ أَجَلٌ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هر گروهى وقت و مدت خاصى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تركيب ارگانيكى دارد يعنى در حالى كه افراد جامعه استقلال دارند به گونه‌اى كه مى‌توانند بر ضد يك ديگر قيام كنند ولى روح واحدى بر جامعه حاكم است كه افراد را به خدمت مى‌گيرد و هر فردى حكم سلولى را دارد و سرانجام جامعه موجود زنده‌اى است كه براى خود حيات و ممات و عمر و اجلى دارد ووحدت وحيات او مخصوص خود آن است و با ديگر مركبات شباهتى ندارد و در اين اصالت ووحدت كوچك‌ترين شايبه مجازگويى سعدى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بنى آدم اعضاى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نظريه‌ى قرآن درباره‌ى اصالت جامعه شبيه نظريه‌ى جامعه شناسانى مانند دوركيم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از خود تشخيص و حيات واصالت دارد با اين تفاوت كه آنان در اصالت جامعه تا حدى پيش مى‌روند كه فرد را اعتبارى مى‌دانند كه نبايد مورد توجه واقع شود بلكه بايد به دور ريخته شود ولى قرآن در عين اعتقاد به اصالت جامعه براى فرد نيز واقعيت و اصالت و استقلال و اختيار قايل است و به خاطر همين جهت گفته شد كه تركيب آن حقيقى</w:t>
      </w:r>
    </w:p>
    <w:p>
      <w:pPr>
        <w:pStyle w:val="BookText"/>
        <w:rPr/>
      </w:pPr>
      <w:r>
        <w:rPr>
          <w:rFonts w:ascii="Amiri" w:hAnsi="Amiri" w:eastAsia="Amiri" w:cs="Amiri"/>
          <w:color w:val="111111"/>
          <w:sz w:val="28"/>
          <w:sz w:val="28"/>
          <w:szCs w:val="28"/>
          <w:rtl w:val="true"/>
          <w:lang w:bidi="ar-SA"/>
        </w:rPr>
        <w:t>است ولى نه طبيعى است و نه صناعى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جامعه اصالت داشته باشد قهراً حيات جامعه و روح و شخصيت ووحدت آن محفوظ مى‌باشد بسان سلول‌هاى بدن انسان كه به طور مرتب مى‌ميرند و از بين مى‌روند امّا اندام و شخصيت فرد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همبستگى اجزاى يك جامعه بسان همبستگى بازيگران و تماشاچيان المپيك نيست كه چند صباحى دور هم گرد مى‌آيند و پس از يك رشته بازى‌ها و نمايش متفرق مى‌شوند يا به شكل مسافران يك كاروان نيست كه براى رفع خستگى در نقطه‌اى پياده مى‌شوند و هر كدام به گوشه‌اى مى‌روند ناگهان در لب جاده تصادف وحشتناكى رخ مى‌دهد فوراً همگى در آن گرد مى‌آيند، بلكه همبستگى بالاترى دارد كه روح واحدى بر آن حكومت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براى جامعه تا آن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قايل است كه آن را مسئول كارهاى خويش مى‌داند چنانكه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أُمَّةٌ قَدْ خَلَتْ لَها ما كَسَبَتْ وَ لَكُمْ ما كَسَبْتُمْ وَ لا تُسْئَلُونَ عَمّا كانُوا يَعْمَلُونَ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امت و جامعه‌اى است كه گذشت آنان مسئول اعمال خويش و شما نيز مسئول اعمال خود، و هرگز مسئول اعمال گذشتگان نيستند</w:t>
      </w:r>
      <w:r>
        <w:rPr>
          <w:rFonts w:eastAsia="IRNazanin" w:cs="IRNazanin"/>
          <w:color w:val="111111"/>
          <w:sz w:val="28"/>
          <w:szCs w:val="28"/>
          <w:rtl w:val="true"/>
          <w:lang w:bidi="fa-IR"/>
        </w:rPr>
        <w:t>».</w:t>
      </w:r>
      <w:r>
        <w:rPr>
          <w:rStyle w:val="FootnoteAnchor"/>
          <w:rtl w:val="true"/>
        </w:rPr>
        <w:footnoteReference w:id="68"/>
      </w:r>
      <w:bookmarkStart w:id="279" w:name="pg17027_170121"/>
    </w:p>
    <w:p>
      <w:pPr>
        <w:pStyle w:val="Heading3"/>
        <w:numPr>
          <w:ilvl w:val="2"/>
          <w:numId w:val="1"/>
        </w:numPr>
        <w:rPr/>
      </w:pPr>
      <w:bookmarkStart w:id="280" w:name="__RefHeading___Toc1133562_1738255347"/>
      <w:bookmarkStart w:id="281" w:name="_Toc110"/>
      <w:bookmarkEnd w:id="279"/>
      <w:bookmarkEnd w:id="280"/>
      <w:r>
        <w:rPr/>
        <w:t>88</w:t>
      </w:r>
      <w:r>
        <w:rPr>
          <w:rtl w:val="true"/>
        </w:rPr>
        <w:t xml:space="preserve"> </w:t>
      </w:r>
      <w:r>
        <w:rPr>
          <w:rtl w:val="true"/>
        </w:rPr>
        <w:t>اصالت فرد و جامعه</w:t>
      </w:r>
      <w:bookmarkEnd w:id="281"/>
    </w:p>
    <w:p>
      <w:pPr>
        <w:pStyle w:val="Heading4"/>
        <w:numPr>
          <w:ilvl w:val="3"/>
          <w:numId w:val="1"/>
        </w:numPr>
        <w:rPr/>
      </w:pPr>
      <w:bookmarkStart w:id="282" w:name="__RefHeading___Toc1133564_1738255347"/>
      <w:bookmarkStart w:id="283" w:name="_Toc111"/>
      <w:bookmarkEnd w:id="282"/>
      <w:r>
        <w:rPr>
          <w:rtl w:val="true"/>
        </w:rPr>
        <w:t>پرسش</w:t>
      </w:r>
      <w:r>
        <w:rPr>
          <w:rtl w:val="true"/>
        </w:rPr>
        <w:t xml:space="preserve">: </w:t>
      </w:r>
      <w:r>
        <w:rPr>
          <w:rtl w:val="true"/>
        </w:rPr>
        <w:t xml:space="preserve">در كتابهاى مربوط به فلسفه تاريخ و جامعه شناسى غالباً درباره‌ى </w:t>
      </w:r>
      <w:r>
        <w:rPr>
          <w:rtl w:val="true"/>
        </w:rPr>
        <w:t>«</w:t>
      </w:r>
      <w:r>
        <w:rPr>
          <w:rtl w:val="true"/>
        </w:rPr>
        <w:t>اصالت فرد</w:t>
      </w:r>
      <w:r>
        <w:rPr>
          <w:rtl w:val="true"/>
        </w:rPr>
        <w:t xml:space="preserve">» </w:t>
      </w:r>
      <w:r>
        <w:rPr>
          <w:rtl w:val="true"/>
        </w:rPr>
        <w:t xml:space="preserve">و يا </w:t>
      </w:r>
      <w:r>
        <w:rPr>
          <w:rtl w:val="true"/>
        </w:rPr>
        <w:t>«</w:t>
      </w:r>
      <w:r>
        <w:rPr>
          <w:rtl w:val="true"/>
        </w:rPr>
        <w:t>اصالت جامعه</w:t>
      </w:r>
      <w:r>
        <w:rPr>
          <w:rtl w:val="true"/>
        </w:rPr>
        <w:t xml:space="preserve">» </w:t>
      </w:r>
      <w:r>
        <w:rPr>
          <w:rtl w:val="true"/>
        </w:rPr>
        <w:t>سخن رانده مى‌شود، منظور از آن دو چيست؟ آيا بعد سومى هم وجود دارد؟ نظر اسلام در اين باره چه مى‌باشد؟</w:t>
      </w:r>
      <w:bookmarkEnd w:id="283"/>
    </w:p>
    <w:p>
      <w:pPr>
        <w:pStyle w:val="Heading5"/>
        <w:numPr>
          <w:ilvl w:val="4"/>
          <w:numId w:val="1"/>
        </w:numPr>
        <w:rPr/>
      </w:pPr>
      <w:bookmarkStart w:id="284" w:name="__RefHeading___Toc1133566_1738255347"/>
      <w:bookmarkStart w:id="285" w:name="_Toc112"/>
      <w:bookmarkEnd w:id="284"/>
      <w:r>
        <w:rPr>
          <w:rtl w:val="true"/>
        </w:rPr>
        <w:t>اشاره</w:t>
      </w:r>
      <w:bookmarkEnd w:id="285"/>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اجتماعى و گروهى انسان سبب مى‌شود كه وضع زندگى هر فردى تا اندازه‌ى به جامعه‌اى كه در آن زندگى مى‌كند، بستگى داشته باشد، حالا اين بستگى به چه شكلى و تا چه اندازه است، در اين مورد نظريه‌هاى مختلفى بيان شده است اينك ما به آن‌ها به گونه‌اى فشرده اشاره مى‌كنيم</w:t>
      </w:r>
      <w:r>
        <w:rPr>
          <w:rFonts w:eastAsia="IRNazanin" w:cs="IRNazanin"/>
          <w:color w:val="111111"/>
          <w:sz w:val="28"/>
          <w:szCs w:val="28"/>
          <w:rtl w:val="true"/>
          <w:lang w:bidi="fa-IR"/>
        </w:rPr>
        <w:t>:</w:t>
      </w:r>
    </w:p>
    <w:p>
      <w:pPr>
        <w:pStyle w:val="Heading5"/>
        <w:numPr>
          <w:ilvl w:val="4"/>
          <w:numId w:val="1"/>
        </w:numPr>
        <w:rPr/>
      </w:pPr>
      <w:bookmarkStart w:id="286" w:name="__RefHeading___Toc1133568_1738255347"/>
      <w:bookmarkStart w:id="287" w:name="_Toc113"/>
      <w:bookmarkEnd w:id="286"/>
      <w:r>
        <w:rPr>
          <w:rtl w:val="true"/>
        </w:rPr>
        <w:t>الف</w:t>
      </w:r>
      <w:r>
        <w:rPr>
          <w:rtl w:val="true"/>
        </w:rPr>
        <w:t xml:space="preserve">. </w:t>
      </w:r>
      <w:r>
        <w:rPr>
          <w:rtl w:val="true"/>
        </w:rPr>
        <w:t>اصالت فرد</w:t>
      </w:r>
      <w:bookmarkEnd w:id="287"/>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مقصوداز اصالت فرد اين است كه زندگى گروهى، به استقلال فرد در شكل دادن به زندگى او لطمه‌اى نمى‌زند، وجامعه چيزى جز مجموع افراد چيزى نيست، وعامل اساسى براى زندگى گروهى جز تأمين خواسته‌هاى فردى،</w:t>
      </w:r>
      <w:bookmarkStart w:id="288" w:name="pg17027_170122"/>
    </w:p>
    <w:p>
      <w:pPr>
        <w:pStyle w:val="BookText"/>
        <w:rPr/>
      </w:pPr>
      <w:bookmarkEnd w:id="288"/>
      <w:r>
        <w:rPr>
          <w:rFonts w:ascii="IRNazanin" w:hAnsi="IRNazanin" w:eastAsia="IRNazanin"/>
          <w:color w:val="111111"/>
          <w:sz w:val="28"/>
          <w:sz w:val="28"/>
          <w:szCs w:val="28"/>
          <w:rtl w:val="true"/>
          <w:lang w:bidi="fa-IR"/>
        </w:rPr>
        <w:t>و رسيدن به خواسته‌هاى شخصى آن هم در پرتو زندگى اجتماعى چيزى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انسانى به يك رشته قوانين و مقرراتى به نام نظامات اجتماعى تن مى‌دهد به خاطر رسيدن به مصالحى است كه مى‌خواهد بر آنها دست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نظريه، فساد جامعه، همان فساد افراد است، و اصلاح آن از طريق اصلاح فرد، امكان پذير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 اراده فرد، و تمايلات و مصالح او مطرح است و او نظاماتى را به وجود مى‌آورد و در پوشش آن به مقاصد شخصى خود مى‌رسد</w:t>
      </w:r>
      <w:r>
        <w:rPr>
          <w:rFonts w:eastAsia="IRNazanin" w:cs="IRNazanin"/>
          <w:color w:val="111111"/>
          <w:sz w:val="28"/>
          <w:szCs w:val="28"/>
          <w:rtl w:val="true"/>
          <w:lang w:bidi="fa-IR"/>
        </w:rPr>
        <w:t>.</w:t>
      </w:r>
    </w:p>
    <w:p>
      <w:pPr>
        <w:pStyle w:val="Heading5"/>
        <w:numPr>
          <w:ilvl w:val="4"/>
          <w:numId w:val="1"/>
        </w:numPr>
        <w:rPr/>
      </w:pPr>
      <w:bookmarkStart w:id="289" w:name="__RefHeading___Toc1133570_1738255347"/>
      <w:bookmarkStart w:id="290" w:name="_Toc114"/>
      <w:bookmarkEnd w:id="289"/>
      <w:r>
        <w:rPr>
          <w:rtl w:val="true"/>
        </w:rPr>
        <w:t>ب</w:t>
      </w:r>
      <w:r>
        <w:rPr>
          <w:rtl w:val="true"/>
        </w:rPr>
        <w:t xml:space="preserve">. </w:t>
      </w:r>
      <w:r>
        <w:rPr>
          <w:rtl w:val="true"/>
        </w:rPr>
        <w:t>اصالت جامعه</w:t>
      </w:r>
      <w:bookmarkEnd w:id="290"/>
    </w:p>
    <w:p>
      <w:pPr>
        <w:pStyle w:val="BookText"/>
        <w:rPr/>
      </w:pPr>
      <w:r>
        <w:rPr>
          <w:rFonts w:ascii="IRNazanin" w:hAnsi="IRNazanin" w:eastAsia="IRNazanin"/>
          <w:color w:val="111111"/>
          <w:sz w:val="28"/>
          <w:sz w:val="28"/>
          <w:szCs w:val="28"/>
          <w:rtl w:val="true"/>
          <w:lang w:bidi="fa-IR"/>
        </w:rPr>
        <w:t>مقصود از آن اين است كه زندگى فرد، تابع محيط اجتماعى او است زيرا اگر فرد در زندگى از جهاتى تابع محيط طبيعى خود مى‌باشد قطعاً از جهاتى ديگر در چنگال اوضاع اجتماعى يا طبقاتى خود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در خارج عينيت وواقعيت دارد، جامعه وانسان اجتماعى است نه فرد مستقل از ديگران، و آنچه براى ما ديده مى‌شود همان انسان‌هايى است كه با هم روابطى دارند، و به طور گروهى زندگى مى‌كنند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در نظام آفرينش هر پديده طبيعى، جزيى از كل است و از خود استقلالى ندارد مثلاً زمين جزيى از منظومه شمسى، و پديده هايى زمينى، جزيى از كل و تابع نظام عمومى مى‌باشند،</w:t>
      </w:r>
    </w:p>
    <w:p>
      <w:pPr>
        <w:pStyle w:val="BookText"/>
        <w:rPr/>
      </w:pPr>
      <w:r>
        <w:rPr>
          <w:rFonts w:ascii="IRNazanin" w:hAnsi="IRNazanin" w:eastAsia="IRNazanin"/>
          <w:color w:val="111111"/>
          <w:sz w:val="28"/>
          <w:sz w:val="28"/>
          <w:szCs w:val="28"/>
          <w:rtl w:val="true"/>
          <w:lang w:bidi="fa-IR"/>
        </w:rPr>
        <w:t>همچنين هر فردى از انسان‌هاى جزيى از جامعه و تابع آن است و اگر فرد اراده و غنا و خواست و بينش دارد همگى بازتاب عوامل اجتماعى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در دل يك جامعه بسان سلولى در بدن انسان است، سلول براى خود حيات ونشو و نما دارد، ولى در تمام شئون، از صحت وبيمارى، اعتدال وانحراف، تابع بدن است كه جزيى از آن مى‌باشد همچنين است فرد در دل جامعه و او به آن سو كشيده مى‌شود كه جامعه به آن سو پيش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پيشتازان اين نظريه، گاهى آن قدر پيش مى‌تازند كه فرد را صد در صد وابسته به جامعه يا طبقه خويش مى‌دانند كه راهى جز پيروى از محيط اجتماعى و طبقاتى خود ندارد، و اصلاح فرد، جزبا دگرگونى جامعه عملى نيست وبايد نظام فاسد واژگون گردد، تا فرد اصلاح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جا نظريه سومى را مى‌توان مطرح كرد كه حد وسط بين اين دو نظريه تند وحاد مى‌باشد و روح تعاليم اسلامى آن را تأييد مى‌كند و اين نظريه را بايد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اصالت آميخته فرد وجامعه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مى‌فرمايد</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علاوه بر اين دو بعد، بعد سومى دارد كه ما نام آن را بعد جهانى، يا بعد الهى مى‌ناميم و خلاصه آن اين است كه جهان هستى، نسبت به اعمال و كردار انسان بى‌تفاوت نيست و كردار و رفتار او، از جانب جهان، واكنش مناسب با ماهيت عمل او دارد، كردار نيك واكنش نيك، وكردار بد واكنش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مكتب‌ها، جهان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انسان و ديگر جانداران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جامد و فاقد شعور مى‌انگارند و معتقدند كه جهان نسبت به اعمال نيك و بد بى تفاوت است و بشر چه نيكى بكند و چه بدى، زمين و آسمان در برابر اعمال خوب و</w:t>
      </w:r>
    </w:p>
    <w:p>
      <w:pPr>
        <w:pStyle w:val="BookText"/>
        <w:rPr/>
      </w:pPr>
      <w:r>
        <w:rPr>
          <w:rFonts w:ascii="IRNazanin" w:hAnsi="IRNazanin" w:eastAsia="IRNazanin"/>
          <w:color w:val="111111"/>
          <w:sz w:val="28"/>
          <w:sz w:val="28"/>
          <w:szCs w:val="28"/>
          <w:rtl w:val="true"/>
          <w:lang w:bidi="fa-IR"/>
        </w:rPr>
        <w:t>بد او واكنشى نشان نمى‌دهد براى جهان ظلم و ستم جباران و بيدادگرى زمامداران خودسر، با عدالت صالحان و پاكان يكسان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قرآن براى مجموع گيتى شعور و درك ويژه‌اى قايل است و جهان را در برابر اعمال افراد بى‌طرف و بى‌تفاوت نمى‌داند، و معتقد است كه اين بعد از جامعه، ه با محاسبات عادى قابل درك نيست، فقط مى‌توان با ديده دل آن را درك كرد چنان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شَيْ‌ءٍ إِلاّ يُسَبِّحُ بِحَمْدِهِ وَ لكِنْ لا تَفْقَهُونَ تَسْبِيحَهُمْ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اجزاى جهان خدا را از هر نقص تنزيه مى‌كند ولى شما از تسبيح آنها غافل هستيد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حالا اين نوع درك وشعور، چگونه است كه بر جهان حاكم است و چگونه رابطه‌اى است كه ميان رفتار خوب و بد انسان و واكنش خوب و بد جهان، وجود دارد بر انسان خاكى كاملاً پوشيده است و بايد به حكم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يُؤْمِنُونَ بِالْغَيْبِ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ايمان آورد، هر چند حقيقت آن براى ما روشن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متعددى بر اين بعد گواهى مى‌دهد كه به نمونه‌هايى از آن 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أَهْلَ الْقُرى آمَنُوا وَ اتَّقَوْا لَفَتَحْنا عَلَيْهِمْ بَرَكاتٍ مِنَ السَّماءِ وَ الْأَرْضِ وَ لكِنْ كَذَّبُوا فَأَخَذْناهُمْ بِما كانُوا يَكْسِبُونَ</w:t>
      </w:r>
      <w:r>
        <w:rPr>
          <w:rFonts w:eastAsia="Amiri" w:cs="Amiri" w:ascii="Amiri" w:hAnsi="Amiri"/>
          <w:color w:val="111111"/>
          <w:sz w:val="28"/>
          <w:szCs w:val="28"/>
          <w:rtl w:val="true"/>
          <w:lang w:bidi="ar-SA"/>
        </w:rPr>
        <w:t>»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مردم يك آبادى ايمان بياورند و تقوا را پيشه خود سازند ما درهاى رحمت و بركت را از آسمان و زمين به روى آنان مى‌گشاييم ولى آنان به تكذيب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 ما نيز آنان را به سزاى كارهاى خود مؤاخذه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اعمال نيك و بد ما، تأثيرى در باز و بسته شدن درهاى رحمت آسمان و زمين دارد، زيرا تمام علل و اسرار جهان بر بشر كشف نشده است تا عليت و تأثير اين نوع اعمال را منكر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گرامى صلى الله عليه و آله و سلم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كثر الزنا، كثرت الفجأة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جامعه‌اى ناپاكى زياد شد، بيمارى سكته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ناگهانى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شيوع پيدا مى‌كند، رابطه ميان عمل زنا و بيمارى سكته بر بشر امروز مكشوف نيست، اين وحى است كه از چنين حقيقتى پرده برمى‌دارد، و عاملى را براى شيوع اين بيمارى معرفى مى‌كند كه هنوز علم بر آن دست نيافته است، وچقدر عوامل نامرئى وجود دارد كه بر بشر امروز مغرور به علم ناقص، پوشيده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و نمونه‌هاى ديگر آن مى‌رساند كه جامعه از يك پيوند ارگانيكى</w:t>
      </w:r>
      <w:r>
        <w:rPr>
          <w:rStyle w:val="FootnoteAnchor"/>
          <w:rtl w:val="true"/>
        </w:rPr>
        <w:footnoteReference w:id="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ارگانيكى در برابر پيوند مكانيكى است در ارتباط نخست جامعه داراى روح واحدى است كه بر آن حكومت مى‌كند در حالى كه در ارتباطمكانيكى جامعه فاقد چنين پيوند بوده و فقط ارتباط ماشينى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برخوردار است كه عمل گروهى روى گروه ديگر هر چند از آن عمل بيزار باشند، اثر مى‌گذارد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از يك طرف به تزكيه نفس، و تهذيب اخلاق، و به عبادت‌هاى فردى و نيايش‌هاى شخصى دعوت مى‌كند و پيوسته بر حالت انتخاب‌گرى انسان تكيه نموده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يَضُرُّكُمْ مَنْ ضَلَّ إِذَا اهْتَدَيْتُمْ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گمراهى ديگران، به حال شما كه خواهان هدايت هستيد ضرر و زيان نمى‌رساند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هرگز نبايد به بهانه اين كه، وضع فرد تابع وضع عمومى جامعه است، از پاك‌سازى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موقع آلودگى 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ورزيد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رستاخيز، به گروه‌هاى تحت سلطه كه طبعاً تحت تأثير عوامل سلطه‌گر قرار مى‌گيرند و به انحرافاتى كشيده مى‌شوند، خطاب مى‌شود، كجا بوديد كه تا اين حد آلوده شديد، آنان مى‌گويند، ما جزو مستضعفان وافراد زير سلطه بوديم، آنگاه خطاب مى‌رسد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تَكُنْ أَرْضُ اللّهِ واسِعَةً فَتُهاجِرُوا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سرزمين خدا فراخ و وسيع نبود كه به نقاط ديگرى مهاجرت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و نظاير آنها، به سرنوشت ساز بودن خود بشر، و به آزادى و انتخاب‌گرى او تصريح مى‌كند از اين جهت نمى‌توان شخصيت فردى را، در جامعه به تمام معنى، هضم و نابود شده، انديشيد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طرف ديگر اسلام، عوامل اجتماعى را در زندگى فرد مؤثر دانسته و به پاكسازى محيط 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كرده و هشدار مى‌دهد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فِتْنَةً لا تُصِيبَنَّ الَّذِينَ ظَلَمُوا مِنْكُمْ خَاصَّةً</w:t>
      </w:r>
      <w:r>
        <w:rPr>
          <w:rFonts w:eastAsia="Amiri" w:cs="Amiri" w:ascii="Amiri" w:hAnsi="Amiri"/>
          <w:color w:val="111111"/>
          <w:sz w:val="28"/>
          <w:szCs w:val="28"/>
          <w:rtl w:val="true"/>
          <w:lang w:bidi="ar-SA"/>
        </w:rPr>
        <w:t>...» .</w:t>
      </w:r>
      <w:r>
        <w:rPr>
          <w:rStyle w:val="FootnoteAnchor"/>
          <w:rtl w:val="true"/>
        </w:rPr>
        <w:footnoteReference w:id="70"/>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و بلايى بترسيد كه تنها دامن‌گير افراد ستم‌گر نمى‌شود بلكه كسانى را كه دست ستم‌گر را باز گذارده‌اند، نيز شامل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در اين مورد بيانى دارد كه متن و ترجمه آن را از نظر شريف خوانندگان گرامى مى‌گذرانيم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فأنكروا بقلوبكم والفظوا بألسنتكم وصكوا بها جباههم ولا تخافوا فى اللّه لومة 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فجاهدوهم بأبدانكم وأبغضوهم بقلوبكم غير طالبين سلطاناً ولا باغين مالاً</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افراد گناهكار را، قلباً بد بشماريد و با زبان تذكر دهيد، بر پيشانى آنان بزنيد، در راه خدا، از سرزنش كنندگان مترسيد، با بدن‌هاى خود در راه خدا جهاد كنيد، و گناهكاران را از صميم قلب مبغوض بداريد، و در اين راه به دنبال كسب قدرت و مال نباشيد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اراده فرد اسير اراده جامعه است، ديگر دعوت به چنين كوشش‌ها و اصلاح طلبى‌ها بى‌معنى خواهد بود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بالأخره همين قدر يادآور مى‌شويم كه اعتقاد به اين بعد از جامعه، تأثير شگرفى در اصلاح آن دارد آيا مكتبى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نيلگون جهان در برابر اعمال كوچك و بزرگ انسان عكس‌العمل مناسب خود عمل، نشان مى‌دهد، و هرگز كار انسان هر چه هم ريز باشد، در اين جهان خالى از اثر مناسب نيست، اصلاح آفرين است، يا مكتبى كه مى‌گويد جهان كور و كر است، گوش شنوا، و ديده بينا ندارد و در برابر اعمال بشر كاملاً بى‌تفاوت است نسبت جبار و ستمگر، و عادل و دادگر به آن يكسان است حالا قضاوت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اين دو مكتب مى‌تواند جامعه را به اصلاح و پاكى بكشد، و تقوا و پاكى را به ميدان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جهت بايد گفت گروهى بايد حكومت كنند كه از اين روابط آگاه باشند تا در وضع قوانين و يا به تعبير صحيح‌تر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برنامه‌ريزى، از حكومت اين بعد از جامعه غفلت نورزند</w:t>
      </w:r>
      <w:r>
        <w:rPr>
          <w:rFonts w:eastAsia="Amiri" w:cs="Amiri" w:ascii="Amiri" w:hAnsi="Amiri"/>
          <w:color w:val="111111"/>
          <w:sz w:val="28"/>
          <w:szCs w:val="28"/>
          <w:rtl w:val="true"/>
          <w:lang w:bidi="ar-SA"/>
        </w:rPr>
        <w:t>.</w:t>
      </w:r>
      <w:r>
        <w:rPr>
          <w:rStyle w:val="FootnoteAnchor"/>
          <w:rtl w:val="true"/>
        </w:rPr>
        <w:footnoteReference w:id="72"/>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 جاويد،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تلخيص</w:t>
      </w:r>
      <w:r>
        <w:rPr>
          <w:rFonts w:eastAsia="Amiri" w:cs="Amiri" w:ascii="Amiri" w:hAnsi="Amiri"/>
          <w:color w:val="111111"/>
          <w:sz w:val="28"/>
          <w:szCs w:val="28"/>
          <w:rtl w:val="true"/>
          <w:lang w:bidi="ar-SA"/>
        </w:rPr>
        <w:t>.</w:t>
      </w:r>
      <w:bookmarkStart w:id="291" w:name="pg17027_170129"/>
    </w:p>
    <w:p>
      <w:pPr>
        <w:pStyle w:val="Heading3"/>
        <w:numPr>
          <w:ilvl w:val="2"/>
          <w:numId w:val="1"/>
        </w:numPr>
        <w:rPr/>
      </w:pPr>
      <w:bookmarkStart w:id="292" w:name="__RefHeading___Toc1133572_1738255347"/>
      <w:bookmarkStart w:id="293" w:name="_Toc115"/>
      <w:bookmarkEnd w:id="291"/>
      <w:bookmarkEnd w:id="292"/>
      <w:r>
        <w:rPr/>
        <w:t>89</w:t>
      </w:r>
      <w:r>
        <w:rPr>
          <w:rtl w:val="true"/>
        </w:rPr>
        <w:t xml:space="preserve"> </w:t>
      </w:r>
      <w:r>
        <w:rPr>
          <w:rtl w:val="true"/>
        </w:rPr>
        <w:t>فلسفه تاريخ و جامعه شناسى</w:t>
      </w:r>
      <w:bookmarkEnd w:id="293"/>
    </w:p>
    <w:p>
      <w:pPr>
        <w:pStyle w:val="Heading4"/>
        <w:numPr>
          <w:ilvl w:val="3"/>
          <w:numId w:val="1"/>
        </w:numPr>
        <w:rPr/>
      </w:pPr>
      <w:bookmarkStart w:id="294" w:name="__RefHeading___Toc1133574_1738255347"/>
      <w:bookmarkStart w:id="295" w:name="_Toc116"/>
      <w:bookmarkEnd w:id="294"/>
      <w:r>
        <w:rPr>
          <w:rtl w:val="true"/>
        </w:rPr>
        <w:t>سؤال</w:t>
      </w:r>
      <w:r>
        <w:rPr>
          <w:rtl w:val="true"/>
        </w:rPr>
        <w:t xml:space="preserve">: </w:t>
      </w:r>
      <w:r>
        <w:rPr>
          <w:rtl w:val="true"/>
        </w:rPr>
        <w:t>فلسفه‌ى تاريخ و جامعه شناسى چيست، و چه تفاوتى با هم دارند؟</w:t>
      </w:r>
      <w:bookmarkEnd w:id="295"/>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آشنايى با قوانين كلى جامعه و تاريخ، و آگاهى از تحولات و تطورات جامعه‌ها از مرحله‌اى به مرحله‌اى و علم به قوانين حاكم بر اين تحولات را فلسفه‌ى تاريخ مى‌گويند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نخستين كسى كه از قوانين كلى تاريخ، پرده برداشت و اين علم را پايه‌گذارى نمود، دانشمند معروف مغربى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بن خلدون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تاريخى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 وديوان المبتدء والخبر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هفت جلد چاپ شده و چندان اشتهارى ندارد و در مقابل آن، مقدمه‌اى بر اين تاريخ دارد، كه در جوامع علمى از شهرت مخصوصى برخوردار و به زبان‌هاى خارجى نيز ترجمه شده است، پس از او اين علم از طرف دانشمندان پى‌گيرى شده و به صورت علم خاصى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كنار اين علم، علم ديگرى به نام جامعه شناسى وجود دارد كه با يكديگر قرابت خاصى دارند، و تفاوت اين دو علم بسيار روشن است از آنجا كه فلسفه‌ى تاريخ پيرامون قوانين كلى حاكم بر جامعه و تاريخ سخن مى‌گويد، ناچار است تمام تاريخ بشرى را يك جا و يك دست مورد مطالعه قرار دهد آنگاه قوانين كلى آن را بدست آورد و هرگز نمى‌تواند اوضاع جامعه خاصى را بريده از گذشته يا آينده مورد بررسى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حالى كه جريان در جامعه‌شناسى بر خلاف اين است، جامعه شناسى حوادث و يا مشكلات حاكم بر يك جامعه را در يك برش معين وقطعه‌ى خاصى از زمان مورد بررسى قرار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مثلاً رسيدگى به وضع كنونى جامعه‌ى ايران پس از انقلاب و يا قبل از آن، وظيفه جامعه شناسى است، در اين جامعه بررسى مسايلى از قبيل مشكلات دهقان و كشاورز يا كارفرما و كارگر و ديپلمه و ليسانسيه‌هاى بيكار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درخور اين علم مى‌باشد، در حالى كه بحث از عوامل محرك تاريخ به طور كلى يا قانونمندى آن مربوط به فلسفه تاريخ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 از روشن شدن تفاوت هر دو علم اكنون لازم است شما را با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آشنا سازيم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نخستين بحث در جامعه و تاريخ، شناخت معنى زندگى انفرادى و اجتماعى است و با شناختن واقعيت اين دو نوع زندگى، معنى جامعه خود به خود روشن مى‌گردد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زندگى انفرادى در مقابل زندگى اجتماعى است، زندگى به شكل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انفرادى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نظام و سنت و قانون و برنامه بوده و بدون تقسيم رفع</w:t>
      </w:r>
    </w:p>
    <w:p>
      <w:pPr>
        <w:pStyle w:val="BookText"/>
        <w:rPr/>
      </w:pPr>
      <w:r>
        <w:rPr>
          <w:rFonts w:ascii="IRNazanin" w:hAnsi="IRNazanin" w:eastAsia="IRNazanin"/>
          <w:color w:val="111111"/>
          <w:sz w:val="28"/>
          <w:sz w:val="28"/>
          <w:szCs w:val="28"/>
          <w:rtl w:val="true"/>
          <w:lang w:bidi="fa-IR"/>
        </w:rPr>
        <w:t>نيازها و بهره‌ها صورت مى‌پذيرد و هر كسى به فكر خويش و رفع نياز خويش و كشيدن همه‌ى بار زندگى به دوش خويش مى‌باشد، بدون اينكه ديگرى بارى از دوش او بردارد و او را در قسمتى از امور يارى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چنين زندگى از نظر دانشمندان مخالف طبيعت انسان است و انسان دير يا زود از آن گريخته و به زندگى اجتماعى روى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زندگى اجتماعى، زندگى ماهيت اجتماعى دارد، و زندگى افراد بر اساس تقسيم كار و نياز، آنگاه تقسيم بهره و سود، صورت مى‌پذيرد و براى چنين تقسيم و همكارى، سنن ونظاماتى موجود است كه افراد موظفند بر طبق آن عمل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پرتو تقسيم رفع نياز و بهره، در ميان افراد يك نوع وحدت در فكر و انديشه، در ايده و آرمان، در خُلق و خوى به وجود مى‌آيد كه افراد را بيش از پيش به هم پيوند مى‌دهد و در يك زندگى مشترك غوطه‌ور مى‌سازد و همگى سرنوشت واحدى پيدا مى‌كنند، بسان سرنشينان يك كشتى ويا مسافران يك هواپيما، كه همه با هم به مقصد مى‌رسند و در بروز خطر سرنوشت واحدى پيدا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يك چنين زندگى، زندگى اجتماعى، و افراد آن تشكيل دهنده جامعه مى‌باشند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اساس زندگى اجتماع، مسأله‌ى تقسيم كار و بهره، حكومت آداب و سنن، وحدت خلق و خوى، و يگانگى در آرمان و فرهنگ است نه اينكه در يك آب و هوا زندگى كنند، در يك منطقه زيست بنمايند و از مواد معين تغذيه كنند</w:t>
      </w:r>
      <w:r>
        <w:rPr>
          <w:rFonts w:eastAsia="IRNazanin" w:cs="IRNazanin"/>
          <w:color w:val="111111"/>
          <w:sz w:val="28"/>
          <w:szCs w:val="28"/>
          <w:rtl w:val="true"/>
          <w:lang w:bidi="fa-IR"/>
        </w:rPr>
        <w:t>.</w:t>
      </w:r>
      <w:bookmarkStart w:id="296" w:name="pg17027_170132"/>
    </w:p>
    <w:p>
      <w:pPr>
        <w:pStyle w:val="BookText"/>
        <w:rPr/>
      </w:pPr>
      <w:bookmarkEnd w:id="296"/>
      <w:r>
        <w:rPr>
          <w:rFonts w:ascii="IRNazanin" w:hAnsi="IRNazanin" w:eastAsia="IRNazanin"/>
          <w:color w:val="111111"/>
          <w:sz w:val="28"/>
          <w:sz w:val="28"/>
          <w:szCs w:val="28"/>
          <w:rtl w:val="true"/>
          <w:lang w:bidi="fa-IR"/>
        </w:rPr>
        <w:t>در زندگى انفرادى، فرد در برابر فرد و يا افراد ديگر، هيچ نوع مسئوليتى به عهده ندارد از اين جهت فرد در اين محيطها آزاد است در حاليكه زندگى اجتماعى عملاً مسئوليت زا و تعهد آور است، از اين جهت يك قسمت از آزادى‌هاى انسان محدود شده و آزادى در حدود مصالح افراد جامعه محترم شمرده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همين وحدت در سرنوشت، كه بر افراد يك جامعه حاكم است، تظاهر به گناه و آلودگى در مجامع عمومى در اسلام اكيداً ممنوع است و يك قسمت از امور مربوط به امر به معروف، به همين موضوع مربوط مى‌باشد از اين جهت پيامبر گرامى اسلام صلى الله عليه و آله و سلم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المعصية إذا عمل بها العبد سرّاً لم يضرّ إلاّ صاحبها وإذا عمل بها علانية ولم يغيّر عليه أضرّت العامّة</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ابواب امر به معروف، ص </w:t>
      </w:r>
      <w:r>
        <w:rPr>
          <w:rFonts w:eastAsia="Amiri" w:cs="Amiri" w:ascii="Amiri" w:hAnsi="Amiri"/>
          <w:color w:val="111111"/>
          <w:sz w:val="28"/>
          <w:szCs w:val="28"/>
          <w:lang w:bidi="ar-SA"/>
        </w:rPr>
        <w:t>407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گناهى در پنهانى انجام گيرد فقط خود طرف را آلوده مى‌سازد واگر در مجامع عمومى انجام گيرد جامعه را آلوده مى‌سازد</w:t>
      </w:r>
      <w:r>
        <w:rPr>
          <w:rFonts w:eastAsia="IRNazanin" w:cs="IRNazanin"/>
          <w:color w:val="111111"/>
          <w:sz w:val="28"/>
          <w:szCs w:val="28"/>
          <w:rtl w:val="true"/>
          <w:lang w:bidi="fa-IR"/>
        </w:rPr>
        <w:t>».</w:t>
      </w:r>
    </w:p>
    <w:p>
      <w:pPr>
        <w:pStyle w:val="Heading4"/>
        <w:numPr>
          <w:ilvl w:val="3"/>
          <w:numId w:val="1"/>
        </w:numPr>
        <w:rPr/>
      </w:pPr>
      <w:bookmarkStart w:id="297" w:name="__RefHeading___Toc1133576_1738255347"/>
      <w:bookmarkStart w:id="298" w:name="_Toc117"/>
      <w:bookmarkEnd w:id="297"/>
      <w:r>
        <w:rPr>
          <w:rtl w:val="true"/>
        </w:rPr>
        <w:t>فلسفه نظارت عمومى</w:t>
      </w:r>
      <w:bookmarkEnd w:id="298"/>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نقطه فلسفه نظارت عمومى كه در قرآن در ده مورد از آن 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 كاملاً روشن مى‌گردد و از لحاظ پيوندى كه ميان افراد جامعه هست و حكم واحدى كه بر جامعه حكومت مى‌كند نمى‌توان مسأله نظارت عمومى را به وسيله توده مردم، و اجراى مقررات را در باره قانون شكنان، از طريق قوه مجريه، مخالف قانون</w:t>
      </w:r>
    </w:p>
    <w:p>
      <w:pPr>
        <w:pStyle w:val="BookText"/>
        <w:rPr/>
      </w:pPr>
      <w:r>
        <w:rPr>
          <w:rFonts w:ascii="IRNazanin" w:hAnsi="IRNazanin" w:eastAsia="IRNazanin"/>
          <w:color w:val="111111"/>
          <w:sz w:val="28"/>
          <w:sz w:val="28"/>
          <w:szCs w:val="28"/>
          <w:rtl w:val="true"/>
          <w:lang w:bidi="fa-IR"/>
        </w:rPr>
        <w:t>حريت و آزادى دانست، زيرا زندگى اجتماعى به غير اين شكل امكان پذير نبوده و هر فردى با پذيرش زندگى اجتماعى، پذيراى چنين محدوديت‌هايى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اكنون وارد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نظارت عمومى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نمى‌شويم زيرا هدف بيان قسمتى از سنن حاكم بر جامعه و تاريخ است كه در قرآن وارد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خاطر اين كه زندگى اجتماعى، زندگى مسئوليت‌زا و تعهد آور است در آيين اسلام، بر دوش يك فرد مسلمان كه زندگى اجتماعى دارد مسئوليت‌هاى بزرگ گذارده شده است كه قسمت اعظم فقه اسلامى را سنن و نظامات اجتماعى اسلام تشكيل مى‌دهد، وقوانين اجتماعى انسان به مراتب بيش از دستورهاى فردى آن است</w:t>
      </w:r>
      <w:r>
        <w:rPr>
          <w:rFonts w:eastAsia="IRNazanin" w:cs="IRNazanin"/>
          <w:color w:val="111111"/>
          <w:sz w:val="28"/>
          <w:szCs w:val="28"/>
          <w:rtl w:val="true"/>
          <w:lang w:bidi="fa-IR"/>
        </w:rPr>
        <w:t>.</w:t>
      </w:r>
      <w:r>
        <w:rPr>
          <w:rStyle w:val="FootnoteAnchor"/>
          <w:rtl w:val="true"/>
        </w:rPr>
        <w:footnoteReference w:id="74"/>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 جاويدى،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bookmarkStart w:id="299" w:name="pg17027_170135"/>
    </w:p>
    <w:p>
      <w:pPr>
        <w:pStyle w:val="Heading2"/>
        <w:numPr>
          <w:ilvl w:val="1"/>
          <w:numId w:val="1"/>
        </w:numPr>
        <w:rPr/>
      </w:pPr>
      <w:bookmarkStart w:id="300" w:name="__RefHeading___Toc1133578_1738255347"/>
      <w:bookmarkStart w:id="301" w:name="_Toc118"/>
      <w:bookmarkEnd w:id="299"/>
      <w:bookmarkEnd w:id="300"/>
      <w:r>
        <w:rPr>
          <w:rtl w:val="true"/>
        </w:rPr>
        <w:t>فصل چهارم</w:t>
      </w:r>
      <w:r>
        <w:rPr>
          <w:rtl w:val="true"/>
        </w:rPr>
        <w:t xml:space="preserve">: </w:t>
      </w:r>
      <w:r>
        <w:rPr>
          <w:rtl w:val="true"/>
        </w:rPr>
        <w:t>اخلاق وعرفان</w:t>
      </w:r>
      <w:bookmarkEnd w:id="301"/>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2" w:name="__RefHeading___Toc1133580_1738255347"/>
      <w:bookmarkStart w:id="303" w:name="_Toc119"/>
      <w:bookmarkEnd w:id="302"/>
      <w:r>
        <w:rPr>
          <w:rtl w:val="true"/>
        </w:rPr>
        <w:t>اشاره</w:t>
      </w:r>
      <w:bookmarkStart w:id="304" w:name="pg17027_170137"/>
      <w:bookmarkEnd w:id="303"/>
    </w:p>
    <w:p>
      <w:pPr>
        <w:pStyle w:val="Heading3"/>
        <w:numPr>
          <w:ilvl w:val="2"/>
          <w:numId w:val="1"/>
        </w:numPr>
        <w:rPr/>
      </w:pPr>
      <w:bookmarkStart w:id="305" w:name="__RefHeading___Toc1133582_1738255347"/>
      <w:bookmarkStart w:id="306" w:name="_Toc120"/>
      <w:bookmarkEnd w:id="304"/>
      <w:bookmarkEnd w:id="305"/>
      <w:r>
        <w:rPr/>
        <w:t>90</w:t>
      </w:r>
      <w:r>
        <w:rPr>
          <w:rtl w:val="true"/>
        </w:rPr>
        <w:t xml:space="preserve"> </w:t>
      </w:r>
      <w:r>
        <w:rPr>
          <w:rtl w:val="true"/>
        </w:rPr>
        <w:t>آثار بندگى خدا</w:t>
      </w:r>
      <w:bookmarkEnd w:id="306"/>
    </w:p>
    <w:p>
      <w:pPr>
        <w:pStyle w:val="Heading4"/>
        <w:numPr>
          <w:ilvl w:val="3"/>
          <w:numId w:val="1"/>
        </w:numPr>
        <w:rPr/>
      </w:pPr>
      <w:bookmarkStart w:id="307" w:name="__RefHeading___Toc1133584_1738255347"/>
      <w:bookmarkStart w:id="308" w:name="_Toc121"/>
      <w:bookmarkEnd w:id="307"/>
      <w:r>
        <w:rPr>
          <w:rtl w:val="true"/>
        </w:rPr>
        <w:t>پرسش</w:t>
      </w:r>
      <w:r>
        <w:rPr>
          <w:rtl w:val="true"/>
        </w:rPr>
        <w:t xml:space="preserve">: </w:t>
      </w:r>
      <w:r>
        <w:rPr>
          <w:rtl w:val="true"/>
        </w:rPr>
        <w:t>عبوديّت و بندگى خداوند چه آثار و ره آوردى براى بندگان دارد؟</w:t>
      </w:r>
      <w:bookmarkEnd w:id="308"/>
    </w:p>
    <w:p>
      <w:pPr>
        <w:pStyle w:val="Heading5"/>
        <w:numPr>
          <w:ilvl w:val="4"/>
          <w:numId w:val="1"/>
        </w:numPr>
        <w:rPr/>
      </w:pPr>
      <w:bookmarkStart w:id="309" w:name="__RefHeading___Toc1133586_1738255347"/>
      <w:bookmarkStart w:id="310" w:name="_Toc122"/>
      <w:bookmarkEnd w:id="309"/>
      <w:r>
        <w:rPr>
          <w:rtl w:val="true"/>
        </w:rPr>
        <w:t>اشاره</w:t>
      </w:r>
      <w:bookmarkEnd w:id="310"/>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براى انسان، استعداد و لياقت بس شگرفى معرفى مى‌كند و عبوديت و بندگى را يگانه راه سالم و صحيح براى كسب بينش‌هاى ژرف و شنوايى‌هاى بلند و ديگر كمالات مى‌شمارد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كتاب‌هاى اخلاق و سير و سلوك، جمله‌ى معروفى وجود دارد كه غالباً به طور غير صحيح تفسير مى‌شود و آن اين كه مى‌گويند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اَلْعُبُودِيَّةُ جَوْهَرَهٌ كُنْهُهَاالرُّّبُوبِيَّةُ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بندگى و پيمودن راه قرب به خدا، گوهرى است كه نتيجه‌ى آن خداوندگارى و كسب قدرت و توانايى بيشتر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ربوبيّت در اين جمله خدايى نيست، زيرا هيچ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ممكن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نمى‌تواند از حدود امكانى تجاوز كند، بلكه مقصود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كسب كمالات بيشتر وقدرت و نيروهاى بالاتر است اكنون ما به آثار شگرف عبوديت و بندگى، و نتيجه‌ى پيمودن صراط مستقيم الهى اشاره</w:t>
      </w:r>
      <w:bookmarkStart w:id="311" w:name="pg17027_170138"/>
    </w:p>
    <w:p>
      <w:pPr>
        <w:pStyle w:val="BookText"/>
        <w:rPr/>
      </w:pPr>
      <w:bookmarkEnd w:id="311"/>
      <w:r>
        <w:rPr>
          <w:rFonts w:ascii="IRNazanin" w:hAnsi="IRNazanin" w:eastAsia="IRNazanin"/>
          <w:color w:val="111111"/>
          <w:sz w:val="28"/>
          <w:sz w:val="28"/>
          <w:szCs w:val="28"/>
          <w:rtl w:val="true"/>
          <w:lang w:bidi="fa-IR"/>
        </w:rPr>
        <w:t>مى‌كنيم و به اتكاى آيات قرآنى، تسلط انسا ن خداپرست را بر نفس و روح، جسم و تن و عالم و جهان ثابت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w:t>
      </w:r>
    </w:p>
    <w:p>
      <w:pPr>
        <w:pStyle w:val="Heading5"/>
        <w:numPr>
          <w:ilvl w:val="4"/>
          <w:numId w:val="1"/>
        </w:numPr>
        <w:rPr/>
      </w:pPr>
      <w:bookmarkStart w:id="312" w:name="__RefHeading___Toc1133588_1738255347"/>
      <w:bookmarkStart w:id="313" w:name="_Toc123"/>
      <w:bookmarkEnd w:id="312"/>
      <w:r>
        <w:rPr/>
        <w:t>1</w:t>
      </w:r>
      <w:r>
        <w:rPr>
          <w:rtl w:val="true"/>
        </w:rPr>
        <w:t xml:space="preserve">. </w:t>
      </w:r>
      <w:r>
        <w:rPr>
          <w:rtl w:val="true"/>
        </w:rPr>
        <w:t>تسلط بر نفس</w:t>
      </w:r>
      <w:bookmarkEnd w:id="313"/>
    </w:p>
    <w:p>
      <w:pPr>
        <w:pStyle w:val="BookText"/>
        <w:rPr/>
      </w:pPr>
      <w:r>
        <w:rPr>
          <w:rFonts w:ascii="IRNazanin" w:hAnsi="IRNazanin" w:eastAsia="IRNazanin"/>
          <w:color w:val="111111"/>
          <w:sz w:val="28"/>
          <w:sz w:val="28"/>
          <w:szCs w:val="28"/>
          <w:rtl w:val="true"/>
          <w:lang w:bidi="fa-IR"/>
        </w:rPr>
        <w:t xml:space="preserve">نخستين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تسلط انسان بر خواهش‌هاى نفسانى است، در نتيجه‌ى اين تسلّط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 شده و روح انسانى بر نفس، ولايت پيدا مى‌كند و فرد از نظر كمال روحى به پايه‌اى مى‌رسد كه مى‌تواند اختيار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چنين فردى بر نفس و خواهش‌هاى آن تسلط دارد، و اختيار دار مى‌گردد به اين مرحله از كمال،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بر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 قرآن به اين مرحله اشاره شده است چنان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تَنْهى عَنِ الْفَحْشاءِ وَ الْمُنْكَرِ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 انسان را از بدى‌ها و منكرها باز مى‌دارد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نماز، در انسان حالتى پديد مى‌آورد كه در پرتو آن خود نمازگزار از گناه باز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مى‌فرمايد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عَلَيْكُمُ الصِّيامُ كَما كُتِبَ عَلَى الَّذِينَ مِنْ قَبْلِكُمْ لَعَلَّكُمْ تَتَّقُونَ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bookmarkStart w:id="314" w:name="pg17027_170139"/>
    </w:p>
    <w:p>
      <w:pPr>
        <w:pStyle w:val="BookText"/>
        <w:rPr/>
      </w:pPr>
      <w:bookmarkEnd w:id="3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را بر شما بسان پيشينيان واجب كرديم تا پرهيزگار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يك نوع عبوديت و بندگى براى ذات اقدس الهى است كه پديد آورنده‌ى تقوى و تمالك نفسانى و خويشتن دارى از گناه است و نتيجه‌ى آن ولايت بر نفس و پيروزى بر هوى و هوس است</w:t>
      </w:r>
      <w:r>
        <w:rPr>
          <w:rFonts w:eastAsia="IRNazanin" w:cs="IRNazanin"/>
          <w:color w:val="111111"/>
          <w:sz w:val="28"/>
          <w:szCs w:val="28"/>
          <w:rtl w:val="true"/>
          <w:lang w:bidi="fa-IR"/>
        </w:rPr>
        <w:t>.</w:t>
      </w:r>
    </w:p>
    <w:p>
      <w:pPr>
        <w:pStyle w:val="Heading5"/>
        <w:numPr>
          <w:ilvl w:val="4"/>
          <w:numId w:val="1"/>
        </w:numPr>
        <w:rPr/>
      </w:pPr>
      <w:bookmarkStart w:id="315" w:name="__RefHeading___Toc1133590_1738255347"/>
      <w:bookmarkStart w:id="316" w:name="_Toc124"/>
      <w:bookmarkEnd w:id="315"/>
      <w:r>
        <w:rPr/>
        <w:t>2</w:t>
      </w:r>
      <w:r>
        <w:rPr>
          <w:rtl w:val="true"/>
        </w:rPr>
        <w:t xml:space="preserve">. </w:t>
      </w:r>
      <w:r>
        <w:rPr>
          <w:rtl w:val="true"/>
        </w:rPr>
        <w:t>بينش خاص</w:t>
      </w:r>
      <w:bookmarkEnd w:id="316"/>
    </w:p>
    <w:p>
      <w:pPr>
        <w:pStyle w:val="BookText"/>
        <w:rPr/>
      </w:pPr>
      <w:r>
        <w:rPr>
          <w:rFonts w:ascii="IRNazanin" w:hAnsi="IRNazanin" w:eastAsia="IRNazanin"/>
          <w:color w:val="111111"/>
          <w:sz w:val="28"/>
          <w:sz w:val="28"/>
          <w:szCs w:val="28"/>
          <w:rtl w:val="true"/>
          <w:lang w:bidi="fa-IR"/>
        </w:rPr>
        <w:t>از مزاياى عبوديت اين است كه انسان در سايه‌ى صفا و روشنايى بينش خاصى پيدا مى‌كند، حق و باطل را به روشنى تشخيص مى‌دهد و هرگز گمراه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تَتَّقُوا اللّهَ يَجْعَلْ لَكُمْ فُرْقاناً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 اگر پرهيزگار باشيد خدا به شما نيرويى مى‌بخشد كه با آن بين حق و باطل به خوبى تميز مى‌دهيد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بينش خاصى است كه سبب مى‌گردد انسان حق و باطل را خوب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ديگر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جاهَدُوا فِينا لَنَهْدِيَنَّهُمْ سُبُلَنا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كسانى كه در راه ما سعى و كوشش كنند، آنان را به راه خويش رهبرى مى‌كنيم</w:t>
      </w:r>
      <w:r>
        <w:rPr>
          <w:rFonts w:eastAsia="Amiri" w:cs="Amiri" w:ascii="Amiri" w:hAnsi="Amiri"/>
          <w:color w:val="111111"/>
          <w:sz w:val="28"/>
          <w:szCs w:val="28"/>
          <w:rtl w:val="true"/>
          <w:lang w:bidi="ar-SA"/>
        </w:rPr>
        <w:t>».</w:t>
      </w:r>
      <w:bookmarkStart w:id="317" w:name="pg17027_170140"/>
    </w:p>
    <w:p>
      <w:pPr>
        <w:pStyle w:val="Heading5"/>
        <w:numPr>
          <w:ilvl w:val="4"/>
          <w:numId w:val="1"/>
        </w:numPr>
        <w:rPr/>
      </w:pPr>
      <w:bookmarkStart w:id="318" w:name="__RefHeading___Toc1133592_1738255347"/>
      <w:bookmarkStart w:id="319" w:name="_Toc125"/>
      <w:bookmarkEnd w:id="317"/>
      <w:bookmarkEnd w:id="318"/>
      <w:r>
        <w:rPr/>
        <w:t>3</w:t>
      </w:r>
      <w:r>
        <w:rPr>
          <w:rtl w:val="true"/>
        </w:rPr>
        <w:t xml:space="preserve">. </w:t>
      </w:r>
      <w:r>
        <w:rPr>
          <w:rtl w:val="true"/>
        </w:rPr>
        <w:t>تسلط بر افكار پراكنده</w:t>
      </w:r>
      <w:bookmarkEnd w:id="319"/>
    </w:p>
    <w:p>
      <w:pPr>
        <w:pStyle w:val="BookText"/>
        <w:rPr/>
      </w:pPr>
      <w:r>
        <w:rPr>
          <w:rFonts w:ascii="IRNazanin" w:hAnsi="IRNazanin" w:eastAsia="IRNazanin"/>
          <w:color w:val="111111"/>
          <w:sz w:val="28"/>
          <w:sz w:val="28"/>
          <w:szCs w:val="28"/>
          <w:rtl w:val="true"/>
          <w:lang w:bidi="fa-IR"/>
        </w:rPr>
        <w:t>يكى از آرزوهاى انسان اين است كه در حال عبادت، قواى عقلانى او در نقطه‌اى متمركز گردد و به غير از خدا توجهى پيدا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موقع عبادت به اين سو و آن سو توجه دارند و به اصطلاح فاقد حضور قلب هستند، براين است كه بر انديشه‌هاى پراكنده‌اى كه زاييده قوه تخيل است ولايت و تسلط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يك نماز چهار ركعتى را با افكار بسيار پراكنده به پايان مى‌رسانند و اسكلتى بى روح تحويل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پويندگان راه بندگى، به واسطه‌ى تكامل و قدرتى كه در سايه‌ى بندگى پيدا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 انديشه‌هاى پراكنده خود تسلط پيدا مى‌كنند، و بر قوه تخيل خويش كه بسان گنجشكى از اين شاخه به آن شاخه مى‌پرد، مسلط مى‌گردند، و اختيار آن را به دست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عبادت، آنچنان تمركز فكرى و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مى‌كنند كه از غير خدا غافل مى‌شوند و غرق جمال و كمال خدا مى‌گردند، تا آنجا كه در حال نماز پيكان تير از پاى آنان بيرون كشيده مى‌شود و به آن توجه پيدا نمى‌كنند، فرزندشان از بلندى سقوط مى‌كند و فرياد زن و بچه بلند مى‌شود؛ امّا آنان هرگز متوجه نمى‌شوند و پس از فراغ از نماز به اطراف خود نگاه مى‌كنند و از جريان آگاه مى‌گردند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دو جريان در حالات امير مؤمنان عليه السلام و حضرت سجاد عليه السلام 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شيخ الرئيس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على 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عبادت، يك نوع ورزش براى قواى فكرى است كه بر اثر تكرار و عادت به حضور در محضر خدا، فكر را از توجه به مسايلى مربوط به طبيعت و ماده،</w:t>
      </w:r>
      <w:bookmarkStart w:id="320" w:name="pg17027_170141"/>
    </w:p>
    <w:p>
      <w:pPr>
        <w:pStyle w:val="BookText"/>
        <w:rPr/>
      </w:pPr>
      <w:bookmarkEnd w:id="320"/>
      <w:r>
        <w:rPr>
          <w:rFonts w:ascii="IRNazanin" w:hAnsi="IRNazanin" w:eastAsia="IRNazanin"/>
          <w:color w:val="111111"/>
          <w:sz w:val="28"/>
          <w:sz w:val="28"/>
          <w:szCs w:val="28"/>
          <w:rtl w:val="true"/>
          <w:lang w:bidi="fa-IR"/>
        </w:rPr>
        <w:t>به سوى تصورات ملكوتى مى‌كشاند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قواى فكرى تسليم باطن و فطرت خداجويى انسان مى‌گردند و مطيع او مى‌شوند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اشارات،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نمط نهم، 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pStyle w:val="Heading5"/>
        <w:numPr>
          <w:ilvl w:val="4"/>
          <w:numId w:val="1"/>
        </w:numPr>
        <w:rPr/>
      </w:pPr>
      <w:bookmarkStart w:id="321" w:name="__RefHeading___Toc1133594_1738255347"/>
      <w:bookmarkStart w:id="322" w:name="_Toc126"/>
      <w:bookmarkEnd w:id="321"/>
      <w:r>
        <w:rPr/>
        <w:t>4</w:t>
      </w:r>
      <w:r>
        <w:rPr>
          <w:rtl w:val="true"/>
        </w:rPr>
        <w:t xml:space="preserve">. </w:t>
      </w:r>
      <w:r>
        <w:rPr>
          <w:rtl w:val="true"/>
        </w:rPr>
        <w:t>تخليه‌ى بدن از روح</w:t>
      </w:r>
      <w:bookmarkEnd w:id="322"/>
    </w:p>
    <w:p>
      <w:pPr>
        <w:pStyle w:val="BookText"/>
        <w:rPr/>
      </w:pPr>
      <w:r>
        <w:rPr>
          <w:rFonts w:ascii="IRNazanin" w:hAnsi="IRNazanin" w:eastAsia="IRNazanin"/>
          <w:color w:val="111111"/>
          <w:sz w:val="28"/>
          <w:sz w:val="28"/>
          <w:szCs w:val="28"/>
          <w:rtl w:val="true"/>
          <w:lang w:bidi="fa-IR"/>
        </w:rPr>
        <w:t>در جهان طبيعت، روح و بدن به يكديگر نياز مبرم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روح بر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تدبيرى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بدن را از فساد و خرابى باز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روح در فعاليت‌هاى خود به بدن نيازمند است و در پرتو اعضاء و جوارح بدنى، مى‌تواند بشنود و ببيند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گاهى روح، بر اثر كمال و قدرتى كه از ناحيه عبادت و بندگى حق پيدا مى‌كند، از استخدام بدنى بى نياز مى‌شود و مى‌تواند خود را از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افراد جوان بالأخص كسانى كه با ديد ما ديگرى به جهان طبيعت مى‌نگرند، تصور اين نوع مطالب همراه با دشوارى است؛ ولى بر پويندگان راه حق اين كار آنچنان آسان است كه هر موقع بخواهند مى‌توانند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 از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كنند</w:t>
      </w:r>
      <w:r>
        <w:rPr>
          <w:rFonts w:eastAsia="IRNazanin" w:cs="IRNazanin"/>
          <w:color w:val="111111"/>
          <w:sz w:val="28"/>
          <w:szCs w:val="28"/>
          <w:rtl w:val="true"/>
          <w:lang w:bidi="fa-IR"/>
        </w:rPr>
        <w:t>.</w:t>
      </w:r>
    </w:p>
    <w:p>
      <w:pPr>
        <w:pStyle w:val="Heading5"/>
        <w:numPr>
          <w:ilvl w:val="4"/>
          <w:numId w:val="1"/>
        </w:numPr>
        <w:rPr/>
      </w:pPr>
      <w:bookmarkStart w:id="323" w:name="__RefHeading___Toc1133596_1738255347"/>
      <w:bookmarkStart w:id="324" w:name="_Toc127"/>
      <w:bookmarkEnd w:id="323"/>
      <w:r>
        <w:rPr/>
        <w:t>5</w:t>
      </w:r>
      <w:r>
        <w:rPr>
          <w:rtl w:val="true"/>
        </w:rPr>
        <w:t xml:space="preserve">. </w:t>
      </w:r>
      <w:r>
        <w:rPr>
          <w:rtl w:val="true"/>
        </w:rPr>
        <w:t>تصرف در بدن</w:t>
      </w:r>
      <w:bookmarkEnd w:id="324"/>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بندگى، آنچنان قدرتى به انسان مى‌بخشد كه بدن، تحت فرمان اراده‌ى انسان كامل قرار مى‌گيرد و انسان در محيط بدن خود و يا درباره‌ى ديگران، كارهاى خارق العاده‌اى انجام مى‌دهد</w:t>
      </w:r>
      <w:r>
        <w:rPr>
          <w:rFonts w:eastAsia="IRNazanin" w:cs="IRNazanin"/>
          <w:color w:val="111111"/>
          <w:sz w:val="28"/>
          <w:szCs w:val="28"/>
          <w:rtl w:val="true"/>
          <w:lang w:bidi="fa-IR"/>
        </w:rPr>
        <w:t>.</w:t>
      </w:r>
      <w:bookmarkStart w:id="325" w:name="pg17027_170142"/>
    </w:p>
    <w:p>
      <w:pPr>
        <w:pStyle w:val="BookText"/>
        <w:rPr/>
      </w:pPr>
      <w:bookmarkEnd w:id="325"/>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اراده‌ى انسان بر انجام عملى قوى گرديد و حقيقتى مورد توجه و خواست او قرار گرفت، هرگز بدن در انجام آن از خود ناتوانى نشان نمى‌دهد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ضعف بدن عما قويت عليه النيه</w:t>
      </w:r>
      <w:r>
        <w:rPr>
          <w:rFonts w:eastAsia="Amiri" w:cs="Amiri" w:ascii="Amiri" w:hAnsi="Amiri"/>
          <w:color w:val="111111"/>
          <w:sz w:val="28"/>
          <w:szCs w:val="28"/>
          <w:rtl w:val="true"/>
          <w:lang w:bidi="ar-SA"/>
        </w:rPr>
        <w:t>».</w:t>
      </w:r>
    </w:p>
    <w:p>
      <w:pPr>
        <w:pStyle w:val="Heading5"/>
        <w:numPr>
          <w:ilvl w:val="4"/>
          <w:numId w:val="1"/>
        </w:numPr>
        <w:rPr/>
      </w:pPr>
      <w:bookmarkStart w:id="326" w:name="__RefHeading___Toc1133598_1738255347"/>
      <w:bookmarkStart w:id="327" w:name="_Toc128"/>
      <w:bookmarkEnd w:id="326"/>
      <w:r>
        <w:rPr/>
        <w:t>6</w:t>
      </w:r>
      <w:r>
        <w:rPr>
          <w:rtl w:val="true"/>
        </w:rPr>
        <w:t xml:space="preserve">. </w:t>
      </w:r>
      <w:r>
        <w:rPr>
          <w:rtl w:val="true"/>
        </w:rPr>
        <w:t>تصرف در جهان</w:t>
      </w:r>
      <w:bookmarkEnd w:id="327"/>
    </w:p>
    <w:p>
      <w:pPr>
        <w:pStyle w:val="BookText"/>
        <w:rPr/>
      </w:pPr>
      <w:r>
        <w:rPr>
          <w:rFonts w:ascii="IRNazanin" w:hAnsi="IRNazanin" w:eastAsia="IRNazanin"/>
          <w:color w:val="111111"/>
          <w:sz w:val="28"/>
          <w:sz w:val="28"/>
          <w:szCs w:val="28"/>
          <w:rtl w:val="true"/>
          <w:lang w:bidi="fa-IR"/>
        </w:rPr>
        <w:t>در پرتو عبادت و بندگى، نه تنها حوزه‌ى بدن تحت فرمان و محل نفوذ اراده‌ى انسان قرار مى‌گيرد، بلكه جهان طبيعت، مطيع انسان مى‌گردد و به اذن پروردگار جهان، در پرتو نيرو و قدرتى كه از تقرب به خدا كسب نموده است، در طبيعت تصرف مى‌كند و مبدأ يك سلسله معجزات و كرامات مى‌شود و در حقيقت قدرت بر تصرف و تسلط بر تكوين پيدا مى‌كند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مطالعه و بررسى آيات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كارهاى شگفت آور آنان، ما را به اين نكته هدايت مى‌كند، كه تصرف در تكوين آنچنان هم مشكل و پيچيده نيست كه در توانايى اولياى خدا بر آن شك و ترديد كنيم</w:t>
      </w:r>
      <w:r>
        <w:rPr>
          <w:rFonts w:eastAsia="IRNazanin" w:cs="IRNazanin"/>
          <w:color w:val="111111"/>
          <w:sz w:val="28"/>
          <w:szCs w:val="28"/>
          <w:rtl w:val="true"/>
          <w:lang w:bidi="fa-IR"/>
        </w:rPr>
        <w:t>.</w:t>
      </w:r>
      <w:r>
        <w:rPr>
          <w:rStyle w:val="FootnoteAnchor"/>
          <w:rtl w:val="true"/>
        </w:rPr>
        <w:footnoteReference w:id="78"/>
      </w:r>
      <w:bookmarkStart w:id="328" w:name="pg17027_170143"/>
    </w:p>
    <w:p>
      <w:pPr>
        <w:pStyle w:val="Heading3"/>
        <w:numPr>
          <w:ilvl w:val="2"/>
          <w:numId w:val="1"/>
        </w:numPr>
        <w:rPr/>
      </w:pPr>
      <w:bookmarkStart w:id="329" w:name="__RefHeading___Toc1133600_1738255347"/>
      <w:bookmarkStart w:id="330" w:name="_Toc129"/>
      <w:bookmarkEnd w:id="328"/>
      <w:bookmarkEnd w:id="329"/>
      <w:r>
        <w:rPr/>
        <w:t>91</w:t>
      </w:r>
      <w:r>
        <w:rPr>
          <w:rtl w:val="true"/>
        </w:rPr>
        <w:t xml:space="preserve"> </w:t>
      </w:r>
      <w:r>
        <w:rPr>
          <w:rtl w:val="true"/>
        </w:rPr>
        <w:t>وجدان يا نداى درونى</w:t>
      </w:r>
      <w:bookmarkEnd w:id="330"/>
    </w:p>
    <w:p>
      <w:pPr>
        <w:pStyle w:val="Heading4"/>
        <w:numPr>
          <w:ilvl w:val="3"/>
          <w:numId w:val="1"/>
        </w:numPr>
        <w:rPr/>
      </w:pPr>
      <w:bookmarkStart w:id="331" w:name="__RefHeading___Toc1133602_1738255347"/>
      <w:bookmarkStart w:id="332" w:name="_Toc130"/>
      <w:bookmarkEnd w:id="331"/>
      <w:r>
        <w:rPr>
          <w:rtl w:val="true"/>
        </w:rPr>
        <w:t>پرسش</w:t>
      </w:r>
      <w:r>
        <w:rPr>
          <w:rtl w:val="true"/>
        </w:rPr>
        <w:t xml:space="preserve">: </w:t>
      </w:r>
      <w:r>
        <w:rPr>
          <w:rtl w:val="true"/>
        </w:rPr>
        <w:t>وجدان چه نقشى در نهاد انسان دارد؟</w:t>
      </w:r>
      <w:bookmarkEnd w:id="332"/>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روانشناسى و روانكاوى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مسأله وجدان و تحليل آن با اصول تجربى روى آورده، در قلمرو آن، مسايلى را مطرح كرده و به نتايجى دست يافته است و در ميان آنها، يك مسأله از تمام مسايل مربوط به وجدان از اهميت بيشترى برخوردار است و آن تحليل و بيان ريشه وجودى آن، در نهاد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از ميان ديگر بحث‌هاى مربوط به آن، اين بحث را جلو انداخته و به گونه‌اى فشرده پيرامون آن گفتگو مى‌كنيم</w:t>
      </w:r>
      <w:r>
        <w:rPr>
          <w:rFonts w:eastAsia="IRNazanin" w:cs="IRNazanin"/>
          <w:color w:val="111111"/>
          <w:sz w:val="28"/>
          <w:szCs w:val="28"/>
          <w:rtl w:val="true"/>
          <w:lang w:bidi="fa-IR"/>
        </w:rPr>
        <w:t>.</w:t>
      </w:r>
    </w:p>
    <w:p>
      <w:pPr>
        <w:pStyle w:val="Heading4"/>
        <w:numPr>
          <w:ilvl w:val="3"/>
          <w:numId w:val="1"/>
        </w:numPr>
        <w:rPr/>
      </w:pPr>
      <w:bookmarkStart w:id="333" w:name="__RefHeading___Toc1133604_1738255347"/>
      <w:bookmarkStart w:id="334" w:name="_Toc131"/>
      <w:bookmarkEnd w:id="333"/>
      <w:r>
        <w:rPr>
          <w:rtl w:val="true"/>
        </w:rPr>
        <w:t>ريشه‌هاى وجدان در نهاد انسان</w:t>
      </w:r>
      <w:bookmarkEnd w:id="334"/>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تجارب و آزمون‌هاى فراوان، گواهى مى‌دهند كه در درون انسان، درك وآگاهى خاصى كه انسان را از خوبيها و بديها آگاه مى‌سازد وجود دارد و اين نوع درك و آگاهى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 و در فلسفه اسلامى بخشى از عقل عملى به شمار مى‌رود</w:t>
      </w:r>
      <w:r>
        <w:rPr>
          <w:rFonts w:eastAsia="IRNazanin" w:cs="IRNazanin"/>
          <w:color w:val="111111"/>
          <w:sz w:val="28"/>
          <w:szCs w:val="28"/>
          <w:rtl w:val="true"/>
          <w:lang w:bidi="fa-IR"/>
        </w:rPr>
        <w:t>.</w:t>
      </w:r>
      <w:bookmarkStart w:id="335" w:name="pg17027_170144"/>
    </w:p>
    <w:p>
      <w:pPr>
        <w:pStyle w:val="BookText"/>
        <w:rPr/>
      </w:pPr>
      <w:bookmarkEnd w:id="335"/>
      <w:r>
        <w:rPr>
          <w:rFonts w:ascii="IRNazanin" w:hAnsi="IRNazanin" w:eastAsia="IRNazanin"/>
          <w:color w:val="111111"/>
          <w:sz w:val="28"/>
          <w:sz w:val="28"/>
          <w:szCs w:val="28"/>
          <w:rtl w:val="true"/>
          <w:lang w:bidi="fa-IR"/>
        </w:rPr>
        <w:t xml:space="preserve">اين نيروى ادراكى، در تشخيص خوبيها و بديها، به چيزى جز بررسى ماهيت عمل، و در داورى به دادگاهى جز دادگاه خويش، و به داورى، جز خود، نيازى ندارد و اگر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محكمه‌اى است كه به قاضى نياز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به داور ديگرى نياز ندارد ووجدان در داورى خود مستقل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تجربه‌ها ثابت كرده كه وجدان، ريشه‌هايى در خلقت و آفرينش انسان دارد و از روزى كه كودك گام به پهنه هستى مى‌نهد اين نيرو بسان ديگر نيروها و مانند ديگر غرايز و درخواست‌هاى طبيعى، در نهاد او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مى‌آيد و با رشد و تكامل او پرورش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نداهاى وجدان، و ادراك‌هاى تحسين آميز و يا سرزنش‌گر آن، چيزى نيست كه از خارج به انسان القا شده و به اصطلاح آموزگارى آن را تعليم داده باشد، بلكه همگى يك نوع ندا و ادراكى است كه انسان آن را از ضمير باطن و درون وجود خويش، مى‌شنود و يك امر فطرى و آفرينشى است كه دست آفرينش در نهاد هر انسانى به وديعت نهاده است كه او را در مسير سعادت، كمك و يارى كند</w:t>
      </w:r>
      <w:r>
        <w:rPr>
          <w:rFonts w:eastAsia="IRNazanin" w:cs="IRNazanin"/>
          <w:color w:val="111111"/>
          <w:sz w:val="28"/>
          <w:szCs w:val="28"/>
          <w:rtl w:val="true"/>
          <w:lang w:bidi="fa-IR"/>
        </w:rPr>
        <w:t>.</w:t>
      </w:r>
    </w:p>
    <w:p>
      <w:pPr>
        <w:pStyle w:val="Heading4"/>
        <w:numPr>
          <w:ilvl w:val="3"/>
          <w:numId w:val="1"/>
        </w:numPr>
        <w:rPr/>
      </w:pPr>
      <w:bookmarkStart w:id="336" w:name="__RefHeading___Toc1133606_1738255347"/>
      <w:bookmarkStart w:id="337" w:name="_Toc132"/>
      <w:bookmarkEnd w:id="336"/>
      <w:r>
        <w:rPr>
          <w:rtl w:val="true"/>
        </w:rPr>
        <w:t>تفاوت وجدان فطرى ووجدان اخلاقى</w:t>
      </w:r>
      <w:bookmarkEnd w:id="337"/>
    </w:p>
    <w:p>
      <w:pPr>
        <w:pStyle w:val="BookText"/>
        <w:rPr/>
      </w:pPr>
      <w:r>
        <w:rPr>
          <w:rFonts w:ascii="IRNazanin" w:hAnsi="IRNazanin" w:eastAsia="IRNazanin"/>
          <w:color w:val="111111"/>
          <w:sz w:val="28"/>
          <w:sz w:val="28"/>
          <w:szCs w:val="28"/>
          <w:rtl w:val="true"/>
          <w:lang w:bidi="fa-IR"/>
        </w:rPr>
        <w:t>اكنون با طرح مثالى نداهاى فطرى را از غير آن، كه چهبسا ممكن است فطرى‌نما نيز باشد، مشخص مى‌سازيم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شكى نيست كه پيمان شكنى، و خيانت به امانت و تعدى به حقوق مسلم يك فرد، در ميان تمام ملل جهان بد و زشت شمرده مى‌شود، و هر فردى</w:t>
      </w:r>
    </w:p>
    <w:p>
      <w:pPr>
        <w:pStyle w:val="BookText"/>
        <w:rPr/>
      </w:pPr>
      <w:r>
        <w:rPr>
          <w:rFonts w:ascii="IRNazanin" w:hAnsi="IRNazanin" w:eastAsia="IRNazanin"/>
          <w:color w:val="111111"/>
          <w:sz w:val="28"/>
          <w:sz w:val="28"/>
          <w:szCs w:val="28"/>
          <w:rtl w:val="true"/>
          <w:lang w:bidi="fa-IR"/>
        </w:rPr>
        <w:t>به درون خود مراجعه كند به روشنى آن را درك مى‌نمايد، و عاملان آن را سرزنش مى‌كند يك چنين نداى همگانى را كه از ضمير تمام افراد بشر در همه قاره‌ها و اقوام و ملل شنيده مى‌شود، نمى‌توان محصول تربيت‌هاى اجتماعى و شرايط اقتصادى، و يا نتيجه سياستها و تبليغات و دستگاههاى تبليغى دانست، زيرا اقوام و ملل جهان، هيچگاه در پوشش تربيت واحدى و يا سياست معينى و يا اقتصاد خاصى نبوده بلكه پيوسته با شرايط گوناگونى از نظر اقتصاد و سياست و تربيت، روبرو بوده است، با وجود اين، چنين دركى در زواياى ضمير تمام افراد بشر، وجود دارد و همگى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خيانت به امانت و پيمان‌شكنى، زشت، تجاوز به حقوق ديگران،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بايد آن را نشانه فطرى و آفرينشى بودن چنين نداها و داوريها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انديشه وارداتى كه عوامل خاصى آن را در انسان پديد مى‌آورد، نمى‌تواند از چنين گستردگى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آن، يك رشته اعمالى داريم كه اكثريت عظيمى، آن را زشت مى‌دانند در حالى كه در ميان گروه ديگرى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ازدواج با محارم كه همه شرايع آسمانى بر تحريم آن اتفاق نظر دارند و در ميان پيروان كتابهاى آسمانى از زشتى خاصى برخوردار است ولى در عين حال، در نزد گروهى فاقد چنين زشتى است و عمل نكوهيده شمرده نمى‌شود، و اگر زشتى چنين عمل، فطرى و نهادى بود، هرگز انسانها درباره آن، اختلاف نظر پيدا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مى‌توان گفت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زشتى چنين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فطرى در وجود انسان ندارد و اگر هم به صورت يك امر فطرى نما در آمده است به خاطر تذكرات پياپى ووضع تبليغى شرايع آسمانى است كه زشتى آن را در درون ما جاى داده</w:t>
      </w:r>
    </w:p>
    <w:p>
      <w:pPr>
        <w:pStyle w:val="BookText"/>
        <w:rPr/>
      </w:pPr>
      <w:r>
        <w:rPr>
          <w:rFonts w:ascii="IRNazanin" w:hAnsi="IRNazanin" w:eastAsia="IRNazanin"/>
          <w:color w:val="111111"/>
          <w:sz w:val="28"/>
          <w:sz w:val="28"/>
          <w:szCs w:val="28"/>
          <w:rtl w:val="true"/>
          <w:lang w:bidi="fa-IR"/>
        </w:rPr>
        <w:t>است و اگر چنين عاملى در كار نبود هرگز به اين صورت منفور و زشت قلمداد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اين بيان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تميز اين دو نوع ادراك بايد اولى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فطرى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w:t>
      </w:r>
      <w:r>
        <w:rPr>
          <w:rStyle w:val="FootnoteAnchor"/>
          <w:rtl w:val="true"/>
        </w:rPr>
        <w:footnoteReference w:id="79"/>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 جاويد،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bookmarkStart w:id="338" w:name="pg17027_170147"/>
    </w:p>
    <w:p>
      <w:pPr>
        <w:pStyle w:val="Heading3"/>
        <w:numPr>
          <w:ilvl w:val="2"/>
          <w:numId w:val="1"/>
        </w:numPr>
        <w:rPr/>
      </w:pPr>
      <w:bookmarkStart w:id="339" w:name="__RefHeading___Toc1133608_1738255347"/>
      <w:bookmarkStart w:id="340" w:name="_Toc133"/>
      <w:bookmarkEnd w:id="338"/>
      <w:bookmarkEnd w:id="339"/>
      <w:r>
        <w:rPr/>
        <w:t>92</w:t>
      </w:r>
      <w:r>
        <w:rPr>
          <w:rtl w:val="true"/>
        </w:rPr>
        <w:t xml:space="preserve"> </w:t>
      </w:r>
      <w:r>
        <w:rPr>
          <w:rtl w:val="true"/>
        </w:rPr>
        <w:t>هجرت در قرآن</w:t>
      </w:r>
      <w:bookmarkEnd w:id="340"/>
    </w:p>
    <w:p>
      <w:pPr>
        <w:pStyle w:val="Heading4"/>
        <w:numPr>
          <w:ilvl w:val="3"/>
          <w:numId w:val="1"/>
        </w:numPr>
        <w:rPr/>
      </w:pPr>
      <w:bookmarkStart w:id="341" w:name="__RefHeading___Toc1133610_1738255347"/>
      <w:bookmarkStart w:id="342" w:name="_Toc134"/>
      <w:bookmarkEnd w:id="341"/>
      <w:r>
        <w:rPr>
          <w:rtl w:val="true"/>
        </w:rPr>
        <w:t>پرسش</w:t>
      </w:r>
      <w:r>
        <w:rPr>
          <w:rtl w:val="true"/>
        </w:rPr>
        <w:t xml:space="preserve">: </w:t>
      </w:r>
      <w:r>
        <w:rPr>
          <w:rtl w:val="true"/>
        </w:rPr>
        <w:t>مفهوم هجرت از ديدگاه قرآن و روايات چيست؟</w:t>
      </w:r>
      <w:bookmarkEnd w:id="342"/>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در قرآن واحاديث اسلامى با اهميت خاصى تلقى شده است و مقصود از آن همان‌طور كه بيان خواهد شد حركت از نقطه‌اى به نقطه ديگر، براى نجات ايمان و حفظ دين و تمكن از انجام وظايف الهى است، نه كسب ثروت و تحصيل 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بريدن از يك شى است واگر انتقال از نقطه‌اى به نقطه ديگر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براى اين است كه شخص مهاجر با انتقال خود، پيوند خويش را از مكان سابق مى‌برد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مهاجرت براى تأمين امور زندگى و يا ديگر اهداف مادى، مهاجرت جسمانى است واگر انسان در اين راه به مقصودى دست يابد، به كمال مادى دست يافته است، در صورتى كه مهاجرت مورد نظر قرآن، انتقال جسم و روح با هم است، بدين معنى كه جسم، مكان وجايگاه خود را عوض مى‌كند، وروح از شرك به توحيد، از كفر به ايمان، از گناه به اطاعت، از بى‌تمكنى در انجام</w:t>
      </w:r>
    </w:p>
    <w:p>
      <w:pPr>
        <w:pStyle w:val="BookText"/>
        <w:rPr/>
      </w:pPr>
      <w:r>
        <w:rPr>
          <w:rFonts w:ascii="IRNazanin" w:hAnsi="IRNazanin" w:eastAsia="IRNazanin"/>
          <w:color w:val="111111"/>
          <w:sz w:val="28"/>
          <w:sz w:val="28"/>
          <w:szCs w:val="28"/>
          <w:rtl w:val="true"/>
          <w:lang w:bidi="fa-IR"/>
        </w:rPr>
        <w:t>فرايض، به تمكن و قدرت به انجام فرايض، پرواز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مهاجرت نخست، جسم پيوند مادى خود را از مكان خاصى قطع مى‌كند، در حالى كه در مهاجرت به معنى دوم، نه تنها جسم پيوند خود را از مكان خاصى قطع مى‌كند، بلكه روح نيز از آشيانه تنگ و تاريك و وحشتزايى كه قادر به حفظ ايمان و دين خود نيست، يا متمكن از انجام فرايض نمى‌باشد، به فضاى فراخى كه از نظر معنويت كمبودى ندارد، منتقل مى‌گردد، و در آنجا لانه مى‌گزيند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كه پيامبر گرامى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المهاجر من هجر ما حرم اللّه عليه</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 كسى است كه از حرام و گناه هجرت كند و دورى گزيند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باره اين نوع هجرت در پايان بحث، گفتگوى فشرده‌اى خواهيم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جهت مشاهده مى‌كنيم كه قرآن وحديث،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عنايت خاصى تلقى مى‌كنند، تا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مشتقات خود بيست و چهار بار در قرآن وارد مى‌شود</w:t>
      </w:r>
      <w:r>
        <w:rPr>
          <w:rFonts w:eastAsia="IRNazanin" w:cs="IRNazanin"/>
          <w:color w:val="111111"/>
          <w:sz w:val="28"/>
          <w:szCs w:val="28"/>
          <w:rtl w:val="true"/>
          <w:lang w:bidi="fa-IR"/>
        </w:rPr>
        <w:t>.</w:t>
      </w:r>
      <w:r>
        <w:rPr>
          <w:rStyle w:val="FootnoteAnchor"/>
          <w:rtl w:val="true"/>
        </w:rPr>
        <w:footnoteReference w:id="81"/>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غالباً هر موقع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مى‌آيد، اذهان متوجه مهاجرت پيامبر</w:t>
      </w:r>
    </w:p>
    <w:p>
      <w:pPr>
        <w:pStyle w:val="BookText"/>
        <w:rPr/>
      </w:pPr>
      <w:r>
        <w:rPr>
          <w:rFonts w:ascii="IRNazanin" w:hAnsi="IRNazanin" w:eastAsia="IRNazanin"/>
          <w:color w:val="111111"/>
          <w:sz w:val="28"/>
          <w:sz w:val="28"/>
          <w:szCs w:val="28"/>
          <w:rtl w:val="true"/>
          <w:lang w:bidi="fa-IR"/>
        </w:rPr>
        <w:t>از مكه معظمه به مدينه منوره مى‌شوند و حركت تاريخى پيامبر را به نظر مى‌آورند كه بسيار پربار و پر ارزش بوده است و به خاطر نقش بزرگى كه داشته، در ميان صدها حوادث تاريخ اسلام، مبدأ تاريخ مسلمانان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علاوه بر هجرت اصطلاحى، هجرت ديگرى است كه مربوط به قلب و دل است و آن، مهاجرت از گناه به طاعت است، يعنى انسان تصميم بگيرد، كه ديگر گرد گناه نگردد واز فرمان خدا سرپيچى نكند، به اين نوع از هجرت در قرآن و احاديث اشاره شده است آنجا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فَالَّذِينَ هاجَرُوا وَ أُخْرِجُوا مِنْ دِيارِهِمْ وَ أُوذُوا فِي سَبِيلِي وَ قاتَلُوا وَ قُتِلُوا لَأُكَفِّرَنَّ عَنْهُمْ سَيِّئاتِهِمْ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كه مهاجرت كرده‌اند و از خانه‌هاى خود بيرون رانده شده‌اند و در راه من اذيت شده‌اند ما، بديهاى آنان را مى‌پوشانيم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مى‌بخشيم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در اين آيه مهاجرت در مقابل خروج از خانه قرار گرفته است امكان دارد كه مقصود از آن، مهاجرت به معنى وسيع كه شامل ترك گناه و پاكى از آلودگى است،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فخر رازى اين دو جمله را به گونه ديگر تفسير كرده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است كه به اختيار، ترك زادگاه كرده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است كه به اجبار ترك وطن گفته‌اند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مؤيد مطلب قبل، رواياتى است كه پيرامون اين نوع از مهاجرت وارد شده آنجا كه فردى از پيامبر سؤال مى‌كند كه كدام يك از دو نوع مهاجرت افضل است، پيامبر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تهجر ما كره ربّك</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الاصول ابن اثير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كه خدا آن را دوست نمى‌دارد ترك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از امير مؤمنان چنين وارد شده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الرجل هاجرت ولم يهاجر إنّما المهاجرون الّذين يهجرون السّيئات ولم يأتوا بها</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زمين شرك به سرزمين اسلام مهاجرت كرده‌ام،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فردى مهاجرت نكرده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هدف از مهاجرت كه پاكى از گناه است حاصل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كسانى هستند كه گناهان را ترك كنند و انجام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برخى از روايات از پيامبر گرامى صلى الله عليه و آله و سلم نقل شده است كه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تنقطع الهجرة حتى تنقطع التوبة</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مهاجرت تا لحظه‌اى كه درِ توبه باز است، قطع نمى‌شود</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اين نوع مهاجرت، همان تصفيه روح و روان، از آلودگى است كه به وسيله توبه و سير و سلوك شرعى انجام مى‌گيرد البته بايد توجه كرد كه پذيرش اين نوع مهاجرت نبايد به معنى نفى آن مهاجرت معروف باشد كه انسان‌هاى با ايمان، خانه و زندگى را براى خدا ترك مى‌كنند، زيرا چه بسا برخى فكر مى‌كنند كه اگر هدف از مهاجرت جسمانى، خدا است ما اين كار</w:t>
      </w:r>
    </w:p>
    <w:p>
      <w:pPr>
        <w:pStyle w:val="BookText"/>
        <w:rPr/>
      </w:pPr>
      <w:r>
        <w:rPr>
          <w:rFonts w:ascii="IRNazanin" w:hAnsi="IRNazanin" w:eastAsia="IRNazanin"/>
          <w:color w:val="111111"/>
          <w:sz w:val="28"/>
          <w:sz w:val="28"/>
          <w:szCs w:val="28"/>
          <w:rtl w:val="true"/>
          <w:lang w:bidi="fa-IR"/>
        </w:rPr>
        <w:t>را از طريق سير و سلوك و تدبير وتفكر انجام مى‌دهيم، زيرا فرض اين است كه حفظ ايمان به صورت كامل در صورتى امكان پذير است كه انسان سرزمين كفر را به قصد سرزمين ايمان ترك نمايد و در اين فرض تنها سير و سلوك فكرى در تحقق هدف نهايى كافى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طريحى در مجمع البحرين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جمله‌هاى ياد شده در زير را نقل مى‌كند و گويا هر سه جمله حديث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والمهاجر من هاجر ما حرم اللّه عليه، والمهاجر من ترك الباطل إلى الحقّ وفى الحديث من دخل الإسلام طوعاً فهو مهاجر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مهاجر كسى است كه حرام‌هاى خدا را ترك كند و از باطل به سوى حق باز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حديث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اسلام را از صميم دل پذيرفت او مهاجر است</w:t>
      </w:r>
      <w:r>
        <w:rPr>
          <w:rFonts w:eastAsia="IRNazanin" w:cs="IRNazanin"/>
          <w:color w:val="111111"/>
          <w:sz w:val="28"/>
          <w:szCs w:val="28"/>
          <w:rtl w:val="true"/>
          <w:lang w:bidi="fa-IR"/>
        </w:rPr>
        <w:t>».</w:t>
      </w:r>
      <w:r>
        <w:rPr>
          <w:rStyle w:val="FootnoteAnchor"/>
          <w:rtl w:val="true"/>
        </w:rPr>
        <w:footnoteReference w:id="85"/>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 جاويد،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bookmarkStart w:id="343" w:name="pg17027_170152"/>
    </w:p>
    <w:p>
      <w:pPr>
        <w:pStyle w:val="Heading3"/>
        <w:numPr>
          <w:ilvl w:val="2"/>
          <w:numId w:val="1"/>
        </w:numPr>
        <w:rPr/>
      </w:pPr>
      <w:bookmarkStart w:id="344" w:name="__RefHeading___Toc1133612_1738255347"/>
      <w:bookmarkStart w:id="345" w:name="_Toc135"/>
      <w:bookmarkEnd w:id="343"/>
      <w:bookmarkEnd w:id="344"/>
      <w:r>
        <w:rPr/>
        <w:t>93</w:t>
      </w:r>
      <w:r>
        <w:rPr>
          <w:rtl w:val="true"/>
        </w:rPr>
        <w:t xml:space="preserve"> </w:t>
      </w:r>
      <w:r>
        <w:rPr>
          <w:rtl w:val="true"/>
        </w:rPr>
        <w:t>توبه نصوح</w:t>
      </w:r>
      <w:bookmarkEnd w:id="345"/>
    </w:p>
    <w:p>
      <w:pPr>
        <w:pStyle w:val="Heading4"/>
        <w:numPr>
          <w:ilvl w:val="3"/>
          <w:numId w:val="1"/>
        </w:numPr>
        <w:rPr/>
      </w:pPr>
      <w:bookmarkStart w:id="346" w:name="__RefHeading___Toc1133614_1738255347"/>
      <w:bookmarkStart w:id="347" w:name="_Toc136"/>
      <w:bookmarkEnd w:id="346"/>
      <w:r>
        <w:rPr>
          <w:rtl w:val="true"/>
        </w:rPr>
        <w:t>پرسش</w:t>
      </w:r>
      <w:r>
        <w:rPr>
          <w:rtl w:val="true"/>
        </w:rPr>
        <w:t xml:space="preserve">: </w:t>
      </w:r>
      <w:r>
        <w:rPr>
          <w:rtl w:val="true"/>
        </w:rPr>
        <w:t>مقصود از توبه نَصوح چيست؟</w:t>
      </w:r>
      <w:bookmarkEnd w:id="347"/>
    </w:p>
    <w:p>
      <w:pPr>
        <w:pStyle w:val="BookText"/>
        <w:rPr/>
      </w:pPr>
      <w:r>
        <w:rPr>
          <w:rFonts w:ascii="Amiri" w:hAnsi="Amiri" w:eastAsia="Amiri" w:cs="Amiri"/>
          <w:color w:val="111111"/>
          <w:sz w:val="28"/>
          <w:sz w:val="28"/>
          <w:szCs w:val="28"/>
          <w:rtl w:val="true"/>
          <w:lang w:bidi="ar-SA"/>
        </w:rPr>
        <w:t>قرآن افراد با ايمان را دعوت به توبه نصوح كرده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تُوبُوا إِلَى اللّهِ تَوْبَةً نَصُوحاً عَسى رَبُّكُمْ أَنْ يُكَفِّرَ عَنْكُمْ سَيِّئاتِكُمْ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افراد با ايمان به سوى خدا توبه كنيد، توبه‌ى نصوح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شايد خدا بدى‌هاى شما را بپوشاند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ببخشايد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به معنى خالص است، چنان كه به عسلى كه خالص از موم باشد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عَسلٌ نَصُوحٌ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بايد ديد مقصود از توبه خالص چيست؟</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مقصود اين باشد كه به خاطر آگاهى از زشتى عمل از ديدگاه عقل و فطرت و شرع توبه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ديگر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محرك او براى توبه، از احساس عبوديت و بندگى او سرچشمه بگيرد، نه از جهت مذمت و</w:t>
      </w:r>
    </w:p>
    <w:p>
      <w:pPr>
        <w:pStyle w:val="BookText"/>
        <w:rPr/>
      </w:pPr>
      <w:r>
        <w:rPr>
          <w:rFonts w:ascii="IRNazanin" w:hAnsi="IRNazanin" w:eastAsia="IRNazanin"/>
          <w:color w:val="111111"/>
          <w:sz w:val="28"/>
          <w:sz w:val="28"/>
          <w:szCs w:val="28"/>
          <w:rtl w:val="true"/>
          <w:lang w:bidi="fa-IR"/>
        </w:rPr>
        <w:t>نكوهش مردم و يا ترس از عقاب اخروى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چنين توبه‌اى درجه كاملى را خواهد داشت، هر چند توبه به خاطر ترس از عقاب خدا نيز نجات‌بخش است، ولى ميان اين دو نوع توبه از نظر سازندگى فاصله زيادى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احتمال ديگرى نيز بيان شده است و آن اين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به معنى سيراب كردن بكار مى‌رود، چنان كه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نَصَحَ الْغَيْثُ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منطقه را سيراب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مى‌تواند مقصود از توبه‌ى نصوح، آن توبه‌اى باشد كه قلب مُرده به وسيله معاصى، بار ديگر زنده گردد و از تيرگى‌هاى گناه پاك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مقصود اين است كه توبه‌ى او حقيقى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گفته‌اند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توبه‌ى صادقانه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كه پيرامون لغات حديث نوشته است،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اُبَى بن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گرامى صلى الله عليه و آله و سلم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توبه نصوح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توبه‌اى كه صادقانه باشد، يعنى بار ديگر به گرد گناه نگردد</w:t>
      </w:r>
      <w:r>
        <w:rPr>
          <w:rFonts w:eastAsia="IRNazanin" w:cs="IRNazanin"/>
          <w:color w:val="111111"/>
          <w:sz w:val="28"/>
          <w:szCs w:val="28"/>
          <w:rtl w:val="true"/>
          <w:lang w:bidi="fa-IR"/>
        </w:rPr>
        <w:t>.</w:t>
      </w:r>
      <w:r>
        <w:rPr>
          <w:rStyle w:val="FootnoteAnchor"/>
          <w:rtl w:val="true"/>
        </w:rPr>
        <w:footnoteReference w:id="86"/>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 جاويد،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bookmarkStart w:id="348" w:name="pg17027_170154"/>
    </w:p>
    <w:p>
      <w:pPr>
        <w:pStyle w:val="Heading3"/>
        <w:numPr>
          <w:ilvl w:val="2"/>
          <w:numId w:val="1"/>
        </w:numPr>
        <w:rPr/>
      </w:pPr>
      <w:bookmarkStart w:id="349" w:name="__RefHeading___Toc1133616_1738255347"/>
      <w:bookmarkStart w:id="350" w:name="_Toc137"/>
      <w:bookmarkEnd w:id="348"/>
      <w:bookmarkEnd w:id="349"/>
      <w:r>
        <w:rPr/>
        <w:t>94</w:t>
      </w:r>
      <w:r>
        <w:rPr>
          <w:rtl w:val="true"/>
        </w:rPr>
        <w:t xml:space="preserve"> </w:t>
      </w:r>
      <w:r>
        <w:rPr>
          <w:rtl w:val="true"/>
        </w:rPr>
        <w:t>حكمت تشريع توبه</w:t>
      </w:r>
      <w:bookmarkEnd w:id="350"/>
    </w:p>
    <w:p>
      <w:pPr>
        <w:pStyle w:val="Heading4"/>
        <w:numPr>
          <w:ilvl w:val="3"/>
          <w:numId w:val="1"/>
        </w:numPr>
        <w:rPr/>
      </w:pPr>
      <w:bookmarkStart w:id="351" w:name="__RefHeading___Toc1133618_1738255347"/>
      <w:bookmarkStart w:id="352" w:name="_Toc138"/>
      <w:bookmarkEnd w:id="351"/>
      <w:r>
        <w:rPr>
          <w:rtl w:val="true"/>
        </w:rPr>
        <w:t>پرسش</w:t>
      </w:r>
      <w:r>
        <w:rPr>
          <w:rtl w:val="true"/>
        </w:rPr>
        <w:t xml:space="preserve">: </w:t>
      </w:r>
      <w:r>
        <w:rPr>
          <w:rtl w:val="true"/>
        </w:rPr>
        <w:t>قرآن در آيات فراوانى مؤمنان را به توبه و بازگشت به سوى خدا دعوت كرده است اكنون سؤال مى‌شود هدف از تشريع توبه چيست؟ آيا تشريع آن مايه‌ى گستاخى انسان‌ها نمى‌شود؟</w:t>
      </w:r>
      <w:r>
        <w:rPr>
          <w:rtl w:val="true"/>
        </w:rPr>
        <w:t>!</w:t>
      </w:r>
      <w:bookmarkEnd w:id="352"/>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مسايل مهم در تحليل توبه، تفسير حكمت تشريع آن است، زيرا قرآن به مسأله‌ى توبه عنايت فوق‌العاده‌اى نشان داده و همه گناهكاران را به بازگشت به سوى خدا وندامت از گذشته دعوت مى‌كند، وبا نداى جهانى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عِبادِيَ الَّذِينَ أَسْرَفُوا عَلى أَنْفُسِهِمْ لا تَقْنَطُوا مِنْ رَحْمَةِ اللّهِ إِنَّ اللّهَ يَغْفِرُ الذُّنُوبَ جَمِيعاً إِنَّهُ هُوَ الْغَفُورُ الرَّحِيمُ</w:t>
      </w:r>
      <w:r>
        <w:rPr>
          <w:rFonts w:eastAsia="Amiri" w:cs="Amiri" w:ascii="Amiri" w:hAnsi="Amiri"/>
          <w:color w:val="111111"/>
          <w:sz w:val="28"/>
          <w:szCs w:val="28"/>
          <w:rtl w:val="true"/>
          <w:lang w:bidi="ar-SA"/>
        </w:rPr>
        <w:t>» .</w:t>
      </w:r>
      <w:r>
        <w:rPr>
          <w:rStyle w:val="FootnoteAnchor"/>
          <w:rtl w:val="true"/>
        </w:rPr>
        <w:footnoteReference w:id="8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اى بندگان من كه در حقّ خود از حد تجاوز كرده‌ايد، از رحمت خدا نوميد نباشيد، خدا همه گناهان را مى‌بخشد، او آمرزنده و مهربان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كه در اين آيه، سخن از بخشودن همه گناهان است و</w:t>
      </w:r>
    </w:p>
    <w:p>
      <w:pPr>
        <w:pStyle w:val="BookText"/>
        <w:rPr/>
      </w:pPr>
      <w:r>
        <w:rPr>
          <w:rFonts w:ascii="IRNazanin" w:hAnsi="IRNazanin" w:eastAsia="IRNazanin"/>
          <w:color w:val="111111"/>
          <w:sz w:val="28"/>
          <w:sz w:val="28"/>
          <w:szCs w:val="28"/>
          <w:rtl w:val="true"/>
          <w:lang w:bidi="fa-IR"/>
        </w:rPr>
        <w:t>سخن از توبه به ميان نيامده است ولى با توجه به مفاهيم قرآن روشن مى‌شود كه بخشوده شدن گناهان در پرتو عواملى است كه عمده‌ى آنها توبه وندامت است و عوامل ديگر نسبت به توبه كمتر دخالت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آيه ديگر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تُوبُوا إِلَى اللّهِ جَمِيعاً أَيُّهَا الْمُؤْمِنُونَ لَعَلَّكُمْ تُفْلِحُونَ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افراد با ايمان همگى به سوى خدا باز گرديد، به اميد آن كه رستگار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انگيزه‌ى توبه به معنى توجه به سوى خدا، منحصر به ندامت از گناه وخلاف نيست، بلكه همان‌طور كه بعداً يادآور خواهيم شد، بازگشت انبيا و اوليا به سوى خدا و به شكل ديگر است، ولى در عين حال اين آيه با يك دعوت همگانى، توبه را به صورت يك اصل كلى مطرح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چنين وعده و عنايت گسترده، برخى در حكمت تشريع آن دچار اشكال شده و با خود چنين انديشيده‌اند كه اعلام پذيرش توبه يك نوع دعوت به معصيت و گناه است و بندگان به اعتماد اين كه در آينده راه توبه به روى آنها باز است، در بخشى از عمر به گناه و نافرمانى روى مى‌آورند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اشكال ياد شده مخصوص به تشريع توبه نيست، چنين انديشه‌هاى خام در هر نوع عملى كه اسلام آن را مايه‌ى بخشودگى گناه معرفى كرده، حاكم است، چنان كه مخالفان شفاعت نيز همان را دست‌آويز خود ساخته‌اند و ما چون در بحث شفاعت پيرامون 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حدود تأثير آن بحث جداگانه‌اى</w:t>
      </w:r>
    </w:p>
    <w:p>
      <w:pPr>
        <w:pStyle w:val="BookText"/>
        <w:rPr/>
      </w:pPr>
      <w:r>
        <w:rPr>
          <w:rFonts w:ascii="IRNazanin" w:hAnsi="IRNazanin" w:eastAsia="IRNazanin"/>
          <w:color w:val="111111"/>
          <w:sz w:val="28"/>
          <w:sz w:val="28"/>
          <w:szCs w:val="28"/>
          <w:rtl w:val="true"/>
          <w:lang w:bidi="fa-IR"/>
        </w:rPr>
        <w:t>مطرح مى‌كنيم، اكنون فقط به تشريح علت تشريع توبه مى‌پردازيم، اينك بيان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يكى از صفات برجسته پيامبران را، مسأله‌ى اميد به رحمت و ترس آنان از عذاب الهى بيان مى‌كند و اين كه پيوسته آنان در درون خود اميد را با خوف ممزوج كرده و در عين ترس از دوزخ، به بهشت حق اميدوار بودند قرآن در اين مورد آنان را چنين توصيف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يَدْعُونَنا رَغَباً وَ رَهَباً وَ كانُوا لَنا خاشِعِينَ</w:t>
      </w:r>
      <w:r>
        <w:rPr>
          <w:rFonts w:eastAsia="Amiri" w:cs="Amiri" w:ascii="Amiri" w:hAnsi="Amiri"/>
          <w:color w:val="111111"/>
          <w:sz w:val="28"/>
          <w:szCs w:val="28"/>
          <w:rtl w:val="true"/>
          <w:lang w:bidi="ar-SA"/>
        </w:rPr>
        <w:t>» .</w:t>
      </w:r>
      <w:r>
        <w:rPr>
          <w:rStyle w:val="FootnoteAnchor"/>
          <w:rtl w:val="true"/>
        </w:rPr>
        <w:footnoteReference w:id="8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را در حال اميد واشتياق به رحمت، و ترس از خشم و عذاب، با خضوع كامل مى‌خوانند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سراسر آيات قرآن را در نظر بگيريد، پيوسته سخن از دوزخ و عذاب، با سخن از بهشت و نعمت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تقارن، به خاطر آن است كه در قلمرو تربيت، تنها ايجاد ترس و خوف كافى نيست، بلكه در كنار آن بايد رجا و اميد را نيز پرورش داد وبه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جهنم و دوزخى دارد، جنت وبهشتى نيز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گِرد زشتيها نروند و از آنها دورى جويند و اگر روزى آلوده شدند، از رحمت گسترده او مأيوس نشوند، و مردم در كنار خوف از عذاب الهى به رحمت او نيز اميد و رجا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پيامبران الهى را به عنوان مناديان اميد و بيم معرفى كرده مى‌فرمايد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النّاسُ أُمَّةً واحِدَةً فَبَعَثَ اللّهُ النَّبِيِّينَ مُبَشِّرِينَ وَ مُنْذِرِينَ</w:t>
      </w:r>
      <w:r>
        <w:rPr>
          <w:rFonts w:eastAsia="Amiri" w:cs="Amiri" w:ascii="Amiri" w:hAnsi="Amiri"/>
          <w:color w:val="111111"/>
          <w:sz w:val="28"/>
          <w:szCs w:val="28"/>
          <w:rtl w:val="true"/>
          <w:lang w:bidi="ar-SA"/>
        </w:rPr>
        <w:t>...» .</w:t>
      </w:r>
      <w:r>
        <w:rPr>
          <w:rStyle w:val="FootnoteAnchor"/>
          <w:rtl w:val="true"/>
        </w:rPr>
        <w:footnoteReference w:id="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يك گروه بيش نبودند، سپس خدا پيامبران را در حالى كه نويد و بيم‌دهنده بودند، برانگيخت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اينجا نقش اميد در سازندگى يك انسان بطور اجمال روشن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به اندازه‌اى واضح است كه نياز به توضيح بيش از اين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مهم است، اين كه يادآور شويم كه وعده‌ى پذيرش توبه تحت شرايطى، شاخه‌اى از ايجاد اميد در دل گنهكاران است كه در آينده‌ى خود تجديد نظر كنند، از گمراهى بازگشته، و از قانون‌شكنى دست بردارند، و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تشويق بر خلاف كارى وقانون شكنى در زندگى دينى نيست، اينك توضيح اين قسمت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شكى نيست كه هر انسانى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انسانهاى معمولى وعادى است نه اولياى معصوم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زندگى به خاطر طغيان غرايز و اميال نفسانى، به يك رشته خلاف و گناه كشيده شده و سرانجام كيفرهايى در نامه اعمال او نوشته مى‌شود حالا اگر اين انسان راه توبه را به روى خود بسته ببيند، با خود چنين مى‌انديشد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سرنوشت من جز عذاب الهى و كيفربينى، چيزى نيست پس چرا در باقيمانده عمر، از لذتهاى نفسانى و اعمال غرايز خوددارى كنم؟ من كه اهل دوزخ و آتشم، چرا در آينده‌ى زندگى، از لذت گناه باز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شك با چنين عقيده، به فكر اصلاح خود نمى‌افتد و به خلافكارى خود ادامه مى‌دهد، و پيوسته اين مثل را زير زبان زمزمه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كه از سر گذشت، چه يك وجب، چه صد 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يك نى، چه صد نى</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چنين انسانى بايد به مسأله‌ى توبه معتقد باشد وباور كند كه خداى</w:t>
      </w:r>
    </w:p>
    <w:p>
      <w:pPr>
        <w:pStyle w:val="BookText"/>
        <w:rPr/>
      </w:pPr>
      <w:r>
        <w:rPr>
          <w:rFonts w:ascii="IRNazanin" w:hAnsi="IRNazanin" w:eastAsia="IRNazanin"/>
          <w:color w:val="111111"/>
          <w:sz w:val="28"/>
          <w:sz w:val="28"/>
          <w:szCs w:val="28"/>
          <w:rtl w:val="true"/>
          <w:lang w:bidi="fa-IR"/>
        </w:rPr>
        <w:t>قهّار كيفرده، سنت ديگرى را نيز در مسير گنهكاران دارد، و آن اين كه اگر در باقى مانده‌ى زندگى تصميم بگيرند كه ديگر گرد گناه و خلاف نروند، و از قانون شكنى و خلافكارى دست بردارند، در اين صورت خدا گناهان پيشين آنان را بخشيده و در اين حال، سرنوشت آنها با سرنوشت صالحان و پاكان يكسان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حالى، دست از گناه و خلاف كشيده به صلاح و تقوا روى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چنين نور اميد، در زندگى اين انسان دگرگونى عظيمى ايجاد مى‌نمايد و آهنگ زندگى او در آينده عوض شده و از مسير پيشين، فاصله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بيان روشن مى‌شود كه توبه، نه تنها عامل تشويق به گناه نيست، بلكه عامل كاهش گناه و خلاف مى‌باشد و چه بسا از اين طريق، هزاران فرد آلوده، در نيمه ديگر زندگى، به پاكى و پيراستگى گرويده و از حجم جرايم و گناهان كاسته مى‌شود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اگر به قوانين حاكم بر زندان‌ها در جهان، نظرى بيفكنيد، كسانى را مشاهده خواهيد نمود كه به زندانهاى ابد يا دراز مدت محكوم مى‌شوند، ولى در كنار اين قانون، يك اصل ديگر بر عموم زندانيان حكومت مى‌كند و آن اين كه اگر بر متصديان بى‌طرف زندان ندامت و پشيمانى زندانى آشكار گردد و بدانند كه او از صميم دل از گناه خود پشيمان است، در اين صورت عفو او را از مقامات مسئول مى‌خواهند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چنين اصلى وجود نداشت وزندانى مى‌دانست كه دگرگونى و ندامت و پشيمانى در سرنوشت او تأثيرى ندارد، در اين صورت نه تنها در زندان، وضع خود را عوض نمى‌كرد، بلكه چه بسا</w:t>
      </w:r>
    </w:p>
    <w:p>
      <w:pPr>
        <w:pStyle w:val="BookText"/>
        <w:rPr/>
      </w:pPr>
      <w:r>
        <w:rPr>
          <w:rFonts w:ascii="Amiri" w:hAnsi="Amiri" w:eastAsia="Amiri" w:cs="Amiri"/>
          <w:color w:val="111111"/>
          <w:sz w:val="28"/>
          <w:sz w:val="28"/>
          <w:szCs w:val="28"/>
          <w:rtl w:val="true"/>
          <w:lang w:bidi="ar-SA"/>
        </w:rPr>
        <w:t>اسباب دردسر مأموران را نيز فراهم مى‌آورد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برخى از آيات استفاده مى‌شود كه اگر تهديد به كيفر، يكى از پايه‌هاى اتمام حجت از جانب خدا است، نويدهاى شادى‌بخش نيز پايه‌ى ديگر آن را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آنجا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رُسُلاً مُبَشِّرِينَ وَ مُنْذِرِينَ لِئَلاّ يَكُونَ لِلنّاسِ عَلَى اللّهِ حُجَّةٌ بَعْدَ الرُّسُلِ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پيامبرانى نويد بخش و بيم دهنده بر انگيخت تا پس از آمدن پيامبران، مردم بر خدا حجت و دليلى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پندار پيشين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كردن باب توبه نوعى ارايه چراغ سبز براى خلافكاران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مى‌تواند رنگ استدلال به خود بگيرد كه توبه در هر شرايط و به هر صورت مايه‌ى نجات انسان باشد، در حالى كه توبه براى خود شرايطى دارد كه بسا قسمتى از آنها براى انسانهاى گنهكار فراهم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چگونه مى‌تواند يك انسان گنهكار بدون آگاهى از امكان تحصيل شرايط، به اميد توبه گناه كند وقانون‌ها را بشكند، چه بسا برخى از اين شرايط در آينده ممكن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اين شرايط تكوينى توبه، بقاى حيات وزندگى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هيچ گنهكارى قطع ويقين به حيات خود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چگونه مى‌تواند با شك وترديد نسبت به حيات آينده، به اميد توبه گناهى را مرتكب شود؟</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گاهى برخى از مجرمان به اميد توبه مرتكب گناهان مى‌شوند،</w:t>
      </w:r>
    </w:p>
    <w:p>
      <w:pPr>
        <w:pStyle w:val="BookText"/>
        <w:rPr/>
      </w:pPr>
      <w:r>
        <w:rPr>
          <w:rFonts w:ascii="IRNazanin" w:hAnsi="IRNazanin" w:eastAsia="IRNazanin"/>
          <w:color w:val="111111"/>
          <w:sz w:val="28"/>
          <w:sz w:val="28"/>
          <w:szCs w:val="28"/>
          <w:rtl w:val="true"/>
          <w:lang w:bidi="fa-IR"/>
        </w:rPr>
        <w:t>چنين افرادى، خود را فريب مى‌دهند و اگر هم باب توبه به روى آنان باز نبود، دست از گناه بر نمى‌داشتند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براى ظاهر سازى مسأله توبه و بازگشت به سوى خدا را مطرح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سوء استفاده از هر اصل صحيحى امكان پذير است، ولى اين سبب نمى‌شودكه آن اصل تشريع نشود و ازبرنامه‌ى تربيتى مربيان حذف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برابر يك واقعيت انكار ناپذيرى هستيم وآن اين كه نوع وغالب انسانها در طول زندگى خود، جدا از گناه و خطا نيستند و افراد پيراسته در ميان آنها بسيار كم و انگشت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به اين واقعيت مى‌رسيم كه گناه از فرد وجامعه منفك وجدا نيست، خواه باب توبه بر روى بشر باز باشد ويا به روى اوبسته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 تشريع توبه كمك به سعادت انسان است نه به شقاوت و بدبختى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اگر فرد وجامعه در صورت بسته شدن باب توبه، از گناه مصون، ويا توبه مايه‌ى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اين صورت تشريع توبه برخلاف حكمت به حساب مى‌آمد، در حالى كه حقيقت بر خلاف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 يك رشته غرايز مرزنشناسى آفريده شده و غالباً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تمايلات فوقانى او مقهور غرايز و تمايلات پايين او است و اين مطلب به صورت يك پديده‌ى اجتناب ناپذير درباره‌ى انسان محرز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تشريع توبه عامل پيدايش گناه و يا فزونى آن نخواهد بود، بلكه روزنه‌ى اميدى براى رهايى از اسارت شهوتها ونجات از شقاوت وبدبختى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تحليل، به يكى از رازهاى مهم تشريع توبه آگاه شديم و بسيار مناسب است برخى از روايات را كه به گونه‌اى به اين حكمت اشاره دارند يادآور شويم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مسلم از امام باقر عليه السلام سؤال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گناه كرده و توبه نموده، امّا باز توبه را شكسته ومرتكب گناه شده، آنگاه توبه نموده است، آيا خدا توبه چنين فردى را مى‌پذيرد؟</w:t>
      </w:r>
    </w:p>
    <w:p>
      <w:pPr>
        <w:pStyle w:val="BookText"/>
        <w:rPr/>
      </w:pPr>
      <w:r>
        <w:rPr>
          <w:rFonts w:ascii="IRNazanin" w:hAnsi="IRNazanin" w:eastAsia="IRNazanin"/>
          <w:color w:val="111111"/>
          <w:sz w:val="28"/>
          <w:sz w:val="28"/>
          <w:szCs w:val="28"/>
          <w:rtl w:val="true"/>
          <w:lang w:bidi="fa-IR"/>
        </w:rPr>
        <w:t>امام در پاسخ اين سؤال چنين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مؤمن، با طلب آمرزش و توبه به سوى خدا باز گردد خدا نيز با آمرزش به وى مى‌نگرد، خدا بخشاينده ومهربان است، توبه را مى‌پذيرد و ازبدى‌ها مى‌گذرد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فَايّاكَ أَنْ تُقَنِّط المْؤْمِنينَ مِنْ رَحْمَةِ اللّهِ</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مبادا افراد با ايمان را از رحمت خدا مأيوس سازى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اميرمؤمنان عليه السلام در كلمات قصار خود چنين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 كُلُّ الْفَقيهِ مَنْ لَمْ يُقَنِّطِ النّاسَ مِنْ رَحْمَةِ اللّهِ، وَلَمْ يُؤْنِسْهُمْ مِنْ رَوْحِ اللّهِ، وَلَمْ يُؤْمِنْهُمْ مِنْ مَكْرِ اللّهِ</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فهميده و با كمال كسى است كه مردم را از رحمت خدا نااميد نگرداند، و آنان را از لطف و رأفت خدا نوميد نسازد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عين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ناگهانى خدا مطمئن نگرداند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حديث، به دو عامل تربيتى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بيم و اميد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كامل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تنها به اميد تكيه مى‌كنند، يهودى ويا يهودى صفتانند كه به اميد رحمت از هيچ جنايتى خوددارى نمى‌كنند و آنان كه تنها به بيم و خوف از غضب خدا تكيه مى‌كنند افراد مأيوسى خواهند بود كه هرگز توبه نيز مايه‌ى</w:t>
      </w:r>
    </w:p>
    <w:p>
      <w:pPr>
        <w:pStyle w:val="BookText"/>
        <w:rPr/>
      </w:pPr>
      <w:r>
        <w:rPr>
          <w:rFonts w:ascii="IRNazanin" w:hAnsi="IRNazanin" w:eastAsia="IRNazanin"/>
          <w:color w:val="111111"/>
          <w:sz w:val="28"/>
          <w:sz w:val="28"/>
          <w:szCs w:val="28"/>
          <w:rtl w:val="true"/>
          <w:lang w:bidi="fa-IR"/>
        </w:rPr>
        <w:t>نجات آنها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عالمان دربار اموى بود، روزى دستور مجازات و تنبيه فردى را صادر كرد، آن فرد در حين مجازات جان سپرد زهرى از اين حادثه به وحشت افتاد، شهر و خانواده‌ى خود را ترك نموده و به غارى پناه برد، مدت نُه سال در آن جا اقامت نمود، تا آن كه در ايّام حج شرفياب محضر امام سجاد عليه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به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أخافُ مِنْ قُنُوطِكَ ما لا أَخافُ مِنْ ذَنْبِكَ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يأس و نااميدى تو از رحمت الهى، بيش از گناهى كه مرتكب شده‌اى ترسانم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ديه مقتول را به وارثان او پرداخت كن و به سوى خانواده خود بازگرد و به فراگيرى برنامه‌هاى دينى خود بپرداز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سخنان اميدبخش امام عليه السلام نور اميدى در روان تاريك زهرى درخشيد، از انزوا و خمودگى نجات يافت، و از آن پس در شمار اصحاب و ياران امام چهارم عليه السلام جاى گرفت</w:t>
      </w:r>
      <w:r>
        <w:rPr>
          <w:rStyle w:val="FootnoteAnchor"/>
          <w:rtl w:val="true"/>
        </w:rPr>
        <w:footnoteReference w:id="9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علامه‌ى مجلسى اين روايت را از مناقب ابن شهر آشوب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داستان مزبور با اندكى تفاوت در مجموعه ورام نيز نقل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353" w:name="pg17027_170163"/>
    </w:p>
    <w:p>
      <w:pPr>
        <w:pStyle w:val="Heading3"/>
        <w:numPr>
          <w:ilvl w:val="2"/>
          <w:numId w:val="1"/>
        </w:numPr>
        <w:rPr/>
      </w:pPr>
      <w:bookmarkStart w:id="354" w:name="__RefHeading___Toc1133620_1738255347"/>
      <w:bookmarkStart w:id="355" w:name="_Toc139"/>
      <w:bookmarkEnd w:id="353"/>
      <w:bookmarkEnd w:id="354"/>
      <w:r>
        <w:rPr/>
        <w:t>95</w:t>
      </w:r>
      <w:r>
        <w:rPr>
          <w:rtl w:val="true"/>
        </w:rPr>
        <w:t xml:space="preserve"> </w:t>
      </w:r>
      <w:r>
        <w:rPr>
          <w:rtl w:val="true"/>
        </w:rPr>
        <w:t>تسويل نفس</w:t>
      </w:r>
      <w:bookmarkEnd w:id="355"/>
    </w:p>
    <w:p>
      <w:pPr>
        <w:pStyle w:val="Heading4"/>
        <w:numPr>
          <w:ilvl w:val="3"/>
          <w:numId w:val="1"/>
        </w:numPr>
        <w:rPr/>
      </w:pPr>
      <w:bookmarkStart w:id="356" w:name="__RefHeading___Toc1133622_1738255347"/>
      <w:bookmarkStart w:id="357" w:name="_Toc140"/>
      <w:bookmarkEnd w:id="356"/>
      <w:r>
        <w:rPr>
          <w:rtl w:val="true"/>
        </w:rPr>
        <w:t>پرسش</w:t>
      </w:r>
      <w:r>
        <w:rPr>
          <w:rtl w:val="true"/>
        </w:rPr>
        <w:t xml:space="preserve">: </w:t>
      </w:r>
      <w:r>
        <w:rPr>
          <w:rtl w:val="true"/>
        </w:rPr>
        <w:t>منظور از تسويل نفس چيست؟</w:t>
      </w:r>
      <w:bookmarkEnd w:id="357"/>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مجيد كراراً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تسويل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به ميان آمده است و مفاد آن اين است كه نفس انسانى روى تمايلات نفسانى، كارهاى زشت را نزد او زيبا جلوه دهد، از اين جهت برخى براى انسان نفسى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كرده‌اند،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مطمئنه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يعقوب به فرزندان خود كه يوسف را در چاه افكندند، و رياكارانه گفتند كه گرگ او را خورده است، چنين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سَوَّلَتْ لَكُمْ أَنْفُسُكُمْ أَمْراً فَصَبْرٌ جَمِيلٌ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شما، كارتان را بر شما زيبا جلوه داده است، صبر و بردبارى كار زيباست</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درباره سامرى كه مردم را به پرستش گوساله دعوت كرد،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سَوَّلَتْ لِي نَفْسِي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نفس من كار مرا بر من زيبا جلوه 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گرامى صلى الله عليه و آله و سلم آن جا كه از وضع گروهى خبر مى‌دهد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فرا مى‌رسد كه جوانان شما فاسد مى‌شوند و به كارهاى زشت امر مى‌كنيد و از كارهاى خوب باز مى‌داريد، ناگهان مردى از روى تعجب مى‌پرسد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چنين چيزى پيش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گرامى صلى الله عليه و آله و سلم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از اين هم مى‌شود روزگارى مى‌آيد كه شماها تشخيص حق را از باطل و نيك را از زشت، از دست مى‌دهيد و سرانجام كارهاى نيك در نظر شماها بد، وكارهاى بد، در نظرتان نيك جلوه مى‌كند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درحالى كه قرآن فريب وجدان وخودآرايى نفس انسانى را تصديق مى‌كند ولى يادآور مى‌شودكه اگر انسان به اعماق وجدان خود بازگشت كند از وضع واقعى خود آگاهى صحيحى به دست مى‌آورد، به خطا وجرم خود معترف مى‌گردد آنجا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الْإِنْسانُ عَلى نَفْسِهِ 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أَلْقى مَعاذِيرَهُ</w:t>
      </w:r>
      <w:r>
        <w:rPr>
          <w:rFonts w:eastAsia="Amiri" w:cs="Amiri" w:ascii="Amiri" w:hAnsi="Amiri"/>
          <w:color w:val="111111"/>
          <w:sz w:val="28"/>
          <w:szCs w:val="28"/>
          <w:rtl w:val="true"/>
          <w:lang w:bidi="ar-SA"/>
        </w:rPr>
        <w:t>» .</w:t>
      </w:r>
      <w:r>
        <w:rPr>
          <w:rStyle w:val="FootnoteAnchor"/>
          <w:rtl w:val="true"/>
        </w:rPr>
        <w:footnoteReference w:id="94"/>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به نفس خود آگاه است هر چند براى توجيه خود عذرهايى بتراشد</w:t>
      </w:r>
      <w:r>
        <w:rPr>
          <w:rFonts w:eastAsia="IRNazanin" w:cs="IRNazanin"/>
          <w:color w:val="111111"/>
          <w:sz w:val="28"/>
          <w:szCs w:val="28"/>
          <w:rtl w:val="true"/>
          <w:lang w:bidi="fa-IR"/>
        </w:rPr>
        <w:t>».</w:t>
      </w:r>
      <w:r>
        <w:rPr>
          <w:rStyle w:val="FootnoteAnchor"/>
          <w:rtl w:val="true"/>
        </w:rPr>
        <w:footnoteReference w:id="95"/>
      </w:r>
      <w:bookmarkStart w:id="358" w:name="pg17027_170165"/>
    </w:p>
    <w:p>
      <w:pPr>
        <w:pStyle w:val="Heading3"/>
        <w:numPr>
          <w:ilvl w:val="2"/>
          <w:numId w:val="1"/>
        </w:numPr>
        <w:rPr/>
      </w:pPr>
      <w:bookmarkStart w:id="359" w:name="__RefHeading___Toc1133624_1738255347"/>
      <w:bookmarkStart w:id="360" w:name="_Toc141"/>
      <w:bookmarkEnd w:id="358"/>
      <w:bookmarkEnd w:id="359"/>
      <w:r>
        <w:rPr/>
        <w:t>96</w:t>
      </w:r>
      <w:r>
        <w:rPr>
          <w:rtl w:val="true"/>
        </w:rPr>
        <w:t xml:space="preserve"> </w:t>
      </w:r>
      <w:r>
        <w:rPr>
          <w:rtl w:val="true"/>
        </w:rPr>
        <w:t>عوامل گمراهى و ضلالت</w:t>
      </w:r>
      <w:bookmarkEnd w:id="360"/>
    </w:p>
    <w:p>
      <w:pPr>
        <w:pStyle w:val="Heading4"/>
        <w:numPr>
          <w:ilvl w:val="3"/>
          <w:numId w:val="1"/>
        </w:numPr>
        <w:rPr/>
      </w:pPr>
      <w:bookmarkStart w:id="361" w:name="__RefHeading___Toc1133626_1738255347"/>
      <w:bookmarkStart w:id="362" w:name="_Toc142"/>
      <w:bookmarkEnd w:id="361"/>
      <w:r>
        <w:rPr>
          <w:rtl w:val="true"/>
        </w:rPr>
        <w:t>پرسش</w:t>
      </w:r>
      <w:r>
        <w:rPr>
          <w:rtl w:val="true"/>
        </w:rPr>
        <w:t xml:space="preserve">: </w:t>
      </w:r>
      <w:r>
        <w:rPr>
          <w:rtl w:val="true"/>
        </w:rPr>
        <w:t>چه عواملى در گمراهى و ضلالت انسان دخالت دارند؟</w:t>
      </w:r>
      <w:bookmarkEnd w:id="362"/>
    </w:p>
    <w:p>
      <w:pPr>
        <w:pStyle w:val="Heading5"/>
        <w:numPr>
          <w:ilvl w:val="4"/>
          <w:numId w:val="1"/>
        </w:numPr>
        <w:rPr/>
      </w:pPr>
      <w:bookmarkStart w:id="363" w:name="__RefHeading___Toc1133628_1738255347"/>
      <w:bookmarkStart w:id="364" w:name="_Toc143"/>
      <w:bookmarkEnd w:id="363"/>
      <w:r>
        <w:rPr>
          <w:rtl w:val="true"/>
        </w:rPr>
        <w:t>اشاره</w:t>
      </w:r>
      <w:bookmarkEnd w:id="364"/>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مناسبت‌هاى گوناگون، از عوامل مختلفى نام مى‌برد كه فقط عامل ضلالت بوده و نتيجه‌اى جز گمراه كردن بندگان از راه راست،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اين عوامل براى بندگان علاقمند به سعادت خويش مايه تكامل است زيرا درست است كه اين عوامل زيانبار، مايه بدبختى و بدفرجامى گروهى از انسان‌ها مى‌شوند كه با حريت و آزادى، زمام زندگى خود را به دست آنها مى‌سپارند ولى همين عوامل براى افراد با ايمان و هوشيار، مايه تكامل و سبب استوارى مبانى دينى و اخلاقى مى‌گردند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عوامل عبارتند از</w:t>
      </w:r>
      <w:r>
        <w:rPr>
          <w:rFonts w:eastAsia="Amiri" w:cs="Amiri" w:ascii="Amiri" w:hAnsi="Amiri"/>
          <w:color w:val="111111"/>
          <w:sz w:val="28"/>
          <w:szCs w:val="28"/>
          <w:rtl w:val="true"/>
          <w:lang w:bidi="ar-SA"/>
        </w:rPr>
        <w:t>:</w:t>
      </w:r>
    </w:p>
    <w:p>
      <w:pPr>
        <w:pStyle w:val="Heading5"/>
        <w:numPr>
          <w:ilvl w:val="4"/>
          <w:numId w:val="1"/>
        </w:numPr>
        <w:rPr/>
      </w:pPr>
      <w:bookmarkStart w:id="365" w:name="__RefHeading___Toc1133630_1738255347"/>
      <w:bookmarkStart w:id="366" w:name="_Toc144"/>
      <w:bookmarkEnd w:id="365"/>
      <w:r>
        <w:rPr/>
        <w:t>1</w:t>
      </w:r>
      <w:r>
        <w:rPr>
          <w:rtl w:val="true"/>
        </w:rPr>
        <w:t xml:space="preserve">. </w:t>
      </w:r>
      <w:r>
        <w:rPr>
          <w:rtl w:val="true"/>
        </w:rPr>
        <w:t>شيطان</w:t>
      </w:r>
      <w:bookmarkEnd w:id="366"/>
    </w:p>
    <w:p>
      <w:pPr>
        <w:pStyle w:val="BookText"/>
        <w:rPr/>
      </w:pPr>
      <w:r>
        <w:rPr>
          <w:rFonts w:ascii="IRNazanin" w:hAnsi="IRNazanin" w:eastAsia="IRNazanin"/>
          <w:color w:val="111111"/>
          <w:sz w:val="28"/>
          <w:sz w:val="28"/>
          <w:szCs w:val="28"/>
          <w:rtl w:val="true"/>
          <w:lang w:bidi="fa-IR"/>
        </w:rPr>
        <w:t>قرآن در آيات نامبرده در زير، پيروى از شيطان را مايه گمراهى مى‌داند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عَلَيْهِ أَنَّهُ مَنْ تَوَلاّهُ فَأَنَّهُ يُضِلُّهُ وَ يَهْدِيهِ إِلى عَذابِ</w:t>
      </w:r>
      <w:bookmarkStart w:id="367" w:name="pg17027_170166"/>
    </w:p>
    <w:p>
      <w:pPr>
        <w:pStyle w:val="BookText"/>
        <w:rPr/>
      </w:pPr>
      <w:bookmarkEnd w:id="367"/>
      <w:r>
        <w:rPr>
          <w:rFonts w:ascii="Amiri" w:hAnsi="Amiri" w:eastAsia="Amiri" w:cs="Amiri"/>
          <w:color w:val="111111"/>
          <w:sz w:val="28"/>
          <w:sz w:val="28"/>
          <w:szCs w:val="28"/>
          <w:rtl w:val="true"/>
          <w:lang w:bidi="ar-SA"/>
        </w:rPr>
        <w:t>اَلسَّعِيرِ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مسأله حتمى است كه هر كس شيطان را دوست بدارد، وى او را گمراه مى‌سازد و به عذاب دوزخ رهبرى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شيطان به هنگام طرد شدن از مقام خود به خدا چنين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لَأَتَّخِذَنَّ مِنْ عِبادِكَ نَصِيباً مَفْرُوضاً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لَأُضِلَّنَّهُمْ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بخشى از بندگان تو را مى‌گيرم وآنها را محققاً گمراه مى‌سازم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آيه‌ى ديگر خدا از بندگان گمراه شده، به وسيله شيطان گزارش مى‌دهد، و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أَضَلَّ مِنْكُمْ جِبِلاًّ كَثِيراً أَ فَلَمْ تَكُونُوا تَعْقِلُونَ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گروه زيادى را گمراه ساخته است، چرا نمى‌انديشيد؟</w:t>
      </w:r>
      <w:r>
        <w:rPr>
          <w:rFonts w:eastAsia="IRNazanin" w:cs="IRNazanin"/>
          <w:color w:val="111111"/>
          <w:sz w:val="28"/>
          <w:szCs w:val="28"/>
          <w:rtl w:val="true"/>
          <w:lang w:bidi="fa-IR"/>
        </w:rPr>
        <w:t>».</w:t>
      </w:r>
    </w:p>
    <w:p>
      <w:pPr>
        <w:pStyle w:val="Heading5"/>
        <w:numPr>
          <w:ilvl w:val="4"/>
          <w:numId w:val="1"/>
        </w:numPr>
        <w:rPr/>
      </w:pPr>
      <w:bookmarkStart w:id="368" w:name="__RefHeading___Toc1133632_1738255347"/>
      <w:bookmarkStart w:id="369" w:name="_Toc145"/>
      <w:bookmarkEnd w:id="368"/>
      <w:r>
        <w:rPr/>
        <w:t>2</w:t>
      </w:r>
      <w:r>
        <w:rPr>
          <w:rtl w:val="true"/>
        </w:rPr>
        <w:t xml:space="preserve">. </w:t>
      </w:r>
      <w:r>
        <w:rPr>
          <w:rtl w:val="true"/>
        </w:rPr>
        <w:t>هوى و هوس</w:t>
      </w:r>
      <w:bookmarkEnd w:id="369"/>
    </w:p>
    <w:p>
      <w:pPr>
        <w:pStyle w:val="BookText"/>
        <w:rPr/>
      </w:pPr>
      <w:r>
        <w:rPr>
          <w:rFonts w:ascii="IRNazanin" w:hAnsi="IRNazanin" w:eastAsia="IRNazanin"/>
          <w:color w:val="111111"/>
          <w:sz w:val="28"/>
          <w:sz w:val="28"/>
          <w:szCs w:val="28"/>
          <w:rtl w:val="true"/>
          <w:lang w:bidi="fa-IR"/>
        </w:rPr>
        <w:t>غرايز و احساسات، مايه بقاى زندگى انسان است، و اگر از زندگى انسان حذف گردند، انسان نابود مى‌شود، ولى در عين حال اگر تعديل نشوند، و حد و مرز آنها مشخص نگردد، و انسان بازيچه غرايز مرز نشناس خود شود، باز نابود مى‌گردد، قرآن در اين مورد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تَتَّبِعِ الْهَوى فَيُضِلَّكَ عَنْ سَبِيلِ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هوى و هوس پيروى مكن كه تو را از راه خدا باز مى‌دارد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قرآن گروهى كه زمام زندگى خود را به دست نفس وخواست‌هاى</w:t>
      </w:r>
      <w:bookmarkStart w:id="370" w:name="pg17027_170167"/>
    </w:p>
    <w:p>
      <w:pPr>
        <w:pStyle w:val="BookText"/>
        <w:rPr/>
      </w:pPr>
      <w:bookmarkEnd w:id="370"/>
      <w:r>
        <w:rPr>
          <w:rFonts w:ascii="IRNazanin" w:hAnsi="IRNazanin" w:eastAsia="IRNazanin"/>
          <w:color w:val="111111"/>
          <w:sz w:val="28"/>
          <w:sz w:val="28"/>
          <w:szCs w:val="28"/>
          <w:rtl w:val="true"/>
          <w:lang w:bidi="fa-IR"/>
        </w:rPr>
        <w:t>تعديل نشده او بدهند، پرستش‌گران هوى و هوس هستند كه آن را معبود خود قرار داده‌اند چنان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فَرَأَيْتَ مَنِ اتَّخَذَ إِلهَهُ هَواهُ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ديدى كسى را كه هوس‌هاى خود را خداى خود قرار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حقيقت هوى و هوس همان غرايز و احساسات حيوانى است كه براى آن حد و مرزى نباشد و اگر از طريق فرد و يا شرع محدود و مرزبندى گردند، نه تنها هوى و هوس نيست، بلكه مايه بقاى زندگى است</w:t>
      </w:r>
      <w:r>
        <w:rPr>
          <w:rFonts w:eastAsia="IRNazanin" w:cs="IRNazanin"/>
          <w:color w:val="111111"/>
          <w:sz w:val="28"/>
          <w:szCs w:val="28"/>
          <w:rtl w:val="true"/>
          <w:lang w:bidi="fa-IR"/>
        </w:rPr>
        <w:t>.</w:t>
      </w:r>
    </w:p>
    <w:p>
      <w:pPr>
        <w:pStyle w:val="Heading5"/>
        <w:numPr>
          <w:ilvl w:val="4"/>
          <w:numId w:val="1"/>
        </w:numPr>
        <w:rPr/>
      </w:pPr>
      <w:bookmarkStart w:id="371" w:name="__RefHeading___Toc1133634_1738255347"/>
      <w:bookmarkStart w:id="372" w:name="_Toc146"/>
      <w:bookmarkEnd w:id="371"/>
      <w:r>
        <w:rPr/>
        <w:t>3</w:t>
      </w:r>
      <w:r>
        <w:rPr>
          <w:rtl w:val="true"/>
        </w:rPr>
        <w:t xml:space="preserve">. </w:t>
      </w:r>
      <w:r>
        <w:rPr>
          <w:rtl w:val="true"/>
        </w:rPr>
        <w:t>دوست ناباب</w:t>
      </w:r>
      <w:bookmarkEnd w:id="372"/>
    </w:p>
    <w:p>
      <w:pPr>
        <w:pStyle w:val="BookText"/>
        <w:rPr/>
      </w:pPr>
      <w:r>
        <w:rPr>
          <w:rFonts w:ascii="IRNazanin" w:hAnsi="IRNazanin" w:eastAsia="IRNazanin"/>
          <w:color w:val="111111"/>
          <w:sz w:val="28"/>
          <w:sz w:val="28"/>
          <w:szCs w:val="28"/>
          <w:rtl w:val="true"/>
          <w:lang w:bidi="fa-IR"/>
        </w:rPr>
        <w:t>دوست يابى و زندگى با هم نوع و هم سال و هم فكر، براى انسان يك امر فطرى است وجلوگيرى از امر غريزى مانند شنا بر خلاف مسير آب است كه قهراً نتيجه‌اى جز شكست ندارد، ولى در عين حال هر فردى، شايسته‌ى دوستى نيست فردى كه دوستى او مايه‌ى رها كردن قيود شرعى و اخلاقى در زندگى باشد، مايه بدبختى انسان مى‌شود، قرآن درباره اين نوع از دوستان چنين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يَوْمَ يَعَضُّ الظّالِمُ عَلى يَدَيْهِ يَقُولُ يا لَيْتَنِي اتَّخَذْتُ مَعَ الرَّسُولِ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وَيْلَتى لَيْتَنِي لَمْ أَتَّخِذْ فُلاناً خَلِيلاً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أَضَلَّنِي عَنِ الذِّكْرِ بَعْدَ إِذْ جاءَنِي</w:t>
      </w:r>
      <w:r>
        <w:rPr>
          <w:rFonts w:eastAsia="Amiri" w:cs="Amiri" w:ascii="Amiri" w:hAnsi="Amiri"/>
          <w:color w:val="111111"/>
          <w:sz w:val="28"/>
          <w:szCs w:val="28"/>
          <w:rtl w:val="true"/>
          <w:lang w:bidi="ar-SA"/>
        </w:rPr>
        <w:t>...» .</w:t>
      </w:r>
      <w:r>
        <w:rPr>
          <w:rStyle w:val="FootnoteAnchor"/>
          <w:rtl w:val="true"/>
        </w:rPr>
        <w:footnoteReference w:id="96"/>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ستمگر دست خود را به دندان مى‌گزد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با</w:t>
      </w:r>
      <w:bookmarkStart w:id="373" w:name="pg17027_170168"/>
    </w:p>
    <w:p>
      <w:pPr>
        <w:pStyle w:val="BookText"/>
        <w:rPr/>
      </w:pPr>
      <w:bookmarkEnd w:id="373"/>
      <w:r>
        <w:rPr>
          <w:rFonts w:ascii="IRNazanin" w:hAnsi="IRNazanin" w:eastAsia="IRNazanin"/>
          <w:color w:val="111111"/>
          <w:sz w:val="28"/>
          <w:sz w:val="28"/>
          <w:szCs w:val="28"/>
          <w:rtl w:val="true"/>
          <w:lang w:bidi="fa-IR"/>
        </w:rPr>
        <w:t>پيامبر طرح دوستى مى‌ريختم اى كاش من با فلانى دوست نبودم، او مرا گمراه كرد وپس از نزول قرآن مرا از پيروى آن باز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تاريخ بشريت، داستان‌هاى فراوانى درباره دوست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وجود دارد كه از نقل آنها خوددارى مى‌كنيم، زيرا همه مى‌دانيم كه بارها يك معاشرت كوتاه با يك فرد ناباب مايه از هم پاشيدگى شيرازه‌ى زندگى خانواده‌اى شده است</w:t>
      </w:r>
      <w:r>
        <w:rPr>
          <w:rFonts w:eastAsia="IRNazanin" w:cs="IRNazanin"/>
          <w:color w:val="111111"/>
          <w:sz w:val="28"/>
          <w:szCs w:val="28"/>
          <w:rtl w:val="true"/>
          <w:lang w:bidi="fa-IR"/>
        </w:rPr>
        <w:t>.</w:t>
      </w:r>
    </w:p>
    <w:p>
      <w:pPr>
        <w:pStyle w:val="Heading5"/>
        <w:numPr>
          <w:ilvl w:val="4"/>
          <w:numId w:val="1"/>
        </w:numPr>
        <w:rPr/>
      </w:pPr>
      <w:bookmarkStart w:id="374" w:name="__RefHeading___Toc1133636_1738255347"/>
      <w:bookmarkStart w:id="375" w:name="_Toc147"/>
      <w:bookmarkEnd w:id="374"/>
      <w:r>
        <w:rPr/>
        <w:t>4</w:t>
      </w:r>
      <w:r>
        <w:rPr>
          <w:rtl w:val="true"/>
        </w:rPr>
        <w:t xml:space="preserve">. </w:t>
      </w:r>
      <w:r>
        <w:rPr>
          <w:rtl w:val="true"/>
        </w:rPr>
        <w:t>پيروى نسنجيده از سران</w:t>
      </w:r>
      <w:bookmarkEnd w:id="375"/>
    </w:p>
    <w:p>
      <w:pPr>
        <w:pStyle w:val="BookText"/>
        <w:rPr/>
      </w:pPr>
      <w:r>
        <w:rPr>
          <w:rFonts w:ascii="IRNazanin" w:hAnsi="IRNazanin" w:eastAsia="IRNazanin"/>
          <w:color w:val="111111"/>
          <w:sz w:val="28"/>
          <w:sz w:val="28"/>
          <w:szCs w:val="28"/>
          <w:rtl w:val="true"/>
          <w:lang w:bidi="fa-IR"/>
        </w:rPr>
        <w:t>قرآن يكى از عوامل ضلالت را پيروى از رؤسا و سران عشاير و قبايل وغيره مى‌داند آنجا كه از زبان گمراهان از اين طريق، در روز قيامت چنين نقل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لَيْتَنا أَطَعْنَا اللّهَ وَ أَطَعْنَا الرَّسُولاَ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رَبَّنا إِنّا أَطَعْنا سادَتَنا وَ كُبَراءَنا فَأَضَلُّونَا السَّبِيلاَ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كاش ما از خدا و پيامبر اطاعت مى‌كرديم،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بزرگان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تعصب كوركورانه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كرديم وآنان ما را گمراه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ديگرى نيز به اين عامل اشاره مى‌كند ومى‌فرمايد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دَخَلَتْ أُمَّةٌ لَعَنَتْ أُخْتَها حَتّى إِذَا ادّارَكُوا فِيها جَمِيعاً قالَتْ أُخْراهُمْ لِأُولاهُمْ رَبَّنا هؤُلاءِ أَضَلُّونا فَآتِهِمْ عَذاباً ضِعْفاً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bookmarkStart w:id="376" w:name="pg17027_170169"/>
    </w:p>
    <w:p>
      <w:pPr>
        <w:pStyle w:val="BookText"/>
        <w:rPr/>
      </w:pPr>
      <w:bookmarkEnd w:id="3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موقع گروهى وارد دوزخ مى‌شوند، گروه ديگر را لعن مى‌كنند، وقتى همگى در آنجا گرد آمدند، هر گروهى درباره گروه قبلى كه مايه گمراهى آنان شده‌اند، از خدا مى‌خواهند كه عذاب آنان را دو برابر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آيه از سرانى كه مايه گمراهى آنان مى‌شوند،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معنى پيشينيان است، تعبير آورده است</w:t>
      </w:r>
      <w:r>
        <w:rPr>
          <w:rFonts w:eastAsia="IRNazanin" w:cs="IRNazanin"/>
          <w:color w:val="111111"/>
          <w:sz w:val="28"/>
          <w:szCs w:val="28"/>
          <w:rtl w:val="true"/>
          <w:lang w:bidi="fa-IR"/>
        </w:rPr>
        <w:t>.</w:t>
      </w:r>
    </w:p>
    <w:p>
      <w:pPr>
        <w:pStyle w:val="Heading5"/>
        <w:numPr>
          <w:ilvl w:val="4"/>
          <w:numId w:val="1"/>
        </w:numPr>
        <w:rPr/>
      </w:pPr>
      <w:bookmarkStart w:id="377" w:name="__RefHeading___Toc1133638_1738255347"/>
      <w:bookmarkStart w:id="378" w:name="_Toc148"/>
      <w:bookmarkEnd w:id="377"/>
      <w:r>
        <w:rPr/>
        <w:t>5</w:t>
      </w:r>
      <w:r>
        <w:rPr>
          <w:rtl w:val="true"/>
        </w:rPr>
        <w:t xml:space="preserve">. </w:t>
      </w:r>
      <w:r>
        <w:rPr>
          <w:rtl w:val="true"/>
        </w:rPr>
        <w:t>پيروى نسنجيده از پدران</w:t>
      </w:r>
      <w:bookmarkEnd w:id="378"/>
    </w:p>
    <w:p>
      <w:pPr>
        <w:pStyle w:val="BookText"/>
        <w:rPr/>
      </w:pPr>
      <w:r>
        <w:rPr>
          <w:rFonts w:ascii="IRNazanin" w:hAnsi="IRNazanin" w:eastAsia="IRNazanin"/>
          <w:color w:val="111111"/>
          <w:sz w:val="28"/>
          <w:sz w:val="28"/>
          <w:szCs w:val="28"/>
          <w:rtl w:val="true"/>
          <w:lang w:bidi="fa-IR"/>
        </w:rPr>
        <w:t>در حالى كه پدران و نياكان در اسلام از احترام خاص برخوردارند ولى علاقه درونى نبايد سبب شود كه انسان دستگاه تفكر خود را تعطيل سازد، و خود را دربست در اختيار آنان بگذارد و لذا قرآن، آنجا كه دستور احترام به آنان را مى‌دهد، يادآور مى‌شود كه اگر پدر و مادر فرزند را به شرك دعوت كنند، نبايد از آنان پيروى كند آنجا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جاهَداكَ عَلى أَنْ تُشْرِكَ بِي ما لَيْسَ لَكَ بِهِ عِلْمٌ فَلا تُطِعْهُما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كوشش كنند كه برا ى خدا شريكى قرار دهى، از آنان اطاعت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آياتى پيروى نسنجيده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مايه گمراهى مى‌داند و در اين مورد از زبان گمراهان چنين نقل مى‌كند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وَجَدْنا آباءَنا عَلى أُمَّةٍ وَ إِنّا عَلى آثارِهِمْ مُهْتَدُونَ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ما أَرْسَلْنا مِنْ قَبْلِكَ فِي قَرْيَةٍ مِنْ نَذِيرٍ إِلاّ قالَ مُتْرَفُوها إِنّا وَجَدْنا آباءَنا عَلى أُمَّةٍ وَ إِنّا عَلى آثارِهِمْ مُقْتَدُونَ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bookmarkStart w:id="379" w:name="pg17027_170170"/>
    </w:p>
    <w:p>
      <w:pPr>
        <w:pStyle w:val="BookText"/>
        <w:rPr/>
      </w:pPr>
      <w:bookmarkEnd w:id="3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پدران خود را بر اين طريقه يافته‌ايم و به دنبال آنان مى‌رويم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هيچ رسولى را بر هيچ نقطه‌اى اعزام نكرديم، مگر اين كه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اسرافگر آنجا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پدران خود را بر اين طريقه يافته و از آنان پيروى خواهيم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قرآن در انتقاد از اين 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لَوْ كانَ آباؤُهُمْ لا يَعْلَمُونَ شَيْئاً وَ لا يَهْتَدُونَ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باز از آنان پيروى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آنان چيزى را آشنا نبوده و به حقيقت پى نمى‌برند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حر وآزاده، انسانى است كه هر نوع حجاب مانع از رؤيت حقيقت را پاره كند، و حقيقت را بيش از همه چيز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مادر گرامى هستند ولى حقيقت جويى و پيروى از آن، از همه چيز گرامى‌تر، و عزيزتر است</w:t>
      </w:r>
      <w:r>
        <w:rPr>
          <w:rFonts w:eastAsia="IRNazanin" w:cs="IRNazanin"/>
          <w:color w:val="111111"/>
          <w:sz w:val="28"/>
          <w:szCs w:val="28"/>
          <w:rtl w:val="true"/>
          <w:lang w:bidi="fa-IR"/>
        </w:rPr>
        <w:t>.</w:t>
      </w:r>
    </w:p>
    <w:p>
      <w:pPr>
        <w:pStyle w:val="Heading5"/>
        <w:numPr>
          <w:ilvl w:val="4"/>
          <w:numId w:val="1"/>
        </w:numPr>
        <w:rPr/>
      </w:pPr>
      <w:bookmarkStart w:id="380" w:name="__RefHeading___Toc1133640_1738255347"/>
      <w:bookmarkStart w:id="381" w:name="_Toc149"/>
      <w:bookmarkEnd w:id="380"/>
      <w:r>
        <w:rPr/>
        <w:t>6</w:t>
      </w:r>
      <w:r>
        <w:rPr>
          <w:rtl w:val="true"/>
        </w:rPr>
        <w:t xml:space="preserve">. </w:t>
      </w:r>
      <w:r>
        <w:rPr>
          <w:rtl w:val="true"/>
        </w:rPr>
        <w:t>گروهى از جن و انس</w:t>
      </w:r>
      <w:bookmarkEnd w:id="381"/>
    </w:p>
    <w:p>
      <w:pPr>
        <w:pStyle w:val="BookText"/>
        <w:rPr/>
      </w:pPr>
      <w:r>
        <w:rPr>
          <w:rFonts w:ascii="IRNazanin" w:hAnsi="IRNazanin" w:eastAsia="IRNazanin"/>
          <w:color w:val="111111"/>
          <w:sz w:val="28"/>
          <w:sz w:val="28"/>
          <w:szCs w:val="28"/>
          <w:rtl w:val="true"/>
          <w:lang w:bidi="fa-IR"/>
        </w:rPr>
        <w:t>قرآن گروهى از جن و انس را مايه گمراهى معرفى مى‌كند، آنجا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الَّذِينَ كَفَرُوا رَبَّنا أَرِنَا الَّذَيْنِ أَضَلاّنا مِنَ الْجِنِّ وَ الْإِنْسِ نَجْعَلْهُما تَحْتَ أَقْدامِنا</w:t>
      </w:r>
      <w:r>
        <w:rPr>
          <w:rFonts w:eastAsia="Amiri" w:cs="Amiri" w:ascii="Amiri" w:hAnsi="Amiri"/>
          <w:color w:val="111111"/>
          <w:sz w:val="28"/>
          <w:szCs w:val="28"/>
          <w:rtl w:val="true"/>
          <w:lang w:bidi="ar-SA"/>
        </w:rPr>
        <w:t>...» .</w:t>
      </w:r>
      <w:r>
        <w:rPr>
          <w:rStyle w:val="FootnoteAnchor"/>
          <w:rtl w:val="true"/>
        </w:rPr>
        <w:footnoteReference w:id="97"/>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كافر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آن گروه از جن و انس را كه مايه گمراهى ما شدند، نشان ما بده تا ما آنها را زير پاى خود بگذاريم</w:t>
      </w:r>
      <w:r>
        <w:rPr>
          <w:rFonts w:eastAsia="IRNazanin" w:cs="IRNazanin"/>
          <w:color w:val="111111"/>
          <w:sz w:val="28"/>
          <w:szCs w:val="28"/>
          <w:rtl w:val="true"/>
          <w:lang w:bidi="fa-IR"/>
        </w:rPr>
        <w:t>».</w:t>
      </w:r>
      <w:bookmarkStart w:id="382" w:name="pg17027_170171"/>
    </w:p>
    <w:p>
      <w:pPr>
        <w:pStyle w:val="BookText"/>
        <w:rPr/>
      </w:pPr>
      <w:bookmarkEnd w:id="382"/>
      <w:r>
        <w:rPr>
          <w:rFonts w:ascii="IRNazanin" w:hAnsi="IRNazanin" w:eastAsia="IRNazanin"/>
          <w:color w:val="111111"/>
          <w:sz w:val="28"/>
          <w:sz w:val="28"/>
          <w:szCs w:val="28"/>
          <w:rtl w:val="true"/>
          <w:lang w:bidi="fa-IR"/>
        </w:rPr>
        <w:t>احتمال دارد اين گروه همان شياطين و بزرگان و سران و يا دوستان ناباب باشند كه مايه گمراهى انسان‌ها شده‌اند، در اين صورت اين نوع پيروى، همان تعصب كوركورانه است كه قرآن درباره آن نيز سخن گفته است و به همين خاطر اطاعت از والدين را در حدودى لازم دانسته كه فرمان به گناه ندهند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جاهَداكَ عَلى أَنْ تُشْرِكَ بِي ما لَيْسَ لَكَ بِهِ عِلْمٌ فَلا تُطِعْهُما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پدر و مادر كوشيدند كه ندانسته بر من شرك ورزى، از آنان اطاعت منما</w:t>
      </w:r>
      <w:r>
        <w:rPr>
          <w:rFonts w:eastAsia="IRNazanin" w:cs="IRNazanin"/>
          <w:color w:val="111111"/>
          <w:sz w:val="28"/>
          <w:szCs w:val="28"/>
          <w:rtl w:val="true"/>
          <w:lang w:bidi="fa-IR"/>
        </w:rPr>
        <w:t>».</w:t>
      </w:r>
    </w:p>
    <w:p>
      <w:pPr>
        <w:pStyle w:val="Heading5"/>
        <w:numPr>
          <w:ilvl w:val="4"/>
          <w:numId w:val="1"/>
        </w:numPr>
        <w:rPr/>
      </w:pPr>
      <w:bookmarkStart w:id="383" w:name="__RefHeading___Toc1133642_1738255347"/>
      <w:bookmarkStart w:id="384" w:name="_Toc150"/>
      <w:bookmarkEnd w:id="383"/>
      <w:r>
        <w:rPr/>
        <w:t>7</w:t>
      </w:r>
      <w:r>
        <w:rPr>
          <w:rtl w:val="true"/>
        </w:rPr>
        <w:t xml:space="preserve">. </w:t>
      </w:r>
      <w:r>
        <w:rPr>
          <w:rtl w:val="true"/>
        </w:rPr>
        <w:t>مجرمان و گناهكاران</w:t>
      </w:r>
      <w:bookmarkEnd w:id="384"/>
    </w:p>
    <w:p>
      <w:pPr>
        <w:pStyle w:val="BookText"/>
        <w:rPr/>
      </w:pPr>
      <w:r>
        <w:rPr>
          <w:rFonts w:ascii="IRNazanin" w:hAnsi="IRNazanin" w:eastAsia="IRNazanin"/>
          <w:color w:val="111111"/>
          <w:sz w:val="28"/>
          <w:sz w:val="28"/>
          <w:szCs w:val="28"/>
          <w:rtl w:val="true"/>
          <w:lang w:bidi="fa-IR"/>
        </w:rPr>
        <w:t>يكى ديگر از عوامل گمراهى، پيروى از مجرمان است، قرآن از زبان گناهكاران در روز قيامت چنين نقل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أَضَلَّنا إِلاَّ الْمُجْرِمُونَ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جز افراد مجرم، كسى گمراه نساخت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ممكن است اين گروه را همان سران قبايل و بزرگان عشيره و يا رفيق و دوست ناباب و يا شخص و گروه ديگرى تشكيل بدهند كه در اقسام قبلى از آنها نامبرده شد و همگى انسان را به گمراهى مى‌كشند</w:t>
      </w:r>
      <w:r>
        <w:rPr>
          <w:rFonts w:eastAsia="IRNazanin" w:cs="IRNazanin"/>
          <w:color w:val="111111"/>
          <w:sz w:val="28"/>
          <w:szCs w:val="28"/>
          <w:rtl w:val="true"/>
          <w:lang w:bidi="fa-IR"/>
        </w:rPr>
        <w:t>.</w:t>
      </w:r>
    </w:p>
    <w:p>
      <w:pPr>
        <w:pStyle w:val="Heading5"/>
        <w:numPr>
          <w:ilvl w:val="4"/>
          <w:numId w:val="1"/>
        </w:numPr>
        <w:rPr/>
      </w:pPr>
      <w:bookmarkStart w:id="385" w:name="__RefHeading___Toc1133644_1738255347"/>
      <w:bookmarkStart w:id="386" w:name="_Toc151"/>
      <w:bookmarkEnd w:id="385"/>
      <w:r>
        <w:rPr/>
        <w:t>8</w:t>
      </w:r>
      <w:r>
        <w:rPr>
          <w:rtl w:val="true"/>
        </w:rPr>
        <w:t xml:space="preserve">. </w:t>
      </w:r>
      <w:r>
        <w:rPr>
          <w:rtl w:val="true"/>
        </w:rPr>
        <w:t>بت‌ها</w:t>
      </w:r>
      <w:bookmarkEnd w:id="386"/>
    </w:p>
    <w:p>
      <w:pPr>
        <w:pStyle w:val="BookText"/>
        <w:rPr/>
      </w:pPr>
      <w:r>
        <w:rPr>
          <w:rFonts w:ascii="IRNazanin" w:hAnsi="IRNazanin" w:eastAsia="IRNazanin"/>
          <w:color w:val="111111"/>
          <w:sz w:val="28"/>
          <w:sz w:val="28"/>
          <w:szCs w:val="28"/>
          <w:rtl w:val="true"/>
          <w:lang w:bidi="fa-IR"/>
        </w:rPr>
        <w:t>بت‌ها نيز يكى ديگر از عوامل گمراهى است آنجا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إِنَّهُنَّ أَضْلَلْنَ كَثِيراً مِنَ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ضميمه حاميان و مروجان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مردمان را گمراه ساخته است</w:t>
      </w:r>
      <w:r>
        <w:rPr>
          <w:rFonts w:eastAsia="IRNazanin" w:cs="IRNazanin"/>
          <w:color w:val="111111"/>
          <w:sz w:val="28"/>
          <w:szCs w:val="28"/>
          <w:rtl w:val="true"/>
          <w:lang w:bidi="fa-IR"/>
        </w:rPr>
        <w:t>».</w:t>
      </w:r>
      <w:bookmarkStart w:id="387" w:name="pg17027_170172"/>
    </w:p>
    <w:p>
      <w:pPr>
        <w:pStyle w:val="Heading5"/>
        <w:numPr>
          <w:ilvl w:val="4"/>
          <w:numId w:val="1"/>
        </w:numPr>
        <w:rPr/>
      </w:pPr>
      <w:bookmarkStart w:id="388" w:name="__RefHeading___Toc1133646_1738255347"/>
      <w:bookmarkStart w:id="389" w:name="_Toc152"/>
      <w:bookmarkEnd w:id="387"/>
      <w:bookmarkEnd w:id="388"/>
      <w:r>
        <w:rPr/>
        <w:t>9</w:t>
      </w:r>
      <w:r>
        <w:rPr>
          <w:rtl w:val="true"/>
        </w:rPr>
        <w:t xml:space="preserve">. </w:t>
      </w:r>
      <w:r>
        <w:rPr>
          <w:rtl w:val="true"/>
        </w:rPr>
        <w:t>احساس بى‌نيازى</w:t>
      </w:r>
      <w:bookmarkEnd w:id="389"/>
    </w:p>
    <w:p>
      <w:pPr>
        <w:pStyle w:val="BookText"/>
        <w:rPr/>
      </w:pPr>
      <w:r>
        <w:rPr>
          <w:rFonts w:ascii="IRNazanin" w:hAnsi="IRNazanin" w:eastAsia="IRNazanin"/>
          <w:color w:val="111111"/>
          <w:sz w:val="28"/>
          <w:sz w:val="28"/>
          <w:szCs w:val="28"/>
          <w:rtl w:val="true"/>
          <w:lang w:bidi="fa-IR"/>
        </w:rPr>
        <w:t>در حالى كه مال و ثروت مى‌تواند سعادت آفرين باشد، امّا احساس بى‌نيازى از خدا، مايه گمراهى مى‌گردد، در اين مورد قرآن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مَتَّعْتَهُمْ وَ آباءَهُمْ حَتّى نَسُوا الذِّكْرَ وَ كانُوا قَوْماً بُوراً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آنان و پدرانشان را غرق در نعمت كردى، تا آنجا كه احساس بى‌نيازى از تو كردند و تو و يا قرآن را فراموش كردند و گروه زيانكارى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ديگر اين حقيقت به صورت ديگر بيان شده است آنجا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لَيَطْغى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رَآهُ اسْتَغْنى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رو به طغيان مى‌گذارد و حدود الهى را رعايت نمى‌كند آنگاه كه در خود احساس بى‌نيازى كند</w:t>
      </w:r>
      <w:r>
        <w:rPr>
          <w:rFonts w:eastAsia="IRNazanin" w:cs="IRNazanin"/>
          <w:color w:val="111111"/>
          <w:sz w:val="28"/>
          <w:szCs w:val="28"/>
          <w:rtl w:val="true"/>
          <w:lang w:bidi="fa-IR"/>
        </w:rPr>
        <w:t>».</w:t>
      </w:r>
    </w:p>
    <w:p>
      <w:pPr>
        <w:pStyle w:val="Heading5"/>
        <w:numPr>
          <w:ilvl w:val="4"/>
          <w:numId w:val="1"/>
        </w:numPr>
        <w:rPr/>
      </w:pPr>
      <w:bookmarkStart w:id="390" w:name="__RefHeading___Toc1133648_1738255347"/>
      <w:bookmarkStart w:id="391" w:name="_Toc153"/>
      <w:bookmarkEnd w:id="390"/>
      <w:r>
        <w:rPr/>
        <w:t>10</w:t>
      </w:r>
      <w:r>
        <w:rPr>
          <w:rtl w:val="true"/>
        </w:rPr>
        <w:t xml:space="preserve">. </w:t>
      </w:r>
      <w:r>
        <w:rPr>
          <w:rtl w:val="true"/>
        </w:rPr>
        <w:t>پيروى از اكثريت ناآگاه</w:t>
      </w:r>
      <w:bookmarkEnd w:id="391"/>
    </w:p>
    <w:p>
      <w:pPr>
        <w:pStyle w:val="BookText"/>
        <w:rPr/>
      </w:pPr>
      <w:r>
        <w:rPr>
          <w:rFonts w:ascii="IRNazanin" w:hAnsi="IRNazanin" w:eastAsia="IRNazanin"/>
          <w:color w:val="111111"/>
          <w:sz w:val="28"/>
          <w:sz w:val="28"/>
          <w:szCs w:val="28"/>
          <w:rtl w:val="true"/>
          <w:lang w:bidi="fa-IR"/>
        </w:rPr>
        <w:t>قرآن پيروى از اكثريت ناآگاه را مايه گمراهى مى‌شمارد آنجا كه مى‌فرمايد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تُطِعْ أَكْثَرَ مَنْ فِي الْأَرْضِ يُضِلُّوكَ عَنْ سَبِيلِ اللّهِ إِنْ يَتَّبِعُونَ إِلاَّ الظَّنَّ وَ إِنْ هُمْ إِلاّ يَخْرُصُونَ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اكثريت مردم روى زمين پيروى كنى، تو را از خدا باز مى‌دارند زيرا از گمان و تخمين پيروى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جمله‌ى اخير آيه استفاده مى‌شود كه پيروى از هر اكثريت مايه گمراهى نيست، بلكه پيروى از اكثريتى كه مصداق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يَتَّبِعُونَ إِلاَّ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مايه گمراهى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كنار اين عوامل دهگانه گمراهى كه به صورت كلى در قرآن مطرح شده‌اند، در قرآن، به عامل‌هاى جزئى گمراهى نيز اشاره شده است كه فعلاً براى ما مطرح نيست، مثلاً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مايه گمراهى قوم بنى‌اسرائيل معرفى مى‌كند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أَضَلَّهُمُ السّامِرِيُّ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سامرى قوم موسى را گمراه كرد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بود فشرده عوامل كلى گمراهى كه تشريح هر كدام، بحث گسترده‌اى لازم دارد</w:t>
      </w:r>
      <w:r>
        <w:rPr>
          <w:rFonts w:eastAsia="IRNazanin" w:cs="IRNazanin"/>
          <w:color w:val="111111"/>
          <w:sz w:val="28"/>
          <w:szCs w:val="28"/>
          <w:rtl w:val="true"/>
          <w:lang w:bidi="fa-IR"/>
        </w:rPr>
        <w:t>.</w:t>
      </w:r>
      <w:r>
        <w:rPr>
          <w:rStyle w:val="FootnoteAnchor"/>
          <w:rtl w:val="true"/>
        </w:rPr>
        <w:footnoteReference w:id="99"/>
      </w:r>
      <w:bookmarkStart w:id="392" w:name="pg17027_170174"/>
    </w:p>
    <w:p>
      <w:pPr>
        <w:pStyle w:val="Heading3"/>
        <w:numPr>
          <w:ilvl w:val="2"/>
          <w:numId w:val="1"/>
        </w:numPr>
        <w:rPr/>
      </w:pPr>
      <w:bookmarkStart w:id="393" w:name="__RefHeading___Toc1133650_1738255347"/>
      <w:bookmarkStart w:id="394" w:name="_Toc154"/>
      <w:bookmarkEnd w:id="392"/>
      <w:bookmarkEnd w:id="393"/>
      <w:r>
        <w:rPr/>
        <w:t>97</w:t>
      </w:r>
      <w:r>
        <w:rPr>
          <w:rtl w:val="true"/>
        </w:rPr>
        <w:t xml:space="preserve"> </w:t>
      </w:r>
      <w:r>
        <w:rPr>
          <w:rtl w:val="true"/>
        </w:rPr>
        <w:t>عوامل اميد آفرين</w:t>
      </w:r>
      <w:bookmarkEnd w:id="394"/>
    </w:p>
    <w:p>
      <w:pPr>
        <w:pStyle w:val="Heading4"/>
        <w:numPr>
          <w:ilvl w:val="3"/>
          <w:numId w:val="1"/>
        </w:numPr>
        <w:rPr/>
      </w:pPr>
      <w:bookmarkStart w:id="395" w:name="__RefHeading___Toc1133652_1738255347"/>
      <w:bookmarkStart w:id="396" w:name="_Toc155"/>
      <w:bookmarkEnd w:id="395"/>
      <w:r>
        <w:rPr>
          <w:rtl w:val="true"/>
        </w:rPr>
        <w:t>پرسش</w:t>
      </w:r>
      <w:r>
        <w:rPr>
          <w:rtl w:val="true"/>
        </w:rPr>
        <w:t xml:space="preserve">: </w:t>
      </w:r>
      <w:r>
        <w:rPr>
          <w:rtl w:val="true"/>
        </w:rPr>
        <w:t>چه عواملى در تحقق رجاء و اميدوارى مؤثرند؟</w:t>
      </w:r>
      <w:bookmarkEnd w:id="396"/>
    </w:p>
    <w:p>
      <w:pPr>
        <w:pStyle w:val="Heading5"/>
        <w:numPr>
          <w:ilvl w:val="4"/>
          <w:numId w:val="1"/>
        </w:numPr>
        <w:rPr/>
      </w:pPr>
      <w:bookmarkStart w:id="397" w:name="__RefHeading___Toc1133654_1738255347"/>
      <w:bookmarkStart w:id="398" w:name="_Toc156"/>
      <w:bookmarkEnd w:id="397"/>
      <w:r>
        <w:rPr>
          <w:rtl w:val="true"/>
        </w:rPr>
        <w:t>اشاره</w:t>
      </w:r>
      <w:bookmarkEnd w:id="398"/>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ايمان و تلاشهاى انسان در مسير ايمان، زمينه‌ساز اميد است، باز بودن باب توبه، پذيرفته شدن شفاعت اولياى خدا، و گستردگى رحمت خدا، يك رشته عواملى است كه بذر اميد را در مراحل بعد در قلوب انسان مى‌پاشند، يعنى پس از ايمان و تلاش، بايد اين عوامل را كه قرآن به آنها اشاره مى‌كند عوامل درجه دوم براى ايجاد رجا و اميد در قلوب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بيان آنها</w:t>
      </w:r>
      <w:r>
        <w:rPr>
          <w:rFonts w:eastAsia="IRNazanin" w:cs="IRNazanin"/>
          <w:color w:val="111111"/>
          <w:sz w:val="28"/>
          <w:szCs w:val="28"/>
          <w:rtl w:val="true"/>
          <w:lang w:bidi="fa-IR"/>
        </w:rPr>
        <w:t>:</w:t>
      </w:r>
    </w:p>
    <w:p>
      <w:pPr>
        <w:pStyle w:val="Heading5"/>
        <w:numPr>
          <w:ilvl w:val="4"/>
          <w:numId w:val="1"/>
        </w:numPr>
        <w:rPr/>
      </w:pPr>
      <w:bookmarkStart w:id="399" w:name="__RefHeading___Toc1133656_1738255347"/>
      <w:bookmarkStart w:id="400" w:name="_Toc157"/>
      <w:bookmarkEnd w:id="399"/>
      <w:r>
        <w:rPr/>
        <w:t>1</w:t>
      </w:r>
      <w:r>
        <w:rPr>
          <w:rtl w:val="true"/>
        </w:rPr>
        <w:t xml:space="preserve">. </w:t>
      </w:r>
      <w:r>
        <w:rPr>
          <w:rtl w:val="true"/>
        </w:rPr>
        <w:t>مغفرت گسترده خدا</w:t>
      </w:r>
      <w:bookmarkEnd w:id="400"/>
    </w:p>
    <w:p>
      <w:pPr>
        <w:pStyle w:val="BookText"/>
        <w:rPr/>
      </w:pPr>
      <w:r>
        <w:rPr>
          <w:rFonts w:ascii="IRNazanin" w:hAnsi="IRNazanin" w:eastAsia="IRNazanin"/>
          <w:color w:val="111111"/>
          <w:sz w:val="28"/>
          <w:sz w:val="28"/>
          <w:szCs w:val="28"/>
          <w:rtl w:val="true"/>
          <w:lang w:bidi="fa-IR"/>
        </w:rPr>
        <w:t>نخستين عامل آفريننده اميد در قلوب افراد با ايمان، پس از تلاش‌هاى شايسته، همان اعتقاد به رحمت گسترده خدا است، خدايى كه رحمت او بر خشم او مقدم مى‌باشد</w:t>
      </w:r>
      <w:r>
        <w:rPr>
          <w:rFonts w:eastAsia="IRNazanin" w:cs="IRNazanin"/>
          <w:color w:val="111111"/>
          <w:sz w:val="28"/>
          <w:szCs w:val="28"/>
          <w:rtl w:val="true"/>
          <w:lang w:bidi="fa-IR"/>
        </w:rPr>
        <w:t>.</w:t>
      </w:r>
      <w:r>
        <w:rPr>
          <w:rStyle w:val="FootnoteAnchor"/>
          <w:rtl w:val="true"/>
        </w:rPr>
        <w:footnoteReference w:id="100"/>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سبقت رحمته غضبه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در مواردى بر اين معنى، تصريح كرده و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عِبادِيَ الَّذِينَ أَسْرَفُوا عَلى أَنْفُسِهِمْ لا تَقْنَطُوا مِنْ رَحْمَةِ اللّهِ إِنَّ اللّهَ يَغْفِرُ الذُّنُوبَ جَمِيعاً إِنَّهُ هُوَ الْغَفُورُ الرَّحِيمُ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به آن بندگانم كه در ارتكاب گناه زياده روى كرده‌اند از رحمت خدا مأيوس نباشند، خداوند همه‌ى گناهان را مى‌بخشد او بخشاينده ومهربان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 ديگر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رَبَّكَ لَذُو مَغْفِرَةٍ لِلنّاسِ عَلى ظُلْمِهِمْ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به مردم در حالى كه ستمكار و گناهكارند، داراى بخشايندگى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گونه آيات بخصوص آيه دوم، مربوط به آن نوع بخشايندگى است كه گاهى بدون توبه شامل حال بندگان مى‌گردد، و اگر مقصود آن نوع از بخشايندگى بود كه از طريق توبه عايد انسان مى‌گردد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ظُلْمِهِمْ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درحالى كه گنهكارند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اين، لحن آيه نخست، به گونه‌اى است كه نمى‌توان آن را بر خصوص حالت توبه حمل كرد زيرا لحن آيه از يك رحمت وسيع ومغفرت گسترده حكايت مى‌كند و مى‌خواهد در دل بندگان بدور افتاده، نور اميد و بارقه رجا را روشن سازد</w:t>
      </w:r>
      <w:r>
        <w:rPr>
          <w:rFonts w:eastAsia="IRNazanin" w:cs="IRNazanin"/>
          <w:color w:val="111111"/>
          <w:sz w:val="28"/>
          <w:szCs w:val="28"/>
          <w:rtl w:val="true"/>
          <w:lang w:bidi="fa-IR"/>
        </w:rPr>
        <w:t>.</w:t>
      </w:r>
      <w:bookmarkStart w:id="401" w:name="pg17027_170176"/>
    </w:p>
    <w:p>
      <w:pPr>
        <w:pStyle w:val="Heading5"/>
        <w:numPr>
          <w:ilvl w:val="4"/>
          <w:numId w:val="1"/>
        </w:numPr>
        <w:rPr/>
      </w:pPr>
      <w:bookmarkStart w:id="402" w:name="__RefHeading___Toc1133658_1738255347"/>
      <w:bookmarkStart w:id="403" w:name="_Toc158"/>
      <w:bookmarkEnd w:id="401"/>
      <w:bookmarkEnd w:id="402"/>
      <w:r>
        <w:rPr/>
        <w:t>2</w:t>
      </w:r>
      <w:r>
        <w:rPr>
          <w:rtl w:val="true"/>
        </w:rPr>
        <w:t xml:space="preserve">. </w:t>
      </w:r>
      <w:r>
        <w:rPr>
          <w:rtl w:val="true"/>
        </w:rPr>
        <w:t>استغفار فرشتگان</w:t>
      </w:r>
      <w:bookmarkEnd w:id="403"/>
    </w:p>
    <w:p>
      <w:pPr>
        <w:pStyle w:val="BookText"/>
        <w:rPr/>
      </w:pPr>
      <w:r>
        <w:rPr>
          <w:rFonts w:ascii="IRNazanin" w:hAnsi="IRNazanin" w:eastAsia="IRNazanin"/>
          <w:color w:val="111111"/>
          <w:sz w:val="28"/>
          <w:sz w:val="28"/>
          <w:szCs w:val="28"/>
          <w:rtl w:val="true"/>
          <w:lang w:bidi="fa-IR"/>
        </w:rPr>
        <w:t>از عوامل اميد آفرين، طلب آمرزش فرشتگان است زيرا حاملان عرش و آنها كه پيرامون آن هستند در حق افراد با ايمان طلب آمرزش مى‌كنند آنجا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يَحْمِلُونَ الْعَرْشَ وَ مَنْ حَوْلَهُ يُسَبِّحُونَ بِحَمْدِ رَبِّهِمْ وَ يُؤْمِنُونَ بِهِ وَ يَسْتَغْفِرُونَ لِلَّذِينَ آمَنُوا رَبَّنا وَسِعْتَ كُلَّ شَيْ‌ءٍ رَحْمَةً وَ عِلْماً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حامل عرش و آنها كه دور آن هستند با ستايش خدا، او را تسبيح مى‌گويند هم خود به خدا ايمان دارند و هم درباره افراد با ايمان طلب آمرزش مى‌كنند و مى‌گويند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علم بى‌نهايت تو، همه جا را فرا گرفته است</w:t>
      </w:r>
      <w:r>
        <w:rPr>
          <w:rFonts w:eastAsia="IRNazanin" w:cs="IRNazanin"/>
          <w:color w:val="111111"/>
          <w:sz w:val="28"/>
          <w:szCs w:val="28"/>
          <w:rtl w:val="true"/>
          <w:lang w:bidi="fa-IR"/>
        </w:rPr>
        <w:t>».</w:t>
      </w:r>
    </w:p>
    <w:p>
      <w:pPr>
        <w:pStyle w:val="Heading5"/>
        <w:numPr>
          <w:ilvl w:val="4"/>
          <w:numId w:val="1"/>
        </w:numPr>
        <w:rPr/>
      </w:pPr>
      <w:bookmarkStart w:id="404" w:name="__RefHeading___Toc1133660_1738255347"/>
      <w:bookmarkStart w:id="405" w:name="_Toc159"/>
      <w:bookmarkEnd w:id="404"/>
      <w:r>
        <w:rPr/>
        <w:t>3</w:t>
      </w:r>
      <w:r>
        <w:rPr>
          <w:rtl w:val="true"/>
        </w:rPr>
        <w:t xml:space="preserve">. </w:t>
      </w:r>
      <w:r>
        <w:rPr>
          <w:rtl w:val="true"/>
        </w:rPr>
        <w:t>شفاعت اولياى الهى</w:t>
      </w:r>
      <w:bookmarkEnd w:id="405"/>
    </w:p>
    <w:p>
      <w:pPr>
        <w:pStyle w:val="BookText"/>
        <w:rPr/>
      </w:pPr>
      <w:r>
        <w:rPr>
          <w:rFonts w:ascii="IRNazanin" w:hAnsi="IRNazanin" w:eastAsia="IRNazanin"/>
          <w:color w:val="111111"/>
          <w:sz w:val="28"/>
          <w:sz w:val="28"/>
          <w:szCs w:val="28"/>
          <w:rtl w:val="true"/>
          <w:lang w:bidi="fa-IR"/>
        </w:rPr>
        <w:t xml:space="preserve">سومين عامل رجا و اميد، شفاعت اوليا خداوند است كه قرآن از آن درباره رسول گرامى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مى‌برد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اللَّيْلِ فَتَهَجَّدْ بِهِ نافِلَةً لَكَ عَسى أَنْ يَبْعَثَكَ رَبُّكَ مَقاماً مَحْمُوداً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بخشى از شب را با انجام نمازهاى نافله، بيدار و متهجد باش، شايد خدايت تو را به مقام بس پسنديده برگزيند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ديگر يادآور مى‌شود كه شفاعت خدا پيامبر را تا آن حد مى‌پذيرد كه او را راضى سازد آنجا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لَسَوْفَ يُعْطِيكَ رَبُّكَ فَتَرْضى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تو آن اندازه به تو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سايه شفاعت تو گنهكاران امت را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 راضى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آيه نخست كه درباره لطف گسترده خدا سخن مى‌گويد بيشتر اميد آفرين است، يا آيه اخير كه مربوط به شفاعت پيامبر است، احاديث خاندان رسالت حاكى است كه آيه مربوط به شفاعت بيش از آيه نخست، رجا آفرين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ديگران خلاف آن را برگزيده‌اند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اميرمؤمنان حديثى نيز نقل شده است كه قول نخست را تأييد مى‌كند</w:t>
      </w:r>
      <w:r>
        <w:rPr>
          <w:rFonts w:eastAsia="IRNazanin" w:cs="IRNazanin"/>
          <w:color w:val="111111"/>
          <w:sz w:val="28"/>
          <w:szCs w:val="28"/>
          <w:rtl w:val="true"/>
          <w:lang w:bidi="fa-IR"/>
        </w:rPr>
        <w:t>.</w:t>
      </w:r>
      <w:r>
        <w:rPr>
          <w:rStyle w:val="FootnoteAnchor"/>
          <w:rtl w:val="true"/>
        </w:rPr>
        <w:footnoteReference w:id="101"/>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يادآور مى‌شويم كه با بودن يك چنين وسايل رحمت وعوامل اميد آفرين نبايد خود را فريب داد و به اميد اين عوامل از انجام وظايف خوددارى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اميرمؤمنان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به مقامات خدايى كسى است كه مردم را از رحمت خدا مأيوس نسازد و آنان را از بازتاب گناهان مطمئن ننمايد</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3"/>
      </w:r>
      <w:bookmarkStart w:id="406" w:name="pg17027_170178"/>
    </w:p>
    <w:p>
      <w:pPr>
        <w:pStyle w:val="Heading3"/>
        <w:numPr>
          <w:ilvl w:val="2"/>
          <w:numId w:val="1"/>
        </w:numPr>
        <w:rPr/>
      </w:pPr>
      <w:bookmarkStart w:id="407" w:name="__RefHeading___Toc1133662_1738255347"/>
      <w:bookmarkStart w:id="408" w:name="_Toc160"/>
      <w:bookmarkEnd w:id="406"/>
      <w:bookmarkEnd w:id="407"/>
      <w:r>
        <w:rPr/>
        <w:t>98</w:t>
      </w:r>
      <w:r>
        <w:rPr>
          <w:rtl w:val="true"/>
        </w:rPr>
        <w:t xml:space="preserve"> </w:t>
      </w:r>
      <w:r>
        <w:rPr>
          <w:rtl w:val="true"/>
        </w:rPr>
        <w:t>نفاق و دورويى</w:t>
      </w:r>
      <w:bookmarkEnd w:id="408"/>
    </w:p>
    <w:p>
      <w:pPr>
        <w:pStyle w:val="Heading4"/>
        <w:numPr>
          <w:ilvl w:val="3"/>
          <w:numId w:val="1"/>
        </w:numPr>
        <w:rPr/>
      </w:pPr>
      <w:bookmarkStart w:id="409" w:name="__RefHeading___Toc1133664_1738255347"/>
      <w:bookmarkStart w:id="410" w:name="_Toc161"/>
      <w:bookmarkEnd w:id="409"/>
      <w:r>
        <w:rPr>
          <w:rtl w:val="true"/>
        </w:rPr>
        <w:t>پرسش</w:t>
      </w:r>
      <w:r>
        <w:rPr>
          <w:rtl w:val="true"/>
        </w:rPr>
        <w:t xml:space="preserve">: </w:t>
      </w:r>
      <w:r>
        <w:rPr>
          <w:rtl w:val="true"/>
        </w:rPr>
        <w:t>نفاق چيست، چرا به انسان دو چهره منافق مى‌گويند؟</w:t>
      </w:r>
      <w:bookmarkEnd w:id="410"/>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واژه‌هاى عربى هستند كه بر اثر فزونى استعمال جزو زبان فارسى درآمده و همگى با اين دو لفظ، و معنى ومفهوم آنها آشنايى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نويسندگان فرهنگ‌هاى عربى چنين مى‌گويند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نفاق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كه به يكى از دو سوراخ لانه موش صحرايى گفته مى‌شود، زيرا اين حيوان براى ساختن لانه، زمين را سوارخ مى‌كند و به حدى پيش مى‌رود كه به قشر زمين مى‌رسد و آن را نازك مى‌سازد ولى از بين نمى‌برد، هر موقع خوف و ترس براى آن در لانه رخ داد، فوراً پوسته را بر انداخته و از آن درب فرا ر مى‌كند، سوراخ نخست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قسمت دوم از لانه آن، به ظاهر خاك است ولى درون آن، گودى و فرو رفتگى است بسان منافق كه ظاهر او ايمان و در</w:t>
      </w:r>
    </w:p>
    <w:p>
      <w:pPr>
        <w:pStyle w:val="BookText"/>
        <w:rPr/>
      </w:pPr>
      <w:r>
        <w:rPr>
          <w:rFonts w:ascii="Amiri" w:hAnsi="Amiri" w:eastAsia="Amiri" w:cs="Amiri"/>
          <w:color w:val="111111"/>
          <w:sz w:val="28"/>
          <w:sz w:val="28"/>
          <w:szCs w:val="28"/>
          <w:rtl w:val="true"/>
          <w:lang w:bidi="ar-SA"/>
        </w:rPr>
        <w:t>درون او كفر است</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شكى نيست كه بيمارى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بدترين بيمارى‌ها و كانون انواع پليدى‌ها و ذمايم اخلاقى است، در ميان آثار روانى 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صفات ديگر، چشم گيرتر است و پيوسته خود را از لابلاى افعال وحركات آنها نشان مى‌دهد زيرا از آنجا كه منافق دو رو و دو چهره است و پيوسته مى‌خواهد كسى از درون او آگاه نگردد، به خاطر تضاد درون با برون پيوسته،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زندگى او را فرا مى‌گيرد و قرآن در مثالى روى اين دو صفت كه دو مى‌زائيده اولى است، تاكيد مى‌كند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مَثَلُهُمْ كَمَثَلِ الَّذِي اسْتَوْقَدَ ناراً فَلَمّا أَضاءَتْ ما حَوْلَهُ ذَهَبَ اللّهُ بِنُورِهِمْ وَ تَرَكَهُمْ فِي ظُلُماتٍ لا يُبْصِرُونَ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كسى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بيابان تاريك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آتشى بر افروخته، هنگامى آتش اطراف او را روشن ساخت،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طوفانى مى‌فرستد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خاموش مى‌كند و در تاريكى وحشتناكى كه چشمان آنان چيزى را نمى‌بيند آنها را رها مى‌سازد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 و تاريكى شب، محيط زندگى كسى را در بيابان كه مملو از درنده گزنده است فرا گيرد، و آن شخص براى ديدن اطراف خود، آتشى را بر افروزد تا در پرتو آتش هر نوع آسيب را از خود دفع كند، ناگهان طوفانى فرا رسد، آتش او را خاموش و نابود كند، در اين صورت چه حالتى</w:t>
      </w:r>
    </w:p>
    <w:p>
      <w:pPr>
        <w:pStyle w:val="BookText"/>
        <w:rPr/>
      </w:pPr>
      <w:r>
        <w:rPr>
          <w:rFonts w:ascii="IRNazanin" w:hAnsi="IRNazanin" w:eastAsia="IRNazanin"/>
          <w:color w:val="111111"/>
          <w:sz w:val="28"/>
          <w:sz w:val="28"/>
          <w:szCs w:val="28"/>
          <w:rtl w:val="true"/>
          <w:lang w:bidi="fa-IR"/>
        </w:rPr>
        <w:t>براى اين شخص رخ مى‌دهد، جز حيرت و سرگردانى، جز اضطراب و دلهره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 منافق درست وضع همين شخص طوفان زده است زيرا همانطور كه حيرت و سرگردانى توأم با اضطراب و دلهره، چنين فردى را فرا مى‌گيرد و حتى پريشانى چنين شخصى بيش از اضطراب كسى است كه از اول فاقد نور بوده و پيوسته در ظلمت به سر مى‌برد، همچنين است وضع منافق، زيرا نور اسلام و ايمان، نخست محيط زندگى منافقان را بر اثر پذيرش روشن كرد و به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بِأَنَّهُمْ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 ن‌آورند ولى بر اثر در پيش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روئى و تبديل ايمان به كفر، آن نور به خاموشى گرائيده و مايه خاموشى آن گرديد و همگان را در يك تاريكى سر در گمى رها ساخت از اين جهت وضع آن فرد طوفان زده با اين افراد نفاق زده يكسان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 به اسلام و ايمان به منزله آتشى است كه بر افروخته شده، و اختراع نفاق و دو چهرگى بعدى، طوفانى است كه آن را خاموش نموده و هرگز در دنيا آخرت از اين آتش سودى نمى‌برند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ولذا قرآن درباره منافقان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بِأَنَّهُمْ آمَنُوا ثُمَّ كَفَرُوا فَطُبِعَ عَلى قُلُوبِهِمْ فَهُمْ لا يَفْقَهُونَ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ايمان آوردند، آنگاه كافر شدند، بر قلوب آنها مهر خورده و ديگر ايمان نمى‌آورند</w:t>
      </w:r>
      <w:r>
        <w:rPr>
          <w:rFonts w:eastAsia="IRNazanin" w:cs="IRNazanin"/>
          <w:color w:val="111111"/>
          <w:sz w:val="28"/>
          <w:szCs w:val="28"/>
          <w:rtl w:val="true"/>
          <w:lang w:bidi="fa-IR"/>
        </w:rPr>
        <w:t>».</w:t>
      </w:r>
      <w:r>
        <w:rPr>
          <w:rStyle w:val="FootnoteAnchor"/>
          <w:rtl w:val="true"/>
        </w:rPr>
        <w:footnoteReference w:id="105"/>
      </w:r>
      <w:bookmarkStart w:id="411" w:name="pg17027_170181"/>
    </w:p>
    <w:p>
      <w:pPr>
        <w:pStyle w:val="Heading3"/>
        <w:numPr>
          <w:ilvl w:val="2"/>
          <w:numId w:val="1"/>
        </w:numPr>
        <w:rPr/>
      </w:pPr>
      <w:bookmarkStart w:id="412" w:name="__RefHeading___Toc1133666_1738255347"/>
      <w:bookmarkStart w:id="413" w:name="_Toc162"/>
      <w:bookmarkEnd w:id="411"/>
      <w:bookmarkEnd w:id="412"/>
      <w:r>
        <w:rPr/>
        <w:t>99</w:t>
      </w:r>
      <w:r>
        <w:rPr>
          <w:rtl w:val="true"/>
        </w:rPr>
        <w:t xml:space="preserve"> </w:t>
      </w:r>
      <w:r>
        <w:rPr>
          <w:rtl w:val="true"/>
        </w:rPr>
        <w:t>فلسفه تقيّه</w:t>
      </w:r>
      <w:bookmarkEnd w:id="413"/>
    </w:p>
    <w:p>
      <w:pPr>
        <w:pStyle w:val="Heading4"/>
        <w:numPr>
          <w:ilvl w:val="3"/>
          <w:numId w:val="1"/>
        </w:numPr>
        <w:rPr/>
      </w:pPr>
      <w:bookmarkStart w:id="414" w:name="__RefHeading___Toc1133668_1738255347"/>
      <w:bookmarkStart w:id="415" w:name="_Toc163"/>
      <w:bookmarkEnd w:id="414"/>
      <w:r>
        <w:rPr>
          <w:rtl w:val="true"/>
        </w:rPr>
        <w:t>پرسش</w:t>
      </w:r>
      <w:r>
        <w:rPr>
          <w:rtl w:val="true"/>
        </w:rPr>
        <w:t xml:space="preserve">: </w:t>
      </w:r>
      <w:r>
        <w:rPr>
          <w:rtl w:val="true"/>
        </w:rPr>
        <w:t xml:space="preserve">تقيّه چه تفاوتى با نفاق دارد، مگر نه اين است كه فرد </w:t>
      </w:r>
      <w:r>
        <w:rPr>
          <w:rtl w:val="true"/>
        </w:rPr>
        <w:t>«</w:t>
      </w:r>
      <w:r>
        <w:rPr>
          <w:rtl w:val="true"/>
        </w:rPr>
        <w:t>تقيه گر</w:t>
      </w:r>
      <w:r>
        <w:rPr>
          <w:rtl w:val="true"/>
        </w:rPr>
        <w:t xml:space="preserve">» </w:t>
      </w:r>
      <w:r>
        <w:rPr>
          <w:rtl w:val="true"/>
        </w:rPr>
        <w:t>مانند منافق، دورويى به كار مى‌برد؟</w:t>
      </w:r>
      <w:bookmarkEnd w:id="415"/>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جوهرى دارد، و هرگز اولى ازمقوله دومى نيست كه تنها در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تجويز وتحريم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تفاوت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توضيح اين كه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لغت عرب معنى خاصى دارد و براى نخستين بار قرآن روى مناسبت با معنى اصلى</w:t>
      </w:r>
      <w:r>
        <w:rPr>
          <w:rStyle w:val="FootnoteAnchor"/>
          <w:rtl w:val="true"/>
        </w:rPr>
        <w:footnoteReference w:id="1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موش صحرايى براى لانه خود دو راه قرار مى‌دهد كه يكى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مى‌نامند، از يكى وارد و از ديگرى‌خارج مى‌گردد، گويى منافق نيز از يك در وارد و از ديگرى خارج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باز از برخى نقل مى‌كند كه موش صحرايى داراى دو لانه مى‌باشد، يكى آشكار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را آشكار مى‌سازد و دومى را پنهان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موقع از ناحيه لانه آشكار مورد حمله قرار بگيرد فوراً به لانه ديگر پناه مى‌برد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را در معنى ديگرى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برده و پيش از نزول قرآن چنين اصطلاحى وجود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منظور مصرى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احاديث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ديگر مشتقاتش از اسم و فعل زياد وارد شده است واين اصطلاح يك اصطلاح اسلامى است كه عرب پيش از آن با چنين اصطلاحى آشنا نبود، هر چند خود لفظ در ميان آنان وجود داشته است و مقصود از آن در اين اصطلاح كسى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پنهان داشته و خلاف آن را اظهار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به كار بردن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اصطلاح قرآنى است نه اصطلاح عمومى و قرآن اين لفظ را در خصوص آن گروه از كافران و فاقدان ايمان به كار مى‌برد كه با داشتن كفر باطنى ايمان را آشكار مى‌سازد، چنان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جاءَكَ الْمُنافِقُونَ قالُوا نَشْهَدُ إِنَّكَ لَرَسُولُ اللّهِ وَ اللّهُ يَعْلَمُ إِنَّكَ لَرَسُولُهُ وَ اللّهُ يَشْهَدُ إِنَّ الْمُنافِقِينَ لَكاذِبُونَ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افراد منافق به سوى تو مى‌آيند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گواهى مى‌دهيم كه تو پيامبر خدا هستى وخدا مى‌داند تو پيامبر او هستى، خدا گواهى مى‌دهد كه منافقان دروغگويانند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اين آيه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آن گروه از دورويان به كار مى‌برد كه مدعى ايمانند در حالى‌كه در دل فاقد آن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نفاق هر نوع دورويى و اظهار خلاف باطن نيست، بلكه آن نوع اظهار خلاف است كه فرد، كفر را پنهان بدارد و ايمان را آشكار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جريان در تقيه بر عكس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تقيه‌گر كفر را اظهار داشته و ايمان را پنهان مى‌دارد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كه قرآن درباره مؤمن</w:t>
      </w:r>
    </w:p>
    <w:p>
      <w:pPr>
        <w:pStyle w:val="BookText"/>
        <w:rPr/>
      </w:pPr>
      <w:r>
        <w:rPr>
          <w:rFonts w:ascii="Amiri" w:hAnsi="Amiri" w:eastAsia="Amiri" w:cs="Amiri"/>
          <w:color w:val="111111"/>
          <w:sz w:val="28"/>
          <w:sz w:val="28"/>
          <w:szCs w:val="28"/>
          <w:rtl w:val="true"/>
          <w:lang w:bidi="ar-SA"/>
        </w:rPr>
        <w:t>آل فرعون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رَجُلٌ مُؤْمِنٌ مِنْ آلِ فِرْعَوْنَ يَكْتُمُ إِيمانَهُ</w:t>
      </w:r>
      <w:r>
        <w:rPr>
          <w:rFonts w:eastAsia="Amiri" w:cs="Amiri" w:ascii="Amiri" w:hAnsi="Amiri"/>
          <w:color w:val="111111"/>
          <w:sz w:val="28"/>
          <w:szCs w:val="28"/>
          <w:rtl w:val="true"/>
          <w:lang w:bidi="ar-SA"/>
        </w:rPr>
        <w:t>...» .</w:t>
      </w:r>
      <w:r>
        <w:rPr>
          <w:rStyle w:val="FootnoteAnchor"/>
          <w:rtl w:val="true"/>
        </w:rPr>
        <w:footnoteReference w:id="10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خانواده فرعون كه ايمان خود را پنهان مى‌داشت و كفر خود را اظهار مى‌كرد، چنين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يكى از آيات مربوط به تقيه است ونشان مى‌دهد كه در مورد تقيه مسأله درست نقطه مقابل نفاق است و فرد تقيه‌گر پنهان كننده ايمان و آشكار كننده كفر، بر خلاف منافق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اين اساس روشن مى‌شود كه تقيه با نفاق در هدف و انگيزه نيز متفاوت مى‌باشد، هدف از نفاق افساد در جامعه و دگرگون ساختن نظام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حالى‌كه هدف در تقيه اصلاح و يا لااقل حفظ جان و مال و مقام مشروع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آل فرعون براى حفظ جان موسى عليه السلام تقيه مى‌كرد، يعنى هدف او از هماهنگى با فرعونيان اين بود كه جان افرادى مانند موسى را حفظ كند از اين جهت رو به آنان كرد و چنين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تَقْتُلُونَ رَجُلاً أَنْ يَقُولَ رَبِّيَ اللّهُ وَ قَدْ جاءَكُمْ بِالْبَيِّناتِ مِنْ رَبِّكُمْ وَ إِنْ يَكُ كاذِباً فَعَلَيْهِ كَذِبُهُ وَ إِنْ يَكُ صادِقاً يُصِبْكُمْ بَعْضُ الَّذِي يَعِدُكُمْ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فردى را مى‌كشيد كه مى‌گويد خدا پروردگار من است در حالى‌كه با دلايل روشن به سوى شما آمده است، اگر دروغ مى‌گويد ضرر آن متوجه خود او خواهد بود و اگر راست مى‌گويد برخى از آنچه كه مى‌گويد به شما اصابت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فرد تقيه‌گر براى اصلاح و حفظ جان، اظهار كفر كرده و ايمان را پنهان مى‌دارد، منافق براى افساد، در ظاهر با افراد با ايمان هماهنگى مى‌كند، در حالى‌كه فاقد آن است</w:t>
      </w:r>
      <w:r>
        <w:rPr>
          <w:rFonts w:eastAsia="IRNazanin" w:cs="IRNazanin"/>
          <w:color w:val="111111"/>
          <w:sz w:val="28"/>
          <w:szCs w:val="28"/>
          <w:rtl w:val="true"/>
          <w:lang w:bidi="fa-IR"/>
        </w:rPr>
        <w:t>.</w:t>
      </w:r>
      <w:r>
        <w:rPr>
          <w:rStyle w:val="FootnoteAnchor"/>
          <w:rtl w:val="true"/>
        </w:rPr>
        <w:footnoteReference w:id="108"/>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 جاو يد،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bookmarkStart w:id="416" w:name="pg17027_170185"/>
    </w:p>
    <w:p>
      <w:pPr>
        <w:pStyle w:val="Heading2"/>
        <w:numPr>
          <w:ilvl w:val="1"/>
          <w:numId w:val="1"/>
        </w:numPr>
        <w:rPr/>
      </w:pPr>
      <w:bookmarkStart w:id="417" w:name="__RefHeading___Toc1133670_1738255347"/>
      <w:bookmarkStart w:id="418" w:name="_Toc164"/>
      <w:bookmarkEnd w:id="416"/>
      <w:bookmarkEnd w:id="417"/>
      <w:r>
        <w:rPr>
          <w:rtl w:val="true"/>
        </w:rPr>
        <w:t>فصل پنجم</w:t>
      </w:r>
      <w:r>
        <w:rPr>
          <w:rtl w:val="true"/>
        </w:rPr>
        <w:t xml:space="preserve">: </w:t>
      </w:r>
      <w:r>
        <w:rPr>
          <w:rtl w:val="true"/>
        </w:rPr>
        <w:t>معاد</w:t>
      </w:r>
      <w:bookmarkEnd w:id="418"/>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9" w:name="__RefHeading___Toc1133672_1738255347"/>
      <w:bookmarkStart w:id="420" w:name="_Toc165"/>
      <w:bookmarkEnd w:id="419"/>
      <w:r>
        <w:rPr>
          <w:rtl w:val="true"/>
        </w:rPr>
        <w:t>اشاره</w:t>
      </w:r>
      <w:bookmarkStart w:id="421" w:name="pg17027_170187"/>
      <w:bookmarkEnd w:id="420"/>
    </w:p>
    <w:p>
      <w:pPr>
        <w:pStyle w:val="Heading3"/>
        <w:numPr>
          <w:ilvl w:val="2"/>
          <w:numId w:val="1"/>
        </w:numPr>
        <w:rPr/>
      </w:pPr>
      <w:bookmarkStart w:id="422" w:name="__RefHeading___Toc1133674_1738255347"/>
      <w:bookmarkStart w:id="423" w:name="_Toc166"/>
      <w:bookmarkEnd w:id="421"/>
      <w:bookmarkEnd w:id="422"/>
      <w:r>
        <w:rPr/>
        <w:t>100</w:t>
      </w:r>
      <w:r>
        <w:rPr>
          <w:rtl w:val="true"/>
        </w:rPr>
        <w:t xml:space="preserve"> </w:t>
      </w:r>
      <w:r>
        <w:rPr>
          <w:rtl w:val="true"/>
        </w:rPr>
        <w:t>دلايل اثبات معاد</w:t>
      </w:r>
      <w:bookmarkEnd w:id="423"/>
    </w:p>
    <w:p>
      <w:pPr>
        <w:pStyle w:val="Heading4"/>
        <w:numPr>
          <w:ilvl w:val="3"/>
          <w:numId w:val="1"/>
        </w:numPr>
        <w:rPr/>
      </w:pPr>
      <w:bookmarkStart w:id="424" w:name="__RefHeading___Toc1133676_1738255347"/>
      <w:bookmarkStart w:id="425" w:name="_Toc167"/>
      <w:bookmarkEnd w:id="424"/>
      <w:r>
        <w:rPr>
          <w:rtl w:val="true"/>
        </w:rPr>
        <w:t>پرسش</w:t>
      </w:r>
      <w:r>
        <w:rPr>
          <w:rtl w:val="true"/>
        </w:rPr>
        <w:t xml:space="preserve">: </w:t>
      </w:r>
      <w:r>
        <w:rPr>
          <w:rtl w:val="true"/>
        </w:rPr>
        <w:t>دلايل اثبات معاد چيست؟</w:t>
      </w:r>
      <w:bookmarkEnd w:id="425"/>
    </w:p>
    <w:p>
      <w:pPr>
        <w:pStyle w:val="Heading5"/>
        <w:numPr>
          <w:ilvl w:val="4"/>
          <w:numId w:val="1"/>
        </w:numPr>
        <w:rPr/>
      </w:pPr>
      <w:bookmarkStart w:id="426" w:name="__RefHeading___Toc1133678_1738255347"/>
      <w:bookmarkStart w:id="427" w:name="_Toc168"/>
      <w:bookmarkEnd w:id="426"/>
      <w:r>
        <w:rPr>
          <w:rtl w:val="true"/>
        </w:rPr>
        <w:t>اشاره</w:t>
      </w:r>
      <w:bookmarkEnd w:id="427"/>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دلايل روشن، قطعى بودن معاد و برانگيختگى بشر را پس از مرگ، ثابت نموده، و آن را يك رويداد حتمى تلقى مى‌كند و از طُرق ياد شده در زير بر آن استدلال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معاد ترسيم‌گر هدف خلقت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معاد نتيجه‌ى قطعى عدل الهى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معاد تجلى‌گاه وعده‌هاى الهى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معاد مظهر رحمت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معاد سير نهايى تكامل انسانى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ربوبيت خدا ملازم با معاد انسانها است</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به بيان هر يك از اين دلايل مى‌پردازيم</w:t>
      </w:r>
      <w:r>
        <w:rPr>
          <w:rFonts w:eastAsia="IRNazanin" w:cs="IRNazanin"/>
          <w:color w:val="111111"/>
          <w:sz w:val="28"/>
          <w:szCs w:val="28"/>
          <w:rtl w:val="true"/>
          <w:lang w:bidi="fa-IR"/>
        </w:rPr>
        <w:t>:</w:t>
      </w:r>
      <w:bookmarkStart w:id="428" w:name="pg17027_170188"/>
    </w:p>
    <w:p>
      <w:pPr>
        <w:pStyle w:val="Heading5"/>
        <w:numPr>
          <w:ilvl w:val="4"/>
          <w:numId w:val="1"/>
        </w:numPr>
        <w:rPr/>
      </w:pPr>
      <w:bookmarkStart w:id="429" w:name="__RefHeading___Toc1133680_1738255347"/>
      <w:bookmarkStart w:id="430" w:name="_Toc169"/>
      <w:bookmarkEnd w:id="428"/>
      <w:bookmarkEnd w:id="429"/>
      <w:r>
        <w:rPr/>
        <w:t>1</w:t>
      </w:r>
      <w:r>
        <w:rPr>
          <w:rtl w:val="true"/>
        </w:rPr>
        <w:t xml:space="preserve">. </w:t>
      </w:r>
      <w:r>
        <w:rPr>
          <w:rtl w:val="true"/>
        </w:rPr>
        <w:t>معاد ترسيم‌گر هدف خلقت</w:t>
      </w:r>
      <w:bookmarkEnd w:id="430"/>
    </w:p>
    <w:p>
      <w:pPr>
        <w:pStyle w:val="Heading6"/>
        <w:numPr>
          <w:ilvl w:val="5"/>
          <w:numId w:val="1"/>
        </w:numPr>
        <w:rPr/>
      </w:pPr>
      <w:bookmarkStart w:id="431" w:name="__RefHeading___Toc1133682_1738255347"/>
      <w:bookmarkStart w:id="432" w:name="_Toc170"/>
      <w:bookmarkEnd w:id="431"/>
      <w:r>
        <w:rPr>
          <w:rtl w:val="true"/>
        </w:rPr>
        <w:t>اشاره</w:t>
      </w:r>
      <w:bookmarkEnd w:id="432"/>
    </w:p>
    <w:p>
      <w:pPr>
        <w:pStyle w:val="BookText"/>
        <w:rPr/>
      </w:pPr>
      <w:r>
        <w:rPr>
          <w:rFonts w:ascii="IRNazanin" w:hAnsi="IRNazanin" w:eastAsia="IRNazanin"/>
          <w:color w:val="111111"/>
          <w:sz w:val="28"/>
          <w:sz w:val="28"/>
          <w:szCs w:val="28"/>
          <w:rtl w:val="true"/>
          <w:lang w:bidi="fa-IR"/>
        </w:rPr>
        <w:t>يكى از پرسش‌هايى كه پيوسته بشر متفكر با آن روبه‌رو بوده است مسأله‌ى هدف آفرينش و غرض از خلقت است، او پيوسته با خود فكر مى‌كرده كه جهان و بالأخص گل سرسبد جهان جانداران، چرا آفريده شده، و هدف از خلقت آن چيست؟</w:t>
      </w:r>
    </w:p>
    <w:p>
      <w:pPr>
        <w:pStyle w:val="BookText"/>
        <w:rPr/>
      </w:pPr>
      <w:r>
        <w:rPr>
          <w:rFonts w:ascii="IRNazanin" w:hAnsi="IRNazanin" w:eastAsia="IRNazanin"/>
          <w:color w:val="111111"/>
          <w:sz w:val="28"/>
          <w:sz w:val="28"/>
          <w:szCs w:val="28"/>
          <w:rtl w:val="true"/>
          <w:lang w:bidi="fa-IR"/>
        </w:rPr>
        <w:t>چيزى كه مى‌تواند بيانگر غرض از خلقت جهان و انسان باشد، همان اعتقاد به معاد انسان و جهان است كه اين جهان با تمام محتويات خود به جهان ديگرى كه كاملتر و برتر است، تبديل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هدف از خلقت جهان و انسان زمينه‌سازى براى آفرينش دوم و خلقت كامل‌تر است و اگر چنين آفرينش مجددى را در نظر نگيريم آفرينش زمين و آسمان و انسان كه پس از چند صباحى به حكم قرآن و داورى علم، راه فنا را در پيش خواهند گرفت، عبث و بيهوده خواهد بود، و هرگز فعل آفريدگار حكيم نمى‌تواند چنين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بخشى از آيات خود به مسأله‌ى معاد از اين ديدگاه مى‌نگرد و يادآور مى‌شود كه دفتر خلقت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 زرين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دفترى بى‌ارزش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خود به دو دسته تقسيم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 آياتى است كه تحقق نيافتن معاد را مساوى با بيهودگى فعل الهى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 آياتى مى‌باشند كه آفريدگار جهان را به عنوان حق مطلق توصيف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دو نمونه از آيات گروه نخست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33" w:name="__RefHeading___Toc1133684_1738255347"/>
      <w:bookmarkStart w:id="434" w:name="_Toc171"/>
      <w:bookmarkEnd w:id="433"/>
      <w:r>
        <w:rPr>
          <w:rtl w:val="true"/>
        </w:rPr>
        <w:t>الف</w:t>
      </w:r>
      <w:r>
        <w:rPr>
          <w:rtl w:val="true"/>
        </w:rPr>
        <w:t xml:space="preserve">. </w:t>
      </w:r>
      <w:r>
        <w:rPr>
          <w:rtl w:val="true"/>
        </w:rPr>
        <w:t>انسان و جهان بيهوده آفريده نشده است</w:t>
      </w:r>
      <w:r>
        <w:rPr>
          <w:rtl w:val="true"/>
        </w:rPr>
        <w:t>.</w:t>
      </w:r>
      <w:bookmarkStart w:id="435" w:name="pg17027_170189"/>
      <w:bookmarkEnd w:id="434"/>
    </w:p>
    <w:p>
      <w:pPr>
        <w:pStyle w:val="BookText"/>
        <w:rPr/>
      </w:pPr>
      <w:bookmarkEnd w:id="43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فَحَسِبْتُمْ أَنَّما خَلَقْناكُمْ عَبَثاً وَ أَنَّكُمْ إِلَيْنا لا تُرْجَعُونَ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گمان كرديد كه ما شما را بيهوده آفريده‌ايم واين كه شما به سوى ما باز نمى‌گرديد؟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آيه بعد خداوند را از هر گونه صفت نقص منزه دانسته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فَتَعالَى اللّهُ الْمَلِكُ الْحَقُّ لا إِلهَ إِلاّ هُوَ رَبُّ الْعَرْشِ الْكَرِيمِ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 است خدايى كه فرمانرواى بر حق است و جز او خدايى نيست او پروردگار عرش زيبا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خَلَقْنَا السَّماواتِ وَ الْأَرْضَ وَ ما بَيْنَهُما لاعِبِينَ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خَلَقْناهُما إِلاّ بِالْحَقِّ وَ لكِنَّ أَكْثَرَهُمْ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يَوْمَ الْفَصْلِ مِيقاتُهُمْ أَجْمَعِينَ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آسمان و زمين و آنچه را كه در ميان آنها است بازيگرانه وبى‌هدف خلق نكرديم، ما آنها را جز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نيافريديم، هر چند اكثر آنان نمى‌دانند، محققاً روز قيامت</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وعده‌گاه همه آنان است</w:t>
      </w:r>
      <w:r>
        <w:rPr>
          <w:rFonts w:eastAsia="IRNazanin" w:cs="IRNazanin"/>
          <w:color w:val="111111"/>
          <w:sz w:val="28"/>
          <w:szCs w:val="28"/>
          <w:rtl w:val="true"/>
          <w:lang w:bidi="fa-IR"/>
        </w:rPr>
        <w:t>».</w:t>
      </w:r>
    </w:p>
    <w:p>
      <w:pPr>
        <w:pStyle w:val="Heading6"/>
        <w:numPr>
          <w:ilvl w:val="5"/>
          <w:numId w:val="1"/>
        </w:numPr>
        <w:rPr/>
      </w:pPr>
      <w:bookmarkStart w:id="436" w:name="__RefHeading___Toc1133686_1738255347"/>
      <w:bookmarkStart w:id="437" w:name="_Toc172"/>
      <w:bookmarkEnd w:id="436"/>
      <w:r>
        <w:rPr>
          <w:rtl w:val="true"/>
        </w:rPr>
        <w:t>ب</w:t>
      </w:r>
      <w:r>
        <w:rPr>
          <w:rtl w:val="true"/>
        </w:rPr>
        <w:t xml:space="preserve">. </w:t>
      </w:r>
      <w:r>
        <w:rPr>
          <w:rtl w:val="true"/>
        </w:rPr>
        <w:t>حق مطلق، ملازم با هدفدارى فعل او است</w:t>
      </w:r>
      <w:bookmarkEnd w:id="437"/>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آياتى كه هم اكنون به نقل آنها مى‌پردازيم موضوع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p>
    <w:p>
      <w:pPr>
        <w:pStyle w:val="BookText"/>
        <w:rPr/>
      </w:pPr>
      <w:r>
        <w:rPr>
          <w:rFonts w:ascii="IRNazanin" w:hAnsi="IRNazanin" w:eastAsia="IRNazanin"/>
          <w:color w:val="111111"/>
          <w:sz w:val="28"/>
          <w:sz w:val="28"/>
          <w:szCs w:val="28"/>
          <w:rtl w:val="true"/>
          <w:lang w:bidi="fa-IR"/>
        </w:rPr>
        <w:t>ترسيم‌گر هدف خلقت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طريق ديگر تعقيب شده است، و آن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حق مطلق است كه هيچ نوع بطلان به ذات و صفات و افعال او راه ندارد، و چنين توصيف جامع، ملازم با هدفدارى آفرينش است كه معاد تجسم بخش آن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 اللّهَ هُوَ الْحَقُّ وَ أَنَّهُ يُحْيِ الْمَوْتى وَ أَنَّهُ عَلى كُلِّ شَيْ‌ءٍ قَدِيرٌ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خدا انسانها را بار ديگر زنده مى‌كند به خاطر اين است كه او حق است و او است كه مردگان را زنده مى‌كند و او بر همه چيز توانا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اين آيه خود را حق مطلق معرفى كرده است و از آن نتيجه گرفته كه او بر پا كننده‌ى رستاخيز و زنده كننده‌ى انسانها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بايد ديد چه رابطه‌اى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خدا و بر پا كردن قيامت است؟</w:t>
      </w:r>
    </w:p>
    <w:p>
      <w:pPr>
        <w:pStyle w:val="BookText"/>
        <w:rPr/>
      </w:pPr>
      <w:r>
        <w:rPr>
          <w:rFonts w:ascii="IRNazanin" w:hAnsi="IRNazanin" w:eastAsia="IRNazanin"/>
          <w:color w:val="111111"/>
          <w:sz w:val="28"/>
          <w:sz w:val="28"/>
          <w:szCs w:val="28"/>
          <w:rtl w:val="true"/>
          <w:lang w:bidi="fa-IR"/>
        </w:rPr>
        <w:t xml:space="preserve">پاسخ اين سؤال با توجه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كاملاً روشن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مقابل باطل است و طبعاً هستى حق كه هيچ گونه بطلانى به او راه ندارد، ابدى بوده و ذات او جامع كمال و پيراسته از هر نقصى و عيبى خواهد بود، و پيراستگى ذات از نقص و عيب ملازم با پيراستگى فعل او از نقص است، و در غير اين صورت هستى او حق نبوده و بطلان به آن راه خواهد يافت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ديگر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حق، تجلى‌گاه صفات او است، و همچنان كه صفات ذاتى حق، تجلى‌گاه ذات او مى‌باشد، اگر ذات خدا، حق است و هيچ نوع بطلانى به او راه ندارد، بايد در مقام توصيف او را حكيم خواند، و از</w:t>
      </w:r>
    </w:p>
    <w:p>
      <w:pPr>
        <w:pStyle w:val="BookText"/>
        <w:rPr/>
      </w:pPr>
      <w:r>
        <w:rPr>
          <w:rFonts w:ascii="IRNazanin" w:hAnsi="IRNazanin" w:eastAsia="IRNazanin"/>
          <w:color w:val="111111"/>
          <w:sz w:val="28"/>
          <w:sz w:val="28"/>
          <w:szCs w:val="28"/>
          <w:rtl w:val="true"/>
          <w:lang w:bidi="fa-IR"/>
        </w:rPr>
        <w:t>آنجا كه حكيم است بايد فعل او دور از عبث و پيراسته از لغو قلمداد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بيان نتيجه مى‌گيريم كه توصيف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حكيمانه بودن فعل او و هدفدارى آفرينش است، و همان‌گونه كه يادآور شديم پيراستگى از عبث، بدون معاد و سراى ديگر، تحقق نخواهد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همين جهت در آيه بعد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السّاعَةَ آتِيَةٌ لا رَيْبَ فِيها وَ أَنَّ اللّهَ يَبْعَثُ مَنْ فِي الْقُبُورِ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اين تنها آيه‌اى نيست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خدا را گواه بر قطعيت معاد تلقى نموده و رستاخيز را لازمۀ چنين توصيف دانسته است، بلكه اين آيه نظايرى دارد كه يادآور مى‌شويم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 اللّهَ هُوَ الْحَقُّ وَ أَنَّ ما يَدْعُونَ مِنْ دُونِهِ هُوَ الْباطِلُ وَ أَنَّ اللّهَ هُوَ الْعَلِيُّ الْكَبِيرُ</w:t>
      </w:r>
      <w:r>
        <w:rPr>
          <w:rFonts w:eastAsia="Amiri" w:cs="Amiri" w:ascii="Amiri" w:hAnsi="Amiri"/>
          <w:color w:val="111111"/>
          <w:sz w:val="28"/>
          <w:szCs w:val="28"/>
          <w:rtl w:val="true"/>
          <w:lang w:bidi="ar-SA"/>
        </w:rPr>
        <w:t>» .</w:t>
      </w:r>
      <w:r>
        <w:rPr>
          <w:rStyle w:val="FootnoteAnchor"/>
          <w:rtl w:val="true"/>
        </w:rPr>
        <w:footnoteReference w:id="1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اين است كه خدا حق مطلق است و هرچه جز او مى‌خوانند باطل صرف است و خدا بلند مقام و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دو آيه بعد مسألۀ حيات مجدد انسان را مطرح كرده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أَحْياكُمْ ثُمَّ يُمِيتُكُمْ ثُمَّ يُحْيِيكُمْ إِنَّ الْإِنْسانَ لَكَفُورٌ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كه شما را زنده كرد سپس مى‌ميراند، آنگاه بار ديگر زنده مى‌كند، و انسان نسبت به قدرت يا نعمت‌هاى خدا كفر مى‌ورزد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سورۀ لقمان در آيه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از معاد به ميان آورده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خَلْقُكُمْ وَ لا بَعْثُكُمْ إِلاّ كَنَفْسٍ واحِدَةٍ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آفرينش و برانگيختن همگى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خلايق بيشمار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يك 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آيه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حق توصيف كرده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 اللّهَ هُوَ الْحَقُّ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آنگاه در آيه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مسألۀ معاد را مطرح كرده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اتَّقُوا رَبَّكُمْ وَ اخْشَوْا يَوْماً لا يَجْزِي والِدٌ عَنْ وَلَدِهِ وَ لا مَوْلُودٌ هُوَ جازٍ عَنْ والِدِهِ شَيْئاً إِنَّ وَعْدَ اللّهِ حَقٌّ فَلا تَغُرَّنَّكُمُ الْحَياةُ الدُّنْيا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مخالفت با خدا بپرهيزيد و بترسيد از روزى كه هيچ پدرى از فرزند خود و هيچ فرزندى از پدر خود هيچ نيازى را برطرف نمى‌سازد، وعدۀ خدا حق است زندگى دنيا شما را فريب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مجموع قرآن تنها يك چنين توصيف و يك چنين نظم منطقى وجود داشت مى‌توانست گواه بر آن باشد كه اين كتاب، تراوش انديشه و فكر بشرى، آن هم در محيط دور از علم و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جزيرة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و گواه بر اين است كه روى تمام كلمات آن محاسبه انجام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آيات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بودن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معاد را استنتاج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اين قرآن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خدا را ملازم با مسألۀ معاد معرفى مى‌كند، و احياناً بابه رخ كشيدن نظام خلقت كه نمى‌تواند بى‌هدف باشد ما را به قطعيت وقوع رستاخيز متوجه مى‌سازد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مجموع اين آيات از اين نظر كه معاد بيانگر هدف خلقت است آن را يك امر حتمى و رويداد لازم مطرح مى‌كند</w:t>
      </w:r>
      <w:r>
        <w:rPr>
          <w:rFonts w:eastAsia="IRNazanin" w:cs="IRNazanin"/>
          <w:color w:val="111111"/>
          <w:sz w:val="28"/>
          <w:szCs w:val="28"/>
          <w:rtl w:val="true"/>
          <w:lang w:bidi="fa-IR"/>
        </w:rPr>
        <w:t>.</w:t>
      </w:r>
      <w:bookmarkStart w:id="438" w:name="pg17027_170193"/>
    </w:p>
    <w:p>
      <w:pPr>
        <w:pStyle w:val="Heading5"/>
        <w:numPr>
          <w:ilvl w:val="4"/>
          <w:numId w:val="1"/>
        </w:numPr>
        <w:rPr/>
      </w:pPr>
      <w:bookmarkStart w:id="439" w:name="__RefHeading___Toc1133688_1738255347"/>
      <w:bookmarkStart w:id="440" w:name="_Toc173"/>
      <w:bookmarkEnd w:id="438"/>
      <w:bookmarkEnd w:id="439"/>
      <w:r>
        <w:rPr/>
        <w:t>2</w:t>
      </w:r>
      <w:r>
        <w:rPr>
          <w:rtl w:val="true"/>
        </w:rPr>
        <w:t xml:space="preserve">. </w:t>
      </w:r>
      <w:r>
        <w:rPr>
          <w:rtl w:val="true"/>
        </w:rPr>
        <w:t>معاد مقتضاى عدل الهى</w:t>
      </w:r>
      <w:bookmarkEnd w:id="440"/>
    </w:p>
    <w:p>
      <w:pPr>
        <w:pStyle w:val="BookText"/>
        <w:rPr/>
      </w:pPr>
      <w:r>
        <w:rPr>
          <w:rFonts w:ascii="IRNazanin" w:hAnsi="IRNazanin" w:eastAsia="IRNazanin"/>
          <w:color w:val="111111"/>
          <w:sz w:val="28"/>
          <w:sz w:val="28"/>
          <w:szCs w:val="28"/>
          <w:rtl w:val="true"/>
          <w:lang w:bidi="fa-IR"/>
        </w:rPr>
        <w:t xml:space="preserve">عمل بر طبق عدل از شاخه‌هاى مسأله‌ى حسن و قبح عقلى است كسانى كه در بخش عقل عملى به چنين اصلى معتقدند، يادآور مى‌شوند كه عمل بر طبق آنچه كه عقل آن را زيبا مى‌شمرد، و دورى از كارى كه خرد آن را نازيبا مى‌داند، يك اصل كلى و گسترده است و اختصاص به انسان ندارد، و خِرَد،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نيك را در همه شرايط و از هر فاعل مريد و مختار، زيبا و كار قبيح و زشت را به همين كيفيت نازيبا مى‌داند و در اين داورى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حكم كلى بودن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فرقى ميان فاعل ممكن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قائيل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شكى نيست كه اگر همه‌ى بندگان خدا مطيع و نيكوكار بودند هرگز عدل الهى ايجاب نمى‌كرد كه به آنها پاداش دهد، زيرا همگان با سرمايه‌هاى الهى وارد بازار كار شده و هرچه انجام داده‌اند از حركت‌هاى بدنى گرفته تا انديشه‌هاى مغزى، همه و همه با سرمايه‌هاى الهى انجام گرفته است، در اين صورت كوچكترين طلبى از خدا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گذشته، با توجه به نعمت‌هاى بى‌شمار خداوندى كه بندگان از آنها برخوردارند ديگر جايى براى استحقاق پاداش اخروى باقى نمى‌ماند و اگر خدا به اين گروه وعده‌ى پاداش داده است چيزى جز جود واحسان الهى به آنان نيست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سُبْحانَهُ جَعَلَ حَقَّةُ عَلى العبادِ أنْ يُطيعُوهُ، وَ جَعَلَ جَزاء هُمْ علَيه مُضاعَفةَ الثوابِ تَفضُّلاً مِنهُ، وَ توَسُّعاً بِما هُوَ مِنَ المَزيدِ اهلُهُ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البلاغه صبحى صالح، خطبه‌ى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حق خود را بر بندگان اين قرار داده است كه او را پيروى كنند، و از روش تفضل وجود و رحمت واسعه‌اى كه سزاوار مقام ربوبى است، جزاى آن را پاداش مضاعف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اگر همه بندگان خدا افراد بزهكار و گنهكار بودند هرگز بر خدا لازم نبود آنها را تنبيه كند و به كيفر برساند، زيرا كيفر حق او است و هرگز لازم نيست كه او حق خود را استيفا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اگر همه انسانها صالح يا گنهكار بودند، مسأله كيفر و پاداش بر مبناى عدل الهى قابل توجيه نبود، ولى انسانهابر دو گروهند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صالحان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تبهكاران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جا لازم است مقتضاى عدل الهى را در باره اين دو گروه از بندگان مورد بررسى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يادآور شديم بندگان خدا در اين جهان در برابر تكاليف الهى به دو گروه متفاوت تقسيم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خرد، از آن حكم كلى خود در زمينه حسن و قبح استمداد مى‌جويد و مى‌گويد برخورد يكسان با اين دو گروه بر خلاف شيوه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بنابر اين اگر هر دو گروه را پاداش نيك، و يا هر دو را كيفر دهد، و يا اصلاً اطاعت و مخالفت هر دو گروه را ناديده بگيرد و كوچكترين ترتيب اثرى به آن ندهد، رفتار عادلانه نكرده است و همان گونه كه پاداش دادن همگان و يا كيفر دادن به هر دو گروه بر خلاف عدل الهى است، هر چند با واقعيت معاد منافات ندارد، همچنين بى‌طرفى و بى‌تفاوتى نسبت به دو گروه صالح و تبهكار كه اصل معاد را نفى مى‌كند، نيز بر خلاف عدل الهى مى‌باشد و سخن ما در اين بحث بر مبناى همين مطلب سوم است كه قرآن نيز روى آن تكيه مى‌كند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ديگر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بين اين دو گروه در اين جهان از نظر جزا تفاوتى</w:t>
      </w:r>
    </w:p>
    <w:p>
      <w:pPr>
        <w:pStyle w:val="BookText"/>
        <w:rPr/>
      </w:pPr>
      <w:r>
        <w:rPr>
          <w:rFonts w:ascii="IRNazanin" w:hAnsi="IRNazanin" w:eastAsia="IRNazanin"/>
          <w:color w:val="111111"/>
          <w:sz w:val="28"/>
          <w:sz w:val="28"/>
          <w:szCs w:val="28"/>
          <w:rtl w:val="true"/>
          <w:lang w:bidi="fa-IR"/>
        </w:rPr>
        <w:t>وجود داشت در اين صورت عدل الهى براى خود مظهرى پيدا مى‌كرد، ولى فرض اين است كه در اين جهان برخورد با آنان جز در مواردى يكسان است، طبعاً براى تحقيق مفهوم عدالت به صورت اتم و اكمل، حيات ديگرى لازم است كه جلوه‌گاه عدالت حق باشد، و بدين طريق معاد يك امر حتمى و قطعى تلقى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قسمتى از آياتى را كه در اين قلمرو وارد شده است از نظر خوانندگان مى‌گذرانيم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در اين مورد بر دو گروهند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كه مسأله تساوى در كيفر و پاداش را با لحن تعجب‌آميزى انكار مى‌كند وآن را با عدل الهى سازگار نمى‌داند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كه مسأله‌ى پاداش و كيفر را از تبعات معاد دانسته و يكى از غايات تجديد حيات را، تحقق بخشيدن به پاداش‌ها و كيفرها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مربوط به گروه 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نَجْعَلُ الَّذِينَ آمَنُوا وَ عَمِلُوا الصّالِحاتِ كَالْمُفْسِدِينَ فِي الْأَرْضِ أَمْ نَجْعَلُ الْمُتَّقِينَ كَالْفُجّارِ</w:t>
      </w:r>
      <w:r>
        <w:rPr>
          <w:rFonts w:eastAsia="Amiri" w:cs="Amiri" w:ascii="Amiri" w:hAnsi="Amiri"/>
          <w:color w:val="111111"/>
          <w:sz w:val="28"/>
          <w:szCs w:val="28"/>
          <w:rtl w:val="true"/>
          <w:lang w:bidi="ar-SA"/>
        </w:rPr>
        <w:t>» .</w:t>
      </w:r>
      <w:r>
        <w:rPr>
          <w:rStyle w:val="FootnoteAnchor"/>
          <w:rtl w:val="true"/>
        </w:rPr>
        <w:footnoteReference w:id="1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ما كسانى را كه ايمان آورده‌اند و عمل نيك انجام داده‌اند با مفسدان در روى زمين يكسان قرار مى‌دهيم، آيا با پرهيزكاران و تبهكاران يكسان معامله مى‌كنيم؟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فَنَجْعَلُ الْمُسْلِمِينَ كَالْمُجْرِمِينَ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كَيْفَ تَحْكُمُونَ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گروه تسليم شده در برابر اوامر خدا را با بزهكاران يكسان قرار مى‌دهيم چه شده است شما را چگونه داورى مى‌كنيد؟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 الَّذِينَ اجْتَرَحُوا السَّيِّئاتِ أَنْ نَجْعَلَهُمْ كَالَّذِينَ آمَنُوا وَ عَمِلُوا الصّالِحاتِ سَواءً مَحْياهُمْ وَ مَماتُهُمْ ساءَ ما يَحْكُمُونَ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گنهكاران پنداشته‌اند كه آنان را با افراد با ايمان كه عمل صالح انجام داده‌اند، يكسان قرار خواهيم داد، زندگى و مرگشان يكسان خواهد بود، چه بد داورى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اين آيات مسأله‌ى يكسان بودن مجرم ومحسن را با شدت هر چه تمامتر انكار مى‌كند در گروه دوم از آيات تحقق بخشيدن به معاد را مقدمه‌ى به كيفر رساندن گنهكاران و پاداش دادن به مطيعان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ديگر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گروه نخست همين اندازه دلالت مى‌كنند كه خداوند هرگز با نيكان وتبهكاران يكسان معامله نمى‌كند، ولى اين كه اين برخورد عادلانه در كجا تحقق خواهد يافت، در اين باره از آنها چيزى استفاده نمى‌شود ولى آيات گروه دوم مى‌گويند اين اصل، مربوط به پاداش و كيفر و ثواب و عقاب است كه در سراى ديگر تحقق 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مى‌فرمايد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مَرْجِعُكُمْ جَمِيعاً وَعْدَ اللّهِ حَقًّا إِنَّهُ يَبْدَؤُا الْخَلْقَ ثُمَّ يُعِيدُهُ لِيَجْزِيَ الَّذِينَ آمَنُوا وَ عَمِلُوا الصّالِحاتِ بِالْقِسْطِ وَ الَّذِينَ كَفَرُوا لَهُمْ شَرابٌ مِنْ حَمِيمٍ وَ عَذابٌ أَلِيمٌ بِما كانُوا يَكْفُرُونَ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سوى او است بازگشت همگان، وعده‌اى است پا بر جا و استوار، اوست كه آفرينش را آغاز مى‌كند آنگاه آن را باز مى‌گرداند تا افراد با ايمان را كه عمل صالح انجام داده‌اند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دهد، و آنان را كه كفر ورزيده‌اند نوشابه‌اى است از آب جوشان وعذابى است دردناك به خاطر كفرى كه ورزيده‌اند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تُبَدَّلُ الْأَرْضُ غَيْرَ الْأَرْضِ وَ السَّماواتُ وَ بَرَزُوا لِلّهِ الْواحِدِ الْقَهّارِ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لِيَجْزِيَ اللّهُ كُلَّ نَفْسٍ ما كَسَبَتْ إِنَّ اللّهَ سَرِيعُ الْحِسابِ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كه دگرگون شود زمين به غير اين زمين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همگى در پيشگاه خداى يگانه و قدرتمند حاضر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هر كس را مطابق آنچه به دست آورده است جزا دهد، خدا سريع الحساب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سرعت به حساب بندگان رسيدگى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آيات هر چند از مسأله‌ى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ميان نيامده است ولى با توجه به آيات گروه نخست مى‌توان يكى از علل آن را اقتضاى عدل الهى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سخنان امير مؤمنان على عليه السلام به گونه‌اى به اين مطلب كه روز رستاخيز روز تحقق پاداشها و كيفرها و در نتيجه تجلى‌گاه عدل الهى است اشاره شده است آنجا كه مى‌فرمايد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يَجْمَعُ اللّهُ فِيهِ الأَوّلينَ وَالآخرينَ لِنِقاشِ الْحِسابِ</w:t>
      </w:r>
      <w:bookmarkStart w:id="441" w:name="pg17027_170198"/>
    </w:p>
    <w:p>
      <w:pPr>
        <w:pStyle w:val="BookText"/>
        <w:rPr/>
      </w:pPr>
      <w:bookmarkEnd w:id="441"/>
      <w:r>
        <w:rPr>
          <w:rFonts w:ascii="Amiri" w:hAnsi="Amiri" w:eastAsia="Amiri" w:cs="Amiri"/>
          <w:color w:val="111111"/>
          <w:sz w:val="28"/>
          <w:sz w:val="28"/>
          <w:szCs w:val="28"/>
          <w:rtl w:val="true"/>
          <w:lang w:bidi="ar-SA"/>
        </w:rPr>
        <w:t>وَجَزاءِ الأَعْمالِ</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خدا پيشينيان و پسينيان را گرد مى‌آورد براى حسابرسى و سزاى كردارها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فَجَدَّدَهُمْ بَعْدَ إخْلاقِهِمْ، وَجَمَعَهُمْ بَعْدَ تَفَرُّقِهِمْ، ثُمَّ مَيَّزَهُمْ لِما يُريدُهُ مِنْ مَسألَتِهِمْ عَنْ خَفايَا الأَعْمالِ وَخَبايَا الأَفْعالِ وَجَعَلَهُمْ فَريقَين أنْعَمَ عَلى هؤلاءِ وَانْتَقَمَ مِنْ هؤلاءِ</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آنان را پس از پوسيدگى زنده مى‌كند، و پس از متلاشى شدن و تفرق، گرد مى‌آورد آنگاه آنها را براى پرسش از كردارهاى پنهان جدا مى‌سازد، و آنان را به دو گروه تقسيم مى‌كند، گروهى را مشمول نعمت ساخته و از گروه ديگر انتقام مى‌گيرد</w:t>
      </w:r>
      <w:r>
        <w:rPr>
          <w:rFonts w:eastAsia="IRNazanin" w:cs="IRNazanin"/>
          <w:color w:val="111111"/>
          <w:sz w:val="28"/>
          <w:szCs w:val="28"/>
          <w:rtl w:val="true"/>
          <w:lang w:bidi="fa-IR"/>
        </w:rPr>
        <w:t>».</w:t>
      </w:r>
    </w:p>
    <w:p>
      <w:pPr>
        <w:pStyle w:val="Heading5"/>
        <w:numPr>
          <w:ilvl w:val="4"/>
          <w:numId w:val="1"/>
        </w:numPr>
        <w:rPr/>
      </w:pPr>
      <w:bookmarkStart w:id="442" w:name="__RefHeading___Toc1133690_1738255347"/>
      <w:bookmarkStart w:id="443" w:name="_Toc174"/>
      <w:bookmarkEnd w:id="442"/>
      <w:r>
        <w:rPr/>
        <w:t>3</w:t>
      </w:r>
      <w:r>
        <w:rPr>
          <w:rtl w:val="true"/>
        </w:rPr>
        <w:t xml:space="preserve">. </w:t>
      </w:r>
      <w:r>
        <w:rPr>
          <w:rtl w:val="true"/>
        </w:rPr>
        <w:t>معاد تجلى‌گاه وعده‌هاى الهى</w:t>
      </w:r>
      <w:bookmarkEnd w:id="443"/>
    </w:p>
    <w:p>
      <w:pPr>
        <w:pStyle w:val="Heading6"/>
        <w:numPr>
          <w:ilvl w:val="5"/>
          <w:numId w:val="1"/>
        </w:numPr>
        <w:rPr/>
      </w:pPr>
      <w:bookmarkStart w:id="444" w:name="__RefHeading___Toc1133692_1738255347"/>
      <w:bookmarkStart w:id="445" w:name="_Toc175"/>
      <w:bookmarkEnd w:id="444"/>
      <w:r>
        <w:rPr>
          <w:rtl w:val="true"/>
        </w:rPr>
        <w:t>اشاره</w:t>
      </w:r>
      <w:bookmarkEnd w:id="445"/>
    </w:p>
    <w:p>
      <w:pPr>
        <w:pStyle w:val="BookText"/>
        <w:rPr/>
      </w:pPr>
      <w:r>
        <w:rPr>
          <w:rFonts w:ascii="IRNazanin" w:hAnsi="IRNazanin" w:eastAsia="IRNazanin"/>
          <w:color w:val="111111"/>
          <w:sz w:val="28"/>
          <w:sz w:val="28"/>
          <w:szCs w:val="28"/>
          <w:rtl w:val="true"/>
          <w:lang w:bidi="fa-IR"/>
        </w:rPr>
        <w:t>در اين جا راه ديگرى نيز براى حتمى بودن معاد مى‌توان بيان كرد كه هم پايه‌ى شرعى دارد و هم پايه‌ى عقلى، و آن اين كه خدا در كتب پيشينيان و نيز در قرآن هم اصل قيامت و هم پاداش و كيفرهايى را كه نصيب بندگان مى‌گردد وعده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نظر مسأله‌ى قيامت و جزا يك وعده‌ى سماوى الهى شمرده مى‌شود</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 اصل، عقل يك داورى قطعى ديگرى دارد و آن اين كه</w:t>
      </w:r>
    </w:p>
    <w:p>
      <w:pPr>
        <w:pStyle w:val="BookText"/>
        <w:rPr/>
      </w:pPr>
      <w:r>
        <w:rPr>
          <w:rFonts w:ascii="IRNazanin" w:hAnsi="IRNazanin" w:eastAsia="IRNazanin"/>
          <w:color w:val="111111"/>
          <w:sz w:val="28"/>
          <w:sz w:val="28"/>
          <w:szCs w:val="28"/>
          <w:rtl w:val="true"/>
          <w:lang w:bidi="fa-IR"/>
        </w:rPr>
        <w:t>عمل به وعده، از حسن عقلى برخوردار بوده و تخلف از آن زشت و ناروا مى‌باشد آنگاه نتيجه مى‌گيرد كه تحقق قيامت و پاداشها و كيفرها با توجه به وعده‌ى الهى قطعى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نوع استدلال بر قطعيت قيامت، با دو استدلال پيشين كاملاً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 استدلال قبل همه‌ى پايه‌هاى استدلال را حكم عقل و خرد تشكيل مى‌داد و آيات وارد در اين زمينه بيانگر حكم عقل بودند خواه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بدون قيامت عبث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يكسان نگرى به بندگان در كيفر و پاداش بر خلاف عدل بشمار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در اين جا استدلال بر حتميت معاد دو پايه دارد كه يكى از آن جنبه شرعى دارد، يعنى اگر خدا نويدى از قيامت نمى‌داد، و براى نيكوكاران و بدكاران، سزايى معين نمى‌كرد هرگز موضوعى براى حكم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وعده، زيبا و تخلف از آن نازيبا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نداشت ولى پس از توجه به اين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نويد الهى به وقوع قيامت و پاداش و كيفر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عقل داورى قطعى بر حتمى بودن قيامت و قطعى بودن سزاها وجزاها 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مى‌توان اين نوع از استدلال را از برخى از آيات قرآن برداشت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آيات مربوط به اين مطلب دو گروهند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آياتى كه اصل وعده الهى را در مورد وقوع قيامت و پاداش‌ها و كيفرها بيان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آياتى كه تحقق اين وعده را حتمى دانسته و آن را تخلف ناپذير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 نمونه‌هايى از هر يك از دو گروه ياد شده</w:t>
      </w:r>
      <w:r>
        <w:rPr>
          <w:rFonts w:eastAsia="IRNazanin" w:cs="IRNazanin"/>
          <w:color w:val="111111"/>
          <w:sz w:val="28"/>
          <w:szCs w:val="28"/>
          <w:rtl w:val="true"/>
          <w:lang w:bidi="fa-IR"/>
        </w:rPr>
        <w:t>:</w:t>
      </w:r>
      <w:bookmarkStart w:id="446" w:name="pg17027_170200"/>
    </w:p>
    <w:p>
      <w:pPr>
        <w:pStyle w:val="Heading6"/>
        <w:numPr>
          <w:ilvl w:val="5"/>
          <w:numId w:val="1"/>
        </w:numPr>
        <w:rPr/>
      </w:pPr>
      <w:bookmarkStart w:id="447" w:name="__RefHeading___Toc1133694_1738255347"/>
      <w:bookmarkStart w:id="448" w:name="_Toc176"/>
      <w:bookmarkEnd w:id="446"/>
      <w:bookmarkEnd w:id="447"/>
      <w:r>
        <w:rPr>
          <w:rtl w:val="true"/>
        </w:rPr>
        <w:t>قيامت وعده‌ى الهى است</w:t>
      </w:r>
      <w:bookmarkEnd w:id="4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بَدَأْنا أَوَّلَ خَلْقٍ نُعِيدُهُ وَعْداً عَلَيْنا إِنّا كُنّا فاعِلِينَ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همان‌طورى كه نخستين خلقت را آغاز كرديم آن را برمى‌گردانيم، وعده‌ى حتمى است بر ما و ما آن را انجام مى‌دهيم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فَذَرْهُمْ يَخُوضُوا وَ يَلْعَبُوا حَتّى يُلاقُوا يَوْمَهُمُ الَّذِي يُوعَدُونَ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را رها كن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تمايلات حيوانى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روند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كودكان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بازى كنند، تا روزى را كه وعده داده شده‌اند ملاقات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مضمون اين آيه در سوره معارج آيه‌ى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آمده است</w:t>
      </w:r>
      <w:r>
        <w:rPr>
          <w:rFonts w:eastAsia="Amiri" w:cs="Amiri" w:ascii="Amiri" w:hAnsi="Amiri"/>
          <w:color w:val="111111"/>
          <w:sz w:val="28"/>
          <w:szCs w:val="28"/>
          <w:rtl w:val="true"/>
          <w:lang w:bidi="ar-SA"/>
        </w:rPr>
        <w:t>.</w:t>
      </w:r>
      <w:r>
        <w:rPr>
          <w:rStyle w:val="FootnoteAnchor"/>
          <w:rtl w:val="true"/>
        </w:rPr>
        <w:footnoteReference w:id="115"/>
      </w:r>
    </w:p>
    <w:p>
      <w:pPr>
        <w:pStyle w:val="Heading6"/>
        <w:numPr>
          <w:ilvl w:val="5"/>
          <w:numId w:val="1"/>
        </w:numPr>
        <w:rPr/>
      </w:pPr>
      <w:bookmarkStart w:id="449" w:name="__RefHeading___Toc1133696_1738255347"/>
      <w:bookmarkStart w:id="450" w:name="_Toc177"/>
      <w:bookmarkEnd w:id="449"/>
      <w:r>
        <w:rPr>
          <w:rtl w:val="true"/>
        </w:rPr>
        <w:t>جزاى اعمال، يك وعده الهى است</w:t>
      </w:r>
      <w:bookmarkEnd w:id="450"/>
    </w:p>
    <w:p>
      <w:pPr>
        <w:pStyle w:val="BookText"/>
        <w:rPr/>
      </w:pPr>
      <w:r>
        <w:rPr>
          <w:rFonts w:ascii="IRNazanin" w:hAnsi="IRNazanin" w:eastAsia="IRNazanin"/>
          <w:color w:val="111111"/>
          <w:sz w:val="28"/>
          <w:sz w:val="28"/>
          <w:szCs w:val="28"/>
          <w:rtl w:val="true"/>
          <w:lang w:bidi="fa-IR"/>
        </w:rPr>
        <w:t>در بخشى از آيات پاداشها و كيفرها به صورت نويد الهى وارد شده است در باره بهشت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أُزْلِفَتِ الْجَنَّةُ لِلْمُتَّقِينَ غَيْرَ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تُوعَدُونَ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 براى متقيان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آينده‌اى نه چندان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آماده شده است اين چيزى است كه به آن وعده داده شده‌اند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جَهَنَّمَ لَمَوْعِدُهُمْ أَجْمَعِينَ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دوزخ وعده‌گاه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يَكْفُرْ بِهِ مِنَ الْأَحْزابِ فَالنّارُ مَوْعِدُهُ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يك از گروهها كه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يا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ورزد وعده‌گاهش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اينجا اصل وعده‌ى الهى از نظر آيات بيان شد، اكنون به آياتى مى‌رسيم كه تحقق اين وعده را امر قطعى تلقى مى‌كنند يعنى بر حكم عقل صحه مى‌گذارند و آيات در اين مورد فراوان است كه برخى را متذكر مى‌شويم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إِنَّكَ جامِعُ النّاسِ لِيَوْمٍ لا رَيْبَ فِيهِ إِنَّ اللّهَ لا يُخْلِفُ الْمِيعادَ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مردم را در روزى كه در آن شكى نيست گرد مى‌آورى، حقّا كه خدا خلف وعده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ديگر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تُخْزِنا يَوْمَ الْقِيامَةِ إِنَّكَ لا تُخْلِفُ الْمِيعادَ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روز قيامت رسوا مساز، تو به وعده‌هاى خود خلف نمى‌ورزى</w:t>
      </w:r>
      <w:r>
        <w:rPr>
          <w:rFonts w:eastAsia="IRNazanin" w:cs="IRNazanin"/>
          <w:color w:val="111111"/>
          <w:sz w:val="28"/>
          <w:szCs w:val="28"/>
          <w:rtl w:val="true"/>
          <w:lang w:bidi="fa-IR"/>
        </w:rPr>
        <w:t>».</w:t>
      </w:r>
      <w:r>
        <w:rPr>
          <w:rStyle w:val="FootnoteAnchor"/>
          <w:rtl w:val="true"/>
        </w:rPr>
        <w:footnoteReference w:id="116"/>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گويا متكلمان اسلامى از همين آيات الهام گرفته و به حكم عقل در لزوم وقوع رستاخيز پى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اصل حكمت و وجوب وفاى به وعده بر آن</w:t>
      </w:r>
      <w:bookmarkStart w:id="451" w:name="pg17027_170202"/>
    </w:p>
    <w:p>
      <w:pPr>
        <w:pStyle w:val="BookText"/>
        <w:rPr/>
      </w:pPr>
      <w:bookmarkEnd w:id="451"/>
      <w:r>
        <w:rPr>
          <w:rFonts w:ascii="IRNazanin" w:hAnsi="IRNazanin" w:eastAsia="IRNazanin"/>
          <w:color w:val="111111"/>
          <w:sz w:val="28"/>
          <w:sz w:val="28"/>
          <w:szCs w:val="28"/>
          <w:rtl w:val="true"/>
          <w:lang w:bidi="fa-IR"/>
        </w:rPr>
        <w:t>استدلال كرده‌اند، چنان كه محقق طوسى رحمه اللّه در اين باره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وُجوبُ ايفاءِ الْوَعْدِ وَالحِكْمَة يَقْتضى وُجُوب الْبَعْث</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ششم، مسأله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بودن وفا نمودن به وعده و حكيم بودن پروردگار بر وجوب بعثت و رستاخيز دلالت دارد</w:t>
      </w:r>
      <w:r>
        <w:rPr>
          <w:rFonts w:eastAsia="IRNazanin" w:cs="IRNazanin"/>
          <w:color w:val="111111"/>
          <w:sz w:val="28"/>
          <w:szCs w:val="28"/>
          <w:rtl w:val="true"/>
          <w:lang w:bidi="fa-IR"/>
        </w:rPr>
        <w:t>».</w:t>
      </w:r>
    </w:p>
    <w:p>
      <w:pPr>
        <w:pStyle w:val="Heading5"/>
        <w:numPr>
          <w:ilvl w:val="4"/>
          <w:numId w:val="1"/>
        </w:numPr>
        <w:rPr/>
      </w:pPr>
      <w:bookmarkStart w:id="452" w:name="__RefHeading___Toc1133698_1738255347"/>
      <w:bookmarkStart w:id="453" w:name="_Toc178"/>
      <w:bookmarkEnd w:id="452"/>
      <w:r>
        <w:rPr/>
        <w:t>4</w:t>
      </w:r>
      <w:r>
        <w:rPr>
          <w:rtl w:val="true"/>
        </w:rPr>
        <w:t xml:space="preserve">. </w:t>
      </w:r>
      <w:r>
        <w:rPr>
          <w:rtl w:val="true"/>
        </w:rPr>
        <w:t>معاد مظهر رحمت خدا است</w:t>
      </w:r>
      <w:bookmarkEnd w:id="453"/>
    </w:p>
    <w:p>
      <w:pPr>
        <w:pStyle w:val="BookText"/>
        <w:rPr/>
      </w:pPr>
      <w:r>
        <w:rPr>
          <w:rFonts w:ascii="IRNazanin" w:hAnsi="IRNazanin" w:eastAsia="IRNazanin"/>
          <w:color w:val="111111"/>
          <w:sz w:val="28"/>
          <w:sz w:val="28"/>
          <w:szCs w:val="28"/>
          <w:rtl w:val="true"/>
          <w:lang w:bidi="fa-IR"/>
        </w:rPr>
        <w:t>از نكات بديعى كه قرآن به آن توجه مى‌دهد اين است كه مسأله‌ى معاد را شاخه‌اى از رحمت خدا مى‌داند، ويادآور مى‌شود كه چون خدا ملتزم است كه بر بندگان خود از دريچه رحمت بنگرد از اين جهت آنان را روز قيامت گردمى‌آورد آنجا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لِمَنْ ما فِي السَّماواتِ وَ الْأَرْضِ قُلْ لِلّهِ كَتَبَ عَلى نَفْسِهِ الرَّحْمَةَ لَيَجْمَعَنَّكُمْ إِلى يَوْمِ الْقِيامَةِ لا رَيْبَ فِيهِ الَّذِينَ خَسِرُوا أَنْفُسَهُمْ فَهُمْ لا يُؤْمِنُونَ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براى كيست آنچه در آسمانها و زمين است، بگو براى خدا است، او بر خود رحمت را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ملتزم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همين همه شما را در روز قيامت گرد مى‌آورد، روزى كه در آن شكى نيست افراد زيانكار كسانى هستند كه ايمان نياورده‌اند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سؤالى مطرح است كه تحقق رستاخيز چگونه مى‌تواند مظهر رحمت الهى باشد در حالى كه در آن روز گروهى در نعمت و گروهى در</w:t>
      </w:r>
    </w:p>
    <w:p>
      <w:pPr>
        <w:pStyle w:val="BookText"/>
        <w:rPr/>
      </w:pPr>
      <w:r>
        <w:rPr>
          <w:rFonts w:ascii="Amiri" w:hAnsi="Amiri" w:eastAsia="Amiri" w:cs="Amiri"/>
          <w:color w:val="111111"/>
          <w:sz w:val="28"/>
          <w:sz w:val="28"/>
          <w:szCs w:val="28"/>
          <w:rtl w:val="true"/>
          <w:lang w:bidi="ar-SA"/>
        </w:rPr>
        <w:t>عذابند، آيا مى‌توان عذاب دردناك را مظهر رحمت حق دانست؟</w:t>
      </w:r>
    </w:p>
    <w:p>
      <w:pPr>
        <w:pStyle w:val="BookText"/>
        <w:rPr/>
      </w:pPr>
      <w:r>
        <w:rPr>
          <w:rFonts w:ascii="IRNazanin" w:hAnsi="IRNazanin" w:eastAsia="IRNazanin"/>
          <w:color w:val="111111"/>
          <w:sz w:val="28"/>
          <w:sz w:val="28"/>
          <w:szCs w:val="28"/>
          <w:rtl w:val="true"/>
          <w:lang w:bidi="fa-IR"/>
        </w:rPr>
        <w:t>پاسخ اين سؤال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هدف از قيامت تحقق بخشيدن به كمالات ممكن درباره‌ى انسان است تا هر كس نتيجه كارهاى اختيارى خود را كه در پرتو آن استعدادهاى او به فعاليت مى‌رسد، باز يابد و زندگى آن سرا به همين عنوان در حلقه‌ى پايانى خلقت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اين تقصير خود انسان كافر است كه با لجاجت، دريچه‌ى رحمت الهى را به روى خود بسته است و از سرمايه‌هاى الهى در اين جهان بهره نگرفته و خود را در مسير رحمت حق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اين كه روز قيامت بر اساس رحمت بر پا مى‌شود، شكى نيست ولى اين كافرانند كه خود را در مسير رحمت قرار نمى‌دهند، مسأله‌ى قيامت درست بسان امتحان است كه هدف از آن به فعليت رسيدن قابليتها و شايستگيها است ولى كافر به عللى از آن، بهره‌ى خوب نمى‌گيرد، و استعدادهاى نهفته خود را در جهتى زيان‌آور به فعليت مى‌رساند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آيه‌ى ياد شده دو نكته قابل توجه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قيامت را شاخه‌اى از رحمت خدا دانسته، نه مسأله‌ى پاداش و كيفر را چنان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لَيَجْمَعَنَّكُمْ إِلى يَوْمِ الْقِيامَةِ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گويى حضور در آن روز يك نوع جهش به سراى كاملترى است حالا كافر خود را از نيل به اين كمال بازداشته است، منافات با رحمت بودن اين حضور ندارد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خَسِرُوا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نوع پاسخ به همين سؤال</w:t>
      </w:r>
    </w:p>
    <w:p>
      <w:pPr>
        <w:pStyle w:val="BookText"/>
        <w:rPr/>
      </w:pPr>
      <w:r>
        <w:rPr>
          <w:rFonts w:ascii="IRNazanin" w:hAnsi="IRNazanin" w:eastAsia="IRNazanin"/>
          <w:color w:val="111111"/>
          <w:sz w:val="28"/>
          <w:sz w:val="28"/>
          <w:szCs w:val="28"/>
          <w:rtl w:val="true"/>
          <w:lang w:bidi="fa-IR"/>
        </w:rPr>
        <w:t xml:space="preserve">است كه چگونه حضور كافران در محشر شاخه‌اى از رحمت حق است در حالى كه آن روز براى آنها روز خسران است ولى آيه يادآور مى‌شود كه اين خسران مربوط به خود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خَسِرُوا أَنْفُسَهُمْ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 آنان محروميت خود را از اين سفره‌ى رحمت فراهم نموده‌اند تو گويى گرد آمدن در روز قيامت، كلاس كمالى است براى همه، ولى گروهى قبلاً با يك رشته اعمال، خود را از بهره‌گيرى از آن محروم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شايد آيه ديگرى نيز ناظر به همين مطلب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برپايى قيامت شاخه‌اى از رحمت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إِلى آثارِ رَحْمَتِ اللّهِ كَيْفَ يُحْيِ الْأَرْضَ بَعْدَ مَوْتِها إِنَّ ذلِكَ لَمُحْيِ الْمَوْتى وَ هُوَ عَلى كُلِّ شَيْ‌ءٍ قَدِيرٌ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رحمت حق را بنگر كه چگونه زمين را پس از مرگ زنده مى‌كند همان خدا نيز مردگان را زنده مى‌كند، او بر همه چيز توانا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آيه بر امكان برپايى قيامت و احياى مردگان از طريق مشاهده‌ى احياى زمين، استدلال شده است ولى در عين حال نكته‌ى ديگرى را نيز كه از نظر دلالت در درجه‌ى دوم است مى‌توان استفاده نمود و آن اين كه همان‌طور كه احياى زمين پرتوى از رحمت حق است همچنين احياى مردگان در قيامت شاخه‌اى از رحمت خدا است زيرا آنچه بر احياى زمين مترتب مى‌گردد، رويش گياهان است كه به معنى ظهور استعدادهاى نهفته در خاك مى‌باشد و همان‌گونه كه گلها و ميوه‌هاى شيرين در رستاخيزِ زمين پديدار مى‌گردند، خارها و ميوه‌هاى تلخ نيز خودنمايى مى‌كنند و اينها همه از آثار رحمت الهى</w:t>
      </w:r>
      <w:bookmarkStart w:id="454" w:name="pg17027_170205"/>
    </w:p>
    <w:p>
      <w:pPr>
        <w:pStyle w:val="BookText"/>
        <w:rPr/>
      </w:pPr>
      <w:bookmarkEnd w:id="454"/>
      <w:r>
        <w:rPr>
          <w:rFonts w:ascii="IRNazanin" w:hAnsi="IRNazanin" w:eastAsia="IRNazanin"/>
          <w:color w:val="111111"/>
          <w:sz w:val="28"/>
          <w:sz w:val="28"/>
          <w:szCs w:val="28"/>
          <w:rtl w:val="true"/>
          <w:lang w:bidi="fa-IR"/>
        </w:rPr>
        <w:t xml:space="preserve">است، احياى مردگان نيز به همين گونه است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مقتضاى رحمت الهى است و تجسم اعمال و پاداشها و كيفرها ملازم با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هر دو آيه بيانگر يك حقيقت مى‌باشند</w:t>
      </w:r>
      <w:r>
        <w:rPr>
          <w:rFonts w:eastAsia="IRNazanin" w:cs="IRNazanin"/>
          <w:color w:val="111111"/>
          <w:sz w:val="28"/>
          <w:szCs w:val="28"/>
          <w:rtl w:val="true"/>
          <w:lang w:bidi="fa-IR"/>
        </w:rPr>
        <w:t>.</w:t>
      </w:r>
    </w:p>
    <w:p>
      <w:pPr>
        <w:pStyle w:val="Heading5"/>
        <w:numPr>
          <w:ilvl w:val="4"/>
          <w:numId w:val="1"/>
        </w:numPr>
        <w:rPr/>
      </w:pPr>
      <w:bookmarkStart w:id="455" w:name="__RefHeading___Toc1133700_1738255347"/>
      <w:bookmarkStart w:id="456" w:name="_Toc179"/>
      <w:bookmarkEnd w:id="455"/>
      <w:r>
        <w:rPr/>
        <w:t>5</w:t>
      </w:r>
      <w:r>
        <w:rPr>
          <w:rtl w:val="true"/>
        </w:rPr>
        <w:t xml:space="preserve">. </w:t>
      </w:r>
      <w:r>
        <w:rPr>
          <w:rtl w:val="true"/>
        </w:rPr>
        <w:t>معاد يا مرحله‌ى نهايى حركت تكاملى انسان</w:t>
      </w:r>
      <w:bookmarkEnd w:id="456"/>
    </w:p>
    <w:p>
      <w:pPr>
        <w:pStyle w:val="BookText"/>
        <w:rPr/>
      </w:pPr>
      <w:r>
        <w:rPr>
          <w:rFonts w:ascii="IRNazanin" w:hAnsi="IRNazanin" w:eastAsia="IRNazanin"/>
          <w:color w:val="111111"/>
          <w:sz w:val="28"/>
          <w:sz w:val="28"/>
          <w:szCs w:val="28"/>
          <w:rtl w:val="true"/>
          <w:lang w:bidi="fa-IR"/>
        </w:rPr>
        <w:t xml:space="preserve">فلاسفه در تعريف حركت يادآور شده‌اند كه حركت براى خود امور ششگانه‌اى لازم دارد كه يكى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است و انگيزه‌ى آنان براى اثبات چنين واقعيتى براى حركت، از تصور مفهوم حركت نشأت مى‌گيرد، زيرا واقعيت حركت را سعى و تلاش تشكيل مى‌دهد و در ماهيت تلاش اين نكته نهفته است كه تلاشگر مى‌كوشد چيزى را كه فاقد آن است به دست آورد و در اين قسمت فرقى ميان حركتهاى ارادى و طبيعى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اين اساس بشر از روز نخست با يك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بى‌ثباتى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قرارى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آفريده شده و در هر لحظه با شرايط مختلفى رو به سوى كمال نهاده و حالتى را از دست مى‌دهد و حالت جديدى را به خود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سلول كوچك و ناچيز، پس از عبور از گذرگاه‌هايى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علقه، مضغه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انسانى درآمده است كه با عشق و اشتياق دست به كارهاى بزرگى مى‌زند ولى در عين حال حيات او همچنان حالت بى‌قرارى و نا آرامى را حفظ كرده و پيوسته در كوران حوادث از حالتى به حالت ديگر پرتاب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اين برهان فلسفى كه خود بيانگر قطعى بودن قيامت از نظر غايت داشتن حركت است در آيات ياد شده در زير اشاره مى‌كند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آياتى مراحل تكاملى آفرينش انسان را از سلول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هنگامى كه به مقامى مى‌رسد كه در آن آفرينش ديگرى پيدا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آفرينش</w:t>
      </w:r>
    </w:p>
    <w:p>
      <w:pPr>
        <w:pStyle w:val="BookText"/>
        <w:rPr/>
      </w:pPr>
      <w:r>
        <w:rPr>
          <w:rFonts w:ascii="IRNazanin" w:hAnsi="IRNazanin" w:eastAsia="IRNazanin"/>
          <w:color w:val="111111"/>
          <w:sz w:val="28"/>
          <w:sz w:val="28"/>
          <w:szCs w:val="28"/>
          <w:rtl w:val="true"/>
          <w:lang w:bidi="fa-IR"/>
        </w:rPr>
        <w:t>بالاتر از مراحل قبلى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 مى‌شود و به قدرى اين آفرينش را بديع و اعجاب‌انگيز مى‌شمارد كه خدا خود را ستايش كرده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أَنْشَأْناهُ خَلْقاً آخَرَ فَتَبارَكَ اللّهُ أَحْسَنُ الْخالِقِينَ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آنگاه به دو مرحله‌ى ديگر از مراحل تطور و تكامل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و حيات مجدد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كرده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إِنَّكُمْ بَعْدَ ذلِكَ لَمَيِّتُونَ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إِنَّكُمْ يَوْمَ الْقِيامَةِ تُبْعَثُونَ</w:t>
      </w:r>
      <w:r>
        <w:rPr>
          <w:rFonts w:eastAsia="Amiri" w:cs="Amiri" w:ascii="Amiri" w:hAnsi="Amiri"/>
          <w:color w:val="111111"/>
          <w:sz w:val="28"/>
          <w:szCs w:val="28"/>
          <w:rtl w:val="true"/>
          <w:lang w:bidi="ar-SA"/>
        </w:rPr>
        <w:t>» .</w:t>
      </w:r>
      <w:r>
        <w:rPr>
          <w:rStyle w:val="FootnoteAnchor"/>
          <w:rtl w:val="true"/>
        </w:rPr>
        <w:footnoteReference w:id="1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شماها بعداً مى‌ميريد سپس روز رستاخيز برانگيخته مى‌شويد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سه جمله با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پيوستگى و تعاقب مراحل ياد شده دلالت مى‌كند، بيان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 جمله‌هاى آيه، يك نَفَس و يك روح دارد و آن اين كه از روز پيدايش نطفه تا آخرين نقطه آفرينش كه بر انگيختگى در روز قيامت است، يك حالت بر انسان حكومت مى‌كند و آن حركت از نقص به سوى كمال، از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قوه به فعل مى‌باشد و نتيجه اين مى‌شود كه كمال آفرينش انسان با آخرين مرحله از هستى او كه در روز قيامت تحقق مى‌پذيرد انجام مى‌گيرد و معاد، آخرين نقطه سير تكاملى او است و اين بيان در آيات ديگرى نيز به گونه‌اى نمايان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أَنَّهُ خَلَقَ الزَّوْجَيْنِ الذَّكَرَ وَ الْأُنْثى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نُطْفَةٍ إِذا تُمْنى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عَلَيْهِ النَّشْأَةَ الْأُخْرى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كه دو جفت نر و ماده را از نطفه آنگاه كه در رحم ريخته مى‌شود آفريد بر او است آفرينش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آياتى كه در آنها قيامت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شده است، مى‌توان اين حقيقت را فهميد، زيرا گويى رستاخيز منتهاى حركت و تلاش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حيات پر تلاطم انسان در آن روز به خود ثبات و قرار مى‌گيرد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حقيقت اين كاروان در حركت، به آن نقطه سوق داده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آياتى كه بيانگر اين حقيقت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لَيْسَ لِلْإِنْسانِ إِلاّ ما 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سَعْيَهُ سَوْفَ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يُجْزاهُ الْجَزاءَ الْأَوْفى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إِلى رَبِّكَ الْمُنْتَهى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انسان نيست جز آنچه كه سعى و كوشش نموده است و او به زودى حاصل كوشش خود را مى‌بيند، آنگاه به كامل‌ترين وجه جزا داده مى‌شود حقا كه پايان تلاشها به سوى خدا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رَبِّكَ يَوْمَئِذٍ الْمُسْتَقَرُّ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به سوى پروردگار تو است قرارگاه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رَبِّكَ يَوْمَئِذٍ الْمَساقُ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روز نهايت سير به سوى خدا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كلمات امير مؤمنان عليه السلام به اين شيوه از بيان اشاره شده است آنجا كه مى‌فرمايد</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الْخَلْقَ لا مَقْصرَ لَهُمْ عَنِ القِيامة مُرقِلينَ فى مِضْمارِها إِلَى الْغايَةِ القُصْوى</w:t>
      </w:r>
      <w:r>
        <w:rPr>
          <w:rFonts w:eastAsia="Amiri" w:cs="Amiri" w:ascii="Amiri" w:hAnsi="Amiri"/>
          <w:color w:val="111111"/>
          <w:sz w:val="28"/>
          <w:szCs w:val="28"/>
          <w:rtl w:val="true"/>
          <w:lang w:bidi="ar-SA"/>
        </w:rPr>
        <w:t>».</w:t>
      </w:r>
      <w:r>
        <w:rPr>
          <w:rStyle w:val="FootnoteAnchor"/>
          <w:rtl w:val="true"/>
        </w:rPr>
        <w:footnoteReference w:id="119"/>
      </w:r>
      <w:bookmarkStart w:id="457" w:name="pg17027_170208"/>
    </w:p>
    <w:p>
      <w:pPr>
        <w:pStyle w:val="BookText"/>
        <w:rPr/>
      </w:pPr>
      <w:bookmarkEnd w:id="4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مردم چاره‌اى نيست از قيامت، آنان شتابگرانند در ميدان اين مسابقه به سوى آخرين هدف</w:t>
      </w:r>
      <w:r>
        <w:rPr>
          <w:rFonts w:eastAsia="IRNazanin" w:cs="IRNazanin"/>
          <w:color w:val="111111"/>
          <w:sz w:val="28"/>
          <w:szCs w:val="28"/>
          <w:rtl w:val="true"/>
          <w:lang w:bidi="fa-IR"/>
        </w:rPr>
        <w:t>».</w:t>
      </w:r>
    </w:p>
    <w:p>
      <w:pPr>
        <w:pStyle w:val="Heading5"/>
        <w:numPr>
          <w:ilvl w:val="4"/>
          <w:numId w:val="1"/>
        </w:numPr>
        <w:rPr/>
      </w:pPr>
      <w:bookmarkStart w:id="458" w:name="__RefHeading___Toc1133702_1738255347"/>
      <w:bookmarkStart w:id="459" w:name="_Toc180"/>
      <w:bookmarkEnd w:id="458"/>
      <w:r>
        <w:rPr/>
        <w:t>6</w:t>
      </w:r>
      <w:r>
        <w:rPr>
          <w:rtl w:val="true"/>
        </w:rPr>
        <w:t xml:space="preserve">. </w:t>
      </w:r>
      <w:r>
        <w:rPr>
          <w:rtl w:val="true"/>
        </w:rPr>
        <w:t>ربوبيت خدا ملازم با معاد است</w:t>
      </w:r>
      <w:bookmarkEnd w:id="4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لغت عرب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عرب به صاحب خانه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باغ و بستان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الضَيْعَة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مى‌نامد، در حقيقت مقام ربوبى مربوط به مقام تدبير مربوب است همچنان كه مقام خالقيت مربوط به اصل آفرينش او است، موجود ممكن از آن نظر كه آفرينش مى‌پذيرد، رابطه مخلوقى با خالق دارد و از آنجا كه پس از آفرينش، در بقاى هستى نياز به تدبير دارد، با آفريدگار رابطه‌ى مربوبى به خود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كلمه‌ى ربّ همان طورى كه يادآور شديم، حاكى از مقام مالكيت و صاحب بودن نسبت به مربوب است در اين صورت خدا مالك، و بنده مملوك او است و شكى نيست كه بنده‌ى مملوك از آن نظر كه همه شئون وى متعلق به صاحب او است بايد كليّه‌ى حركات و سكناتش مطابق نظر و دستور او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آنجا كه بندگان خدا از نظر اطاعت، و پيروى به دو گروه تقسيم مى‌شوند ناچار بايد ربّ عباد، روزى را دارا باشد كه به حساب بندگان برسد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ديگر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ربوبيت خدا ملازم با بندگى انسانها است و در حقيقتِ بندگى مسئوليت نهفته است ومسئوليت بدون بازخواست و بررسى اعمال تصور ندارد طبعاً بايد روز سزايى در آينده‌ى حيات انسانها وجود داشته باشد كه ربوبيت او از اين نظر تجلى پذيرد و شايد از اين جهت در آيه‌ى ياد شده در زير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كار برده است نه ديگر كلمات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خالق، آنجا كه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الْإِنْسانُ إِنَّكَ كادِحٌ إِلى رَبِّكَ كَدْحاً فَمُلاقِيهِ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انسان تو در سعى همراه با رنج و تعب خود، به سوى پروردگار مى‌روى و با او ملاقات مى‌كنى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به خاطر همين نكته است كه در آيه‌ى ديگر انكار معاد را ملازم با انكار ربوبيت مى‌شمارد آنجا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تَعْجَبْ فَعَجَبٌ قَوْلُهُمْ أَ إِذا كُنّا تُراباً أَ إِنّا لَفِي خَلْقٍ جَدِيدٍ أُولئِكَ الَّذِينَ كَفَرُوا بِرَبِّهِمْ</w:t>
      </w:r>
      <w:r>
        <w:rPr>
          <w:rFonts w:eastAsia="Amiri" w:cs="Amiri" w:ascii="Amiri" w:hAnsi="Amiri"/>
          <w:color w:val="111111"/>
          <w:sz w:val="28"/>
          <w:szCs w:val="28"/>
          <w:rtl w:val="true"/>
          <w:lang w:bidi="ar-SA"/>
        </w:rPr>
        <w:t>...» .</w:t>
      </w:r>
      <w:r>
        <w:rPr>
          <w:rStyle w:val="FootnoteAnchor"/>
          <w:rtl w:val="true"/>
        </w:rPr>
        <w:footnoteReference w:id="1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واگر در شگفتى، شگفتى در گفتار آنها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آنگاه كه ما خاك شديم بار ديگر آفرينش دومى داريم، آنان كسانى هستند كه به پروردگار خود كفر ورزيده‌اند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ملازمه‌ى بين انكار معاد و انكار ربوبيت از بيان پيشين روشن شد، زيرا اگر خدا را به عنوان رب و خود را به عنوان بنده و مربوب پذيرفته باشند نبايد به چنين روزى كه روز بازخواست مسئوليت‌ها است انكار ورزند، زيرا تصور ندارد كه مقامى وصف ربوبى و حالت مالكانه و صاحبانه داشته باشد امّا هرگز به حساب كامل بندگان خود نرسد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است كه انسان از نكته سنجى و نظم خاص قرآن در شگفت مى‌ماند، زيرا در هر نقطه‌اى و در هر مقامى كلمه‌اى را به كار برده است كه اگر دگرگون شود معنى مطلوب از بين مى‌رود</w:t>
      </w:r>
      <w:r>
        <w:rPr>
          <w:rFonts w:eastAsia="IRNazanin" w:cs="IRNazanin"/>
          <w:color w:val="111111"/>
          <w:sz w:val="28"/>
          <w:szCs w:val="28"/>
          <w:rtl w:val="true"/>
          <w:lang w:bidi="fa-IR"/>
        </w:rPr>
        <w:t>.</w:t>
      </w:r>
      <w:r>
        <w:rPr>
          <w:rStyle w:val="FootnoteAnchor"/>
          <w:rtl w:val="true"/>
        </w:rPr>
        <w:footnoteReference w:id="121"/>
      </w:r>
      <w:bookmarkStart w:id="460" w:name="pg17027_170210"/>
    </w:p>
    <w:p>
      <w:pPr>
        <w:pStyle w:val="Heading3"/>
        <w:numPr>
          <w:ilvl w:val="2"/>
          <w:numId w:val="1"/>
        </w:numPr>
        <w:rPr/>
      </w:pPr>
      <w:bookmarkStart w:id="461" w:name="__RefHeading___Toc1133704_1738255347"/>
      <w:bookmarkStart w:id="462" w:name="_Toc181"/>
      <w:bookmarkEnd w:id="460"/>
      <w:bookmarkEnd w:id="461"/>
      <w:r>
        <w:rPr/>
        <w:t>101</w:t>
      </w:r>
      <w:r>
        <w:rPr>
          <w:rtl w:val="true"/>
        </w:rPr>
        <w:t xml:space="preserve"> </w:t>
      </w:r>
      <w:r>
        <w:rPr>
          <w:rtl w:val="true"/>
        </w:rPr>
        <w:t>شبهه‌ى آكل و مأكول</w:t>
      </w:r>
      <w:bookmarkEnd w:id="462"/>
    </w:p>
    <w:p>
      <w:pPr>
        <w:pStyle w:val="Heading4"/>
        <w:numPr>
          <w:ilvl w:val="3"/>
          <w:numId w:val="1"/>
        </w:numPr>
        <w:rPr/>
      </w:pPr>
      <w:bookmarkStart w:id="463" w:name="__RefHeading___Toc1133706_1738255347"/>
      <w:bookmarkStart w:id="464" w:name="_Toc182"/>
      <w:bookmarkEnd w:id="463"/>
      <w:r>
        <w:rPr>
          <w:rtl w:val="true"/>
        </w:rPr>
        <w:t>پرسش</w:t>
      </w:r>
      <w:r>
        <w:rPr>
          <w:rtl w:val="true"/>
        </w:rPr>
        <w:t xml:space="preserve">: </w:t>
      </w:r>
      <w:r>
        <w:rPr>
          <w:rtl w:val="true"/>
        </w:rPr>
        <w:t>راه حل شبهه‌ى آكل و مأكول چيست، چگونه ممكن است انسان پس از خاك شدن و تبديل آن به گياه يا موجود ديگر، عذاب و ثواب به انسان برسد؟</w:t>
      </w:r>
      <w:bookmarkEnd w:id="464"/>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مأكول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محور اشكال اين است كه اگر انسانى، طعمه انسانى ديگر و جزء بدن او گردد، خواه به طور مستقيم چنان كه گاهى اتفاق مى‌افتد، يا به صورت غير مستقيم چنان كه بدنهاى مردگان به خاك تبديل مى‌شود، سپس از طريق نبات و گياه، عضو بدن حيوانى مى‌گردد، و سرانجام تبديل به انسان مى‌شود، و يا مستقيماً خود انسان از آن نبات و گياه بهره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تكليف معاد انسان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مأكول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در اين جا مطالبى را يادآور مى‌شويم كه هر يك از آنها مى‌تواند به گونه‌اى شبهه را پاسخ بگويد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علمى بدن انسان به صورت يك چشمه جوشان است كه در</w:t>
      </w:r>
    </w:p>
    <w:p>
      <w:pPr>
        <w:pStyle w:val="BookText"/>
        <w:rPr/>
      </w:pPr>
      <w:r>
        <w:rPr>
          <w:rFonts w:ascii="IRNazanin" w:hAnsi="IRNazanin" w:eastAsia="IRNazanin"/>
          <w:color w:val="111111"/>
          <w:sz w:val="28"/>
          <w:sz w:val="28"/>
          <w:szCs w:val="28"/>
          <w:rtl w:val="true"/>
          <w:lang w:bidi="fa-IR"/>
        </w:rPr>
        <w:t>پرتو فعل و انفعالات طبيعى، پيوسته از درون، اجزاى جديدى مى‌رويد، و از برون به تحليل مى‌رود، دانشمندان در اين مسأله تقريباً به اين نقطه رسيده‌اند كه در هشت سال، انسان، يك بار بدن عوض مى‌كند، حالا اگر انسانى عمرى به اندازه شصت و چهار سال داشته باشد، قهراً در اين مدت داراى بدنهاى هشتگانه بوده كه پيوسته بر صورت يك چشمه جوشان يكى پس از ديگرى آمده و رفته است، و از آنجا كه تبدلات و تحولات در بدن حالت پيوستگى دارد، انسان از آن آگاه نمى‌شود، خصوصاً كه به صورت آرام و تدريجى نيز تحقق مى‌يابد، و تبدلات تدريجى كه در مدت مديدى رخ مى‌دهد، در صورتى كه حالت پيوستگى داشته باشد، براى انسان محسوس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اگر بدن اخير اين انسان طعمه انسان ديگرى شد، ديگر بدنها مقرون به مانع نيست، وممكن است كه يكى از آنها برانگيخته گردد، حتى اگر بدنهاى ديگر او نيز مانند بدن هفتم، ششم و پنجم، از طريق تبديل به گياه و نبات جزء بدن انسانى شود، بالأخره بدنهاى ديگر فارغ از اين مانع است، بسيار بعيد است كه تمام بدنهاى انسان به اين سرنوشت مبتلا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كنيد نه تنها بدن اخير، بلكه همه بدنهاى او به چنين سرنوشتى دچار شده و به‌طور مستقيم يا غير مستقيم جزء بدن انسانهاى ديگر گردد، ولى يادآور شديم كه همه بدن انسان جذب بدن ديگرى نمى‌شود، بلكه قسمت اعظم آن دفع مى‌شود در اين صورت چه مانعى دارد كه روح او به بدن لاغرتر و ظريفتر تعلق بگيرد، و او با بدن لاغرتر محشور شود، ما هرگز دليل شرعى بر اين كه بدن انسان در آخرت، حتى از نظر وزن وحجم، كوچكترين تفاوتى با بدن دنيوى نخواهد داشت، نداريم، بلكه كافى است كه بدن محشور، همان بدن دنيوى باشد هر چند از جهاتى با هم مختلف باشند، بالأخره ماده بدن</w:t>
      </w:r>
    </w:p>
    <w:p>
      <w:pPr>
        <w:pStyle w:val="BookText"/>
        <w:rPr/>
      </w:pPr>
      <w:r>
        <w:rPr>
          <w:rFonts w:ascii="Amiri" w:hAnsi="Amiri" w:eastAsia="Amiri" w:cs="Amiri"/>
          <w:color w:val="111111"/>
          <w:sz w:val="28"/>
          <w:sz w:val="28"/>
          <w:szCs w:val="28"/>
          <w:rtl w:val="true"/>
          <w:lang w:bidi="ar-SA"/>
        </w:rPr>
        <w:t>همان ماده است تنها تفاوت در كميت و حجم بدن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 كنيد همه بدنها بر اثر ورود در گردونه تحول، آن قدر به ميدان مصرف بيايد و عضو بدنهاى ديگر شود كه ديگر براى اين انسان مأكول جز اجزاى ناچيزى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نيز دو پاسخ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انسان آكل، بدنهاى فارغ از مانع داشته باشند چه اشكالى دارد كه اجزاى بدن انسان مأكول به خود او باز گردد، و انسانهاى آكل با بدن‌هاى فارغ از مانع محشور شوند؟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فرض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فرض نادر و در حكم معدوم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همه‌ى بدنها از آكل و مأكول دچار مانع باشد، و اگر اجزاى مأكول به خود او باز گردد، زمينه‌اى براى انسانهاى آكل باقى نمى‌ماند در اين جا بايد گفت هيچ مانعى ندارد براى تكميل بدن مأكول، از مواد زمينى بدون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جزء بدن انسانهاى ديگر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گرفته شود و ساختمان بدن او به صورت يك انسان تكميل شود، و ما در معاد جسمانى بيش از اين دليل نداريم كه وقتى انسان برانگيخته مى‌شود، درباره او بگويند كه اين همان انسان دنيوى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جا لازم است نظر خوانندگان گرامى را به برخى از آيات و روايات در باب معاد جلب كنيم، دقت در اين آيات و روايات مى‌رساند كه در معاد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بودن انسان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انسان دنيوى كافى است و هرگز سخت‌گيرى و اصرار بر تحقق عينيت لازم نيست، تا در مواردى اگر بدن انسان برانگيخته نشده، دچار اشكال گردد معاد جسمانى آن امكان پذير نباشد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آنجا كه عينيت امكان پذير است جهت ندارد كه از مواد ديگر بهره‌گيرى شود وقتى كه اجزاى مادى بدن انسان در زمين باقى است طبعاً بايد</w:t>
      </w:r>
    </w:p>
    <w:p>
      <w:pPr>
        <w:pStyle w:val="BookText"/>
        <w:rPr/>
      </w:pPr>
      <w:r>
        <w:rPr>
          <w:rFonts w:ascii="IRNazanin" w:hAnsi="IRNazanin" w:eastAsia="IRNazanin"/>
          <w:color w:val="111111"/>
          <w:sz w:val="28"/>
          <w:sz w:val="28"/>
          <w:szCs w:val="28"/>
          <w:rtl w:val="true"/>
          <w:lang w:bidi="fa-IR"/>
        </w:rPr>
        <w:t>خود آن احيا گردد، اكتفا به مثليت در صورتى است كه بر فرض نادر، چيزى از بدن انسان مأكول براى احياى دوباره، باقى نماند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لَيْسَ الَّذِي خَلَقَ السَّماواتِ وَ الْأَرْضَ بِقادِرٍ عَلى أَنْ يَخْلُقَ مِثْلَهُمْ بَلى وَ هُوَ الْخَلاّقُ الْعَلِيمُ</w:t>
      </w:r>
      <w:r>
        <w:rPr>
          <w:rFonts w:eastAsia="Amiri" w:cs="Amiri" w:ascii="Amiri" w:hAnsi="Amiri"/>
          <w:color w:val="111111"/>
          <w:sz w:val="28"/>
          <w:szCs w:val="28"/>
          <w:rtl w:val="true"/>
          <w:lang w:bidi="ar-SA"/>
        </w:rPr>
        <w:t>» .</w:t>
      </w:r>
      <w:r>
        <w:rPr>
          <w:rStyle w:val="FootnoteAnchor"/>
          <w:rtl w:val="true"/>
        </w:rPr>
        <w:footnoteReference w:id="12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به همين مضمون در آيه‌ى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اسراء نيز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آن خدايى كه آسمانها و زمين را آفريده است، توانا نيست كه همانند اين بشرها را بيافريند؟ چرا او آفريدگار توانا و دانا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همين‌طور كه ملاحظه مى‌شود در آيه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كار رفته است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حديثى امام صادق عليه السلام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روح مؤمن را پس از قبض روح در بهشت برزخى، متنعم مى‌سازد، و در روز رستاخيز با همان صورتى كه در دنيا بود محشور مى‌نمايد</w:t>
      </w:r>
      <w:r>
        <w:rPr>
          <w:rFonts w:eastAsia="IRNazanin" w:cs="IRNazanin"/>
          <w:color w:val="111111"/>
          <w:sz w:val="28"/>
          <w:szCs w:val="28"/>
          <w:rtl w:val="true"/>
          <w:lang w:bidi="fa-IR"/>
        </w:rPr>
        <w:t>».</w:t>
      </w:r>
      <w:r>
        <w:rPr>
          <w:rStyle w:val="FootnoteAnchor"/>
          <w:rtl w:val="true"/>
        </w:rPr>
        <w:footnoteReference w:id="123"/>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و روايت گواه بر اين است كه محور معاد حفظ صورت انسان است و كافى است كه شخص برانگيخته شده با همان شكل و هيئت كه در دنيا داشت، محشور شود و امّا اين كه حتماً بايد از همان خاكى كه روز نخست از آن آفريده شده بود در معاد نيز از آن بهره گرفته شود و شكل پذيرد، دليلى بر آن نيست</w:t>
      </w:r>
      <w:r>
        <w:rPr>
          <w:rFonts w:eastAsia="IRNazanin" w:cs="IRNazanin"/>
          <w:color w:val="111111"/>
          <w:sz w:val="28"/>
          <w:szCs w:val="28"/>
          <w:rtl w:val="true"/>
          <w:lang w:bidi="fa-IR"/>
        </w:rPr>
        <w:t>.</w:t>
      </w:r>
      <w:bookmarkStart w:id="465" w:name="pg17027_170214"/>
    </w:p>
    <w:p>
      <w:pPr>
        <w:pStyle w:val="BookText"/>
        <w:rPr/>
      </w:pPr>
      <w:bookmarkEnd w:id="465"/>
      <w:r>
        <w:rPr>
          <w:rFonts w:ascii="Amiri" w:hAnsi="Amiri" w:eastAsia="Amiri" w:cs="Amiri"/>
          <w:color w:val="111111"/>
          <w:sz w:val="28"/>
          <w:sz w:val="28"/>
          <w:szCs w:val="28"/>
          <w:rtl w:val="true"/>
          <w:lang w:bidi="ar-SA"/>
        </w:rPr>
        <w:t>باز يادآور مى‌شويم در جايى كه خود ماده نخست محفوظ باشد عدول از آن به ماده جديد بى‌جهت خواهد بود</w:t>
      </w:r>
      <w:r>
        <w:rPr>
          <w:rFonts w:eastAsia="Amiri" w:cs="Amiri" w:ascii="Amiri" w:hAnsi="Amiri"/>
          <w:color w:val="111111"/>
          <w:sz w:val="28"/>
          <w:szCs w:val="28"/>
          <w:rtl w:val="true"/>
          <w:lang w:bidi="ar-SA"/>
        </w:rPr>
        <w:t>.</w:t>
      </w:r>
    </w:p>
    <w:p>
      <w:pPr>
        <w:pStyle w:val="Heading4"/>
        <w:numPr>
          <w:ilvl w:val="3"/>
          <w:numId w:val="1"/>
        </w:numPr>
        <w:rPr/>
      </w:pPr>
      <w:bookmarkStart w:id="466" w:name="__RefHeading___Toc1133708_1738255347"/>
      <w:bookmarkStart w:id="467" w:name="_Toc183"/>
      <w:bookmarkEnd w:id="466"/>
      <w:r>
        <w:rPr>
          <w:rtl w:val="true"/>
        </w:rPr>
        <w:t>شبهه آكل و مأكول وعدل الهى</w:t>
      </w:r>
      <w:bookmarkEnd w:id="467"/>
    </w:p>
    <w:p>
      <w:pPr>
        <w:pStyle w:val="BookText"/>
        <w:rPr/>
      </w:pPr>
      <w:r>
        <w:rPr>
          <w:rFonts w:ascii="IRNazanin" w:hAnsi="IRNazanin" w:eastAsia="IRNazanin"/>
          <w:color w:val="111111"/>
          <w:sz w:val="28"/>
          <w:sz w:val="28"/>
          <w:szCs w:val="28"/>
          <w:rtl w:val="true"/>
          <w:lang w:bidi="fa-IR"/>
        </w:rPr>
        <w:t>در اين جا همين اشكال به اين نحو مطرح مى‌شود و آن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مأكول، فرد مؤمنى باشد و جزء بدن انسانى گردد كه او كافر است در اين صورت دومى محكوم به كيفر خواهد بود و در نتيجه بايد بخشى از بدن مؤمن كه مرتكب جرم نشده در آتش بسوزد و همچنين است عكس آن و نتيجه آن اين است كه بخشى از بدن كافر در بهشت متنعم گردد، و هر دو، بر خلاف عدل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همين‌طورى كه ملاحظه مى‌شود محور اشكال در اين جا مسأله‌ى ثواب و عقاب و عدل الهى است در حالى كه محور اشكال در بيان نخست ناقص بودن بدن انسانى است كه طعمه‌ى انسان ديگر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اين اشكال دو مطلب را يادآور مى‌شويم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عضو مأكول در چنين شرايط جزء بدن آكل است و ارتباطى به بدن مأكول ندارد درست بسان اين است كه كليه انسانى را به بدن يك بيمار كليوى پيوند دهند، عمل نيز موفقيت‌آميز باشد، در اين صورت اين كليه، جزء بدن انسان دوم است كه از اين طريق از مرگ نجات مى‌يابد، و ارتباطى به انسان نخست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بخشى از اعضاى حيوانات را از قبيل چشم و روده به انسانهاى زنده پيوند مى‌زنند، در صورتى كه اين پيوند با موفقيت همراه باشد، اعضاى پيوند داده شده، ارتباطى به موجود پيشين ندارد، عين همين پاسخ در اين جا نيز حاكم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چنين اشكال برخاسته از طرز تفكر مادى است كه واقعيت انسان را در گوشت و پوست وحرارتهاى طبيعى خلاصه مى‌كند، در حالى كه واقعيت انسان در نفس و روح و روان او خلاصه مى‌گردد، يك چنين عضو آنگاه كه جزء بدن دوم شد، مورد تعلق تدبيرى نفس انسان دوم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بدن چنين انسانى كه بخشى از آن مربوط به انسان نخستين است مورد عذاب يا رحمت الهى قرار گيرد، طبعاً كيفر وپاداش مربوط به انسان دوم خواهد بود، زيرا مركز آلام و لذات همان روح و نفس انسانى است و بدن جز وسيله‌اى براى ادراك آلام و لذات جسمانى، بيش نيست و فرض اين است كه اين عضو هيچ‌گونه ارتباطى با انسان پيشين ندارد، تا بدين وسيله آلام و شادى‌هاى او در روى او تأثير بگذارد</w:t>
      </w:r>
      <w:r>
        <w:rPr>
          <w:rFonts w:eastAsia="IRNazanin" w:cs="IRNazanin"/>
          <w:color w:val="111111"/>
          <w:sz w:val="28"/>
          <w:szCs w:val="28"/>
          <w:rtl w:val="true"/>
          <w:lang w:bidi="fa-IR"/>
        </w:rPr>
        <w:t>.</w:t>
      </w:r>
      <w:r>
        <w:rPr>
          <w:rStyle w:val="FootnoteAnchor"/>
          <w:rtl w:val="true"/>
        </w:rPr>
        <w:footnoteReference w:id="124"/>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 جاويد،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bookmarkStart w:id="468" w:name="pg17027_170216"/>
    </w:p>
    <w:p>
      <w:pPr>
        <w:pStyle w:val="Heading3"/>
        <w:numPr>
          <w:ilvl w:val="2"/>
          <w:numId w:val="1"/>
        </w:numPr>
        <w:rPr/>
      </w:pPr>
      <w:bookmarkStart w:id="469" w:name="__RefHeading___Toc1133710_1738255347"/>
      <w:bookmarkStart w:id="470" w:name="_Toc184"/>
      <w:bookmarkEnd w:id="468"/>
      <w:bookmarkEnd w:id="469"/>
      <w:r>
        <w:rPr/>
        <w:t>102</w:t>
      </w:r>
      <w:r>
        <w:rPr>
          <w:rtl w:val="true"/>
        </w:rPr>
        <w:t xml:space="preserve"> </w:t>
      </w:r>
      <w:r>
        <w:rPr>
          <w:rtl w:val="true"/>
        </w:rPr>
        <w:t>تناسخ و دلايل بطلان آن</w:t>
      </w:r>
      <w:bookmarkEnd w:id="470"/>
    </w:p>
    <w:p>
      <w:pPr>
        <w:pStyle w:val="Heading4"/>
        <w:numPr>
          <w:ilvl w:val="3"/>
          <w:numId w:val="1"/>
        </w:numPr>
        <w:rPr/>
      </w:pPr>
      <w:bookmarkStart w:id="471" w:name="__RefHeading___Toc1133712_1738255347"/>
      <w:bookmarkStart w:id="472" w:name="_Toc185"/>
      <w:bookmarkEnd w:id="471"/>
      <w:r>
        <w:rPr>
          <w:rtl w:val="true"/>
        </w:rPr>
        <w:t>پرسش</w:t>
      </w:r>
      <w:r>
        <w:rPr>
          <w:rtl w:val="true"/>
        </w:rPr>
        <w:t xml:space="preserve">: </w:t>
      </w:r>
      <w:r>
        <w:rPr>
          <w:rtl w:val="true"/>
        </w:rPr>
        <w:t>تناسخ چيست؟ و دلايل بطلان آن كدام است؟</w:t>
      </w:r>
      <w:bookmarkEnd w:id="472"/>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تناسخ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از كلمات اهل لغت درباره اين واژه، چنين بر مى‌آيد كه از آن، دو خصوصيت استفاده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تحول و انتقال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تعاقب دو پديده كه يكى جانشين ديگرى گردد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اقرب الموارد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النَّسْخُ فِى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النَّقْل، راغب در مفردات خود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النَّسْخُ إزالَةُ شَىءٍ بِشَىءٍ يَتَعاقَبُهُ كَنَسْخِ الشَّمْسِ الظِّلَ، والظَّلِّ الشَّمْسَ، والشَّيبِ الشَّبابَ، نسخ از بين بردن چيزى است، چيز ديگر را به صورت متعاقب، مانند خورشيد كه سايه را، يا سايه كه خورشيد را محو مى‌كند، و پيرى كه جوانى را نابود مى‌سازد، و در همه اين موارد نسخ به كار مى‌رود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آنجا كه حكمى در شريعت به وسيله حكم ديگر برطرف شود،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مى‌برند، و هر دو ويژگى به روشنى در آن موجود است، ولى آنجا كه اين لفظ در مسايل كلامى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مى‌رود تنها به ويژگى اول</w:t>
      </w:r>
    </w:p>
    <w:p>
      <w:pPr>
        <w:pStyle w:val="BookText"/>
        <w:rPr/>
      </w:pPr>
      <w:r>
        <w:rPr>
          <w:rFonts w:ascii="IRNazanin" w:hAnsi="IRNazanin" w:eastAsia="IRNazanin"/>
          <w:color w:val="111111"/>
          <w:sz w:val="28"/>
          <w:sz w:val="28"/>
          <w:szCs w:val="28"/>
          <w:rtl w:val="true"/>
          <w:lang w:bidi="fa-IR"/>
        </w:rPr>
        <w:t>اكتفا مى‌شود، ويژگى دوم مورد نظر قرار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خواهيم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روحى از بدنى به بدن ديگر منتقل شود، در اين جا تحول و انتقال هست ولى حالت تعاقب، كه يكى پشت سر ديگرى درآيد،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اصولاً از طرف قائلان به تناسخ سه نظريه مطرح مى‌باشد كه عبارتند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تناسخ نامحدود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تناسخ محدود به صورت نزولى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تناسخ محدود به صورت صعودى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هر سه نظريه، از نظر اشكالِ تصادم با معاد يكسان نمى‌باشند</w:t>
      </w:r>
      <w:r>
        <w:rPr>
          <w:rStyle w:val="FootnoteAnchor"/>
          <w:rtl w:val="true"/>
        </w:rPr>
        <w:footnoteReference w:id="1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لاهيجى در اين باره كلامى دارد كه يادآور مى‌شويم،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تناسخ هيچ كس از حكماى مشايين به جواز آن نرفته وجدى‌ترين ناس‌در ابطال تناسخ ارسطاطاليس شكر اللّه سعيه و اتباعش از قدماى مشاييه‌ى اسلامند و جدى‌ترين مردم در وقوع تناسخ حكماى هند و چين و بابل و به زعم شيخ اشراق و اتباعش قدماى حكماى يونان و حكماى مصر وفارس، جميع مايل به تناسخ‌اند در نفوس اشقيا فقط و اين گروه اگر چه در انتقال از نوعى به نوع ديگر اختلاف نظر دارند ولى همه اتفاق دارند در قول به خلاص نفوس بالأخره از تردد در ابدان عنصريه و اتصال به عالم افلاك يا به عالم مثال و اين تردد در ابدان عنصريه نزد اين جماعت، عقوبت و عذاب و جهنم نفوس شريره است، اين است تناسخى كه از جمله منسوبين حكمت قائل‌اند به آن و امّا قول به دوام تردد نفوس در ابدان عنصريه و عدم خلاص از آن، مذهب جماعتى است كه قائل به حكمت و توحيد و به حشر و نشر و ثواب وعقاب نيستند و اين طايفه اردى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پايين‌ترين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طوايف اهل تناسخند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 مراد، مقاله‌ى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472</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زيرا قسم نخست از نظر بحث‌هاى فلسفى باطل و با معاد كاملاً در تضاد مى‌باشند، درحالى‌كه قسم سوم فقط يك نظريه‌ى فلسفى غير صحيح</w:t>
      </w:r>
      <w:bookmarkStart w:id="473" w:name="pg17027_170218"/>
    </w:p>
    <w:p>
      <w:pPr>
        <w:pStyle w:val="BookText"/>
        <w:rPr/>
      </w:pPr>
      <w:bookmarkEnd w:id="473"/>
      <w:r>
        <w:rPr>
          <w:rFonts w:ascii="IRNazanin" w:hAnsi="IRNazanin" w:eastAsia="IRNazanin"/>
          <w:color w:val="111111"/>
          <w:sz w:val="28"/>
          <w:sz w:val="28"/>
          <w:szCs w:val="28"/>
          <w:rtl w:val="true"/>
          <w:lang w:bidi="fa-IR"/>
        </w:rPr>
        <w:t>است هر چند اعتقاد به آن، مستلزم مخالفت با نديشه معاد نيست، همان گونه كه قسم دوم نيز مخالفت همه‌جانبه با انديشه‌ى معاد ندارد، ولى چون همگى در يك اصل اشتراك دارند و آن انتقال نفس از جسمى به جسم ديگر، از اين جهت قسم سومى را نيز در شمار اقسام تناسخ مى‌آوريم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توضيح اقسام نامبرده از تناسخ مى‌پردازيم</w:t>
      </w:r>
      <w:r>
        <w:rPr>
          <w:rFonts w:eastAsia="IRNazanin" w:cs="IRNazanin"/>
          <w:color w:val="111111"/>
          <w:sz w:val="28"/>
          <w:szCs w:val="28"/>
          <w:rtl w:val="true"/>
          <w:lang w:bidi="fa-IR"/>
        </w:rPr>
        <w:t>:</w:t>
      </w:r>
    </w:p>
    <w:p>
      <w:pPr>
        <w:pStyle w:val="Heading4"/>
        <w:numPr>
          <w:ilvl w:val="3"/>
          <w:numId w:val="1"/>
        </w:numPr>
        <w:rPr/>
      </w:pPr>
      <w:bookmarkStart w:id="474" w:name="__RefHeading___Toc1133714_1738255347"/>
      <w:bookmarkStart w:id="475" w:name="_Toc186"/>
      <w:bookmarkEnd w:id="474"/>
      <w:r>
        <w:rPr>
          <w:rtl w:val="true"/>
        </w:rPr>
        <w:t>تناسخ نامحدود يا مطلق</w:t>
      </w:r>
      <w:bookmarkEnd w:id="475"/>
    </w:p>
    <w:p>
      <w:pPr>
        <w:pStyle w:val="BookText"/>
        <w:rPr/>
      </w:pPr>
      <w:r>
        <w:rPr>
          <w:rFonts w:ascii="IRNazanin" w:hAnsi="IRNazanin" w:eastAsia="IRNazanin"/>
          <w:color w:val="111111"/>
          <w:sz w:val="28"/>
          <w:sz w:val="28"/>
          <w:szCs w:val="28"/>
          <w:rtl w:val="true"/>
          <w:lang w:bidi="fa-IR"/>
        </w:rPr>
        <w:t>مقصود از آن اين است كه نفس همه انسانها، پيوسته در همه زمانها از بدنى به بدن ديگر منتقل مى‌شوند، و براى اين انتقال از نظر افراد، و از نظر زمان محدوديتى وجود ندارد، يعنى نفوس تمام انسانها در تمام زمانها به هنگام مرگ، دستخوش انتقال، از بدنى به بدن ديگر مى‌باشند، و اگر معادى هست جز بازگشت به اين دنيا آن هم به اين صورت، چيز ديگرى نيست و چون اين انتقال از نظر افراد و از نظر زمان، گسترش كامل دارد از آن به تناسخ نامحدود يا مطلق تعبير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قطب‌الدين شيرازى در تشريح اين قسم چنين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كه از نظر تحصيل و آگاهى فلسفى در درجه نازل مى‌باشند به يك چنين تناسخ معتقدند، يعنى پيوسته نفوس از طريق مرگ و از طريق بدنهاى گوناگون، خود را نشان مى‌دهند و فساد و نابودى يك بدن مانع از عود ارواح به اين جهان نمى‌باشد</w:t>
      </w:r>
      <w:r>
        <w:rPr>
          <w:rFonts w:eastAsia="IRNazanin" w:cs="IRNazanin"/>
          <w:color w:val="111111"/>
          <w:sz w:val="28"/>
          <w:szCs w:val="28"/>
          <w:rtl w:val="true"/>
          <w:lang w:bidi="fa-IR"/>
        </w:rPr>
        <w:t>».</w:t>
      </w:r>
      <w:r>
        <w:rPr>
          <w:rStyle w:val="FootnoteAnchor"/>
          <w:rtl w:val="true"/>
        </w:rPr>
        <w:footnoteReference w:id="127"/>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حكمة الاشراق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bookmarkStart w:id="476" w:name="pg17027_170219"/>
    </w:p>
    <w:p>
      <w:pPr>
        <w:pStyle w:val="Heading4"/>
        <w:numPr>
          <w:ilvl w:val="3"/>
          <w:numId w:val="1"/>
        </w:numPr>
        <w:rPr/>
      </w:pPr>
      <w:bookmarkStart w:id="477" w:name="__RefHeading___Toc1133716_1738255347"/>
      <w:bookmarkStart w:id="478" w:name="_Toc187"/>
      <w:bookmarkEnd w:id="476"/>
      <w:bookmarkEnd w:id="477"/>
      <w:r>
        <w:rPr>
          <w:rtl w:val="true"/>
        </w:rPr>
        <w:t>تناسخ محدود به شكل نزولى</w:t>
      </w:r>
      <w:bookmarkEnd w:id="478"/>
    </w:p>
    <w:p>
      <w:pPr>
        <w:pStyle w:val="BookText"/>
        <w:rPr/>
      </w:pPr>
      <w:r>
        <w:rPr>
          <w:rFonts w:ascii="IRNazanin" w:hAnsi="IRNazanin" w:eastAsia="IRNazanin"/>
          <w:color w:val="111111"/>
          <w:sz w:val="28"/>
          <w:sz w:val="28"/>
          <w:szCs w:val="28"/>
          <w:rtl w:val="true"/>
          <w:lang w:bidi="fa-IR"/>
        </w:rPr>
        <w:t xml:space="preserve">قائلان به چنين تناسخ معتقدند، انسانهايى كه از نظر علم و عمل، و حكمت نظرى و عملى، در سطح بالاترى قرار گرفته‌اند، به هنگام مرگ بار ديگر به اين جهان باز نمى‌گردند بلكه به جهان مجردات و مفارقات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 و آثار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مى‌پيوندند و براى بازگشت آنان پس از كمال، به اين جهان وجهى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آن گروه كه از نظر حكمت عملى و علمى در درجه پايين قرار دارند، و نفس آنان آيينه معقولات نبوده و در مرتبه‌ى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تخليه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رذايل توفيق كاملى به دست نياورده‌اند، براى تكميل در هر دو قلمرو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نظرى وعملى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به اين جهان باز مى‌گردند، تا آنجا كه از هردو جنبه به كمال برسند و پس از كمال به عالم نور مى‌پيوندند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نوع از تناسخ دو نوع محدوديت وجود دارد يكى محدوديت از نظر افراد، زيرا تمام افراد به چنين سرنوشتى دچار نمى‌گردند و افراد كامل بعد از مرگ به جاى بازگشت به دنيا به عالم نور و ابديت ملحق مى‌شوند، ديگرى از نظر زمان يعنى حتى آن افرادى كه براى تكميل به اين جهان بازگردانده مى‌شوند، هرگز در اين مسير پيوسته نمى‌مانند، بلكه روزى كه نقصان‌هاى علمى و عملى خود را برطرف كردند بسان انسانهاى كامل قفس را شكسته و به عالم نور مى‌پيوندند</w:t>
      </w:r>
      <w:r>
        <w:rPr>
          <w:rFonts w:eastAsia="IRNazanin" w:cs="IRNazanin"/>
          <w:color w:val="111111"/>
          <w:sz w:val="28"/>
          <w:szCs w:val="28"/>
          <w:rtl w:val="true"/>
          <w:lang w:bidi="fa-IR"/>
        </w:rPr>
        <w:t>.</w:t>
      </w:r>
    </w:p>
    <w:p>
      <w:pPr>
        <w:pStyle w:val="Heading4"/>
        <w:numPr>
          <w:ilvl w:val="3"/>
          <w:numId w:val="1"/>
        </w:numPr>
        <w:rPr/>
      </w:pPr>
      <w:bookmarkStart w:id="479" w:name="__RefHeading___Toc1133718_1738255347"/>
      <w:bookmarkStart w:id="480" w:name="_Toc188"/>
      <w:bookmarkEnd w:id="479"/>
      <w:r>
        <w:rPr>
          <w:rtl w:val="true"/>
        </w:rPr>
        <w:t>تناسخ صعودى</w:t>
      </w:r>
      <w:bookmarkEnd w:id="480"/>
    </w:p>
    <w:p>
      <w:pPr>
        <w:pStyle w:val="Heading5"/>
        <w:numPr>
          <w:ilvl w:val="4"/>
          <w:numId w:val="1"/>
        </w:numPr>
        <w:rPr/>
      </w:pPr>
      <w:bookmarkStart w:id="481" w:name="__RefHeading___Toc1133720_1738255347"/>
      <w:bookmarkStart w:id="482" w:name="_Toc189"/>
      <w:bookmarkEnd w:id="481"/>
      <w:r>
        <w:rPr>
          <w:rtl w:val="true"/>
        </w:rPr>
        <w:t>اشاره</w:t>
      </w:r>
      <w:bookmarkEnd w:id="482"/>
    </w:p>
    <w:p>
      <w:pPr>
        <w:pStyle w:val="BookText"/>
        <w:rPr/>
      </w:pPr>
      <w:r>
        <w:rPr>
          <w:rFonts w:ascii="IRNazanin" w:hAnsi="IRNazanin" w:eastAsia="IRNazanin"/>
          <w:color w:val="111111"/>
          <w:sz w:val="28"/>
          <w:sz w:val="28"/>
          <w:szCs w:val="28"/>
          <w:rtl w:val="true"/>
          <w:lang w:bidi="fa-IR"/>
        </w:rPr>
        <w:t>اين نظريه بر دو پايه استوار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تمام اجسام، نبات آمادگى و استعداد بشرى براى دريافت</w:t>
      </w:r>
      <w:bookmarkStart w:id="483" w:name="pg17027_170220"/>
    </w:p>
    <w:p>
      <w:pPr>
        <w:pStyle w:val="BookText"/>
        <w:rPr/>
      </w:pPr>
      <w:bookmarkEnd w:id="483"/>
      <w:r>
        <w:rPr>
          <w:rFonts w:ascii="Amiri" w:hAnsi="Amiri" w:eastAsia="Amiri" w:cs="Amiri"/>
          <w:color w:val="111111"/>
          <w:sz w:val="28"/>
          <w:sz w:val="28"/>
          <w:szCs w:val="28"/>
          <w:rtl w:val="true"/>
          <w:lang w:bidi="ar-SA"/>
        </w:rPr>
        <w:t xml:space="preserve">فيض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مزاج انسانى براى دريافت حيات برتر، بيش از نبات، شايستگى دارد، او شايسته‌ى دريافت حياتى است كه مراتب نباتى و حيوانى را پشت سر گذاشته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حفظ اين دو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آمادگى بيشتر در نبات، و شايستگى بيشتر در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فيض الهى كه همان حيات و نفس است، نخست به نبات تعلق مى‌گيرد، وپس از سير تكاملى خود به مرتبه نزديك به حيوان،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مى‌شود، آنگاه به عالم جانوران گام مى‌نهد، و پس از تكامل و وصول به مرتبه‌ى ميمون با يك جهش به انسان تعلق مى‌گيرد و به حركت استكمالى خود ادامه مى‌دهد تا از نازلترين درجه به مرتبه‌ى كمال نايل گردد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اسرار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اكنون كه با اقسام تناسخ و تفاوتهاى آنها آشنا شديم پيرامون تحليل و نقد اين اقسام مطالبى را يادآور مى‌شويم</w:t>
      </w:r>
      <w:r>
        <w:rPr>
          <w:rFonts w:eastAsia="IRNazanin" w:cs="IRNazanin"/>
          <w:color w:val="111111"/>
          <w:sz w:val="28"/>
          <w:szCs w:val="28"/>
          <w:rtl w:val="true"/>
          <w:lang w:bidi="fa-IR"/>
        </w:rPr>
        <w:t>:</w:t>
      </w:r>
    </w:p>
    <w:p>
      <w:pPr>
        <w:pStyle w:val="Heading5"/>
        <w:numPr>
          <w:ilvl w:val="4"/>
          <w:numId w:val="1"/>
        </w:numPr>
        <w:rPr/>
      </w:pPr>
      <w:bookmarkStart w:id="484" w:name="__RefHeading___Toc1133722_1738255347"/>
      <w:bookmarkStart w:id="485" w:name="_Toc190"/>
      <w:bookmarkEnd w:id="484"/>
      <w:r>
        <w:rPr/>
        <w:t>1</w:t>
      </w:r>
      <w:r>
        <w:rPr>
          <w:rtl w:val="true"/>
        </w:rPr>
        <w:t xml:space="preserve">. </w:t>
      </w:r>
      <w:r>
        <w:rPr>
          <w:rtl w:val="true"/>
        </w:rPr>
        <w:t>تناسخ و معاد</w:t>
      </w:r>
      <w:bookmarkEnd w:id="485"/>
    </w:p>
    <w:p>
      <w:pPr>
        <w:pStyle w:val="BookText"/>
        <w:rPr/>
      </w:pPr>
      <w:r>
        <w:rPr>
          <w:rFonts w:ascii="IRNazanin" w:hAnsi="IRNazanin" w:eastAsia="IRNazanin"/>
          <w:color w:val="111111"/>
          <w:sz w:val="28"/>
          <w:sz w:val="28"/>
          <w:szCs w:val="28"/>
          <w:rtl w:val="true"/>
          <w:lang w:bidi="fa-IR"/>
        </w:rPr>
        <w:t>دقت در اقسام سه‌گانه تناسخ اين مطلب را به ثبوت مى‌رساند كه اعتقاد به تناسخ مطلق صد در صد در نقطه مقابل معاد قرار گرفته است وقائلان به تناسخ نامحدود، حتى به عنوان نمونه هم نمى‌توانند در موردى معتقد به معاد باشند، زيرا انسان در اين نظريه پيوسته در حال بازگشت به دنيا است و از نقطه‌اى كه شروع مى‌كند باز به همان نقطه باز مى‌گردد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حالى‌كه در تناسخ نزولى، تناسخ نه همگانى است و نه هميشگى و گروه كامل از روز نخست داراى معاد مى‌باشند يعنى مرگ آنان سبب مى‌شود</w:t>
      </w:r>
    </w:p>
    <w:p>
      <w:pPr>
        <w:pStyle w:val="BookText"/>
        <w:rPr/>
      </w:pPr>
      <w:r>
        <w:rPr>
          <w:rFonts w:ascii="IRNazanin" w:hAnsi="IRNazanin" w:eastAsia="IRNazanin"/>
          <w:color w:val="111111"/>
          <w:sz w:val="28"/>
          <w:sz w:val="28"/>
          <w:szCs w:val="28"/>
          <w:rtl w:val="true"/>
          <w:lang w:bidi="fa-IR"/>
        </w:rPr>
        <w:t>كه نفوس آنان به عالم نور ملحق گردد، ولى طبقه‌ى غير كامل تا مدتى فاقد معاد مى‌باشند و مرگ آنان مايه بازگشت به اين جهان است ولى آنگاه كه از نظر علمى و عملى به حد كمال رسيدند، به گروه كاملان ملحق مى‌شوند و قيامت آنان نيز بر پا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نظريه‌ى سوم كوچكترين منافاتى با معاد ندارد، بلكه خطاى آن در تبيين خط تكامل است كه آن را به صورت منفصل و جداى از هم تلقى مى‌كند، و نفس را روزى در عالم نبات محبوس كرده، سپس از آنجا به عالم حيوان منتقل مى‌سازد، و پس از طى مراحلى، متعلق به بدن انسان مى‌داند، و نفس در اين نظريه مثل مرغى است كه از قفس به قفسى و از نقطه‌اى به نقطه‌اى منتقل مى‌گردد، و هرگز ميان اين مراتب، اتصال و پيوستگى، وجود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دوره‌اى براى خود بدنى دارد، تا لحظه‌اى كه به آخرين بدن برسد و به هنگام مرگ به عالم آخرت ملحق شود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دارنده اين نظريه، اين مراتب را متصل و به هم پيوسته مى‌انگاشت، با حركت جوهرى كاملاً هماهنگ بود، و در حقيقت حركت جوهرى در اين نظريه به صورت منفصل منعكس شده، در حالى كه اگر قيد انفصال را بردارد، و بگويد نطفه‌ى انسان از دوران جنينى تا انسان كامل گردد، مراحل نباتى وحيوانى را طى كرده و به مرتبه انسانى مى‌رسد، بدون اينكه براى نفس متعلقات و موضوعات مختلفى باشد، و در هر حال يك چنين نظريه هر چند با معاد تصادم ندارد از نظر برهان فلسفى مردود مى‌باشد</w:t>
      </w:r>
      <w:r>
        <w:rPr>
          <w:rFonts w:eastAsia="IRNazanin" w:cs="IRNazanin"/>
          <w:color w:val="111111"/>
          <w:sz w:val="28"/>
          <w:szCs w:val="28"/>
          <w:rtl w:val="true"/>
          <w:lang w:bidi="fa-IR"/>
        </w:rPr>
        <w:t>.</w:t>
      </w:r>
      <w:bookmarkStart w:id="486" w:name="pg17027_170222"/>
    </w:p>
    <w:p>
      <w:pPr>
        <w:pStyle w:val="Heading5"/>
        <w:numPr>
          <w:ilvl w:val="4"/>
          <w:numId w:val="1"/>
        </w:numPr>
        <w:rPr/>
      </w:pPr>
      <w:bookmarkStart w:id="487" w:name="__RefHeading___Toc1133724_1738255347"/>
      <w:bookmarkStart w:id="488" w:name="_Toc191"/>
      <w:bookmarkEnd w:id="486"/>
      <w:bookmarkEnd w:id="487"/>
      <w:r>
        <w:rPr/>
        <w:t>2</w:t>
      </w:r>
      <w:r>
        <w:rPr>
          <w:rtl w:val="true"/>
        </w:rPr>
        <w:t xml:space="preserve">. </w:t>
      </w:r>
      <w:r>
        <w:rPr>
          <w:rtl w:val="true"/>
        </w:rPr>
        <w:t>تناسخ مطلق و عنايت الهى</w:t>
      </w:r>
      <w:bookmarkEnd w:id="488"/>
    </w:p>
    <w:p>
      <w:pPr>
        <w:pStyle w:val="BookText"/>
        <w:rPr/>
      </w:pPr>
      <w:r>
        <w:rPr>
          <w:rFonts w:ascii="Amiri" w:hAnsi="Amiri" w:eastAsia="Amiri" w:cs="Amiri"/>
          <w:color w:val="111111"/>
          <w:sz w:val="28"/>
          <w:sz w:val="28"/>
          <w:szCs w:val="28"/>
          <w:rtl w:val="true"/>
          <w:lang w:bidi="ar-SA"/>
        </w:rPr>
        <w:t>در اين باره دومطلب را يادآور مى‌شويم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هرگاه نفوس به صورت همگانى و هميشگى راه تناسخ را پيمايند، ديگر مجالى براى معاد نخواهد بود، در حالى كه با توجه به دلايل فلسفى، آن يك اصل ضرورى و حتمى است و شايد قايلان به اين نظريه، چون به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پى نبرده‌اند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افسانه زده‌اند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تناسخ را جايگزين معاد ساخته‌اند، در حالى كه دلايل ششگانه ضرورت معاد يك چنين بازگشت را غايت معاد نمى‌داند، زيرا انگيزه‌ى معاد منحصر به پاداش وكيفر نيست، تا تناسخى كه هماهنگ با زندگى پيشين انسان باشد، تامين كننده‌ى عدل الهى باشد، بلكه ضرورت معاد دلايل متعددى دارد كه جز با اعتقاد به انتقال انسان به نشاه‌اى ديگر تامين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نظريه قدرت الهى محدود به آفريدن انسانهايى بوده كه پيوسته در گردونه تحول و دگرگونى قرار گرفته‌اند، گويى قدرت حق محدود بوده و ديگر انسانى را نمى‌آفريند و آفريده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كه از بدنى به بدن ديگر منتقل مى‌شود، از دو حالت بيرون نيست، يا موجودى است منطبع و نهفته در ماده و يا موجودى است مجرد و پيراسته از جسم و جسمانيات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فرض نخست، نفس انسانى حالت عرض يا صور منطبع و منقوش در ماده به خود مى‌گيرد، كه انتقال آنها از موضوعى به موضوع ديگر محال است، زيرا واقعيت عرض و صورت منطبع، واقعيت قيام به غير است و در صورت انتقال نتيجه اين مى‌شود كه نفس منطبع، در حال انتقال كه حال</w:t>
      </w:r>
    </w:p>
    <w:p>
      <w:pPr>
        <w:pStyle w:val="BookText"/>
        <w:rPr/>
      </w:pPr>
      <w:r>
        <w:rPr>
          <w:rFonts w:ascii="IRNazanin" w:hAnsi="IRNazanin" w:eastAsia="IRNazanin"/>
          <w:color w:val="111111"/>
          <w:sz w:val="28"/>
          <w:sz w:val="28"/>
          <w:szCs w:val="28"/>
          <w:rtl w:val="true"/>
          <w:lang w:bidi="fa-IR"/>
        </w:rPr>
        <w:t>سومى است بدون موضوع بوده و حالت استقلال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منطبع در بدن نخست داراى موضوع است و پس از انتقال نيز داراى چنين واقعيت مى‌باشد سخن در حالت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نتيجه اين نظريه اين است كه در اين حالت نفس به طور متصل و منهاى موضوع، وجود داشته باشد و اين خود امر غير ممكن است و در حقيقت اعتقاد به چنين استقلال، جمع ميان دو نقيض است زيرا واقعيت اين صورت، قيام به غير است و اگر با اين واقعيت وابسته، وجود مستقلى داشته باشد، اين همان جمع ميان دو نقيض است در آن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 كه در آن، نفس مستنسخ حظى از تجرد دارد و پيوسته متعلق به ماده مى‌گردد، مستلزم آن است كه موجودى كه شايستگى تكامل و تعالى را دارد، هيچ‌گاه به مطلوب نرسد و پيوسته در حدّمحدودى در جا زند، زيرا تعلق پيوسته به ماده مايه‌ى محدوديت نفس است، زيرا نفس مُتَعلِق، از نظر ذات مجرد، و از نظر فعل، پيوسته قايم به ماده مى‌باشد، و اين خود يك نوع بازدارى نفس از ارتقا به درجات بالاتر است در حالى كه عنايت الهى ايجاب مى‌كند كه هر موجودى به كمال مطلوب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مقصود از كمال ممكن، كمال علمى و عملى است و اگر انسان پيوسته از بدنى به بدن ديگر منتقل گردد، هرگز از نظر علم و عمل، و انعكاس حقايق بر نفس، و تخليه از رذايل و آرايش به فضايل به حد كمال نمى‌رسد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نفس در اين جهان ممكن است به مراتب چهارگانه عقلى از هيولايى تا عقل بالملكه، تا عقل بالفعل، وعقل مستفاد برسد ولى اگر تجرد كامل پيدا كرد و بى‌نياز از بدن شد از نظر معرفت و درك حقايق، كاملتر خواهد بود از اين</w:t>
      </w:r>
      <w:bookmarkStart w:id="489" w:name="pg17027_170224"/>
    </w:p>
    <w:p>
      <w:pPr>
        <w:pStyle w:val="BookText"/>
        <w:rPr/>
      </w:pPr>
      <w:bookmarkEnd w:id="489"/>
      <w:r>
        <w:rPr>
          <w:rFonts w:ascii="IRNazanin" w:hAnsi="IRNazanin" w:eastAsia="IRNazanin"/>
          <w:color w:val="111111"/>
          <w:sz w:val="28"/>
          <w:sz w:val="28"/>
          <w:szCs w:val="28"/>
          <w:rtl w:val="true"/>
          <w:lang w:bidi="fa-IR"/>
        </w:rPr>
        <w:t>جهت حبس نفس در بدن مادى به صورت پيوسته با عنايت حق سازگار نيست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حكمة الاشراق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اسفار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اينجا يادآورى اين نكته لازم است كه ابطال شق دوم به نحوى كه بيان گرديد صحيح نيست زيرا تعلق نفس به بدن مانع از پويايى او در تحصيل كمال نيست و اصولاً اگر تعلق نفس به بدن با حكمت حق منافات داشته باشد بايد گفت معاد همگان و يا لا اقل گروهى از كاملان روحانى است، يعنى فقط روح آنان محشور مى‌شود و از حشر بدن آنان خبرى نيست در حالى كه اين بيان با نصوص قرآن سازگار نمى‌باشد از اين جهت در ابطال فرض دوم، بايد به گونه ديگر سخن گفت و آن اين كه پذيرفتن فرض دوم با ادله‌اى كه وجود معاد، وحشر انسان را در جهان ديگر ضرورى تلقى مى‌كند، كاملاً منافات دارد، واگر آن ادله را پذيرفتيم، هرگز نمى‌توانيم فرض دوم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مستنسخ پيوسته در اين جهان به بدن متعلق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بپذيريم</w:t>
      </w:r>
      <w:r>
        <w:rPr>
          <w:rFonts w:eastAsia="IRNazanin" w:cs="IRNazanin"/>
          <w:color w:val="111111"/>
          <w:sz w:val="28"/>
          <w:szCs w:val="28"/>
          <w:rtl w:val="true"/>
          <w:lang w:bidi="fa-IR"/>
        </w:rPr>
        <w:t>.</w:t>
      </w:r>
    </w:p>
    <w:p>
      <w:pPr>
        <w:pStyle w:val="Heading5"/>
        <w:numPr>
          <w:ilvl w:val="4"/>
          <w:numId w:val="1"/>
        </w:numPr>
        <w:rPr/>
      </w:pPr>
      <w:bookmarkStart w:id="490" w:name="__RefHeading___Toc1133726_1738255347"/>
      <w:bookmarkStart w:id="491" w:name="_Toc192"/>
      <w:bookmarkEnd w:id="490"/>
      <w:r>
        <w:rPr/>
        <w:t>3</w:t>
      </w:r>
      <w:r>
        <w:rPr>
          <w:rtl w:val="true"/>
        </w:rPr>
        <w:t xml:space="preserve">. </w:t>
      </w:r>
      <w:r>
        <w:rPr>
          <w:rtl w:val="true"/>
        </w:rPr>
        <w:t>تناسخ نزولى و واپس گرايى</w:t>
      </w:r>
      <w:bookmarkEnd w:id="491"/>
    </w:p>
    <w:p>
      <w:pPr>
        <w:pStyle w:val="BookText"/>
        <w:rPr/>
      </w:pPr>
      <w:r>
        <w:rPr>
          <w:rFonts w:ascii="IRNazanin" w:hAnsi="IRNazanin" w:eastAsia="IRNazanin"/>
          <w:color w:val="111111"/>
          <w:sz w:val="28"/>
          <w:sz w:val="28"/>
          <w:szCs w:val="28"/>
          <w:rtl w:val="true"/>
          <w:lang w:bidi="fa-IR"/>
        </w:rPr>
        <w:t xml:space="preserve">در تناسخ نزولى گروه كاملان در علم و عمل، وارسته از چنين ارتجاع وبازگشت به حيات مادى مى‌باشند، فقط گروه ناقص در دو مرحله به حيات دنيوى برمى‌گردند آن هم از طريق 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جنين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سلول گياه و نطفه‌ى حيوان</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نقد اين نظريه كافى است كه به واقعيت نفس آنگاه كه از بدن جدا مى‌شود، توجه كنيم، نفس به هنگام جدايى از بدن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ساله</w:t>
      </w:r>
    </w:p>
    <w:p>
      <w:pPr>
        <w:pStyle w:val="BookText"/>
        <w:rPr/>
      </w:pPr>
      <w:r>
        <w:rPr>
          <w:rFonts w:ascii="IRNazanin" w:hAnsi="IRNazanin" w:eastAsia="IRNazanin"/>
          <w:color w:val="111111"/>
          <w:sz w:val="28"/>
          <w:sz w:val="28"/>
          <w:szCs w:val="28"/>
          <w:rtl w:val="true"/>
          <w:lang w:bidi="fa-IR"/>
        </w:rPr>
        <w:t>به كمال مخصوصى مى‌رسد، و بخشى از قوه‌ها، در آن به فعليت در مى‌آيد، و هيچ كس نمى‌تواند انكار كند كه نفس يك انسان چهل ساله، قابل قياس با نفس كودك يك سال و دو ساله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تناسخ نزولى كه روح انسان چهل ساله، پس ازمرگ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جنين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تعلق مى‌گيرد از دو حالت بيرون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انسانى با داشتن آن كمالات و آن فعليت‌ها به جنين انسان يا جنين حيوان يا به بدن حيوان كاملى تعلق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انسان با حذف فعليات و كمالات به جنين انسان يا حيوانى منتقل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نخست امتناع ذاتى دارد زيرا نفس با بدن يك نوع تكامل هماهنگ دارند و هرچه بدن پيش رود نفس نيز به موازات آن گام به پيش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چگونه مى‌توان تصور كرد كه نفس به تدبير بدنى، كه نسبت به آن كاملاً ناهماهنگ است،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نفس به چنين بدن مايه جمع ميان دو ضد است، زيرا از آن نظر كه مدتها با بدن پيش بوده داراى كمالات و فعليت‌هاى شكفته مى‌باشد، و از آن نظر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مى‌گيرد بايد فاقد اين كمالات باشد، از اين جهت يك چنين تصوير از تعلق نفس، مستلزم جمع ميان ضدين و يا نقيضين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فرض شود كه نفس با سلب كمالات و فعليات، به جنين تعلق گيرد يك چنين سلب، يا خصيصه ذاتى خود نفس است يا عامل خارجى آن را</w:t>
      </w:r>
      <w:bookmarkStart w:id="492" w:name="pg17027_170226"/>
    </w:p>
    <w:p>
      <w:pPr>
        <w:pStyle w:val="BookText"/>
        <w:rPr/>
      </w:pPr>
      <w:bookmarkEnd w:id="492"/>
      <w:r>
        <w:rPr>
          <w:rFonts w:ascii="IRNazanin" w:hAnsi="IRNazanin" w:eastAsia="IRNazanin"/>
          <w:color w:val="111111"/>
          <w:sz w:val="28"/>
          <w:sz w:val="28"/>
          <w:szCs w:val="28"/>
          <w:rtl w:val="true"/>
          <w:lang w:bidi="fa-IR"/>
        </w:rPr>
        <w:t>بر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نخست امكان پذير نيست، زيرا حركت از كمال به نقص نمى‌تواند، خصيصه ذاتى يك شيى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صورت دوم با عنايت الهى سازگار نمى‌باشد، زيرا مقتضاى حكمت اين است كه هر موجودى را به كمال ممكن خود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بيان گرديد تصوير روشنى از سخن صدرالمتألهين در اسفار مى‌باشد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اسفار</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Heading5"/>
        <w:numPr>
          <w:ilvl w:val="4"/>
          <w:numId w:val="1"/>
        </w:numPr>
        <w:rPr/>
      </w:pPr>
      <w:bookmarkStart w:id="493" w:name="__RefHeading___Toc1133728_1738255347"/>
      <w:bookmarkStart w:id="494" w:name="_Toc193"/>
      <w:bookmarkEnd w:id="493"/>
      <w:r>
        <w:rPr/>
        <w:t>4</w:t>
      </w:r>
      <w:r>
        <w:rPr>
          <w:rtl w:val="true"/>
        </w:rPr>
        <w:t xml:space="preserve">. </w:t>
      </w:r>
      <w:r>
        <w:rPr>
          <w:rtl w:val="true"/>
        </w:rPr>
        <w:t>تناسخ صعودى</w:t>
      </w:r>
      <w:bookmarkEnd w:id="494"/>
    </w:p>
    <w:p>
      <w:pPr>
        <w:pStyle w:val="BookText"/>
        <w:rPr/>
      </w:pPr>
      <w:r>
        <w:rPr>
          <w:rFonts w:ascii="IRNazanin" w:hAnsi="IRNazanin" w:eastAsia="IRNazanin"/>
          <w:color w:val="111111"/>
          <w:sz w:val="28"/>
          <w:sz w:val="28"/>
          <w:szCs w:val="28"/>
          <w:rtl w:val="true"/>
          <w:lang w:bidi="fa-IR"/>
        </w:rPr>
        <w:t xml:space="preserve">در تناسخ صعودى مسير تكامل انسان، گذر از نبات به حيوان، سپس به انسان است و از آنجا كه نبات براى دريافت حيات آماده‌تر از انسان، و انسان شايسته‌تر از ديگر انواع است بايد حيات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نباتى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نبات تعلق گيرد و از طريق مدارج معينى به بدن انسان منتقل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قايلان به اين نظريه سؤال مى‌شود اين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منتقل از نبات به حيوان سپس به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واقعيت چگونه است آيا موفقيت انطباعى در متعلق دارد، آنچنان كه نقوش در سنگ و عرض در موضوع خودمنطبع مى‌باشد، يا موجود مجردى است كه در ذات خود، نياز به بدن مادى ندارد هر چند در مقام كار و فعاليت، از آن به عنوان ابزار استفاده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صورت نخست سه حالت خواهيم داشت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پيشين كه نفس در موضوع پيشين منطبع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حالت بعدى كه پس از انتقال نفس در بدن دوم منطبع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حالت انتقال كه از اولى گسسته و هنوز به دومى نپيوسته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اين اشكال پيش مى‌آيد كه نفس در حالت سوم چگونه مى‌تواند هستى و تحقق خود را حفظ كند در حالى كه واقعيت آن انطباع در غير و حالّ در محل است و فرض اين است كه در اين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موضوعى پيدا نكرده و موضوعى را به دست نياورده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دوم مشكل به گونه‌اى ديگر است و آن اين كه مثلاً نفس متعلق به حيوان آنگاه كه در حدّ حيوان تعيّن پيدا كند، نمى‌تواند به بدن انسان تعلق بگيرد، زيرا نفس حيوانى از آن نظر كه در درجه حيوانى محدود و متعين گشته است كمال آن در دو قوه معروف شهوت وغضب است، و اين دو قوه، براى نفس در اين حد كمال شمرده مى‌شود، و اگر نفس حيوانى در اين حد فاقد اين دو نيرو شد در حقيقت حيوان نبوده وبالاترين كمال خود را فاقد مى‌باشد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حالى كه اين دو قوه براى نفس انسانى نه تنها مايه كمال نيست، بلكه مانع از تعالى آن به درجات رفيع انسانى است، نفس انسانى در صورتى تكامل مى‌يابد كه اين دو نيرو را مهار كند و همه آنها را بشكند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سؤال مى‌شود چگونه مى‌تواند نفس حيوانى پايه‌ى تكامل انسان باشد در حالى كه كمالات متصور در اين دو، با يكديگر تضاد و تباين دارند، و اگر نفس حيوانى با چنين ويژگى‌ها به بدن انسان تعلق گيرد نه تنها مايه كمال او نمى‌باشد، بلكه او را از درجه انسانى پايين آورده و در حدّ حيوانى قرار خواهد داد كه با چنين سجايا و غرايز همگامند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قائلان به اين نوع از تناسخ سوراخ دعا را گم كرده و به جاى تصوير تكامل به صورت متصل و پيوسته، آن را به صورت منفصل و گسسته انديشيده‌اند، و تفاوت تناسخ به اين معنى، با حركت جوهرى در اين است كه در اين مورد تكامل به صورت گسسته و با موضوعات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نبات، حيوان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مى‌پذيرد، در حالى‌كه تكامل نفس در حركت جوهرى به صورت پيوسته و با بدن واحد تحقق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تعبير روشن‌تر در اين نظريه نفس نباتى تعين پيدا كرده و با اين خصوصيات به بدن حيوانى تعلق مى‌گيرد، و نفس حيوانى با تعينات حيوانى كه خشم و شهوت از صفات بارز آن است، به بدن انسان تعلق مى‌گيرد، آنگاه مسير كمال را مى‌پيمايد، ولى بايد توجه كرد كه اين نوع سير، مايه تكامل نمى‌گردد، بلكه موجب انحطاط انسان به درجه پايين‌تر مى‌باشد، زيرا اگر نفس انسانى كه با خشم و شهوت اشباع شده به بدن انسان تعلق گيرد او را به صورت انسان درنده درآورده كه جز اعمال غريزه، چيزى نمى‌فهمد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در حركت جوهرى، جماد در مسير تكاملى خود به انسان مى‌رسد ولى هيچ‌گاه در مرتبه‌اى تعين نيافته و ويژگى‌هاى هر مرتبه را به صورت مشخص واجد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جا است كه سير جماد از اين طريق مايه تكامل است در حالى كه سير پيشين مايه جمع بين اضداد و انحطاط به درجات نازلتر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اين نوع از تناسخ يك اصل باطل است هر چند با معاد تضادى ندارد</w:t>
      </w:r>
      <w:r>
        <w:rPr>
          <w:rFonts w:eastAsia="IRNazanin" w:cs="IRNazanin"/>
          <w:color w:val="111111"/>
          <w:sz w:val="28"/>
          <w:szCs w:val="28"/>
          <w:rtl w:val="true"/>
          <w:lang w:bidi="fa-IR"/>
        </w:rPr>
        <w:t>.</w:t>
      </w:r>
      <w:r>
        <w:rPr>
          <w:rStyle w:val="FootnoteAnchor"/>
          <w:rtl w:val="true"/>
        </w:rPr>
        <w:footnoteReference w:id="131"/>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اسفار</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bookmarkStart w:id="495" w:name="pg17027_170229"/>
    </w:p>
    <w:p>
      <w:pPr>
        <w:pStyle w:val="Heading4"/>
        <w:numPr>
          <w:ilvl w:val="3"/>
          <w:numId w:val="1"/>
        </w:numPr>
        <w:rPr/>
      </w:pPr>
      <w:bookmarkStart w:id="496" w:name="__RefHeading___Toc1133730_1738255347"/>
      <w:bookmarkStart w:id="497" w:name="_Toc194"/>
      <w:bookmarkEnd w:id="495"/>
      <w:bookmarkEnd w:id="496"/>
      <w:r>
        <w:rPr>
          <w:rtl w:val="true"/>
        </w:rPr>
        <w:t>تحليلى جامع از تناسخ</w:t>
      </w:r>
      <w:bookmarkEnd w:id="497"/>
    </w:p>
    <w:p>
      <w:pPr>
        <w:pStyle w:val="Heading5"/>
        <w:numPr>
          <w:ilvl w:val="4"/>
          <w:numId w:val="1"/>
        </w:numPr>
        <w:rPr/>
      </w:pPr>
      <w:bookmarkStart w:id="498" w:name="__RefHeading___Toc1133732_1738255347"/>
      <w:bookmarkStart w:id="499" w:name="_Toc195"/>
      <w:bookmarkEnd w:id="498"/>
      <w:r>
        <w:rPr>
          <w:rtl w:val="true"/>
        </w:rPr>
        <w:t>اشاره</w:t>
      </w:r>
      <w:bookmarkEnd w:id="499"/>
    </w:p>
    <w:p>
      <w:pPr>
        <w:pStyle w:val="BookText"/>
        <w:rPr/>
      </w:pPr>
      <w:r>
        <w:rPr>
          <w:rFonts w:ascii="IRNazanin" w:hAnsi="IRNazanin" w:eastAsia="IRNazanin"/>
          <w:color w:val="111111"/>
          <w:sz w:val="28"/>
          <w:sz w:val="28"/>
          <w:szCs w:val="28"/>
          <w:rtl w:val="true"/>
          <w:lang w:bidi="fa-IR"/>
        </w:rPr>
        <w:t>تا اين جا با اقسام تناسخ و نادرستى هر يك، با دليل مخصوص به آن آشنا شديم، اكنون وقت آن رسيده است كه تناسخ را به صورت جامع بدون در نظر گرفتن ويژگى هر يك مورد بحث و بررسى قرار دهيم و ما از ميان دلايل زيادى كه براى ابطال تناسخ گفته شده است دو دليل را برمى‌گزينيم</w:t>
      </w:r>
      <w:r>
        <w:rPr>
          <w:rFonts w:eastAsia="IRNazanin" w:cs="IRNazanin"/>
          <w:color w:val="111111"/>
          <w:sz w:val="28"/>
          <w:szCs w:val="28"/>
          <w:rtl w:val="true"/>
          <w:lang w:bidi="fa-IR"/>
        </w:rPr>
        <w:t>:</w:t>
      </w:r>
    </w:p>
    <w:p>
      <w:pPr>
        <w:pStyle w:val="Heading5"/>
        <w:numPr>
          <w:ilvl w:val="4"/>
          <w:numId w:val="1"/>
        </w:numPr>
        <w:rPr/>
      </w:pPr>
      <w:bookmarkStart w:id="500" w:name="__RefHeading___Toc1133734_1738255347"/>
      <w:bookmarkStart w:id="501" w:name="_Toc196"/>
      <w:bookmarkEnd w:id="500"/>
      <w:r>
        <w:rPr/>
        <w:t>1</w:t>
      </w:r>
      <w:r>
        <w:rPr>
          <w:rtl w:val="true"/>
        </w:rPr>
        <w:t xml:space="preserve">. </w:t>
      </w:r>
      <w:r>
        <w:rPr>
          <w:rtl w:val="true"/>
        </w:rPr>
        <w:t>تعلق دونفس به يك بدن</w:t>
      </w:r>
      <w:bookmarkEnd w:id="501"/>
    </w:p>
    <w:p>
      <w:pPr>
        <w:pStyle w:val="Heading6"/>
        <w:numPr>
          <w:ilvl w:val="5"/>
          <w:numId w:val="1"/>
        </w:numPr>
        <w:rPr/>
      </w:pPr>
      <w:bookmarkStart w:id="502" w:name="__RefHeading___Toc1133736_1738255347"/>
      <w:bookmarkStart w:id="503" w:name="_Toc197"/>
      <w:bookmarkEnd w:id="502"/>
      <w:r>
        <w:rPr>
          <w:rtl w:val="true"/>
        </w:rPr>
        <w:t>اشاره</w:t>
      </w:r>
      <w:bookmarkEnd w:id="503"/>
    </w:p>
    <w:p>
      <w:pPr>
        <w:pStyle w:val="BookText"/>
        <w:rPr/>
      </w:pPr>
      <w:r>
        <w:rPr>
          <w:rFonts w:ascii="Amiri" w:hAnsi="Amiri" w:eastAsia="Amiri" w:cs="Amiri"/>
          <w:color w:val="111111"/>
          <w:sz w:val="28"/>
          <w:sz w:val="28"/>
          <w:szCs w:val="28"/>
          <w:rtl w:val="true"/>
          <w:lang w:bidi="ar-SA"/>
        </w:rPr>
        <w:t>لازمه قول به تناسخ به طور مطلق تعلق دو نفس به يك بدن و اجتماع دو روح در يك تن مى‌باشد و اين برهان را مى‌توان با قبول دو اصل مطرح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جسمى اعم از نباتى وحيوانى و انسانى آنگاه كه آمادگى و شايستگى تعلق نفس داشته باشد، از مقام بالا نفس بر آن تعلق مى‌گيرد، زيرا مشيت خدا بر اين تعلق گرفته است كه هر ممكن را به كمال مطلوب خود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سلول نباتى خواهان نفس نباتى، نطفه حيوانى خواهان نفس حيوانى، وجنين انسانى خواهان نفس انسانى مى‌باشد وقطعاً نيز تعلّق مى‌گيرد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با مرگ انسانى، نفس وى، به جسم نباتى يا حيوانى يا جنين انسان تعلق گيرد در اين صورت جسم و بدن مورد تعلقِ اين نفس، داراى نوعى تشخص و تعين و حيات متناسب با آن خواهد بود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پذيرفتن اين دو مقدمه مستلزم آن است كه به يك بدن دو نفس تعلق بگيرد يكى نفس خود آن جسم كه بر اثر شايستگى از جانب آفريدگار اعطا مى‌شود و</w:t>
      </w:r>
      <w:bookmarkStart w:id="504" w:name="pg17027_170230"/>
    </w:p>
    <w:p>
      <w:pPr>
        <w:pStyle w:val="BookText"/>
        <w:rPr/>
      </w:pPr>
      <w:bookmarkEnd w:id="504"/>
      <w:r>
        <w:rPr>
          <w:rFonts w:ascii="IRNazanin" w:hAnsi="IRNazanin" w:eastAsia="IRNazanin"/>
          <w:color w:val="111111"/>
          <w:sz w:val="28"/>
          <w:sz w:val="28"/>
          <w:szCs w:val="28"/>
          <w:rtl w:val="true"/>
          <w:lang w:bidi="fa-IR"/>
        </w:rPr>
        <w:t>ديگرى نفس مستنسخ از بدن پيشين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اجتماع دو نفس در يك بدن از دو نظر باطل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وجدان هر انسان مدركى است، و تاكنون تاريخ از چنين انسانى گزارش نكرده است كه مدعى دو روح و دو نفس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از نظر صفات نفسانى داراى دو وصف مشابه باشد مثلاً آنجا كه از طلوع آفتاب آگاه مى‌شود و يا به كسى عشق مى‌ورزد بايد در خود اين حالات را به طور مكرر در يك آن بيابد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تعلق دو نفس به يك بدن، داشتن دو شخصيت ودو تعين و دو ذات، در يك انسان است، و در حقيقت لازمه‌ى آن اين است كه واحد، متكثر و متكثر واحد گردد زيرا فرد خارجى يك فرد از انسان كلى است و لازمه وحدت ، داشتن نفس واحد است ولى بنابر نظريه تناسخ، داراى دو نفس است طبعاً بايد دو فرد از انسان كلى باشد و اين همان اشكال واحد بودن متكثر و يا متكثر بودن واحد است</w:t>
      </w:r>
      <w:r>
        <w:rPr>
          <w:rStyle w:val="FootnoteAnchor"/>
          <w:rtl w:val="true"/>
        </w:rPr>
        <w:footnoteReference w:id="133"/>
      </w:r>
      <w:r>
        <w:rPr>
          <w:rFonts w:ascii="IRNazanin" w:hAnsi="IRNazanin" w:eastAsia="IRNazanin"/>
          <w:color w:val="111111"/>
          <w:sz w:val="28"/>
          <w:sz w:val="28"/>
          <w:szCs w:val="28"/>
          <w:rtl w:val="true"/>
          <w:lang w:bidi="fa-IR"/>
        </w:rPr>
        <w:t>و اين فرض علاوه بر اين كه از نظر عقل محال است محذور ديگرى نيز دارد و آن اين كه بايد هر انسان در هر موردى داراى دو انديشه و آگاهى و ديگر صفات نفسانى باشد</w:t>
      </w:r>
      <w:r>
        <w:rPr>
          <w:rFonts w:eastAsia="IRNazanin" w:cs="IRNazanin"/>
          <w:color w:val="111111"/>
          <w:sz w:val="28"/>
          <w:szCs w:val="28"/>
          <w:rtl w:val="true"/>
          <w:lang w:bidi="fa-IR"/>
        </w:rPr>
        <w:t>.</w:t>
      </w:r>
    </w:p>
    <w:p>
      <w:pPr>
        <w:pStyle w:val="Heading6"/>
        <w:numPr>
          <w:ilvl w:val="5"/>
          <w:numId w:val="1"/>
        </w:numPr>
        <w:rPr/>
      </w:pPr>
      <w:bookmarkStart w:id="505" w:name="__RefHeading___Toc1133738_1738255347"/>
      <w:bookmarkStart w:id="506" w:name="_Toc198"/>
      <w:bookmarkEnd w:id="505"/>
      <w:r>
        <w:rPr>
          <w:rtl w:val="true"/>
        </w:rPr>
        <w:t>پاسخ به يك سؤال</w:t>
      </w:r>
      <w:bookmarkEnd w:id="506"/>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به نظر برسد سلول نباتى آنگاه كه آماده تعلق نفس است و يا نطفه حيوانى و يا جنين انسانى كه شايستگى تعلق نفس را دارد، تعلق نفس</w:t>
      </w:r>
      <w:bookmarkStart w:id="507" w:name="pg17027_170231"/>
    </w:p>
    <w:p>
      <w:pPr>
        <w:pStyle w:val="BookText"/>
        <w:rPr/>
      </w:pPr>
      <w:bookmarkEnd w:id="507"/>
      <w:r>
        <w:rPr>
          <w:rFonts w:ascii="IRNazanin" w:hAnsi="IRNazanin" w:eastAsia="IRNazanin"/>
          <w:color w:val="111111"/>
          <w:sz w:val="28"/>
          <w:sz w:val="28"/>
          <w:szCs w:val="28"/>
          <w:rtl w:val="true"/>
          <w:lang w:bidi="fa-IR"/>
        </w:rPr>
        <w:t>مستنسخ، مانع از تعلق نفس ديگر مى‌باشد و در اين صورت دو شخصيت و دو نفس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پرسش روشن است، زيرا مانع بودن نفس مستنسخ از تعلق نفس جديد، بر اين سلول و يا نطفه و يا جنين انسانى، اوْلى از عكس آن نيست و آن اين كه تعلق نفس مربوط به هر سلول و جنين، مانع از تعلق نفس مستنسخ مى‌باشد و تجويز يكى بدون ديگرى ترجيح بدون مرجح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ديگر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اين بدنها آمادگى نفس واحدى را دارد، و تعلق هر يك مانع از تعلق ديگرى است چرا بايد مانعيت يكى را پذيرفت و از ديگرى صرفنظر كرد؟</w:t>
      </w:r>
    </w:p>
    <w:p>
      <w:pPr>
        <w:pStyle w:val="Heading5"/>
        <w:numPr>
          <w:ilvl w:val="4"/>
          <w:numId w:val="1"/>
        </w:numPr>
        <w:rPr/>
      </w:pPr>
      <w:bookmarkStart w:id="508" w:name="__RefHeading___Toc1133740_1738255347"/>
      <w:bookmarkStart w:id="509" w:name="_Toc199"/>
      <w:bookmarkEnd w:id="508"/>
      <w:r>
        <w:rPr/>
        <w:t>2</w:t>
      </w:r>
      <w:r>
        <w:rPr>
          <w:rtl w:val="true"/>
        </w:rPr>
        <w:t xml:space="preserve">. </w:t>
      </w:r>
      <w:r>
        <w:rPr>
          <w:rtl w:val="true"/>
        </w:rPr>
        <w:t>نبودن هماهنگى ميان نفس و بدن</w:t>
      </w:r>
      <w:bookmarkEnd w:id="509"/>
    </w:p>
    <w:p>
      <w:pPr>
        <w:pStyle w:val="BookText"/>
        <w:rPr/>
      </w:pPr>
      <w:r>
        <w:rPr>
          <w:rFonts w:ascii="IRNazanin" w:hAnsi="IRNazanin" w:eastAsia="IRNazanin"/>
          <w:color w:val="111111"/>
          <w:sz w:val="28"/>
          <w:sz w:val="28"/>
          <w:szCs w:val="28"/>
          <w:rtl w:val="true"/>
          <w:lang w:bidi="fa-IR"/>
        </w:rPr>
        <w:t xml:space="preserve">تركيب بدن و نفس يك تركيب واقعى و حقيقى است، هرگز مشابه تركيب صندلى و ميز از چوب و ميخ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تركيب صناعى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مانند تركيبات شيميايى نيست، بلكه تركيب آن دو، بالاتر از آنها است و يك نوع وحدت ميان آن دو حاكم است و به خاطر همين وحدت، نفس انسانى هماهنگ با تكامل بدن پيش مى‌رود، و در هر مرحله از مراحل زندگى نوزادى، كودكى، نوجوانى، جوانى، پيرى و فرتوتى، براى خود شأن و خصوصيتى دارد كه قوه‌ها به تدريج به مرحله فعليت مى‌رسد و توان‌ها حالت شدن پيدا مى‌كنند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صورت نفس با كمالات فعلى كه كسب كرده است چگونه مى‌تواند با سلول نباتى و يا نطفه حيوانى وجنين انسانى متحد و هماهنگ گردد، در حالى كه نفس از نظر كمالات به حدّ فعليت رسيده و بدن، در نخستين</w:t>
      </w:r>
    </w:p>
    <w:p>
      <w:pPr>
        <w:pStyle w:val="BookText"/>
        <w:rPr/>
      </w:pPr>
      <w:r>
        <w:rPr>
          <w:rFonts w:ascii="Amiri" w:hAnsi="Amiri" w:eastAsia="Amiri" w:cs="Amiri"/>
          <w:color w:val="111111"/>
          <w:sz w:val="28"/>
          <w:sz w:val="28"/>
          <w:szCs w:val="28"/>
          <w:rtl w:val="true"/>
          <w:lang w:bidi="ar-SA"/>
        </w:rPr>
        <w:t>مرحله از كمالات است و تنها قوه و توان آن را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اين برهان در صورتى حاكم است كه نفس انسانى به بدن پايين‌تر از خود تعلق گيرد، بدنى كه كمالات آن به حدّ فعليت نرسيده ولى آنگاه كه به بدن هماهنگ تعلق گيرد اين برهان جارى نخواهد بود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اسفار،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آخر يادآور مى‌شويم محور برهان در اين جا فقدان هماهنگى ميان نفس و بدن است كه در غالب صورتهاى تناسخ وجود دارد و اين برهان ارتباطى به برهان گذشته كه در تناسخ نزولى يادآور شديم و نتيجه آن يك نوع واپسگرايى و بازگشت فعليت‌ها به قوه‌ها بود، ندارد</w:t>
      </w:r>
      <w:r>
        <w:rPr>
          <w:rFonts w:eastAsia="IRNazanin" w:cs="IRNazanin"/>
          <w:color w:val="111111"/>
          <w:sz w:val="28"/>
          <w:szCs w:val="28"/>
          <w:rtl w:val="true"/>
          <w:lang w:bidi="fa-IR"/>
        </w:rPr>
        <w:t>.</w:t>
      </w:r>
      <w:r>
        <w:rPr>
          <w:rStyle w:val="FootnoteAnchor"/>
          <w:rtl w:val="true"/>
        </w:rPr>
        <w:footnoteReference w:id="135"/>
      </w:r>
      <w:bookmarkStart w:id="510" w:name="pg17027_170233"/>
    </w:p>
    <w:p>
      <w:pPr>
        <w:pStyle w:val="Heading3"/>
        <w:numPr>
          <w:ilvl w:val="2"/>
          <w:numId w:val="1"/>
        </w:numPr>
        <w:rPr/>
      </w:pPr>
      <w:bookmarkStart w:id="511" w:name="__RefHeading___Toc1133742_1738255347"/>
      <w:bookmarkStart w:id="512" w:name="_Toc200"/>
      <w:bookmarkEnd w:id="510"/>
      <w:bookmarkEnd w:id="511"/>
      <w:r>
        <w:rPr/>
        <w:t>103</w:t>
      </w:r>
      <w:r>
        <w:rPr>
          <w:rtl w:val="true"/>
        </w:rPr>
        <w:t xml:space="preserve"> </w:t>
      </w:r>
      <w:r>
        <w:rPr>
          <w:rtl w:val="true"/>
        </w:rPr>
        <w:t>مسخ در امت‌هاى پيشين و مسأله‌ى تناسخ</w:t>
      </w:r>
      <w:bookmarkEnd w:id="512"/>
    </w:p>
    <w:p>
      <w:pPr>
        <w:pStyle w:val="Heading4"/>
        <w:numPr>
          <w:ilvl w:val="3"/>
          <w:numId w:val="1"/>
        </w:numPr>
        <w:rPr/>
      </w:pPr>
      <w:bookmarkStart w:id="513" w:name="__RefHeading___Toc1133744_1738255347"/>
      <w:bookmarkStart w:id="514" w:name="_Toc201"/>
      <w:bookmarkEnd w:id="513"/>
      <w:r>
        <w:rPr>
          <w:rtl w:val="true"/>
        </w:rPr>
        <w:t>پرسش</w:t>
      </w:r>
      <w:r>
        <w:rPr>
          <w:rtl w:val="true"/>
        </w:rPr>
        <w:t xml:space="preserve">: </w:t>
      </w:r>
      <w:r>
        <w:rPr>
          <w:rtl w:val="true"/>
        </w:rPr>
        <w:t>پرسشى كه در اين جا مطرح است اين است كه به گواهى قرآن در امت‌هاى پيشين مسخ رخ داده است و گروهى از تبهكاران به صورت خوك و ميمون در آمده‌اند آيا اين، گواه بر اين معنا نيست كه نفس انسانى آنان از بدن آنها جدا شده و بر بدن چنين حيوانات كثيف تعلق گرفته است؟</w:t>
      </w:r>
      <w:bookmarkEnd w:id="514"/>
    </w:p>
    <w:p>
      <w:pPr>
        <w:pStyle w:val="BookText"/>
        <w:rPr/>
      </w:pPr>
      <w:r>
        <w:rPr>
          <w:rFonts w:ascii="Amiri" w:hAnsi="Amiri" w:eastAsia="Amiri" w:cs="Amiri"/>
          <w:color w:val="111111"/>
          <w:sz w:val="28"/>
          <w:sz w:val="28"/>
          <w:szCs w:val="28"/>
          <w:rtl w:val="true"/>
          <w:lang w:bidi="ar-SA"/>
        </w:rPr>
        <w:t>قرآن در اين زمينه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أُنَبِّئُكُمْ بِشَرٍّ مِنْ ذلِكَ مَثُوبَةً عِنْدَ اللّهِ مَنْ لَعَنَهُ اللّهُ وَ غَضِبَ عَلَيْهِ وَ جَعَلَ مِنْهُمُ الْقِرَدَةَ وَ الْخَنازِيرَ وَ عَبَدَ الطّاغُوتَ أُولئِكَ شَرٌّ مَكاناً وَ أَضَلُّ عَنْ سَواءِ السَّبِيلِ</w:t>
      </w:r>
      <w:r>
        <w:rPr>
          <w:rFonts w:eastAsia="Amiri" w:cs="Amiri" w:ascii="Amiri" w:hAnsi="Amiri"/>
          <w:color w:val="111111"/>
          <w:sz w:val="28"/>
          <w:szCs w:val="28"/>
          <w:rtl w:val="true"/>
          <w:lang w:bidi="ar-SA"/>
        </w:rPr>
        <w:t>» .</w:t>
      </w:r>
      <w:r>
        <w:rPr>
          <w:rStyle w:val="FootnoteAnchor"/>
          <w:rtl w:val="true"/>
        </w:rPr>
        <w:footnoteReference w:id="1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شما را به كيفرى بد نزد خدا آگاه سازم، آنان كسانى هستند كه خدا آنها را از رحمت خود دور كرده و بر آنها خشم گرفته و برخى از آنان را به صورت ميمون و خوك درآورده است و كسانى كه طاغوت را به اطاعت خود پرستش كرده‌اند، آنان جايگاه بدى دارند و از طريق حق منحرف‌تر مى‌باشند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عَتَوْا عَنْ ما نُهُوا عَنْهُ قُلْنا لَهُمْ كُونُوا قِرَدَةً خاسِئِينَ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از آنچه كه بازداشته شده بودند سرپيچيدند فرمان داديم كه به صورت ميمونهاى پست درآييد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يادآور شديم اساس تناسخ را دو چيز تشكيل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دو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بدنى كه روح و نفس از آن منسلخ شود و بدنى كه روح پس از مفارقت، به آن تعلق گيرد، حالا اين بدن دوم سلول نباتى و نطفه حيوانى باشد ويا جنين انسانى و يا يك حيوان كامل عيار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واپسگرايى نفس، و انحطاط آن از كمال پيشين به درجه پست‌تر، همچنان كه اين مسئله آنگاه كه به سلول نباتى يا نطفه حيوانى يا جنين انسانى تعلق گيرد، تحقق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مورد سؤال هيچ يك از دو شرط محقق نيست، نه از تعدد بدن خبرى هست، و نه از نزول نفس از كمال خود به مقام پست‌تر</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تعدد بدن نيست زيرا فرض اين است كه همان انسانهاى طغيانگر به فرمان خدا به صورت ميمون وخوك درآمده‌اند و لباس ظاهر انسانى را از دست داده و لباس ظاهر حيوانى بر خود پوشيده‌اند و در حقيقت يك بدن بيش وجود نداشت، چيزى كه هست شكل ظاهرى آنان تغيير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مسأله انحطاط نفس، آن نيز منتفى است، زيرا هدف از عمل، كيفر دادن اين گروه است كه خود را به صورت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ميمون و خوك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ببينند، و سخت ناراحت شوند واين دگرگونى ظاهرى به عنوان كيفر در آنها تحقق پذيرفت و اگر نفس آنان از مقام انسانى به مرتبه حيوانى تنزل مى‌كرد و درك آنان درحدّ درك حيوانى مى‌بود، مسأله‌ى كيفر منتفى مى‌گرديد، كيفر در صورتى است كه آنان با شعور انسانى و ادراك پيشين خود به ظاهر و به پيكر ممسوخ خود بنگرند، وسخت در رنج و تعب باشند و گرنه اگر نفس آنان در حدّ يك نفس حيوانى مانند خوك و ميمون تنزل نمايد، هرگز از نگرش به ظاهر خود رنج نبرده، بلكه از آن شادمان مى‌بودند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به اين حقيقت اشاره كرده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فَجَعَلْناها نَكالاً لِما بَيْنَ يَدَيْها وَ ما خَلْفَها وَ مَوْعِظَةً لِلْمُتَّقِينَ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آن را كيفرى براى گناهان پيش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از شكار ماهى از 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گناهان پسين آنها، قرار داديم وعبرتى براى پندگيران</w:t>
      </w:r>
      <w:r>
        <w:rPr>
          <w:rFonts w:eastAsia="IRNazanin" w:cs="IRNazanin"/>
          <w:color w:val="111111"/>
          <w:sz w:val="28"/>
          <w:szCs w:val="28"/>
          <w:rtl w:val="true"/>
          <w:lang w:bidi="fa-IR"/>
        </w:rPr>
        <w:t>».</w:t>
      </w:r>
      <w:r>
        <w:rPr>
          <w:rStyle w:val="FootnoteAnchor"/>
          <w:rtl w:val="true"/>
        </w:rPr>
        <w:footnoteReference w:id="137"/>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همان‌طور كه يادآور شديم هدف از اين كار، كيفر و عقوبت آنان بود و</w:t>
      </w:r>
    </w:p>
    <w:p>
      <w:pPr>
        <w:pStyle w:val="BookText"/>
        <w:rPr/>
      </w:pPr>
      <w:r>
        <w:rPr>
          <w:rFonts w:ascii="IRNazanin" w:hAnsi="IRNazanin" w:eastAsia="IRNazanin"/>
          <w:color w:val="111111"/>
          <w:sz w:val="28"/>
          <w:sz w:val="28"/>
          <w:szCs w:val="28"/>
          <w:rtl w:val="true"/>
          <w:lang w:bidi="fa-IR"/>
        </w:rPr>
        <w:t>در عين حال براى ديگران مايه عبرت و پند، و هدف اول در صورتى تحقق مى‌پذيرد كه حالات روانى، انسانى آنان محفوظ بماند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مقاصد،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ط بيروت، ص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الميزان فى تفسير القرآن،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ديگر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 مسخ اين بود كه آنان با داشتن مقام انسانيت به شكل ميمون درآيند نه اين كه علاوه بر تغيير صورت ظاهرى، انسانيت آنان مسخ وباطل گردد وروح خوكى و ميمونى به بدن آنان تعلق گيرد</w:t>
      </w:r>
      <w:r>
        <w:rPr>
          <w:rFonts w:eastAsia="IRNazanin" w:cs="IRNazanin"/>
          <w:color w:val="111111"/>
          <w:sz w:val="28"/>
          <w:szCs w:val="28"/>
          <w:rtl w:val="true"/>
          <w:lang w:bidi="fa-IR"/>
        </w:rPr>
        <w:t>.</w:t>
      </w:r>
      <w:r>
        <w:rPr>
          <w:rStyle w:val="FootnoteAnchor"/>
          <w:rtl w:val="true"/>
        </w:rPr>
        <w:footnoteReference w:id="139"/>
      </w:r>
      <w:bookmarkStart w:id="515" w:name="pg17027_170237"/>
    </w:p>
    <w:p>
      <w:pPr>
        <w:pStyle w:val="Heading3"/>
        <w:numPr>
          <w:ilvl w:val="2"/>
          <w:numId w:val="1"/>
        </w:numPr>
        <w:rPr/>
      </w:pPr>
      <w:bookmarkStart w:id="516" w:name="__RefHeading___Toc1133746_1738255347"/>
      <w:bookmarkStart w:id="517" w:name="_Toc202"/>
      <w:bookmarkEnd w:id="515"/>
      <w:bookmarkEnd w:id="516"/>
      <w:r>
        <w:rPr/>
        <w:t>104</w:t>
      </w:r>
      <w:r>
        <w:rPr>
          <w:rtl w:val="true"/>
        </w:rPr>
        <w:t xml:space="preserve"> </w:t>
      </w:r>
      <w:r>
        <w:rPr>
          <w:rtl w:val="true"/>
        </w:rPr>
        <w:t>تفاوت تناسخ و رجعت</w:t>
      </w:r>
      <w:bookmarkEnd w:id="517"/>
    </w:p>
    <w:p>
      <w:pPr>
        <w:pStyle w:val="Heading4"/>
        <w:numPr>
          <w:ilvl w:val="3"/>
          <w:numId w:val="1"/>
        </w:numPr>
        <w:rPr/>
      </w:pPr>
      <w:bookmarkStart w:id="518" w:name="__RefHeading___Toc1133748_1738255347"/>
      <w:bookmarkStart w:id="519" w:name="_Toc203"/>
      <w:bookmarkEnd w:id="518"/>
      <w:r>
        <w:rPr>
          <w:rtl w:val="true"/>
        </w:rPr>
        <w:t>تفاوت تناسخ و رجعت چيست؟</w:t>
      </w:r>
      <w:bookmarkEnd w:id="519"/>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برخى روايات يكى از علايم و نشانه‌هاى قيامت اين است كه پيش از برپايى رستاخيز گروهى از تبهكاران و گروهى از نيكوكاران به اين جهان باز گردانده مى‌شوند، و در نتيجه روح آنان بار ديگر به بدن دنيوى آنها تعلق مى‌گيرد كه اصطلاحاً به اين نوع بازگشت رجعت مى‌گويند، اكنون سؤال مى‌شود تفاوت اين نوع بازگشت با تناسخ چيست؟</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اين گروه به اين جهان با احياى مردگان به وسيله حضرت مسيح، تفاوتى ندارد، تمام پيروان قرآن و پيروان آيين مسيح بر معجزه‌هاى او در اين مورد صحه نهاده‌اند، و هيچ‌كس فكر نكرده است كه احياى مردگان از مقوله‌ى تناسخ مى‌باشد بلكه آن را معجزه وكرامت ناميده‌اند، بنابراين بازگشت گروهى از تبهكاران ونيكوكاران به دنيا، حالت احياى مردگان توسط مسيح را دارد و هيچ ارتباطى به مسأله تناسخ ندارد، زيرا محور تناسخ تعدد بدن و تنزل نفس از مقام انسانى است و در احياى مردگان نه تعدد بدن وجود دارد و نه نفس از مقام شامخ خود به مقام پايين‌تر تنزل مى‌يابد، بلكه</w:t>
      </w:r>
    </w:p>
    <w:p>
      <w:pPr>
        <w:pStyle w:val="BookText"/>
        <w:rPr/>
      </w:pPr>
      <w:r>
        <w:rPr>
          <w:rFonts w:ascii="IRNazanin" w:hAnsi="IRNazanin" w:eastAsia="IRNazanin"/>
          <w:color w:val="111111"/>
          <w:sz w:val="28"/>
          <w:sz w:val="28"/>
          <w:szCs w:val="28"/>
          <w:rtl w:val="true"/>
          <w:lang w:bidi="fa-IR"/>
        </w:rPr>
        <w:t>نفس به همان بدنى كه ترك كرده و با او هماهنگى كامل داشته و دارد تعلق مى‌گيرد بنابراين در مسأله رجعت هم بدن يكى است و هم نفس، بدن همان است كه قبل از مرگ، مورد تعلق تدبير روح بود، و نفس هم همان نفس و روح انسانى است كه در گذشته مدبر بدن بوده است و در رجعت و بازگشت به بدن در اين دنيا هرگز نفس، فعليتهاى خود را از دست نمى‌دهد، و به صورت تنزل يافته، تعلق به بدن پيدا نمى‌كند تا گفته شود حركت ارتجاعى از فعليت به قوه يا به مراتب نازلتر، محال است بلكه با همان فعليتهايى كه در زمينه سعادت يا شقاوت كسب نموده است بار ديگر به بدن دنيوى تعلق تدبيرى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گرديد كه تناسخ و رجعت از دو مقوله‌اند</w:t>
      </w:r>
      <w:r>
        <w:rPr>
          <w:rFonts w:eastAsia="IRNazanin" w:cs="IRNazanin"/>
          <w:color w:val="111111"/>
          <w:sz w:val="28"/>
          <w:szCs w:val="28"/>
          <w:rtl w:val="true"/>
          <w:lang w:bidi="fa-IR"/>
        </w:rPr>
        <w:t>.</w:t>
      </w:r>
      <w:r>
        <w:rPr>
          <w:rStyle w:val="FootnoteAnchor"/>
          <w:rtl w:val="true"/>
        </w:rPr>
        <w:footnoteReference w:id="140"/>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 جاويد،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bookmarkStart w:id="520" w:name="pg17027_170239"/>
    </w:p>
    <w:p>
      <w:pPr>
        <w:pStyle w:val="Heading3"/>
        <w:numPr>
          <w:ilvl w:val="2"/>
          <w:numId w:val="1"/>
        </w:numPr>
        <w:rPr/>
      </w:pPr>
      <w:bookmarkStart w:id="521" w:name="__RefHeading___Toc1133750_1738255347"/>
      <w:bookmarkStart w:id="522" w:name="_Toc204"/>
      <w:bookmarkEnd w:id="520"/>
      <w:bookmarkEnd w:id="521"/>
      <w:r>
        <w:rPr/>
        <w:t>105</w:t>
      </w:r>
      <w:r>
        <w:rPr>
          <w:rtl w:val="true"/>
        </w:rPr>
        <w:t xml:space="preserve"> </w:t>
      </w:r>
      <w:r>
        <w:rPr>
          <w:rtl w:val="true"/>
        </w:rPr>
        <w:t>علايم و نشانه‌هاى رستاخيز</w:t>
      </w:r>
      <w:bookmarkEnd w:id="522"/>
    </w:p>
    <w:p>
      <w:pPr>
        <w:pStyle w:val="Heading4"/>
        <w:numPr>
          <w:ilvl w:val="3"/>
          <w:numId w:val="1"/>
        </w:numPr>
        <w:rPr/>
      </w:pPr>
      <w:bookmarkStart w:id="523" w:name="__RefHeading___Toc1133752_1738255347"/>
      <w:bookmarkStart w:id="524" w:name="_Toc205"/>
      <w:bookmarkEnd w:id="523"/>
      <w:r>
        <w:rPr>
          <w:rtl w:val="true"/>
        </w:rPr>
        <w:t>پرسش</w:t>
      </w:r>
      <w:r>
        <w:rPr>
          <w:rtl w:val="true"/>
        </w:rPr>
        <w:t xml:space="preserve">: </w:t>
      </w:r>
      <w:r>
        <w:rPr>
          <w:rtl w:val="true"/>
        </w:rPr>
        <w:t>از نظر قرآن و روايات علايم و نشانه‌هاى رستاخيز كدام است؟</w:t>
      </w:r>
      <w:bookmarkEnd w:id="524"/>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لسان علما، به پيروى از قرآن، مسأله‌اى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مقصود از آن علايم و نشانه‌هاى رستاخيز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علايم رستاخيز به دو نوع تقسيم مى‌شوند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حوادثى كه پيش از وقوع قيامت و قبل از به هم خوردن نظام آفرينش، در حالى كه انسانها در روى زمين زندگى مى‌كنند، رخ مى‌دهد، و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به اين قسم از رخدادها اطلاق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رخدادهايى كه مايه‌ى به هم خوردن نظام آفرينش مى‌گردد كه بيشتر آنها در سوره‌هاى تكوير، انفطار، انشقاق و زلزله وارد شده است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سوره‌هاى قرآن مراجعه بفرماييد و همگى در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سى‌ام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وارد شده است و اين نوع علايم را در لغت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در اين بحث به بيان قسم نخست از اشراط ساعت مى‌پردازيم و در فصل بعدى درباره‌ى قسمت دوم بحث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علايم رستاخيز به معنايى كه فعلاً مورد نظر ماست هم در قرآن و هم در روايات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بررسى دو علامت از علايم و نشانه‌هايى كه در سوره‌هاى مختلف قرآن وارد شده است، مى‌پردازيم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يَنْظُرُونَ إِلاَّ السّاعَةَ أَنْ تَأْتِيَهُمْ بَغْتَةً فَقَدْ جاءَ أَشْراطُها فَأَنّى لَهُمْ إِذا جاءَتْهُمْ ذِكْراهُمْ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ايمان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چيزى جز قيامت مى‌باشند، كه ناگهان فرا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آنگاه ايمان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علامت و نشانه‌هاى آن تحقق يافته است، كجا سود مى‌بخشد ايمان آنان آنگاه كه قيامت فرا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علامت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 در لسان‌العرب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به فتح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علامت وجمع آن اشراط است و اشراط السّاعه نشانه‌هاى آن مى‌باشد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اين آيه به روشنى مى‌رساند كه برخى از علايم رستاخيز تحقق يافته است، حالا مقصود از آن علامت تحقق يافته چيست؟ از خود آيه و آيات ديگر مطلب روشنى به دست نمى‌آيد ولى مفسران مى‌گويند پيامبر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انَا وَالسّاعَةُ كَهاتَيْنِ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برانگيخته شده‌ام در حالى كه من و رستاخيز بسان اين دو انگشت كنار هم مى‌باشيم، يعنى چندان فاصله‌اى ميان بعثت من و برپايى قيامت نيست</w:t>
      </w:r>
      <w:r>
        <w:rPr>
          <w:rFonts w:eastAsia="IRNazanin" w:cs="IRNazanin"/>
          <w:color w:val="111111"/>
          <w:sz w:val="28"/>
          <w:szCs w:val="28"/>
          <w:rtl w:val="true"/>
          <w:lang w:bidi="fa-IR"/>
        </w:rPr>
        <w:t>.</w:t>
      </w:r>
      <w:r>
        <w:rPr>
          <w:rStyle w:val="FootnoteAnchor"/>
          <w:rtl w:val="true"/>
        </w:rPr>
        <w:footnoteReference w:id="143"/>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اين جا سؤالى مطرح است كه چگونه مى‌توان بعثت پيامبر را از</w:t>
      </w:r>
    </w:p>
    <w:p>
      <w:pPr>
        <w:pStyle w:val="BookText"/>
        <w:rPr/>
      </w:pPr>
      <w:r>
        <w:rPr>
          <w:rFonts w:ascii="IRNazanin" w:hAnsi="IRNazanin" w:eastAsia="IRNazanin"/>
          <w:color w:val="111111"/>
          <w:sz w:val="28"/>
          <w:sz w:val="28"/>
          <w:szCs w:val="28"/>
          <w:rtl w:val="true"/>
          <w:lang w:bidi="fa-IR"/>
        </w:rPr>
        <w:t>علايم رستاخيز دانست در حالى كه فاصله‌ى بعثت پيامبر با برپايى قيامت بسيار زياد است؟</w:t>
      </w:r>
    </w:p>
    <w:p>
      <w:pPr>
        <w:pStyle w:val="BookText"/>
        <w:rPr/>
      </w:pPr>
      <w:r>
        <w:rPr>
          <w:rFonts w:ascii="IRNazanin" w:hAnsi="IRNazanin" w:eastAsia="IRNazanin"/>
          <w:color w:val="111111"/>
          <w:sz w:val="28"/>
          <w:sz w:val="28"/>
          <w:szCs w:val="28"/>
          <w:rtl w:val="true"/>
          <w:lang w:bidi="fa-IR"/>
        </w:rPr>
        <w:t>پاسخِ اين پرسش آن است كه باقى مانده عمر جهان را بايد با گذشته آن مقايسه كرد و اگر جهان، دوران كهولت خود را مى‌گذراند، طبعاً عمر بيشتر آن گذشته و قسمت بسيار اندكى از آن باقى مانده است و با توجه به اين نسبت، چيزى به تحقق رستاخيز باقى نخواهد ماند و شايد هم نكته‌ى ديگرى در آن نهفته است كه درك آن از فهم ما بيرون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گفته‌اند مقصود از اشراط در اين آيه، دو نيم شدن ماه توسط پيامبر است</w:t>
      </w:r>
      <w:r>
        <w:rPr>
          <w:rStyle w:val="FootnoteAnchor"/>
          <w:rtl w:val="true"/>
        </w:rPr>
        <w:footnoteReference w:id="144"/>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اِقْتَرَبَتِ السّاعَةُ وَ انْشَقَّ الْقَمَرُ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چنان كه برخى آن را بر نزول قرآن كه آخرين كتاب آسمانى است، منطبق نموده‌اند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هر حال اين آيه با قاطعيت، حاكى است كه برخى از علايم وقوع رستاخيز رخ داده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لَعِلْمٌ لِلسّاعَةِ فَلا تَمْتَرُنَّ بِها وَ اتَّبِعُونِ هذا صِراطٌ مُسْتَقِيمٌ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مايه‌ى آگاهى از تحقق رستاخيز است، درباره آن ترديد نكنيد از من پيروى كنيد اين راه مستقيمى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مى‌نويسند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پيامبر گرامى مشركان را مورد خطاب قرار داد و گفت شماها و آنچه آنها را مى‌پرستيد هيزم دوزخ خواهند بود</w:t>
      </w:r>
      <w:r>
        <w:rPr>
          <w:rStyle w:val="FootnoteAnchor"/>
          <w:rtl w:val="true"/>
        </w:rPr>
        <w:footnoteReference w:id="145"/>
      </w:r>
      <w:r>
        <w:rPr>
          <w:rFonts w:ascii="Amiri" w:hAnsi="Amiri" w:eastAsia="Amiri" w:cs="Amiri"/>
          <w:color w:val="111111"/>
          <w:sz w:val="28"/>
          <w:sz w:val="28"/>
          <w:szCs w:val="28"/>
          <w:rtl w:val="true"/>
          <w:lang w:bidi="ar-SA"/>
        </w:rPr>
        <w:t>، مشركان</w:t>
      </w:r>
    </w:p>
    <w:p>
      <w:pPr>
        <w:pStyle w:val="BookText"/>
        <w:rPr/>
      </w:pPr>
      <w:r>
        <w:rPr>
          <w:rFonts w:ascii="IRNazanin" w:hAnsi="IRNazanin" w:eastAsia="IRNazanin"/>
          <w:color w:val="111111"/>
          <w:sz w:val="28"/>
          <w:sz w:val="28"/>
          <w:szCs w:val="28"/>
          <w:rtl w:val="true"/>
          <w:lang w:bidi="fa-IR"/>
        </w:rPr>
        <w:t>اعتراض نموده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تكليف حضرت مسيح چيست؟ زيرا او هم مورد پرستش اقوام نصارى است، قرآن در پاسخ آنان ضمن آياتى مطالبى را يادآور مى‌شود كه يكى از آنها همين آيه مورد بحث ما است و آن اين كه مسيح واجد چيزى از الوهيت، نيست، وجود او يكى از مايه‌ها و عوامل آگاهى از فرا رسيدن رستاخيز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قرائت مشهور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مايه‌ى آگاهى، در حالى كه برخى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نموده‌اند كه به معنى نشانه و علامت است يعنى وجود مسيح علامت تحقق رستاخيز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اكنون بايد ديد وجود مسيح در چه زمانى ازنشانه‌هاى رستاخيز است آيا در آن روز كه از مادر متولد شد، يا در روز ديگر؟</w:t>
      </w:r>
    </w:p>
    <w:p>
      <w:pPr>
        <w:pStyle w:val="BookText"/>
        <w:rPr/>
      </w:pPr>
      <w:r>
        <w:rPr>
          <w:rFonts w:ascii="IRNazanin" w:hAnsi="IRNazanin" w:eastAsia="IRNazanin"/>
          <w:color w:val="111111"/>
          <w:sz w:val="28"/>
          <w:sz w:val="28"/>
          <w:szCs w:val="28"/>
          <w:rtl w:val="true"/>
          <w:lang w:bidi="fa-IR"/>
        </w:rPr>
        <w:t>روايات در اين زمينه مى‌گويد كه حضرت مسيح به هنگام ظهور حضرت مهدى عليه السلام فرود مى‌آيد و به او اقتدا مى‌كند، و در همين شرايط است كه وجود او از علايم آخرت مى‌باشد و در اين مورد محدثان سنى و شيعه مى‌گويند كه پيامبر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مى‌شود بر شما آنگاه كه فرزند مريم در ميان شما فرود آيد، و به پيشواى شما كه از خود شماست، اقتدا كند؟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الأُصول،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باب اشراط قيامت، 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تفسير آيه، احتمال</w:t>
      </w:r>
      <w:r>
        <w:rPr>
          <w:rStyle w:val="FootnoteAnchor"/>
          <w:rtl w:val="true"/>
        </w:rPr>
        <w:footnoteReference w:id="147"/>
      </w:r>
      <w:r>
        <w:rPr>
          <w:rFonts w:ascii="IRNazanin" w:hAnsi="IRNazanin" w:eastAsia="IRNazanin"/>
          <w:color w:val="111111"/>
          <w:sz w:val="28"/>
          <w:sz w:val="28"/>
          <w:szCs w:val="28"/>
          <w:rtl w:val="true"/>
          <w:lang w:bidi="fa-IR"/>
        </w:rPr>
        <w:t>ديگرى نيز وجود دارد و آن اين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عيسى كه خود يك نوع معجزه وحادثه خارق‌العاده بود، و هم چنين زنده كردن مردگان كه يكى از معجزات او بشمار مى‌رفت، از دلايل امكان قيامت</w:t>
      </w:r>
      <w:bookmarkStart w:id="525" w:name="pg17027_170243"/>
    </w:p>
    <w:p>
      <w:pPr>
        <w:pStyle w:val="BookText"/>
        <w:rPr/>
      </w:pPr>
      <w:bookmarkEnd w:id="525"/>
      <w:r>
        <w:rPr>
          <w:rFonts w:ascii="IRNazanin" w:hAnsi="IRNazanin" w:eastAsia="IRNazanin"/>
          <w:color w:val="111111"/>
          <w:sz w:val="28"/>
          <w:sz w:val="28"/>
          <w:szCs w:val="28"/>
          <w:rtl w:val="true"/>
          <w:lang w:bidi="fa-IR"/>
        </w:rPr>
        <w:t>است، زيرا قيامت جز يك معجزه بزرگ كه در آن مردگان زنده مى‌شوند، چيز ديگرى نيست و با مشاهده معجزه وجود مسيح، و كارهاى خارق‌العاده او، نبايد درباره رستاخيز شك و ترديد كرد، در اين صورت معنى آيه اين است كه مجموع زندگانى مسيح يكى از دلايل ممكن بودن رستاخيز مى‌باشد چرا درباره آن شك و ترديد مى‌كنيد؟ و اگر بنا است در مورد حضرت مسيح بينديشيد، او را از اين جهت مورد مطالعه قرار دهيد نه از آن نظر كه او معبود و خدا بود؟</w:t>
      </w:r>
    </w:p>
    <w:p>
      <w:pPr>
        <w:pStyle w:val="BookText"/>
        <w:rPr/>
      </w:pPr>
      <w:r>
        <w:rPr>
          <w:rFonts w:ascii="IRNazanin" w:hAnsi="IRNazanin" w:eastAsia="IRNazanin"/>
          <w:color w:val="111111"/>
          <w:sz w:val="28"/>
          <w:sz w:val="28"/>
          <w:szCs w:val="28"/>
          <w:rtl w:val="true"/>
          <w:lang w:bidi="fa-IR"/>
        </w:rPr>
        <w:t xml:space="preserve">مؤيد اين تفسير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تَمْتَرُنَّ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شك نكردن در قيامت را متفرع بر وجود حضرت مسيح نموده است هر چند اين جمله با تفسير نخست نيز چندان مخالفت ندارد، زيرا اگر وجود عيسى در ظرفى، از علايم قيامت باشد، با ديدن علامت، نبايد درباره‌ى صاحب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كرد</w:t>
      </w:r>
      <w:r>
        <w:rPr>
          <w:rFonts w:eastAsia="IRNazanin" w:cs="IRNazanin"/>
          <w:color w:val="111111"/>
          <w:sz w:val="28"/>
          <w:szCs w:val="28"/>
          <w:rtl w:val="true"/>
          <w:lang w:bidi="fa-IR"/>
        </w:rPr>
        <w:t>.</w:t>
      </w:r>
    </w:p>
    <w:p>
      <w:pPr>
        <w:pStyle w:val="Heading4"/>
        <w:numPr>
          <w:ilvl w:val="3"/>
          <w:numId w:val="1"/>
        </w:numPr>
        <w:rPr/>
      </w:pPr>
      <w:bookmarkStart w:id="526" w:name="__RefHeading___Toc1133754_1738255347"/>
      <w:bookmarkStart w:id="527" w:name="_Toc206"/>
      <w:bookmarkEnd w:id="526"/>
      <w:r>
        <w:rPr>
          <w:rtl w:val="true"/>
        </w:rPr>
        <w:t>علايم قيامت در روايات</w:t>
      </w:r>
      <w:bookmarkEnd w:id="527"/>
    </w:p>
    <w:p>
      <w:pPr>
        <w:pStyle w:val="BookText"/>
        <w:rPr/>
      </w:pPr>
      <w:r>
        <w:rPr>
          <w:rFonts w:ascii="IRNazanin" w:hAnsi="IRNazanin" w:eastAsia="IRNazanin"/>
          <w:color w:val="111111"/>
          <w:sz w:val="28"/>
          <w:sz w:val="28"/>
          <w:szCs w:val="28"/>
          <w:rtl w:val="true"/>
          <w:lang w:bidi="fa-IR"/>
        </w:rPr>
        <w:t>درباره اشراط و علايم قيامت، روايات بسيارى از طريق شيعه و سنى وارد شده است و يك رشته تحولات وحوادث، به عنوان نشانه‌هاى برپايى رستاخيز بيان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اين روايات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 الساعه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گرديده است به دو دسته تقسيم مى‌شوند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حوادث و رخدادهاى خارق العاده در نظام آفرينش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تحولاتى كه در افكار و رفتار انسانها پديد مى‌آيد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بررسى همه اين روايات نياز به بحث مفصل و گسترده‌اى دارد و با يك بحث تفسيرى به شيوه‌ى موضوعى سازگار نيست ما در اين جا به طور</w:t>
      </w:r>
    </w:p>
    <w:p>
      <w:pPr>
        <w:pStyle w:val="BookText"/>
        <w:rPr/>
      </w:pPr>
      <w:r>
        <w:rPr>
          <w:rFonts w:ascii="Amiri" w:hAnsi="Amiri" w:eastAsia="Amiri" w:cs="Amiri"/>
          <w:color w:val="111111"/>
          <w:sz w:val="28"/>
          <w:sz w:val="28"/>
          <w:szCs w:val="28"/>
          <w:rtl w:val="true"/>
          <w:lang w:bidi="ar-SA"/>
        </w:rPr>
        <w:t>فشرده نمونه‌هايى از اين علايم را يادآور مى‌شويم</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طالبان تفصيل در اين باره مى‌توانند به بحارالانوار،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باب اشراط الساعة وجامع الأُصول، ابن اثير،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حُذيفة بن اسيد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گروهى از اصحاب پيامبر سرگرم گفتگو بوديم، پيامبر صلى الله عليه و آله و سلم از موضوع مورد گفتگوى ما سؤال كرد گفتيم در باره قيامت سخن مى‌گوييم، رسول خدا صلى الله عليه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قيامت بر پا نمى‌گردد مگر آن كه ده آيه و نشانه از حوادث غير طبيعى رخ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 رفتگى در زمين، در ناحيه‌ى مشرق، پديدار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شكافى در ناحيه مغرب زمين نمودار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جزيرة العرب نيز در زمين شكافى پديد مى‌آيد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دودى در آسمان پديدار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دجال ظاهر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جنبده‌اى از زمين بيرون مى‌آيد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يأجوج و مأجوج بر مردم هجوم مى‌آورند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خورشيد از سمت مغرب طلوع مى‌كند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آتش از ناحيه عدن نمودار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عيسى بن مريم عليه السلام با زمى‌گردد، يا بادى كه مردم را به دريا پرت مى‌كند</w:t>
      </w:r>
      <w:r>
        <w:rPr>
          <w:rFonts w:eastAsia="IRNazanin" w:cs="IRNazanin"/>
          <w:color w:val="111111"/>
          <w:sz w:val="28"/>
          <w:szCs w:val="28"/>
          <w:rtl w:val="true"/>
          <w:lang w:bidi="fa-IR"/>
        </w:rPr>
        <w:t>.</w:t>
      </w:r>
      <w:r>
        <w:rPr>
          <w:rStyle w:val="FootnoteAnchor"/>
          <w:rtl w:val="true"/>
        </w:rPr>
        <w:footnoteReference w:id="149"/>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روايت را مرحوم صدوق نيز در خصال نقل نموده ولى نشانه دهم را ذكر نكرده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بحارالانوار،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به نقل از خصال، آن را روايت كرده است</w:t>
      </w:r>
      <w:r>
        <w:rPr>
          <w:rFonts w:eastAsia="Amiri" w:cs="Amiri" w:ascii="Amiri" w:hAnsi="Amiri"/>
          <w:color w:val="111111"/>
          <w:sz w:val="28"/>
          <w:szCs w:val="28"/>
          <w:rtl w:val="true"/>
          <w:lang w:bidi="ar-SA"/>
        </w:rPr>
        <w:t>.</w:t>
      </w:r>
      <w:bookmarkStart w:id="528" w:name="pg17027_170245"/>
    </w:p>
    <w:p>
      <w:pPr>
        <w:pStyle w:val="BookText"/>
        <w:rPr/>
      </w:pPr>
      <w:bookmarkEnd w:id="528"/>
      <w:r>
        <w:rPr>
          <w:rFonts w:ascii="IRNazanin" w:hAnsi="IRNazanin" w:eastAsia="IRNazanin"/>
          <w:color w:val="111111"/>
          <w:sz w:val="28"/>
          <w:sz w:val="28"/>
          <w:szCs w:val="28"/>
          <w:rtl w:val="true"/>
          <w:lang w:bidi="fa-IR"/>
        </w:rPr>
        <w:t>در باره تحولاتى كه در اخلاق و رفتار مردم رخ مى‌دهد و مردم از برنامه‌هاى دينى فاصله مى‌گيرند نيز رواياتى وارد شده، كه جامع‌ترين آنها روايتى است كه عبد اللّه بن عباس از رسول گرامى صلى الله عليه و آله و سلم نقل كرده است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اكنون كه با نوع نخست از نشانه‌هاى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شديم به بررسى نوع دوّم يعنى حوادثى كه وقوع آنها خبر قطعى از پايان يافتن عمر دنيا ووقوع رستاخيز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مى‌پردازيم</w:t>
      </w:r>
      <w:r>
        <w:rPr>
          <w:rFonts w:eastAsia="IRNazanin" w:cs="IRNazanin"/>
          <w:color w:val="111111"/>
          <w:sz w:val="28"/>
          <w:szCs w:val="28"/>
          <w:rtl w:val="true"/>
          <w:lang w:bidi="fa-IR"/>
        </w:rPr>
        <w:t>.</w:t>
      </w:r>
    </w:p>
    <w:p>
      <w:pPr>
        <w:pStyle w:val="Heading4"/>
        <w:numPr>
          <w:ilvl w:val="3"/>
          <w:numId w:val="1"/>
        </w:numPr>
        <w:rPr/>
      </w:pPr>
      <w:bookmarkStart w:id="529" w:name="__RefHeading___Toc1133756_1738255347"/>
      <w:bookmarkStart w:id="530" w:name="_Toc207"/>
      <w:bookmarkEnd w:id="529"/>
      <w:r>
        <w:rPr>
          <w:rtl w:val="true"/>
        </w:rPr>
        <w:t>تحولات كيهانى و برپايى قيامت</w:t>
      </w:r>
      <w:bookmarkEnd w:id="530"/>
    </w:p>
    <w:p>
      <w:pPr>
        <w:pStyle w:val="BookText"/>
        <w:rPr/>
      </w:pPr>
      <w:r>
        <w:rPr>
          <w:rFonts w:ascii="IRNazanin" w:hAnsi="IRNazanin" w:eastAsia="IRNazanin"/>
          <w:color w:val="111111"/>
          <w:sz w:val="28"/>
          <w:sz w:val="28"/>
          <w:szCs w:val="28"/>
          <w:rtl w:val="true"/>
          <w:lang w:bidi="fa-IR"/>
        </w:rPr>
        <w:t>در قرآن درباره‌ى حوادث مهم كيهانى سخن به ميان آمده است كه از پايان عمر جهان و برپايى قيامت خبر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حوادث مهم و مهيب، آسمان و زمين، درياها، كوهها، انسانها، خورشيد و ستارگان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برگرفته و در يك كلمه نظام كيهان فرو ريخته و رستاخيز موعود برپا مى‌گردد اينك به بررسى اين رخدادها و حوادث مهيب مى‌پردازيم</w:t>
      </w:r>
      <w:r>
        <w:rPr>
          <w:rFonts w:eastAsia="IRNazanin" w:cs="IRNazanin"/>
          <w:color w:val="111111"/>
          <w:sz w:val="28"/>
          <w:szCs w:val="28"/>
          <w:rtl w:val="true"/>
          <w:lang w:bidi="fa-IR"/>
        </w:rPr>
        <w:t>:</w:t>
      </w:r>
    </w:p>
    <w:p>
      <w:pPr>
        <w:pStyle w:val="Heading4"/>
        <w:numPr>
          <w:ilvl w:val="3"/>
          <w:numId w:val="1"/>
        </w:numPr>
        <w:rPr/>
      </w:pPr>
      <w:bookmarkStart w:id="531" w:name="__RefHeading___Toc1133758_1738255347"/>
      <w:bookmarkStart w:id="532" w:name="_Toc208"/>
      <w:bookmarkEnd w:id="531"/>
      <w:r>
        <w:rPr>
          <w:rtl w:val="true"/>
        </w:rPr>
        <w:t>وضع آسمان به هنگام برپايى رستاخيز</w:t>
      </w:r>
      <w:bookmarkEnd w:id="532"/>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واژه‌هايى كه قرآن در اين رابطه به كار گرفته است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السَّماءُ انْشَقَّتْ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انشقاق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حاقه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پاره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انفطار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بريده شدن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انفتاح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گشوده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انفراج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شكافته شدن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انطواء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پيچيده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دگرگونى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اضراب، تموج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فلز مذاب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سرخ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روغن مذاب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كندن، زايل ساختن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حاصل مفاد آيات قرآن درباره‌ى وضع رستاخيزى آسمان اين است كه وضع آسمان دگرگون گرديده و از جاى بركنده شده و دچار نوعى تموج و حركت مضطرب گرديده، پاره پاره و شكافته مى‌شود بسان گل سرخ فام و روغن مذاب و فلز مذابِ روان نمايان مى‌گردد وسرانجام به شكل دود گرديده درهم پيچيده مى‌شود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قابل توجه اين كه قرآن كريم ووضع آغازين آفرينش آسمان و وضع پايانى آن را يكسان دانسته، و در هر دو حال آن را بسان 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نموده است چنان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اسْتَوى إِلَى السَّماءِ وَ هِيَ دُخانٌ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آفرينش زمين قصد آفرينش آسمان را كه بسان دود بود،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تَأْتِي السَّماءُ بِدُخانٍ 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آسمان بسان دود هويدا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مقصود از اين دود چيست؟ مطلب ديگرى است كه بررسى آن از حوصله و هدف اين بحث بيرون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 به هنگام وقوع رستاخيز</w:t>
      </w:r>
    </w:p>
    <w:p>
      <w:pPr>
        <w:pStyle w:val="BookText"/>
        <w:rPr/>
      </w:pPr>
      <w:r>
        <w:rPr>
          <w:rFonts w:ascii="IRNazanin" w:hAnsi="IRNazanin" w:eastAsia="IRNazanin"/>
          <w:color w:val="111111"/>
          <w:sz w:val="28"/>
          <w:sz w:val="28"/>
          <w:szCs w:val="28"/>
          <w:rtl w:val="true"/>
          <w:lang w:bidi="fa-IR"/>
        </w:rPr>
        <w:t>اكنون كه با وضعيت آسمان در آخرين لحظه‌هاى عمر دنيا از ديدگاه قرآن آشنا شديم، ببينيم نظر قرآن درباره‌ى زمين به هنگام برپايى قيامت چگونه است؟</w:t>
      </w:r>
    </w:p>
    <w:p>
      <w:pPr>
        <w:pStyle w:val="BookText"/>
        <w:rPr/>
      </w:pPr>
      <w:r>
        <w:rPr>
          <w:rFonts w:ascii="IRNazanin" w:hAnsi="IRNazanin" w:eastAsia="IRNazanin"/>
          <w:color w:val="111111"/>
          <w:sz w:val="28"/>
          <w:sz w:val="28"/>
          <w:szCs w:val="28"/>
          <w:rtl w:val="true"/>
          <w:lang w:bidi="fa-IR"/>
        </w:rPr>
        <w:t>نخست واژه‌هايى را كه قرآن در اين باره بكار گرفته است يادآور مى‌شويم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زلزله</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بارز</w:t>
      </w:r>
      <w:r>
        <w:rPr>
          <w:rFonts w:eastAsia="IRNazanin" w:cs="IRNazanin"/>
          <w:color w:val="111111"/>
          <w:sz w:val="28"/>
          <w:szCs w:val="28"/>
          <w:rtl w:val="true"/>
          <w:lang w:bidi="fa-IR"/>
        </w:rPr>
        <w:t>»</w:t>
      </w:r>
      <w:r>
        <w:rPr>
          <w:rStyle w:val="FootnoteAnchor"/>
          <w:rtl w:val="true"/>
        </w:rPr>
        <w:footnoteReference w:id="15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تبدل</w:t>
      </w:r>
      <w:r>
        <w:rPr>
          <w:rFonts w:eastAsia="Amiri" w:cs="Amiri" w:ascii="Amiri" w:hAnsi="Amiri"/>
          <w:color w:val="111111"/>
          <w:sz w:val="28"/>
          <w:szCs w:val="28"/>
          <w:rtl w:val="true"/>
          <w:lang w:bidi="ar-SA"/>
        </w:rPr>
        <w:t>»</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دگرگونى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تشقق</w:t>
      </w:r>
      <w:r>
        <w:rPr>
          <w:rFonts w:eastAsia="IRNazanin" w:cs="IRNazanin"/>
          <w:color w:val="111111"/>
          <w:sz w:val="28"/>
          <w:szCs w:val="28"/>
          <w:rtl w:val="true"/>
          <w:lang w:bidi="fa-IR"/>
        </w:rPr>
        <w:t>»</w:t>
      </w:r>
      <w:r>
        <w:rPr>
          <w:rStyle w:val="FootnoteAnchor"/>
          <w:rtl w:val="true"/>
        </w:rPr>
        <w:footnoteReference w:id="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شكافتگى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اندكاك</w:t>
      </w:r>
      <w:r>
        <w:rPr>
          <w:rFonts w:eastAsia="IRNazanin" w:cs="IRNazanin"/>
          <w:color w:val="111111"/>
          <w:sz w:val="28"/>
          <w:szCs w:val="28"/>
          <w:rtl w:val="true"/>
          <w:lang w:bidi="fa-IR"/>
        </w:rPr>
        <w:t>»</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پاشيدگى، محو شدن آنچه در زمين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رُجَّتِ الْأَرْضُ رَجًّا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حركت شديد، تزلزل و اضطراب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كشيده شدن، صاف شدن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وضعيتى را كه آيات ياد شده براى زمين در لحظه برپايى قيامت ترسيم نموده‌اند 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لرزش سختى زمين را فرا مى‌گيرد، آنچه بر روى زمين پديدار گشته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پديده‌هاى طبيعى و بشرى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مى‌پاشد و سطح زمين آشكار و نمايان مى‌گردد، زمين شكافته مى‌شود و مردگان از آن بيرون مى‌آيند و در سراى قيامت محشور مى‌گردند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دو نكته را يادآورى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واژه‌هايى كه در مورد وضع رستاخيزى آسمان و زمين بكار رفته است دوواژه در هر دو مورد آمده است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وضع اين دو آفريده عظيم خداوندى بر هم خورده شكافته و پاره پاره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در مورد آغاز و پايان آفرينش آسمان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بكار رفته است در مورد آغاز و پايان آفرينش زمين نيز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 رفته است چنان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مَدَّ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الْأَرْضُ مُدَّتْ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وضع پديده‌هاى زمينى هنگام وقوع قيامت</w:t>
      </w:r>
    </w:p>
    <w:p>
      <w:pPr>
        <w:pStyle w:val="BookText"/>
        <w:rPr/>
      </w:pPr>
      <w:r>
        <w:rPr>
          <w:rFonts w:ascii="IRNazanin" w:hAnsi="IRNazanin" w:eastAsia="IRNazanin"/>
          <w:color w:val="111111"/>
          <w:sz w:val="28"/>
          <w:sz w:val="28"/>
          <w:szCs w:val="28"/>
          <w:rtl w:val="true"/>
          <w:lang w:bidi="fa-IR"/>
        </w:rPr>
        <w:t>از ميان پديده‌هاى زمينى آنچه به عنوان نشانه و علامت رستاخيز مورد توجه قرار گرفته است يكى كوهها و ديگرى درياها مى‌باشد، و نكته‌ى آن، عظمت و اهميت اين دو مى‌باشد، زيرا اكثريت سطح زمين را آبها و درياها تشكيل مى‌دهند و از طرفى كوهها با هيبت و شكوه ويژه‌ى خود كه اكنون نقش ستونهاى استوار زمين را ايفا مى‌كنند دگرگونى و تحول در آنها بيش از هر پديده‌ى ديگرى مى‌تواند از وقوع حادثه‌اى بسيار شگرف كه همان رستاخيز است، خبر دهند و شايد به همين جهت است كه عمده‌ى آيات اين بخش مربوط به وضع رستاخيزى كوهها است و اينك آيات اين بخش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درياها</w:t>
      </w:r>
    </w:p>
    <w:p>
      <w:pPr>
        <w:pStyle w:val="BookText"/>
        <w:rPr/>
      </w:pPr>
      <w:r>
        <w:rPr>
          <w:rFonts w:ascii="IRNazanin" w:hAnsi="IRNazanin" w:eastAsia="IRNazanin"/>
          <w:color w:val="111111"/>
          <w:sz w:val="28"/>
          <w:sz w:val="28"/>
          <w:szCs w:val="28"/>
          <w:rtl w:val="true"/>
          <w:lang w:bidi="fa-IR"/>
        </w:rPr>
        <w:t xml:space="preserve">وضعيت درياها در آخرين لحظه‌هاى عمر دنيا در سه آيه و با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مشتعل شدن، پر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شكافته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گرديده است چنان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الْبِحارُ سُجِّرَتْ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كه درياها مشتعل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آبهاى شيرين و شور همه درهم آميخته شده و درياها پر از آب 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الْبَحْرِ الْمَسْجُورِ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درياى مشتعل و برافروخته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الْبِحارُ فُجِّرَتْ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درياها شكافته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حايل ميان آبهاى شور و شيرين برداشته شده و همه يك دريا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طبرسى در تفسير واژه‌ى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معنى برداشته شدن مرزها و انباشته شدن آبها روى يكديگر و در نتيجه پر شدن درياها تكيه كرده است</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تفسير وى از معانى ديگرى كه ديگران برگزيده‌اند، صحيح‌تر به نظر مى‌رسد و شاهد بر آن اين است كه قرآن از ويژگى‌هاى كنونى درياها اين مطلب را بيان كرده است كه ميان درياها نوعى مرزبندى شده، آبهاى شور از شيرين جدا گرديده و به يكديگر آميخته نمى‌شوند چنان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مَرَجَ الْبَحْرَيْنِ هذا عَذْبٌ فُراتٌ وَ هذا مِلْحٌ أُجاجٌ وَ جَعَلَ بَيْنَهُما بَرْزَخاً وَ حِجْراً مَحْجُوراً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است آفريدگارى كه دو درياى شور و شيرين را به هم درآميخت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مجاور يكديگر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ميان آن دو حايل ايجاد كرد كه به يكديگر مخلوط نگردند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قرينه‌ى اين كه در ذيل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بَيْنَهُما بَرْزَخاً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مى‌شود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آميختگى آن دو نيست، بلكه تقارن مكانى و</w:t>
      </w:r>
    </w:p>
    <w:p>
      <w:pPr>
        <w:pStyle w:val="BookText"/>
        <w:rPr/>
      </w:pPr>
      <w:r>
        <w:rPr>
          <w:rFonts w:ascii="IRNazanin" w:hAnsi="IRNazanin" w:eastAsia="IRNazanin"/>
          <w:color w:val="111111"/>
          <w:sz w:val="28"/>
          <w:sz w:val="28"/>
          <w:szCs w:val="28"/>
          <w:rtl w:val="true"/>
          <w:lang w:bidi="fa-IR"/>
        </w:rPr>
        <w:t>تلاقى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مطلب گواهى مى‌دهد آيه‌ى ديگر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بَرْزَخٌ لا يَبْغِيانِ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درياى شور و شيرين را به هم درآميخت، آن دو با يكديگر تلاقى مى‌كنند و ميان آنها مرز و حايلى است كه يكى بر ديگرى تعدى نمى‌كند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خاصيت آن را خنثى نمى‌سازد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مناسبترين سخنى كه در تفسير اين آيه گفته شده است اين است كه در حقيقت اين آيه بيانگر تدبير حكيمانه‌ى خداوند در آفرينش درياها است به گونه‌اى كه شرايط زيست براى موجودات زنده و به ويژه انسانها كاملاً فراهم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به گفته صاحب‌نظران در زمين‌شناسى، سه چهارم سطح زمين را درياها فرا گرفته‌اند كه آب آنها شور است و نقش مؤثرى در تلطيف هوا و جهات ديگر حيات جانداران دارند و از طرفى آبهاى شيرين در درون زمين ذخيره شده‌اند، كه از طريق چشمه‌ها و چاه‌ها و مانند آن به بيرون هدايت شده و اصلى‌ترين شرط زندگى را براى موجودات زنده فراهم مى‌سازند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نوع آب شيرين و شور هرگز به يكديگر آميخته نمى‌گردند، به طورى كه آبهاى شيرين همگى شور و يا آبهاى شور همگى شيرين شوند، زيرا در اين صورت ادامه‌ى حيات براى انسان و ديگر موجودات زنده ممكن نخواهد بود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آنگاه كه عمر دنيا پايان مى‌پذيرد، و نظم كيهانى بر هم مى‌خورد، مرز</w:t>
      </w:r>
    </w:p>
    <w:p>
      <w:pPr>
        <w:pStyle w:val="BookText"/>
        <w:rPr/>
      </w:pPr>
      <w:r>
        <w:rPr>
          <w:rFonts w:ascii="IRNazanin" w:hAnsi="IRNazanin" w:eastAsia="IRNazanin"/>
          <w:color w:val="111111"/>
          <w:sz w:val="28"/>
          <w:sz w:val="28"/>
          <w:szCs w:val="28"/>
          <w:rtl w:val="true"/>
          <w:lang w:bidi="fa-IR"/>
        </w:rPr>
        <w:t xml:space="preserve">و حايل ميان آبهاى شور و شيرين برداشته مى‌شود، و واژه‌هاى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آياتى كه قبلاً ذكر گرديد بيانگر همين وضعيت مى‌باشند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وضعيت كوهها در لحظه‌ى وقوع قيامت</w:t>
      </w:r>
    </w:p>
    <w:p>
      <w:pPr>
        <w:pStyle w:val="BookText"/>
        <w:rPr/>
      </w:pPr>
      <w:r>
        <w:rPr>
          <w:rFonts w:ascii="IRNazanin" w:hAnsi="IRNazanin" w:eastAsia="IRNazanin"/>
          <w:color w:val="111111"/>
          <w:sz w:val="28"/>
          <w:sz w:val="28"/>
          <w:szCs w:val="28"/>
          <w:rtl w:val="true"/>
          <w:lang w:bidi="fa-IR"/>
        </w:rPr>
        <w:t>بيشتر آيات پديده‌هاى زمينى در اين بخش ناظر به وضعيت كوهها در آخرين لحظه‌هاى عمر دنيا مى‌باشند واژه‌هاى بكار رفته در اين باره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حركت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الْجِبالُ سُيِّرَتْ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نُسَيِّرُ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تَسِيرُ الْجِبالُ سَيْراً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سُيِّرَتِ الْجِبالُ فَكانَتْ سَراباً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در صور دميده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كوهها به حركت درآمده و به صورت سراب جلوه‌گر خواهند شد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آب نما، آبِ پندارى و غير حقيقى، ولى در معناى آن توسعه داده شده و بر هر چه حقيقت نداشته باشد ولى توهم شود كه داراى حقيقت است، اطلاق مى‌گردد و ظاهراً معناى دوم در اين آيه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مقصود اين باشد كه كوههاى با عظمت به گونه‌اى متلاشى مى‌شوند كه از عظمت و استوارى آنها هيچگونه اثرى در خارج يافت نمى‌شود مگر عظمت وشكوه پندارى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عهن منفوش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پشم زده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الْجِبالُ كَالْعِهْنِ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تَكُونُ الْجِبالُ كَالْعِهْنِ الْمَنْفُوشِ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كوهها بسان پشم زده شده مبدل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كنده شده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الْجِبالُ نُسِفَتْ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كوهها از جاى خود كنده مى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حركت شديد، اضطراب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 خاك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 و رو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تَرْجُفُ الْأَرْضُ وَ الْجِبالُ وَ كانَتِ الْجِبالُ كَثِيباً مَهِيلاً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روزى كه در زمين و كوهها حركت شديدى ايجاد شده و كوهها بسان تلى از خاك زير ورو شده درآيند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متلاشى، ريزه ريزه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هَباء مُنْبَثّ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غبار پراكنده</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بُسَّتِ الْجِبالُ 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هَباءً مُنْبَثًّا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كوهها به نوعى متلاشى و ريزه ريزه مى‌شوند كه بسان ذرات پراكنده‌ى غبار مبدل مى‌گردند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قطعه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 شدن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حُمِلَتِ الْأَرْضُ وَ الْجِبالُ فَدُكَّتا دَكَّةً 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زمين وكوهها از جاى خود برداشته مى‌شوند و يك مرتبه متلاشى و خرد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اين است سرنوشت كوهها در پايان عمر دنيا، كوههايى كه در استوارى و صلابت ضرب‌المثل بودند، ستونهاى محكم و ثابت زمين بشمار مى‌آمدند و بسان ميخهايى آهنين تعادل زمين را حفظ مى‌كردند</w:t>
      </w:r>
      <w:r>
        <w:rPr>
          <w:rStyle w:val="FootnoteAnchor"/>
          <w:rtl w:val="true"/>
        </w:rPr>
        <w:footnoteReference w:id="1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الْجِبالَ أَوْتاداً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الْجِبالَ أَرْساها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نازعات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الْجِبالِ كَيْفَ نُصِبَتْ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غاشيه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أَنْزَلْنا هذَا الْقُرْآنَ عَلى جَبَلٍ لَرَأَيْتَهُ خاشِعاً مُتَصَدِّعاً مِنْ خَشْيَةِ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كه آخرين لحظه‌هاى عمر دنيا فرا مى‌رسد به شدت از جاى كنده مى‌شوند، به صورت غير متعادل و مضطرب به حركت درمى‌آيند، بسان تلى از خاك درآمده مانند پشم زده شده نرم و انعطاف پذير مى‌گردند، و سرانجام بسان ذرات غبار پراكنده مى‌گردند وجز سرابى از آنها باقى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حادثه مهيب ووحشت‌زايى</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بدين گونه همه‌ى دستگاههاى فعال نظام اين جهان از كار باز مى‌ايستند، و در يك لحظه جهان در تاريكى موحش و سردى و فسردگى غم</w:t>
      </w:r>
    </w:p>
    <w:p>
      <w:pPr>
        <w:pStyle w:val="BookText"/>
        <w:rPr/>
      </w:pPr>
      <w:r>
        <w:rPr>
          <w:rFonts w:ascii="IRNazanin" w:hAnsi="IRNazanin" w:eastAsia="IRNazanin"/>
          <w:color w:val="111111"/>
          <w:sz w:val="28"/>
          <w:sz w:val="28"/>
          <w:szCs w:val="28"/>
          <w:rtl w:val="true"/>
          <w:lang w:bidi="fa-IR"/>
        </w:rPr>
        <w:t>انگيزى فرو مى‌رود و به اين ترتيب طومار حيات دنيوى درهم پيچيده مى‌شود، ولى اين پايان حقيقى حيات نيست، بلكه خود نويد بخش حياتى نوين وجاودان مى‌باشد همان حياتى كه قرآن آن را قيامت و رستاخيز عمومى مى‌نامد وحوادث شگرف كيهانى ياد شده نشانه‌هاى فرا رسيدن اين حيات نوين و زندگى ابدى مى‌باشند</w:t>
      </w:r>
      <w:r>
        <w:rPr>
          <w:rFonts w:eastAsia="IRNazanin" w:cs="IRNazanin"/>
          <w:color w:val="111111"/>
          <w:sz w:val="28"/>
          <w:szCs w:val="28"/>
          <w:rtl w:val="true"/>
          <w:lang w:bidi="fa-IR"/>
        </w:rPr>
        <w:t>.</w:t>
      </w:r>
      <w:r>
        <w:rPr>
          <w:rStyle w:val="FootnoteAnchor"/>
          <w:rtl w:val="true"/>
        </w:rPr>
        <w:footnoteReference w:id="161"/>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 جاويد،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bookmarkStart w:id="533" w:name="pg17027_170256"/>
    </w:p>
    <w:p>
      <w:pPr>
        <w:pStyle w:val="Heading3"/>
        <w:numPr>
          <w:ilvl w:val="2"/>
          <w:numId w:val="1"/>
        </w:numPr>
        <w:rPr/>
      </w:pPr>
      <w:bookmarkStart w:id="534" w:name="__RefHeading___Toc1133760_1738255347"/>
      <w:bookmarkStart w:id="535" w:name="_Toc209"/>
      <w:bookmarkEnd w:id="533"/>
      <w:bookmarkEnd w:id="534"/>
      <w:r>
        <w:rPr/>
        <w:t>106</w:t>
      </w:r>
      <w:r>
        <w:rPr>
          <w:rtl w:val="true"/>
        </w:rPr>
        <w:t xml:space="preserve"> </w:t>
      </w:r>
      <w:r>
        <w:rPr>
          <w:rtl w:val="true"/>
        </w:rPr>
        <w:t>حساب در قيامت</w:t>
      </w:r>
      <w:bookmarkEnd w:id="535"/>
    </w:p>
    <w:p>
      <w:pPr>
        <w:pStyle w:val="Heading4"/>
        <w:numPr>
          <w:ilvl w:val="3"/>
          <w:numId w:val="1"/>
        </w:numPr>
        <w:rPr/>
      </w:pPr>
      <w:bookmarkStart w:id="536" w:name="__RefHeading___Toc1133762_1738255347"/>
      <w:bookmarkStart w:id="537" w:name="_Toc210"/>
      <w:bookmarkEnd w:id="536"/>
      <w:r>
        <w:rPr>
          <w:rtl w:val="true"/>
        </w:rPr>
        <w:t>پرسش</w:t>
      </w:r>
      <w:r>
        <w:rPr>
          <w:rtl w:val="true"/>
        </w:rPr>
        <w:t xml:space="preserve">: </w:t>
      </w:r>
      <w:r>
        <w:rPr>
          <w:rtl w:val="true"/>
        </w:rPr>
        <w:t>مقصود از حساب در روز قيامت چيست؟</w:t>
      </w:r>
      <w:bookmarkEnd w:id="537"/>
    </w:p>
    <w:p>
      <w:pPr>
        <w:pStyle w:val="Heading5"/>
        <w:numPr>
          <w:ilvl w:val="4"/>
          <w:numId w:val="1"/>
        </w:numPr>
        <w:rPr/>
      </w:pPr>
      <w:bookmarkStart w:id="538" w:name="__RefHeading___Toc1133764_1738255347"/>
      <w:bookmarkStart w:id="539" w:name="_Toc211"/>
      <w:bookmarkEnd w:id="538"/>
      <w:r>
        <w:rPr>
          <w:rtl w:val="true"/>
        </w:rPr>
        <w:t>اشاره</w:t>
      </w:r>
      <w:bookmarkEnd w:id="539"/>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نامهاى قيامت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الحساب</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آياتى كه روز قيامت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ناميده‌اند، بسيارند از آن جمله به آيات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و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 رجوع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 يعنى روزى كه خداوند به حساب اعمال بندگان خود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به قدرى مسلم است كه على عليه السلام آنجا كه فرق ميان دنيا و آخرت را بيان مى‌نمايد،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سراى عمل و كوشش است و نه جايگاه حساب، و آخرت جايگاه حساب است نه وقت عمل و كوشش</w:t>
      </w:r>
      <w:r>
        <w:rPr>
          <w:rFonts w:eastAsia="IRNazanin" w:cs="IRNazanin"/>
          <w:color w:val="111111"/>
          <w:sz w:val="28"/>
          <w:szCs w:val="28"/>
          <w:rtl w:val="true"/>
          <w:lang w:bidi="fa-IR"/>
        </w:rPr>
        <w:t>».</w:t>
      </w:r>
      <w:r>
        <w:rPr>
          <w:rStyle w:val="FootnoteAnchor"/>
          <w:rtl w:val="true"/>
        </w:rPr>
        <w:footnoteReference w:id="163"/>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در عين حال پيرامون حساب، در آيات قرآن و روايات اسلامى يك رشته عناوين مورد توجه قرار گرفته كه بررسى آنها گذشته بر اين كه به بالا رفتن سطح آگاهى ما نسبت به معارف دينى كمك مى‌نمايد، پاسخگوى برخى از</w:t>
      </w:r>
      <w:bookmarkStart w:id="540" w:name="pg17027_170257"/>
    </w:p>
    <w:p>
      <w:pPr>
        <w:pStyle w:val="BookText"/>
        <w:rPr/>
      </w:pPr>
      <w:bookmarkEnd w:id="540"/>
      <w:r>
        <w:rPr>
          <w:rFonts w:ascii="Amiri" w:hAnsi="Amiri" w:eastAsia="Amiri" w:cs="Amiri"/>
          <w:color w:val="111111"/>
          <w:sz w:val="28"/>
          <w:sz w:val="28"/>
          <w:szCs w:val="28"/>
          <w:rtl w:val="true"/>
          <w:lang w:bidi="ar-SA"/>
        </w:rPr>
        <w:t>سؤالات در مورد مسأله‌ى حساب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 عمده‌ى اين عناوين را مى‌توان در موارد زير بيان نمود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حساب چيست؟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حسابرس كيست؟</w:t>
      </w:r>
    </w:p>
    <w:p>
      <w:pPr>
        <w:pStyle w:val="BookText"/>
        <w:rPr/>
      </w:pPr>
      <w:r>
        <w:rPr>
          <w:rFonts w:ascii="IRNazanin" w:hAnsi="IRNazanin" w:eastAsia="IRNazanin"/>
          <w:color w:val="111111"/>
          <w:sz w:val="28"/>
          <w:sz w:val="28"/>
          <w:szCs w:val="28"/>
          <w:rtl w:val="true"/>
          <w:lang w:bidi="fa-IR"/>
        </w:rPr>
        <w:t>و اينك بحث و بررسى پيرامون مطالب ياد شده</w:t>
      </w:r>
      <w:r>
        <w:rPr>
          <w:rFonts w:eastAsia="IRNazanin" w:cs="IRNazanin"/>
          <w:color w:val="111111"/>
          <w:sz w:val="28"/>
          <w:szCs w:val="28"/>
          <w:rtl w:val="true"/>
          <w:lang w:bidi="fa-IR"/>
        </w:rPr>
        <w:t>:</w:t>
      </w:r>
    </w:p>
    <w:p>
      <w:pPr>
        <w:pStyle w:val="Heading5"/>
        <w:numPr>
          <w:ilvl w:val="4"/>
          <w:numId w:val="1"/>
        </w:numPr>
        <w:rPr/>
      </w:pPr>
      <w:bookmarkStart w:id="541" w:name="__RefHeading___Toc1133766_1738255347"/>
      <w:bookmarkStart w:id="542" w:name="_Toc212"/>
      <w:bookmarkEnd w:id="541"/>
      <w:r>
        <w:rPr/>
        <w:t>1</w:t>
      </w:r>
      <w:r>
        <w:rPr>
          <w:rtl w:val="true"/>
        </w:rPr>
        <w:t xml:space="preserve">. </w:t>
      </w:r>
      <w:r>
        <w:rPr>
          <w:rtl w:val="true"/>
        </w:rPr>
        <w:t>مقصود از حساب چيست؟</w:t>
      </w:r>
      <w:bookmarkEnd w:id="542"/>
    </w:p>
    <w:p>
      <w:pPr>
        <w:pStyle w:val="BookText"/>
        <w:rPr/>
      </w:pPr>
      <w:r>
        <w:rPr>
          <w:rFonts w:ascii="IRNazanin" w:hAnsi="IRNazanin" w:eastAsia="IRNazanin"/>
          <w:color w:val="111111"/>
          <w:sz w:val="28"/>
          <w:sz w:val="28"/>
          <w:szCs w:val="28"/>
          <w:rtl w:val="true"/>
          <w:lang w:bidi="fa-IR"/>
        </w:rPr>
        <w:t>اصولاً واقعيت حساب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بردن به برخى از مجهولات به كمك معلومات پيشين، و به عبارت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واقعيت حساب چيزى جز حلّمجهولات از طريق معلومات نيست، وبدين جهت در زندگى همه‌ى افراد بشر به صورت يك واقعيت ضرورى و انفكاك ناپذير خودنمايى مى‌كند، زيرا او پيوسته نگران وضعيت زندگى خود بوده ومى‌خواهد از نتايج كار و تلاش و اندوخته‌هاى مادى و معنوى خود آگاه گردد، در اين صورت راه حسابگرى را پيش مى‌گيرد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در واقعيت حساب و حسابگرى به گونه‌اى كه در ميان بشر متداول و رايج است نوعى جهل و نا آگاهى نهفته است و با توجه به اين كه وجود آفريدگار از هر نوع جهل و نا آگاهى منزه است ونهان و آشكار براى او يكسان بوده و نسبت به همه‌ى افكار و اعمال بندگان دانا است ديگر چه نيازى به محاسبه و بررسى اعمال آنان دارد؟ او مى‌تواند بر اساس علم واقع‌نماى خود، كيفر و پاداش انسانها را برپايه‌ى حكمت و عدل خود معين نمايد در اين</w:t>
      </w:r>
    </w:p>
    <w:p>
      <w:pPr>
        <w:pStyle w:val="BookText"/>
        <w:rPr/>
      </w:pPr>
      <w:r>
        <w:rPr>
          <w:rFonts w:ascii="IRNazanin" w:hAnsi="IRNazanin" w:eastAsia="IRNazanin"/>
          <w:color w:val="111111"/>
          <w:sz w:val="28"/>
          <w:sz w:val="28"/>
          <w:szCs w:val="28"/>
          <w:rtl w:val="true"/>
          <w:lang w:bidi="fa-IR"/>
        </w:rPr>
        <w:t xml:space="preserve">صورت برپا نمودن محكمه‌ى حساب، و سؤال و پرسش لغو خواهد بود و در نتيجه با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اين سؤال يادآور مى‌شويم مقصود از بر پا نمودن محكمه‌ى حساب در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يَقُومُ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نيست كه خداوند با طرح يك رشته سؤالات ازبندگان خود، وضعيت آنان را از نظر كارهاى خوب و بد و استحقاق پاداش و كيفر، به دست آورد، زيرا همان‌گونه كه در سؤال اشاره شد، خداوند از همه چيز آگاه است و از اين نظر هيچ گونه نيازى به تشكيل محكمه‌ى حساب در كار نيست، بلكه مقصود از محاسبه و بررسى اعمال بندگان چيز ديگرى است و آن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وجود و 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براى همگان كاملاً روشن گردد وحتى آنان كه در دنيا در اين مورد شك و ترديد داشته و يا آن را جدى و مهم تلقى نمى‌كرده‌اند، آشكارا عدل ورحمت الهى را مشاهده نمايند و ديگر جاى هيچ‌گونه اعتذار واعتراضى براى كسى باقى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نظر مى‌توان گفت مسأله‌ى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سراى ديگر، بسان امتحان و آزمايش بندگان در دنيا است آزمايش و امتحان به گونه‌ى متداول در ميان انسانها براى كسب آگاهى و اطلاع نسبت به حالات افراد يا امور ديگر است ولى يك چنين غرض در مورد آزمايشهاى الهى مورد ندارد، بلكه امتحانهاى خداوندى براى خود علل و انگيزه‌هايى دارد كه يكى از آنها اتمام حجت بر بندگان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سيه روى شود آنكه در او غش باشد</w:t>
      </w:r>
      <w:r>
        <w:rPr>
          <w:rFonts w:eastAsia="IRNazanin" w:cs="IRNazanin"/>
          <w:color w:val="111111"/>
          <w:sz w:val="28"/>
          <w:szCs w:val="28"/>
          <w:rtl w:val="true"/>
          <w:lang w:bidi="fa-IR"/>
        </w:rPr>
        <w:t>».</w:t>
      </w:r>
      <w:r>
        <w:rPr>
          <w:rStyle w:val="FootnoteAnchor"/>
          <w:rtl w:val="true"/>
        </w:rPr>
        <w:footnoteReference w:id="164"/>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براى امتحانهاى الهى انگيزه‌هاى ديگرى نيز وجود دارد كه در محل خود بيان شده است</w:t>
      </w:r>
      <w:r>
        <w:rPr>
          <w:rFonts w:eastAsia="IRNazanin" w:cs="IRNazanin"/>
          <w:color w:val="111111"/>
          <w:sz w:val="28"/>
          <w:szCs w:val="28"/>
          <w:rtl w:val="true"/>
          <w:lang w:bidi="fa-IR"/>
        </w:rPr>
        <w:t>.</w:t>
      </w:r>
      <w:bookmarkStart w:id="543" w:name="pg17027_170259"/>
    </w:p>
    <w:p>
      <w:pPr>
        <w:pStyle w:val="Heading5"/>
        <w:numPr>
          <w:ilvl w:val="4"/>
          <w:numId w:val="1"/>
        </w:numPr>
        <w:rPr/>
      </w:pPr>
      <w:bookmarkStart w:id="544" w:name="__RefHeading___Toc1133768_1738255347"/>
      <w:bookmarkStart w:id="545" w:name="_Toc213"/>
      <w:bookmarkEnd w:id="543"/>
      <w:bookmarkEnd w:id="544"/>
      <w:r>
        <w:rPr/>
        <w:t>2</w:t>
      </w:r>
      <w:r>
        <w:rPr>
          <w:rtl w:val="true"/>
        </w:rPr>
        <w:t xml:space="preserve">. </w:t>
      </w:r>
      <w:r>
        <w:rPr>
          <w:rtl w:val="true"/>
        </w:rPr>
        <w:t>حسابرس كيست؟</w:t>
      </w:r>
      <w:bookmarkEnd w:id="545"/>
    </w:p>
    <w:p>
      <w:pPr>
        <w:pStyle w:val="BookText"/>
        <w:rPr/>
      </w:pPr>
      <w:r>
        <w:rPr>
          <w:rFonts w:ascii="IRNazanin" w:hAnsi="IRNazanin" w:eastAsia="IRNazanin"/>
          <w:color w:val="111111"/>
          <w:sz w:val="28"/>
          <w:sz w:val="28"/>
          <w:szCs w:val="28"/>
          <w:rtl w:val="true"/>
          <w:lang w:bidi="fa-IR"/>
        </w:rPr>
        <w:t>بر پايه‌ى اصل توحيد همه‌ى عوامل و اسباب، به آفريدگار يكتا منتهى مى‌شوند و او مبدأ همه هستى‌ها و مسبب الأسباب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سخن در اين است كه آيا همان‌گونه كه خداوند در نظام دنيوى، جهان را بر پايه‌ى قانون عليت استوار نموده و برخى از مخلوقات خود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مُدبِّران امور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فَالْمُدَبِّراتِ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نموده است در نظام اخروى نيز قانون عليّت حاكم بوده و خداوند برخى از مخلوقات خود را عهده‌دار مقام حسابرسى بندگان مى‌نمايد يا آن كه در انجام اين مهم تنها خود اقدام مى‌نمايد؟</w:t>
      </w:r>
    </w:p>
    <w:p>
      <w:pPr>
        <w:pStyle w:val="BookText"/>
        <w:rPr/>
      </w:pPr>
      <w:r>
        <w:rPr>
          <w:rFonts w:ascii="IRNazanin" w:hAnsi="IRNazanin" w:eastAsia="IRNazanin"/>
          <w:color w:val="111111"/>
          <w:sz w:val="28"/>
          <w:sz w:val="28"/>
          <w:szCs w:val="28"/>
          <w:rtl w:val="true"/>
          <w:lang w:bidi="fa-IR"/>
        </w:rPr>
        <w:t>ظاهر، بلكه صريح برخى از آيات قرآن اين است كه در قيامت، خداوند خود به حساب بندگان رسيدگى مى‌كند چنان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عَلَيْكَ الْبَلاغُ وَ عَلَيْنَا الْحِسابُ</w:t>
      </w:r>
      <w:r>
        <w:rPr>
          <w:rFonts w:eastAsia="Amiri" w:cs="Amiri" w:ascii="Amiri" w:hAnsi="Amiri"/>
          <w:color w:val="111111"/>
          <w:sz w:val="28"/>
          <w:szCs w:val="28"/>
          <w:rtl w:val="true"/>
          <w:lang w:bidi="ar-SA"/>
        </w:rPr>
        <w:t>» .</w:t>
      </w:r>
      <w:r>
        <w:rPr>
          <w:rStyle w:val="FootnoteAnchor"/>
          <w:rtl w:val="true"/>
        </w:rPr>
        <w:footnoteReference w:id="1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عهده‌دار رسالت و ابلاغ احكام الهى به مردم هستى و رسيدگى به حساب آنان به عهده ما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إِلَيْنا إِيابَهُمْ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عَلَيْنا حِسابَهُمْ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آنان به سوى ما است سپس حساب آنان بر ما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حِسابُهُمْ إِلاّ عَلى رَبِّي لَوْ تَشْعُرُونَ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حساب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عهده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نيست اگر درك مى‌كرديد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كَفى بِاللّهِ حَسِيباً</w:t>
      </w:r>
      <w:r>
        <w:rPr>
          <w:rFonts w:eastAsia="Amiri" w:cs="Amiri" w:ascii="Amiri" w:hAnsi="Amiri"/>
          <w:color w:val="111111"/>
          <w:sz w:val="28"/>
          <w:szCs w:val="28"/>
          <w:rtl w:val="true"/>
          <w:lang w:bidi="ar-SA"/>
        </w:rPr>
        <w:t>» .</w:t>
      </w:r>
      <w:r>
        <w:rPr>
          <w:rStyle w:val="FootnoteAnchor"/>
          <w:rtl w:val="true"/>
        </w:rPr>
        <w:footnoteReference w:id="1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 است كه خدا حسابرس اعمال بندگان خود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از برخى از آيات قرآن چنين استفاده مى‌شود كه در سراى ديگر هر انسانى خود به حساب اعمال خود مى‌رسد و نياز به حسابرس ديگرى غير از نفس انسانى نيست چنان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 إِنسانٍ أَلْزَمْناهُ طائِرَهُ فِي عُنُقِهِ وَ نُخْرِجُ لَهُ يَوْمَ الْقِيامَةِ كِتاباً يَلْقاهُ مَنْشُوراً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كِتابَكَ كَفى بِنَفْسِكَ الْيَوْمَ عَلَيْكَ حَسِيباً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هر انسانى را ملازم با او ساختيم و روز قيامت آن را به صورت كتابى بيرون مى‌آوريم و او آن را گشوده مى‌يابد، به او گفته مى‌شود كتاب خود را بخوان در اين روز كافى است كه نفس تو حساب تو را رسيدگى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اين آيه با آيات گذشته منافاتى ندارد، زيرا مفاد اين آيه اين است كه در سراى ديگر همه‌ى اعمال انسان به صورت كتابى در برابر ديدگان او نمودار مى‌گردد و انسان واقعيت كارهايى را كه در دنيا انجام داده است، مشاهده مى‌كند و چون واقعيت اعمال در برابر ديدگان او نمودار مى‌گردند، جاى هيچ‌گونه انكارى براى او باقى نمى‌ماند و در حقيقت خود بركرده‌هاى خود گواهى مى‌دهد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آيات گذشته اين است كه جز خدا كسى در رسيدگى حساب بندگان در سراى ديگر دخالت ندارد، و اين آيه چگونگى</w:t>
      </w:r>
      <w:bookmarkStart w:id="546" w:name="pg17027_170261"/>
    </w:p>
    <w:p>
      <w:pPr>
        <w:pStyle w:val="BookText"/>
        <w:rPr/>
      </w:pPr>
      <w:bookmarkEnd w:id="546"/>
      <w:r>
        <w:rPr>
          <w:rFonts w:ascii="IRNazanin" w:hAnsi="IRNazanin" w:eastAsia="IRNazanin"/>
          <w:color w:val="111111"/>
          <w:sz w:val="28"/>
          <w:sz w:val="28"/>
          <w:szCs w:val="28"/>
          <w:rtl w:val="true"/>
          <w:lang w:bidi="fa-IR"/>
        </w:rPr>
        <w:t>حسابرسى خدا را بيان مى‌كند كه اعمال هر انسانى را در برابر ديدگان او قرار مى‌دهد تا او خود بر واقعيت اعمالى كه از او سرزده است، مطلع گرديده و كيفر وپاداش آنها را بيابد</w:t>
      </w:r>
      <w:r>
        <w:rPr>
          <w:rFonts w:eastAsia="IRNazanin" w:cs="IRNazanin"/>
          <w:color w:val="111111"/>
          <w:sz w:val="28"/>
          <w:szCs w:val="28"/>
          <w:rtl w:val="true"/>
          <w:lang w:bidi="fa-IR"/>
        </w:rPr>
        <w:t>.</w:t>
      </w:r>
    </w:p>
    <w:p>
      <w:pPr>
        <w:pStyle w:val="Heading4"/>
        <w:numPr>
          <w:ilvl w:val="3"/>
          <w:numId w:val="1"/>
        </w:numPr>
        <w:rPr/>
      </w:pPr>
      <w:bookmarkStart w:id="547" w:name="__RefHeading___Toc1133770_1738255347"/>
      <w:bookmarkStart w:id="548" w:name="_Toc214"/>
      <w:bookmarkEnd w:id="547"/>
      <w:r>
        <w:rPr>
          <w:rtl w:val="true"/>
        </w:rPr>
        <w:t>داورى روايات در اين باره</w:t>
      </w:r>
      <w:bookmarkEnd w:id="548"/>
    </w:p>
    <w:p>
      <w:pPr>
        <w:pStyle w:val="BookText"/>
        <w:rPr/>
      </w:pPr>
      <w:r>
        <w:rPr>
          <w:rFonts w:ascii="IRNazanin" w:hAnsi="IRNazanin" w:eastAsia="IRNazanin"/>
          <w:color w:val="111111"/>
          <w:sz w:val="28"/>
          <w:sz w:val="28"/>
          <w:szCs w:val="28"/>
          <w:rtl w:val="true"/>
          <w:lang w:bidi="fa-IR"/>
        </w:rPr>
        <w:t>در روايات نيز اين مسأله مورد توجه واقع شده است برخى از روايات همان مطلبى را بيان نموده‌اند كه از آيات ياد شده استفاده گرديد و آن اين كه رسيدگى به حساب بندگان تنها به عهده‌ى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درباره‌ى عايشه و دشمنى او با آن حضرت چنين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سينه‌ى خود كينه‌ى مرا مى‌پروراند، و سينه‌ى او مشتعل از عداوت من بود چنان كه كوره و ديگ آهنگران شعله‌ور از آتش است ولى در عين حال من احترامى را كه او در گذشته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همسرى پيامبر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مى‌كنم و رسيدگى به حساب ما با خدا است</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فُلانَةُ فَأَدْرَكَها رَأْىُ النِّساءِ وَضِغْنٌ غَلا فى صَدْرِها كَمِرْجَلِ 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وَلَها بعْدُ حُرْ مَتُها الأُولى وَالحِسابُ‌عَلى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در برخى ديگر از روايات آمده است كه بررسى حساب شيعيان به امامان معصوم عليهم السلام واگذار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سنان از امام صادق عليه السلام روايت كرده است كه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 خداوند رسيدگى به حساب شيعيان را به ما واگذار مى‌كند</w:t>
      </w:r>
      <w:r>
        <w:rPr>
          <w:rFonts w:eastAsia="IRNazanin" w:cs="IRNazanin"/>
          <w:color w:val="111111"/>
          <w:sz w:val="28"/>
          <w:szCs w:val="28"/>
          <w:rtl w:val="true"/>
          <w:lang w:bidi="fa-IR"/>
        </w:rPr>
        <w:t>».</w:t>
      </w:r>
      <w:r>
        <w:rPr>
          <w:rStyle w:val="FootnoteAnchor"/>
          <w:rtl w:val="true"/>
        </w:rPr>
        <w:footnoteReference w:id="168"/>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حديث ديگر نيز از امام صادق عليه السلام در تفسير آيه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سوره‌ى</w:t>
      </w:r>
    </w:p>
    <w:p>
      <w:pPr>
        <w:pStyle w:val="BookText"/>
        <w:rPr/>
      </w:pPr>
      <w:r>
        <w:rPr>
          <w:rFonts w:ascii="Amiri" w:hAnsi="Amiri" w:eastAsia="Amiri" w:cs="Amiri"/>
          <w:color w:val="111111"/>
          <w:sz w:val="28"/>
          <w:sz w:val="28"/>
          <w:szCs w:val="28"/>
          <w:rtl w:val="true"/>
          <w:lang w:bidi="ar-SA"/>
        </w:rPr>
        <w:t xml:space="preserve">غاشيه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عَلَيْنا حِسابَهُمْ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مضمون روايت شده است</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جَعَلَ اللّهُ حِسابَ شيعَتِنا إِلَيْنا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مدرك قبل، 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زيارت جامعه‌ى كبيره نيز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وَإِيابُ الْخَلْقِ إِلَيْكُمْ وَحِسابُهُمْ عَلَيْكُمْ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خلق به سوى شما است وحساب آنان با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كه ملاحظه مى‌شود، مضمون زيارت جامعه گسترده‌تر از مدلول دو روايت ياد شده است و نيز يادآور مى‌شويم چون حسابرسى امامان به فرمان خدا است، در اين صورت مُحاسِب بودن آنان،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 حسابرسى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مفاد آيات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منافاتى ندارد ونظاير آن در قرآن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آنچه در اين باره مى‌توان گفت اين است كه روايات مستفيض درباره‌ى منزلت رفيع وجايگاه ويژه‌ى امامان معصوم عليهم السلام در قيامت وارد شده است، از آنان به عنوان اصحاب اعراف ياد شده است، آنان داراى مقام شفاعت مى‌باشند و</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ممكن است خداوند حساب بندگان و يا حساب گروهى از آنان را به آن پيشوايان معصوم واگذار نمايد و با توجه به اين كه اين گونه مسايل نفياً و اثباتاً از قلمرو داورى عقل بيرون است بايد از وحى استمداد جست و آنچه را دليل قطعى اثبات نمايد، بايد ملتزم گرديد</w:t>
      </w:r>
      <w:r>
        <w:rPr>
          <w:rFonts w:eastAsia="IRNazanin" w:cs="IRNazanin"/>
          <w:color w:val="111111"/>
          <w:sz w:val="28"/>
          <w:szCs w:val="28"/>
          <w:rtl w:val="true"/>
          <w:lang w:bidi="fa-IR"/>
        </w:rPr>
        <w:t>.</w:t>
      </w:r>
      <w:r>
        <w:rPr>
          <w:rStyle w:val="FootnoteAnchor"/>
          <w:rtl w:val="true"/>
        </w:rPr>
        <w:footnoteReference w:id="170"/>
      </w:r>
      <w:bookmarkStart w:id="549" w:name="pg17027_170263"/>
    </w:p>
    <w:p>
      <w:pPr>
        <w:pStyle w:val="Heading3"/>
        <w:numPr>
          <w:ilvl w:val="2"/>
          <w:numId w:val="1"/>
        </w:numPr>
        <w:rPr/>
      </w:pPr>
      <w:bookmarkStart w:id="550" w:name="__RefHeading___Toc1133772_1738255347"/>
      <w:bookmarkStart w:id="551" w:name="_Toc215"/>
      <w:bookmarkEnd w:id="549"/>
      <w:bookmarkEnd w:id="550"/>
      <w:r>
        <w:rPr/>
        <w:t>107</w:t>
      </w:r>
      <w:r>
        <w:rPr>
          <w:rtl w:val="true"/>
        </w:rPr>
        <w:t xml:space="preserve"> </w:t>
      </w:r>
      <w:r>
        <w:rPr>
          <w:rtl w:val="true"/>
        </w:rPr>
        <w:t>سؤالات در قيامت</w:t>
      </w:r>
      <w:bookmarkEnd w:id="551"/>
    </w:p>
    <w:p>
      <w:pPr>
        <w:pStyle w:val="Heading4"/>
        <w:numPr>
          <w:ilvl w:val="3"/>
          <w:numId w:val="1"/>
        </w:numPr>
        <w:rPr/>
      </w:pPr>
      <w:bookmarkStart w:id="552" w:name="__RefHeading___Toc1133774_1738255347"/>
      <w:bookmarkStart w:id="553" w:name="_Toc216"/>
      <w:bookmarkEnd w:id="552"/>
      <w:r>
        <w:rPr>
          <w:rtl w:val="true"/>
        </w:rPr>
        <w:t>پرسش</w:t>
      </w:r>
      <w:r>
        <w:rPr>
          <w:rtl w:val="true"/>
        </w:rPr>
        <w:t xml:space="preserve">: </w:t>
      </w:r>
      <w:r>
        <w:rPr>
          <w:rtl w:val="true"/>
        </w:rPr>
        <w:t>در قيامت از چه چيزهايى سؤال مى‌شود؟</w:t>
      </w:r>
      <w:bookmarkEnd w:id="553"/>
    </w:p>
    <w:p>
      <w:pPr>
        <w:pStyle w:val="Heading5"/>
        <w:numPr>
          <w:ilvl w:val="4"/>
          <w:numId w:val="1"/>
        </w:numPr>
        <w:rPr/>
      </w:pPr>
      <w:bookmarkStart w:id="554" w:name="__RefHeading___Toc1133776_1738255347"/>
      <w:bookmarkStart w:id="555" w:name="_Toc217"/>
      <w:bookmarkEnd w:id="554"/>
      <w:r>
        <w:rPr>
          <w:rtl w:val="true"/>
        </w:rPr>
        <w:t>اشاره</w:t>
      </w:r>
      <w:bookmarkEnd w:id="555"/>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مسلم است در روز قيامت از اعمال بندگان سؤال مى‌شود و هركسى نتيجه كارهايى را كه در دنيا كرده مى‌بيند، امّا هميشه اين پرسش در ذهن مى‌آيد كه از چه چيزهايى مورد سؤال واقع مى‌شويم و پاسخ گوى چه اعمالى بايد باشيم، قرآن كريم و روايات به اين موضوع اهمتمام ورزيده و با شيوايى خاصّى پاسخ اين سؤال را ارائه نموده‌اند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آيات مربوط به اين بحث را به دو دسته مى‌توان تقسيم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دسته اوّل آياتى كه حاكى از اين است كه از تمام كارهايى كه انسان انجام داده است سؤال مى‌شود و ما نمونه‌هايى را يادآور مى‌شويم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لَتُسْئَلُنَّ عَمّا كُنْتُمْ تَعْمَلُونَ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قطعاً شما درباره‌ى كارهايى كه انجام داده‌ايد، مورد سؤال واقع مى‌شويد</w:t>
      </w:r>
      <w:r>
        <w:rPr>
          <w:rFonts w:eastAsia="Amiri" w:cs="Amiri" w:ascii="Amiri" w:hAnsi="Amiri"/>
          <w:color w:val="111111"/>
          <w:sz w:val="28"/>
          <w:szCs w:val="28"/>
          <w:rtl w:val="true"/>
          <w:lang w:bidi="ar-SA"/>
        </w:rPr>
        <w:t>».</w:t>
      </w:r>
      <w:bookmarkStart w:id="556" w:name="pg17027_170264"/>
    </w:p>
    <w:p>
      <w:pPr>
        <w:pStyle w:val="BookText"/>
        <w:rPr/>
      </w:pPr>
      <w:bookmarkEnd w:id="556"/>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يُسْئَلُ عَمّا يَفْعَلُ وَ هُمْ يُسْئَلُونَ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خداوند انجام مى‌دهد، سؤال نمى‌شود ولى آنان در مورد كارهايى كه انجام مى‌دهند مورد سؤال واقع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إِلى رَبِّكُمْ مَرْجِعُكُمْ فَيُنَبِّئُكُمْ بِما كُنْتُمْ تَعْمَلُونَ إِنَّهُ عَلِيمٌ بِذاتِ الصُّدُورِ</w:t>
      </w:r>
      <w:r>
        <w:rPr>
          <w:rFonts w:eastAsia="Amiri" w:cs="Amiri" w:ascii="Amiri" w:hAnsi="Amiri"/>
          <w:color w:val="111111"/>
          <w:sz w:val="28"/>
          <w:szCs w:val="28"/>
          <w:rtl w:val="true"/>
          <w:lang w:bidi="ar-SA"/>
        </w:rPr>
        <w:t>» .</w:t>
      </w:r>
      <w:r>
        <w:rPr>
          <w:rStyle w:val="FootnoteAnchor"/>
          <w:rtl w:val="true"/>
        </w:rPr>
        <w:footnoteReference w:id="1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بازگشت شما به سوى خدا است و او شما را به كارهايى كه انجام داده‌ايد، آگاه مى‌سازد، او به مكنون سينه‌ها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يَوْمَئِذٍ يَصْدُرُ النّاسُ أَشْتاتاً لِيُرَوْا أَعْمالَهُمْ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قيامت انسانها گروه گروه از قبرها بيرون مى‌آيند تا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جزاى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بر آيات ياد شده آيات مربوط به جزا وكيفر و پاداش نيز بر اين شمول وگستردگى دلالت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دسته دوم آياتى است كه حاكى از اين است كه از موضوعات خاصى سؤال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 نمونه‌هايى از اين آيات</w:t>
      </w:r>
      <w:r>
        <w:rPr>
          <w:rFonts w:eastAsia="Amiri" w:cs="Amiri" w:ascii="Amiri" w:hAnsi="Amiri"/>
          <w:color w:val="111111"/>
          <w:sz w:val="28"/>
          <w:szCs w:val="28"/>
          <w:rtl w:val="true"/>
          <w:lang w:bidi="ar-SA"/>
        </w:rPr>
        <w:t>:</w:t>
      </w:r>
    </w:p>
    <w:p>
      <w:pPr>
        <w:pStyle w:val="Heading5"/>
        <w:numPr>
          <w:ilvl w:val="4"/>
          <w:numId w:val="1"/>
        </w:numPr>
        <w:rPr/>
      </w:pPr>
      <w:bookmarkStart w:id="557" w:name="__RefHeading___Toc1133778_1738255347"/>
      <w:bookmarkStart w:id="558" w:name="_Toc218"/>
      <w:bookmarkEnd w:id="557"/>
      <w:r>
        <w:rPr>
          <w:rtl w:val="true"/>
        </w:rPr>
        <w:t>الف</w:t>
      </w:r>
      <w:r>
        <w:rPr>
          <w:rtl w:val="true"/>
        </w:rPr>
        <w:t xml:space="preserve">. </w:t>
      </w:r>
      <w:r>
        <w:rPr>
          <w:rtl w:val="true"/>
        </w:rPr>
        <w:t>نعمت‌هاى الهى</w:t>
      </w:r>
      <w:bookmarkEnd w:id="5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لَتُسْئَلُنَّ يَوْمَئِذٍ عَنِ النَّعِيمِ</w:t>
      </w:r>
      <w:r>
        <w:rPr>
          <w:rFonts w:eastAsia="Amiri" w:cs="Amiri" w:ascii="Amiri" w:hAnsi="Amiri"/>
          <w:color w:val="111111"/>
          <w:sz w:val="28"/>
          <w:szCs w:val="28"/>
          <w:rtl w:val="true"/>
          <w:lang w:bidi="ar-SA"/>
        </w:rPr>
        <w:t>» .</w:t>
      </w:r>
      <w:r>
        <w:rPr>
          <w:rStyle w:val="FootnoteAnchor"/>
          <w:rtl w:val="true"/>
        </w:rPr>
        <w:footnoteReference w:id="1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طور قطع درباره‌ى نعمت‌هاى الهى از شما سؤال مى‌شود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در اين آيه اگر چه درباره نعمت‌هاى الهى است، ولى با توجه به</w:t>
      </w:r>
      <w:bookmarkStart w:id="559" w:name="pg17027_170265"/>
    </w:p>
    <w:p>
      <w:pPr>
        <w:pStyle w:val="BookText"/>
        <w:rPr/>
      </w:pPr>
      <w:bookmarkEnd w:id="559"/>
      <w:r>
        <w:rPr>
          <w:rFonts w:ascii="IRNazanin" w:hAnsi="IRNazanin" w:eastAsia="IRNazanin"/>
          <w:color w:val="111111"/>
          <w:sz w:val="28"/>
          <w:sz w:val="28"/>
          <w:szCs w:val="28"/>
          <w:rtl w:val="true"/>
          <w:lang w:bidi="fa-IR"/>
        </w:rPr>
        <w:t xml:space="preserve">اين كه از آن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آورده شده است كه همه‌ى نعمت‌هاى الهى را شامل مى‌شود و از طرفى همه‌ى آنچه بشر در زندگى خود از آن برخوردار است، نعمت‌هاى الهى محسوب مى‌شوند، بنابراين همه‌ى كارهاى او مورد سؤال واقع خواهد شد، زيرا همه‌ى كارهايى كه انسان انجام مى‌دهد، به گونه‌اى تصرف در نعمت‌هاى الهى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نتيجه اين آيه را بايد از دسته‌ى نخست بشمار آورد</w:t>
      </w:r>
      <w:r>
        <w:rPr>
          <w:rFonts w:eastAsia="IRNazanin" w:cs="IRNazanin"/>
          <w:color w:val="111111"/>
          <w:sz w:val="28"/>
          <w:szCs w:val="28"/>
          <w:rtl w:val="true"/>
          <w:lang w:bidi="fa-IR"/>
        </w:rPr>
        <w:t>.</w:t>
      </w:r>
    </w:p>
    <w:p>
      <w:pPr>
        <w:pStyle w:val="Heading5"/>
        <w:numPr>
          <w:ilvl w:val="4"/>
          <w:numId w:val="1"/>
        </w:numPr>
        <w:rPr/>
      </w:pPr>
      <w:bookmarkStart w:id="560" w:name="__RefHeading___Toc1133780_1738255347"/>
      <w:bookmarkStart w:id="561" w:name="_Toc219"/>
      <w:bookmarkEnd w:id="560"/>
      <w:r>
        <w:rPr>
          <w:rtl w:val="true"/>
        </w:rPr>
        <w:t>ب</w:t>
      </w:r>
      <w:r>
        <w:rPr>
          <w:rtl w:val="true"/>
        </w:rPr>
        <w:t xml:space="preserve">. </w:t>
      </w:r>
      <w:r>
        <w:rPr>
          <w:rtl w:val="true"/>
        </w:rPr>
        <w:t>درباره قرآن</w:t>
      </w:r>
      <w:bookmarkEnd w:id="561"/>
    </w:p>
    <w:p>
      <w:pPr>
        <w:pStyle w:val="BookText"/>
        <w:rPr/>
      </w:pPr>
      <w:r>
        <w:rPr>
          <w:rStyle w:val="FootnoteAnchor"/>
          <w:rtl w:val="true"/>
        </w:rPr>
        <w:footnoteReference w:id="1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لَذِكْرٌ لَكَ وَ لِقَوْمِكَ وَ سَوْفَ تُسْئَلُونَ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حقا كه قرآن ذكر الهى است كه براى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قوم تو نازل گرديده و در آينده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درباره‌ى آن مورد سؤال قرار خواهيد گرفت</w:t>
      </w:r>
      <w:r>
        <w:rPr>
          <w:rFonts w:eastAsia="IRNazanin" w:cs="IRNazanin"/>
          <w:color w:val="111111"/>
          <w:sz w:val="28"/>
          <w:szCs w:val="28"/>
          <w:rtl w:val="true"/>
          <w:lang w:bidi="fa-IR"/>
        </w:rPr>
        <w:t>».</w:t>
      </w:r>
    </w:p>
    <w:p>
      <w:pPr>
        <w:pStyle w:val="Heading5"/>
        <w:numPr>
          <w:ilvl w:val="4"/>
          <w:numId w:val="1"/>
        </w:numPr>
        <w:rPr/>
      </w:pPr>
      <w:bookmarkStart w:id="562" w:name="__RefHeading___Toc1133782_1738255347"/>
      <w:bookmarkStart w:id="563" w:name="_Toc220"/>
      <w:bookmarkEnd w:id="562"/>
      <w:r>
        <w:rPr>
          <w:rtl w:val="true"/>
        </w:rPr>
        <w:t>ج</w:t>
      </w:r>
      <w:r>
        <w:rPr>
          <w:rtl w:val="true"/>
        </w:rPr>
        <w:t xml:space="preserve">. </w:t>
      </w:r>
      <w:r>
        <w:rPr>
          <w:rtl w:val="true"/>
        </w:rPr>
        <w:t>گواهى‌ها و شهادت‌ها</w:t>
      </w:r>
      <w:bookmarkEnd w:id="5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سَتُكْتَبُ شَهادَتُهُمْ وَ يُسْئَلُونَ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شهادتهاى آنان نوشته خواهد شد و مورد سؤال قرار مى‌گيرند</w:t>
      </w:r>
      <w:r>
        <w:rPr>
          <w:rFonts w:eastAsia="IRNazanin" w:cs="IRNazanin"/>
          <w:color w:val="111111"/>
          <w:sz w:val="28"/>
          <w:szCs w:val="28"/>
          <w:rtl w:val="true"/>
          <w:lang w:bidi="fa-IR"/>
        </w:rPr>
        <w:t>».</w:t>
      </w:r>
    </w:p>
    <w:p>
      <w:pPr>
        <w:pStyle w:val="Heading5"/>
        <w:numPr>
          <w:ilvl w:val="4"/>
          <w:numId w:val="1"/>
        </w:numPr>
        <w:rPr/>
      </w:pPr>
      <w:bookmarkStart w:id="564" w:name="__RefHeading___Toc1133784_1738255347"/>
      <w:bookmarkStart w:id="565" w:name="_Toc221"/>
      <w:bookmarkEnd w:id="564"/>
      <w:r>
        <w:rPr>
          <w:rtl w:val="true"/>
        </w:rPr>
        <w:t>د</w:t>
      </w:r>
      <w:r>
        <w:rPr>
          <w:rtl w:val="true"/>
        </w:rPr>
        <w:t xml:space="preserve">. </w:t>
      </w:r>
      <w:r>
        <w:rPr>
          <w:rtl w:val="true"/>
        </w:rPr>
        <w:t>قتل بى‌گناهان</w:t>
      </w:r>
      <w:bookmarkEnd w:id="565"/>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الْمَوْؤُدَةُ سُئِلَتْ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ذَنْبٍ قُتِلَتْ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bookmarkStart w:id="566" w:name="pg17027_170266"/>
    </w:p>
    <w:p>
      <w:pPr>
        <w:pStyle w:val="BookText"/>
        <w:rPr/>
      </w:pPr>
      <w:bookmarkEnd w:id="5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از دختران زنده به گور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مقتول بى‌گناهى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پرسيده مى‌شود كه به كدام جرم كشته شد؟</w:t>
      </w:r>
      <w:r>
        <w:rPr>
          <w:rFonts w:eastAsia="IRNazanin" w:cs="IRNazanin"/>
          <w:color w:val="111111"/>
          <w:sz w:val="28"/>
          <w:szCs w:val="28"/>
          <w:rtl w:val="true"/>
          <w:lang w:bidi="fa-IR"/>
        </w:rPr>
        <w:t>».</w:t>
      </w:r>
    </w:p>
    <w:p>
      <w:pPr>
        <w:pStyle w:val="Heading5"/>
        <w:numPr>
          <w:ilvl w:val="4"/>
          <w:numId w:val="1"/>
        </w:numPr>
        <w:rPr/>
      </w:pPr>
      <w:bookmarkStart w:id="567" w:name="__RefHeading___Toc1133786_1738255347"/>
      <w:bookmarkStart w:id="568" w:name="_Toc222"/>
      <w:bookmarkEnd w:id="567"/>
      <w:r>
        <w:rPr>
          <w:rtl w:val="true"/>
        </w:rPr>
        <w:t>ه</w:t>
      </w:r>
      <w:r>
        <w:rPr>
          <w:rtl w:val="true"/>
        </w:rPr>
        <w:t xml:space="preserve">. </w:t>
      </w:r>
      <w:r>
        <w:rPr>
          <w:rtl w:val="true"/>
        </w:rPr>
        <w:t>دروغ‌ها و تهمت‌ها</w:t>
      </w:r>
      <w:bookmarkEnd w:id="56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لَتُسْئَلُنَّ عَمّا كُنْتُمْ تَفْتَرُونَ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قطعاً در باره‌ى افتراهاى شما سؤال خواهد شد</w:t>
      </w:r>
      <w:r>
        <w:rPr>
          <w:rFonts w:eastAsia="IRNazanin" w:cs="IRNazanin"/>
          <w:color w:val="111111"/>
          <w:sz w:val="28"/>
          <w:szCs w:val="28"/>
          <w:rtl w:val="true"/>
          <w:lang w:bidi="fa-IR"/>
        </w:rPr>
        <w:t>».</w:t>
      </w:r>
    </w:p>
    <w:p>
      <w:pPr>
        <w:pStyle w:val="Heading5"/>
        <w:numPr>
          <w:ilvl w:val="4"/>
          <w:numId w:val="1"/>
        </w:numPr>
        <w:rPr/>
      </w:pPr>
      <w:bookmarkStart w:id="569" w:name="__RefHeading___Toc1133788_1738255347"/>
      <w:bookmarkStart w:id="570" w:name="_Toc223"/>
      <w:bookmarkEnd w:id="569"/>
      <w:r>
        <w:rPr>
          <w:rtl w:val="true"/>
        </w:rPr>
        <w:t>و</w:t>
      </w:r>
      <w:r>
        <w:rPr>
          <w:rtl w:val="true"/>
        </w:rPr>
        <w:t xml:space="preserve">. </w:t>
      </w:r>
      <w:r>
        <w:rPr>
          <w:rtl w:val="true"/>
        </w:rPr>
        <w:t>راستگويى راستگويان</w:t>
      </w:r>
      <w:bookmarkEnd w:id="5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لِيَسْئَلَ الصّادِقِينَ عَنْ صِدْقِهِمْ وَ أَعَدَّ لِلْكافِرِينَ عَذاباً أَلِيماً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خداوند از راستى راستگويان سؤال نمايد و او براى كافران عذاب دردآور آماده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تخصيص اين رشته از موضوعات براى سؤال، منافاتى با همگانى بودن آن ندارد، زيرا اين قسمت به خاطر اهميتى كه دارد، در لسان وحى به طور خصوص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در روايات نيز اين تقسيم وارد شده است، برخى از روايات يادآور مى‌شود كه از همه‌ى كارها سؤال مى‌شود، در حالى كه برخى، انگشت روى موضوعات خاصى مى‌گذارد از باب نمونه</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امير مؤمنان على عليه السلام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كارهايى كه انسانها در اين دنيا انجام داده‌اند در سراى ديگر مقابل ديدگان آنها نمودار خواهد شد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اعمالِ العباد فى عاجِلهِم نُصْبُ اعْيُنِهِمْ فى آجِلهِمْ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البلاغه فيض الاسلام، حكمت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حضرت در بخشى از نامه‌اى كه به يكى از كارگزاران حكومت خود نوشته است،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زودى عمر تو پايان پذيرفته، زير خاك پنهان مى‌شوى و آنگاه در جايگاهى كه ستمگران بهره‌اى جز حسرت و اندوه ندارند كارهايى كه انجام داده‌اى بر تو عرضه خواهد شد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روايات در اين باره بسيار است كه مجال ذكر همه‌ى آنها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حضرت در بخشى از نامه‌اى كه به يكى از كارگزاران حكومت خود نوشته است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زودى عمر تو پايان پذيرفته، زير خاك پنهان مى‌شوى و آن گاه در جايگاهى كه ستمگران بهره‌اى جز حسرت و اندوه ندارند كارهايى كه انجام داده‌اى بر تو عرضه خواهد شد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و در برخى روايات حساب و سؤال را به برخى از اعمال و فرايض الهى مقيد نموده است مانند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انسان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جوانى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كيفيت بهره‌گيرى از اعضا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كسب ثروت و صرف 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 اهل بيت پيامبر صلى الله عليه و آله و 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عترت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فريضه نماز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نبوت و ولايت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اينك نمونه‌هايى از روايات در رابطه با موارد ياد شده متذكر مى‌شويم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گرامى صلى الله عليه و آله و سلم روايت شده است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بنده‌اى در قيامت گام بر نخواهد داشت مگر آن كه در باره‌ى پنج چيز از او سؤال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عمر او كه در چه كارهايى مصرف نموده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دوران جوانى كه در چه مواردى سپرى ساخته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مال و ثروت او كه از كجا بدست آورده و در چه مواردى مصرف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درباره‌ى محبت اهل بيت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توحيد، نبوت و ولايت</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روايت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چيزى كه انسان در قيامت بايد پاسخگوى آن باشد، نماز است پس اگر پذيرفته شود كارهاى ديگر نيز پذيرفته خواهد شد</w:t>
      </w:r>
      <w:r>
        <w:rPr>
          <w:rFonts w:eastAsia="IRNazanin" w:cs="IRNazanin"/>
          <w:color w:val="111111"/>
          <w:sz w:val="28"/>
          <w:szCs w:val="28"/>
          <w:rtl w:val="true"/>
          <w:lang w:bidi="fa-IR"/>
        </w:rPr>
        <w:t>.</w:t>
      </w:r>
      <w:r>
        <w:rPr>
          <w:rStyle w:val="FootnoteAnchor"/>
          <w:rtl w:val="true"/>
        </w:rPr>
        <w:footnoteReference w:id="178"/>
      </w:r>
      <w:bookmarkStart w:id="571" w:name="pg17027_170269"/>
    </w:p>
    <w:p>
      <w:pPr>
        <w:pStyle w:val="BookText"/>
        <w:rPr/>
      </w:pPr>
      <w:bookmarkEnd w:id="571"/>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صلى الله عليه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من اولين كسى هستم كه بر خدا وارد مى‌شوم آنگاه قرآن، پس از آن عترت، و سپس امتم بر من وارد خواهند شد آنگاه درباره‌ى عملكرد امت و برخورد آنان با قرآن و عترت سؤال مى‌شود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مدرك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جميل بن دَرّاج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تفسير اين آيه از قرآن را پرسيدم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لَتُسْئَلُنَّ يَوْمَئِذٍ عَنِ النَّعِيمِ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روز قيامت در باره‌ى نعمت‌هاى الهى مورد سؤال قرار خواهيد گرفت،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اسلامى درباره‌ى نعمت رسول گرامى و اهل بيت او عليهم السلام سؤال خواهد شد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على عليه السلام از رسول گرامى صلى الله عليه و آله و سلم روايت كرده‌اند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چيزى كه پس از مرگ از انسان سؤال مى‌شود شهادت بر يگانگى خدا و رسالت محمد صلى الله عليه و آله و سلم و ولايت تو از جانب خدا و رسول بر مؤمنان، پس هر كس بدان معتقد بوده و اقرار نمايد، به نعمت‌هاى جاودان رهنمون خواهد شد</w:t>
      </w:r>
      <w:r>
        <w:rPr>
          <w:rFonts w:eastAsia="IRNazanin" w:cs="IRNazanin"/>
          <w:color w:val="111111"/>
          <w:sz w:val="28"/>
          <w:szCs w:val="28"/>
          <w:rtl w:val="true"/>
          <w:lang w:bidi="fa-IR"/>
        </w:rPr>
        <w:t>.</w:t>
      </w:r>
      <w:r>
        <w:rPr>
          <w:rStyle w:val="FootnoteAnchor"/>
          <w:rtl w:val="true"/>
        </w:rPr>
        <w:footnoteReference w:id="181"/>
      </w:r>
    </w:p>
    <w:p>
      <w:pPr>
        <w:pStyle w:val="Heading4"/>
        <w:numPr>
          <w:ilvl w:val="3"/>
          <w:numId w:val="1"/>
        </w:numPr>
        <w:rPr/>
      </w:pPr>
      <w:bookmarkStart w:id="572" w:name="__RefHeading___Toc1133790_1738255347"/>
      <w:bookmarkStart w:id="573" w:name="_Toc224"/>
      <w:bookmarkEnd w:id="572"/>
      <w:r>
        <w:rPr>
          <w:rtl w:val="true"/>
        </w:rPr>
        <w:t>حساب نعمت‌هاى دنيوى خدا از نظر روايات</w:t>
      </w:r>
      <w:bookmarkEnd w:id="573"/>
    </w:p>
    <w:p>
      <w:pPr>
        <w:pStyle w:val="BookText"/>
        <w:rPr/>
      </w:pPr>
      <w:r>
        <w:rPr>
          <w:rFonts w:ascii="Amiri" w:hAnsi="Amiri" w:eastAsia="Amiri" w:cs="Amiri"/>
          <w:color w:val="111111"/>
          <w:sz w:val="28"/>
          <w:sz w:val="28"/>
          <w:szCs w:val="28"/>
          <w:rtl w:val="true"/>
          <w:lang w:bidi="ar-SA"/>
        </w:rPr>
        <w:t>از بحث‌هاى مربوط به حساب كه در روايات مطرح شده است، حساب نعمت‌هاى دنيوى خدا است، مفاد و مضمون روايات در اين باره به شرح زير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همه‌ى نعمت‌هاى دنيوى مورد حساب واقع خواهد شد، حتى آنچه از طريق حلال بدست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مؤمنان عليه السلام در اين باره فرموده‌اند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حَلالِها حِسابٌ وَفى حَرامِها عِقابٌ</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خطبه‌ى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نعمت‌هاى حلال دنيوى حساب است و در آنچه از طريق حرام بدست آمده، عقاب و كيفر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فى عِبادِهِ وَبِلادِهِ فَإِنَّكُمْ مَسْؤُولُونَ حَتّى عَنِ الْبِقاعِ وَالبَهائِمِ</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تقواى الهى را در مورد بندگان او و سرزمينهاى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مكانهاى محترم ومقدس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نماييد، زيرا شما درباره‌ى همه چيز، حتى در مورد مكانها وحيوانات نيز مورد سؤال قرار خواهيد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آنچه در راه خدا بكار رفته است، سؤال نخواهد شد از رسول گرامى صلى الله عليه و آله و سلم در اين باره روايت شده است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قيامت از همه‌ى نعمت‌هاى الهى سؤال خواهد شد مگر آنچه در راه خدا بكار رفته باشد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مؤمنان در باره‌ى برخى از نعمت‌هاى الهى حساب انجام نخواهد گرفت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حلبى از امام صادق عليه السلام روايت كرده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ايمان درباره‌ى سه چيز مورد حساب قرار نخواهد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طعامى كه مى‌خورد،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لباسى كه مى‌پوشد،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پارسايى كه او را يارى نموده، مانع آلودگى او به گناه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در تحليل و تفسير روايات ياد شده يادآور مى‌شويم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در مورد روايت دوم بسيار واضح وروشن است، زيرا معناى اين كه نعمت‌هايى كه در راه خدا مورد استفاده واقع شده‌اند، مورد حساب قرار نخواهد گرفت اين است كه اين نوع اعمال مورد مؤاخذه قرار نمى‌گيرند و كيفر وعقابى را به دنبال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جا تفسير روايت سوم نيز روشن گرديد و آن اين كه مؤمنان در مورد برخى از نعمت‌هاى الهى مورد سؤال واقع نمى‌شوند، زيرا ممكن است مقصود اين باشد كه گروه نامبرده به خاطر اعمال بى‌شائبه خود شايستگى نوعى لطف و رحمت ويژه از جانب خداوند را به دست مى‌آورند و بدين جهت درباره برخى از نعمت‌هاى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ضروريات زندگى به شمار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حساب قرار نخواهند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مى‌توان استثناهاى عموم روايت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چيز و از همه كس حساب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آورد، زيرا مضمون روايت اول اين بود كه از همه چيز حتى از آنچه از راه حلال به دست آمده است هم سؤال خواهد شد و اين از دو نظر گسترش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در راه خدا به كار رفته باشد و چه در راه خدا به كار نرفته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فرقى ميان مؤمنان وغير مؤمنان نيست</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أَشْياءٍ لا يُحاسَبُ الْعَبْدُ الْمُؤْمِنُ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يَأْكُلُهُ، وَثَوْبٌ يَلْبَسُهُ، وَزَوجَةٌ صالِحَةٌ تُعاوِنُهُ وَيُحْصِنُ بها فَرْجَهُ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چون اين دو جهت در روايات دسته‌ى دوم و سوم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آنها سؤال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معنى كلى و عام دسته‌ى نخست به وسيله‌ى اين دو دسته روايات استثنا داشته، تخصيص مى‌خورد</w:t>
      </w:r>
      <w:r>
        <w:rPr>
          <w:rFonts w:eastAsia="IRNazanin" w:cs="IRNazanin"/>
          <w:color w:val="111111"/>
          <w:sz w:val="28"/>
          <w:szCs w:val="28"/>
          <w:rtl w:val="true"/>
          <w:lang w:bidi="fa-IR"/>
        </w:rPr>
        <w:t>.</w:t>
      </w:r>
      <w:r>
        <w:rPr>
          <w:rStyle w:val="FootnoteAnchor"/>
          <w:rtl w:val="true"/>
        </w:rPr>
        <w:footnoteReference w:id="185"/>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 جاويد،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bookmarkStart w:id="574" w:name="pg17027_170273"/>
    </w:p>
    <w:p>
      <w:pPr>
        <w:pStyle w:val="Heading3"/>
        <w:numPr>
          <w:ilvl w:val="2"/>
          <w:numId w:val="1"/>
        </w:numPr>
        <w:rPr/>
      </w:pPr>
      <w:bookmarkStart w:id="575" w:name="__RefHeading___Toc1133792_1738255347"/>
      <w:bookmarkStart w:id="576" w:name="_Toc225"/>
      <w:bookmarkEnd w:id="574"/>
      <w:bookmarkEnd w:id="575"/>
      <w:r>
        <w:rPr/>
        <w:t>108</w:t>
      </w:r>
      <w:r>
        <w:rPr>
          <w:rtl w:val="true"/>
        </w:rPr>
        <w:t xml:space="preserve"> </w:t>
      </w:r>
      <w:r>
        <w:rPr>
          <w:rtl w:val="true"/>
        </w:rPr>
        <w:t>حساب تكوينى و تدوينى</w:t>
      </w:r>
      <w:bookmarkEnd w:id="576"/>
    </w:p>
    <w:p>
      <w:pPr>
        <w:pStyle w:val="Heading4"/>
        <w:numPr>
          <w:ilvl w:val="3"/>
          <w:numId w:val="1"/>
        </w:numPr>
        <w:rPr/>
      </w:pPr>
      <w:bookmarkStart w:id="577" w:name="__RefHeading___Toc1133794_1738255347"/>
      <w:bookmarkStart w:id="578" w:name="_Toc226"/>
      <w:bookmarkEnd w:id="577"/>
      <w:r>
        <w:rPr>
          <w:rtl w:val="true"/>
        </w:rPr>
        <w:t>پرسش</w:t>
      </w:r>
      <w:r>
        <w:rPr>
          <w:rtl w:val="true"/>
        </w:rPr>
        <w:t xml:space="preserve">: </w:t>
      </w:r>
      <w:r>
        <w:rPr>
          <w:rtl w:val="true"/>
        </w:rPr>
        <w:t xml:space="preserve">مقصود از </w:t>
      </w:r>
      <w:r>
        <w:rPr>
          <w:rtl w:val="true"/>
        </w:rPr>
        <w:t>«</w:t>
      </w:r>
      <w:r>
        <w:rPr>
          <w:rtl w:val="true"/>
        </w:rPr>
        <w:t>حساب تكوينى</w:t>
      </w:r>
      <w:r>
        <w:rPr>
          <w:rtl w:val="true"/>
        </w:rPr>
        <w:t xml:space="preserve">» </w:t>
      </w:r>
      <w:r>
        <w:rPr>
          <w:rtl w:val="true"/>
        </w:rPr>
        <w:t xml:space="preserve">و </w:t>
      </w:r>
      <w:r>
        <w:rPr>
          <w:rtl w:val="true"/>
        </w:rPr>
        <w:t>«</w:t>
      </w:r>
      <w:r>
        <w:rPr>
          <w:rtl w:val="true"/>
        </w:rPr>
        <w:t>حساب تدوينى</w:t>
      </w:r>
      <w:r>
        <w:rPr>
          <w:rtl w:val="true"/>
        </w:rPr>
        <w:t xml:space="preserve">» </w:t>
      </w:r>
      <w:r>
        <w:rPr>
          <w:rtl w:val="true"/>
        </w:rPr>
        <w:t>چيست؟</w:t>
      </w:r>
      <w:bookmarkEnd w:id="578"/>
    </w:p>
    <w:p>
      <w:pPr>
        <w:pStyle w:val="Heading5"/>
        <w:numPr>
          <w:ilvl w:val="4"/>
          <w:numId w:val="1"/>
        </w:numPr>
        <w:rPr/>
      </w:pPr>
      <w:bookmarkStart w:id="579" w:name="__RefHeading___Toc1133796_1738255347"/>
      <w:bookmarkStart w:id="580" w:name="_Toc227"/>
      <w:bookmarkEnd w:id="579"/>
      <w:r>
        <w:rPr>
          <w:rtl w:val="true"/>
        </w:rPr>
        <w:t>اشاره</w:t>
      </w:r>
      <w:bookmarkEnd w:id="580"/>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واژه‌ى حساب در قرآن در دومعنى به كار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حساب تكوينى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حساب تدوينى</w:t>
      </w:r>
      <w:r>
        <w:rPr>
          <w:rFonts w:eastAsia="Amiri" w:cs="Amiri" w:ascii="Amiri" w:hAnsi="Amiri"/>
          <w:color w:val="111111"/>
          <w:sz w:val="28"/>
          <w:szCs w:val="28"/>
          <w:rtl w:val="true"/>
          <w:lang w:bidi="ar-SA"/>
        </w:rPr>
        <w:t>.</w:t>
      </w:r>
    </w:p>
    <w:p>
      <w:pPr>
        <w:pStyle w:val="Heading5"/>
        <w:numPr>
          <w:ilvl w:val="4"/>
          <w:numId w:val="1"/>
        </w:numPr>
        <w:rPr/>
      </w:pPr>
      <w:bookmarkStart w:id="581" w:name="__RefHeading___Toc1133798_1738255347"/>
      <w:bookmarkStart w:id="582" w:name="_Toc228"/>
      <w:bookmarkEnd w:id="581"/>
      <w:r>
        <w:rPr>
          <w:rtl w:val="true"/>
        </w:rPr>
        <w:t>حساب تكوينى</w:t>
      </w:r>
      <w:bookmarkEnd w:id="582"/>
    </w:p>
    <w:p>
      <w:pPr>
        <w:pStyle w:val="BookText"/>
        <w:rPr/>
      </w:pPr>
      <w:r>
        <w:rPr>
          <w:rFonts w:ascii="IRNazanin" w:hAnsi="IRNazanin" w:eastAsia="IRNazanin"/>
          <w:color w:val="111111"/>
          <w:sz w:val="28"/>
          <w:sz w:val="28"/>
          <w:szCs w:val="28"/>
          <w:rtl w:val="true"/>
          <w:lang w:bidi="fa-IR"/>
        </w:rPr>
        <w:t>مقصود از حساب تكوينى اين است كه آفرينش بر اساس يك رشته قوانين تخلف‌ناپذير و محاسبات دقيق پايه‌ريزى شده است، طلوع و غروب ستارگان، وزش باد، باريدن باران، رويش گياهان و رشد و نمو و توليد مثل موجودات زنده، و در يك كلمه همه‌ى حوادث و رخدادهاى گيتى، حساب شده است و از نظم و قانون دقيقى پيروى مى‌كند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كريم درباره‌ى حركت حساب شده و منظم خورشيد و ماه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 وَ الْقَمَرُ بِحُسْبانٍ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هستى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خورشيد و 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حركت آن 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حساب شده است</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نظم و حساب ياد شده اختصاص به پديده‌هاى تكوينى ندارد، بلكه رخدادها وتحولات مربوط به زندگى فردى و اجتماعى بشر را نيز شامل است و قرآن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سنت‌هاى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مى‌كند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اعمال نيك و بد انسان هر يك در سرنوشت فردى و اجتماعى او مؤثر و كارساز است، و مايه تكامل يا انحطاط، سعادت يا شقاوت، پيروزى يا شكست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سنت پايدار الهى به زندگى دنيوى انسان اختصاص نداشته، در مورد حيات پس از مرگ و سراى آخرت نيز جارى است و انسان در قيامت همان را درو مى‌كند كه در دنيا كاشته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الدُّنْيا مَزْرَعَةُ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قانون پاداش‌ها وكيفرهاى اخروى نيز از نظر بسيارى از آيات قرآن بر همين پايه استوار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برپايه‌ى حساب تكوينى، عموميت و همگانى بودن حساب امرى بديهى وروشن است، زيرا همه‌ى انسانها، از مؤمنان و مشركان، پارسايان و مجرمان و به تعبير قرآن مقربان، اصحاب يمين و اصحاب شمال همگى در مورد كارهايى كه در دنيا انجام داده‌اند، حساب پس داده و پاداش و كيفر اعمال خود را مى‌يابند</w:t>
      </w:r>
      <w:r>
        <w:rPr>
          <w:rFonts w:eastAsia="IRNazanin" w:cs="IRNazanin"/>
          <w:color w:val="111111"/>
          <w:sz w:val="28"/>
          <w:szCs w:val="28"/>
          <w:rtl w:val="true"/>
          <w:lang w:bidi="fa-IR"/>
        </w:rPr>
        <w:t>.</w:t>
      </w:r>
      <w:bookmarkStart w:id="583" w:name="pg17027_170275"/>
    </w:p>
    <w:p>
      <w:pPr>
        <w:pStyle w:val="Heading5"/>
        <w:numPr>
          <w:ilvl w:val="4"/>
          <w:numId w:val="1"/>
        </w:numPr>
        <w:rPr/>
      </w:pPr>
      <w:bookmarkStart w:id="584" w:name="__RefHeading___Toc1133800_1738255347"/>
      <w:bookmarkStart w:id="585" w:name="_Toc229"/>
      <w:bookmarkEnd w:id="583"/>
      <w:bookmarkEnd w:id="584"/>
      <w:r>
        <w:rPr>
          <w:rtl w:val="true"/>
        </w:rPr>
        <w:t>حساب تدوينى</w:t>
      </w:r>
      <w:bookmarkEnd w:id="585"/>
    </w:p>
    <w:p>
      <w:pPr>
        <w:pStyle w:val="BookText"/>
        <w:rPr/>
      </w:pPr>
      <w:r>
        <w:rPr>
          <w:rFonts w:ascii="IRNazanin" w:hAnsi="IRNazanin" w:eastAsia="IRNazanin"/>
          <w:color w:val="111111"/>
          <w:sz w:val="28"/>
          <w:sz w:val="28"/>
          <w:szCs w:val="28"/>
          <w:rtl w:val="true"/>
          <w:lang w:bidi="fa-IR"/>
        </w:rPr>
        <w:t xml:space="preserve">نوع ديگرى از حساب، حساب تدوينى است نوع رايج و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تدوينى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كه انسانهاى عاقل وحسابگر در زندگى خود به كار گرفته، مداخل و مخارج و سود و زيان‌هايى را كه در زندگى با آن مواجه مى‌شوند مقايسه و محاسبه نموده و برپايه‌ى آن تصميم‌گيرى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شكل ديگر آن محاكم و ديوانهايى است كه عملكرد نهادهاى حكومت را مورد بررسى قرار مى‌دهند و حساب هر يك از واحدهاى حكومتى و پرسنل و اعضاى آن را رسيدگى مى‌كنند تا معلوم شود بودجه‌هايى كه در اختيار آنان قرار گرفته چگونه مصرف نموده و نيز اوقات ادارى خود را چگونه سپرى كرده‌اند؟</w:t>
      </w:r>
    </w:p>
    <w:p>
      <w:pPr>
        <w:pStyle w:val="BookText"/>
        <w:rPr/>
      </w:pPr>
      <w:r>
        <w:rPr>
          <w:rFonts w:ascii="IRNazanin" w:hAnsi="IRNazanin" w:eastAsia="IRNazanin"/>
          <w:color w:val="111111"/>
          <w:sz w:val="28"/>
          <w:sz w:val="28"/>
          <w:szCs w:val="28"/>
          <w:rtl w:val="true"/>
          <w:lang w:bidi="fa-IR"/>
        </w:rPr>
        <w:t xml:space="preserve">به نظر مى‌رسد حساب مربوط به عالم آخرت از نوع حساب تدوينى است آن هم از شكل و مدل اخير آن، يعنى آفريدگار جهان كه انسان را آفريده و همه‌ى سرمايه‌هاى حيات را در اختيار او قرار داده است و براى استفاده از آنها آيين نامه و برنامه‌ى خاصى را تشريع نموده است در محكمه‌ى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الْحِسابِ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را مورد سؤال قرار داده و حساب اعمال و چگونگى استفاده آنان از سرمايه‌هاى حيات را بر اساس قوانين الهى رسيدگى مى‌كنند، اين جا است كه پرونده‌هاى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دواوين، 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مى‌گردند هر كس كارهاى خوب و بد خود را مشاهده مى‌كند، پرونده‌ى عمل برخى را به دست راست آنان مى‌دهند و اين گروه حساب آسانى دارند</w:t>
      </w:r>
      <w:r>
        <w:rPr>
          <w:rFonts w:eastAsia="IRNazanin" w:cs="IRNazanin"/>
          <w:color w:val="111111"/>
          <w:sz w:val="28"/>
          <w:szCs w:val="28"/>
          <w:rtl w:val="true"/>
          <w:lang w:bidi="fa-IR"/>
        </w:rPr>
        <w:t>.</w:t>
      </w:r>
      <w:r>
        <w:rPr>
          <w:rStyle w:val="FootnoteAnchor"/>
          <w:rtl w:val="true"/>
        </w:rPr>
        <w:footnoteReference w:id="188"/>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مَنْ أُوتِيَ كِتابَهُ بِيَمِينِهِ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يُحاسَبُ حِساباً يَسِيراً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انشقاق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نامه‌ى عمل گروهى به دست چپ آنان داده مى‌شود و او از ديدن آن شرمنده و اندوهگين مى‌شود آرزو مى‌كند كه كاش پرونده‌ى اعمالش را به او نمى‌دادند</w:t>
      </w:r>
      <w:r>
        <w:rPr>
          <w:rStyle w:val="FootnoteAnchor"/>
          <w:rtl w:val="true"/>
        </w:rPr>
        <w:footnoteReference w:id="189"/>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مَنْ أُوتِيَ كِتابَهُ بِشِمالِهِ فَيَقُولُ يا لَيْتَنِي لَمْ أُوتَ كِتابِيَهْ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586" w:name="pg17027_170277"/>
    </w:p>
    <w:p>
      <w:pPr>
        <w:pStyle w:val="Heading3"/>
        <w:numPr>
          <w:ilvl w:val="2"/>
          <w:numId w:val="1"/>
        </w:numPr>
        <w:rPr/>
      </w:pPr>
      <w:bookmarkStart w:id="587" w:name="__RefHeading___Toc1133802_1738255347"/>
      <w:bookmarkStart w:id="588" w:name="_Toc230"/>
      <w:bookmarkEnd w:id="586"/>
      <w:bookmarkEnd w:id="587"/>
      <w:r>
        <w:rPr/>
        <w:t>109</w:t>
      </w:r>
      <w:r>
        <w:rPr>
          <w:rtl w:val="true"/>
        </w:rPr>
        <w:t xml:space="preserve"> </w:t>
      </w:r>
      <w:r>
        <w:rPr>
          <w:rtl w:val="true"/>
        </w:rPr>
        <w:t>موقف‌ها و عقبه‌هاى قيامت</w:t>
      </w:r>
      <w:bookmarkEnd w:id="588"/>
    </w:p>
    <w:p>
      <w:pPr>
        <w:pStyle w:val="Heading4"/>
        <w:numPr>
          <w:ilvl w:val="3"/>
          <w:numId w:val="1"/>
        </w:numPr>
        <w:rPr/>
      </w:pPr>
      <w:bookmarkStart w:id="589" w:name="__RefHeading___Toc1133804_1738255347"/>
      <w:bookmarkStart w:id="590" w:name="_Toc231"/>
      <w:bookmarkEnd w:id="589"/>
      <w:r>
        <w:rPr>
          <w:rtl w:val="true"/>
        </w:rPr>
        <w:t>پرسش</w:t>
      </w:r>
      <w:r>
        <w:rPr>
          <w:rtl w:val="true"/>
        </w:rPr>
        <w:t xml:space="preserve">: </w:t>
      </w:r>
      <w:r>
        <w:rPr>
          <w:rtl w:val="true"/>
        </w:rPr>
        <w:t>مقصود از موقف‌ها و عقبه‌هاى روز قيامت چيست؟</w:t>
      </w:r>
      <w:bookmarkEnd w:id="590"/>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موقف‌هاى گوناگونى است كه توقف برخى از گنهكاران در هر يك از آنها به مقدار هزار سال دنيوى خواهد بود بايد ببينيم مقصود از آن چيست؟</w:t>
      </w:r>
    </w:p>
    <w:p>
      <w:pPr>
        <w:pStyle w:val="BookText"/>
        <w:rPr/>
      </w:pPr>
      <w:r>
        <w:rPr>
          <w:rFonts w:ascii="IRNazanin" w:hAnsi="IRNazanin" w:eastAsia="IRNazanin"/>
          <w:color w:val="111111"/>
          <w:sz w:val="28"/>
          <w:sz w:val="28"/>
          <w:szCs w:val="28"/>
          <w:rtl w:val="true"/>
          <w:lang w:bidi="fa-IR"/>
        </w:rPr>
        <w:t xml:space="preserve">قبلاً يادآور مى‌شويم كه متكلمان اسلامى از مواقف قيامت 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تعبيرمى‌آورند ولى قبل از آنان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قرآن و روايات اسلامى مطرح شده است و متكلمان نيز آنها را در مباحث كلامى خود بكار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محل توقف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ايستگاه و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واژه‌ى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مؤمنان عليه السلام در وصاياى معروف خود به فرزند گراميش امام حسن مجتبى عليه السلام مى‌فرمايد</w:t>
      </w:r>
      <w:r>
        <w:rPr>
          <w:rFonts w:eastAsia="IRNazanin" w:cs="IRNazanin"/>
          <w:color w:val="111111"/>
          <w:sz w:val="28"/>
          <w:szCs w:val="28"/>
          <w:rtl w:val="true"/>
          <w:lang w:bidi="fa-IR"/>
        </w:rPr>
        <w:t>:</w:t>
      </w:r>
      <w:bookmarkStart w:id="591" w:name="pg17027_170278"/>
    </w:p>
    <w:p>
      <w:pPr>
        <w:pStyle w:val="BookText"/>
        <w:rPr/>
      </w:pPr>
      <w:bookmarkEnd w:id="59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أَمامَكَ عَقَبَةً كَؤُوداً، الْمُخِفُّ فِيها أَحْسَنُ حالاً مِنَ الْمُثْقِلِ وَالمُبْطِئُ عَلَيْها أَقْبَحُ حالاً مِنَ الْمُسْرِع وَانّ مَهْبِطَكَ بِها لا مَحالَةَ إِمّا عَلى جَنَّةٍ أَوْ عَلى نارٍ</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صبحى صالح، بخش نامه‌ها ووصايا، شماره‌ى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فرزندم بدان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گردنه‌ى سختى در پيش رو دارى، انسانهاى سبك‌بار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افراد سنگين بار، وضعيت بهترى دارند، هر كس با تأمل و درنگ از آن عبور كند از آن كسى كه با سرعت از آن مى‌گذرد، وضع بدترى خواهد داشت پايان گذر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بهشت است و يا دوزخ</w:t>
      </w:r>
      <w:r>
        <w:rPr>
          <w:rFonts w:eastAsia="IRNazanin" w:cs="IRNazanin"/>
          <w:color w:val="111111"/>
          <w:sz w:val="28"/>
          <w:szCs w:val="28"/>
          <w:rtl w:val="true"/>
          <w:lang w:bidi="fa-IR"/>
        </w:rPr>
        <w:t>».</w:t>
      </w:r>
    </w:p>
    <w:p>
      <w:pPr>
        <w:pStyle w:val="Heading4"/>
        <w:numPr>
          <w:ilvl w:val="3"/>
          <w:numId w:val="1"/>
        </w:numPr>
        <w:rPr/>
      </w:pPr>
      <w:bookmarkStart w:id="592" w:name="__RefHeading___Toc1133806_1738255347"/>
      <w:bookmarkStart w:id="593" w:name="_Toc232"/>
      <w:bookmarkEnd w:id="592"/>
      <w:r>
        <w:rPr>
          <w:rtl w:val="true"/>
        </w:rPr>
        <w:t>مواقف قيامت از نظر متكلمان اسلامى</w:t>
      </w:r>
      <w:bookmarkEnd w:id="593"/>
    </w:p>
    <w:p>
      <w:pPr>
        <w:pStyle w:val="BookText"/>
        <w:rPr/>
      </w:pPr>
      <w:r>
        <w:rPr>
          <w:rFonts w:ascii="IRNazanin" w:hAnsi="IRNazanin" w:eastAsia="IRNazanin"/>
          <w:color w:val="111111"/>
          <w:sz w:val="28"/>
          <w:sz w:val="28"/>
          <w:szCs w:val="28"/>
          <w:rtl w:val="true"/>
          <w:lang w:bidi="fa-IR"/>
        </w:rPr>
        <w:t>برخى از متكلمان اسلامى در مورد اين مسأله به اجمال گذشته‌اند و هيچ‌گونه توضيحى درباره‌ى آن نداده‌اند ولى دو متكلم نامدار شيعه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تفسير آن پرداخته و هر يك نظر خاصى را ابراز نموده است و ما در اينجا براى آگاهى خوانندگان ديدگاه آنان را يادآور مى‌شويم</w:t>
      </w:r>
      <w:r>
        <w:rPr>
          <w:rFonts w:eastAsia="IRNazanin" w:cs="IRNazanin"/>
          <w:color w:val="111111"/>
          <w:sz w:val="28"/>
          <w:szCs w:val="28"/>
          <w:rtl w:val="true"/>
          <w:lang w:bidi="fa-IR"/>
        </w:rPr>
        <w:t>:</w:t>
      </w:r>
    </w:p>
    <w:p>
      <w:pPr>
        <w:pStyle w:val="Heading4"/>
        <w:numPr>
          <w:ilvl w:val="3"/>
          <w:numId w:val="1"/>
        </w:numPr>
        <w:rPr/>
      </w:pPr>
      <w:bookmarkStart w:id="594" w:name="__RefHeading___Toc1133808_1738255347"/>
      <w:bookmarkStart w:id="595" w:name="_Toc233"/>
      <w:bookmarkEnd w:id="594"/>
      <w:r>
        <w:rPr>
          <w:rtl w:val="true"/>
        </w:rPr>
        <w:t>عقبه‌هاى قيامت از نظر شيخ صدوق</w:t>
      </w:r>
      <w:bookmarkEnd w:id="595"/>
    </w:p>
    <w:p>
      <w:pPr>
        <w:pStyle w:val="BookText"/>
        <w:rPr/>
      </w:pPr>
      <w:r>
        <w:rPr>
          <w:rFonts w:ascii="IRNazanin" w:hAnsi="IRNazanin" w:eastAsia="IRNazanin"/>
          <w:color w:val="111111"/>
          <w:sz w:val="28"/>
          <w:sz w:val="28"/>
          <w:szCs w:val="28"/>
          <w:rtl w:val="true"/>
          <w:lang w:bidi="fa-IR"/>
        </w:rPr>
        <w:t xml:space="preserve">شيخ صدوق در اين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بسان ديگر مسايل كلامى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به ظواهر توجه نموده و حاصل آنچه را كه از ظاهر روايات در اين باره به دست مى‌آيد، به عنوان انديشه كلامى خود ابراز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 ما در مورد عقبه‌هايى كه بر طريق و راه محشر قرار دارد، اين</w:t>
      </w:r>
    </w:p>
    <w:p>
      <w:pPr>
        <w:pStyle w:val="BookText"/>
        <w:rPr/>
      </w:pPr>
      <w:r>
        <w:rPr>
          <w:rFonts w:ascii="IRNazanin" w:hAnsi="IRNazanin" w:eastAsia="IRNazanin"/>
          <w:color w:val="111111"/>
          <w:sz w:val="28"/>
          <w:sz w:val="28"/>
          <w:szCs w:val="28"/>
          <w:rtl w:val="true"/>
          <w:lang w:bidi="fa-IR"/>
        </w:rPr>
        <w:t>است كه هر يك از آنها به نام يكى از فرايض دينى نامگذارى شده، و انسان موظف است از آنها عبور نمايد، هرگاه به خاطر كارهاى نيك و در پرتو رحمت الهى از يكى از آن عقبه‌هابگذرد به عقبه ديگر مى‌رسد كه بايد از آن نيز عبور نمايد، و به اين ترتيب بايد از همه‌ى موقف‌ها و عقبه‌ها بگذرد و در غير اين صورت به دوزخ سقوط خواهد كرد آنگاه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عقبه‌هاى ياد شده همگى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دارند و نام يكى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همه‌ى اهل محشر در آنجا بازداشت مى‌شوند و در مورد ولايت امامان معصوم عليهم السلام مورد سؤال قرار مى‌گيرند وخطرناكترين عقبه‌هاى صراط، عقبه‌اى است 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نامگذارى شده است و خداوند به عزت و جلال خود سوگند ياد كرده است كه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را بازداشت نمايد چنان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لَبِالْمِرْصادِ</w:t>
      </w:r>
      <w:r>
        <w:rPr>
          <w:rFonts w:eastAsia="Amiri" w:cs="Amiri" w:ascii="Amiri" w:hAnsi="Amiri"/>
          <w:color w:val="111111"/>
          <w:sz w:val="28"/>
          <w:szCs w:val="28"/>
          <w:rtl w:val="true"/>
          <w:lang w:bidi="ar-SA"/>
        </w:rPr>
        <w:t>» .</w:t>
      </w:r>
      <w:r>
        <w:rPr>
          <w:rStyle w:val="FootnoteAnchor"/>
          <w:rtl w:val="true"/>
        </w:rPr>
        <w:footnoteReference w:id="19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حقّا كه آفريدگار تو در كمينگاه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نيز به ستمگران هشدار داده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أَمْهَلَ اللّهُ الظّالِمَ فَلَنْ يَفُوتَ أَخْذُهُ وَهَولَهُ بِالْمِرصادِعَلى مَجازِ طَريقِهِ</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به ستمگران مهلت مى‌دهد ولى هرگز آنان را رها نخواهد كرد و در كمين‌گاهى در مسيرشان از آنان انتقام خواهد گرفت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يادآور شديم نظريه‌ى مرحوم صدوق در مورد مواقف و عقبه‌هاى قيامت در حقيقت تلخيص رواياتى است كه در اين باره آمده است،</w:t>
      </w:r>
    </w:p>
    <w:p>
      <w:pPr>
        <w:pStyle w:val="BookText"/>
        <w:rPr/>
      </w:pPr>
      <w:r>
        <w:rPr>
          <w:rFonts w:ascii="Amiri" w:hAnsi="Amiri" w:eastAsia="Amiri" w:cs="Amiri"/>
          <w:color w:val="111111"/>
          <w:sz w:val="28"/>
          <w:sz w:val="28"/>
          <w:szCs w:val="28"/>
          <w:rtl w:val="true"/>
          <w:lang w:bidi="ar-SA"/>
        </w:rPr>
        <w:t>وما در اينجا نمونه‌هايى را يادآور مى‌شويم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رسول گرامى صلى الله عليه و آله و سلم روايت شده است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قنطره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قنطره امانت و خويشاوندان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قنطره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قنطره عدل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انسان از دو قنطره نخست با موفقيت عبور نمايد، در موقف عدل الهى قرار مى‌گيرد و از وى درباره‌ى رعايت حقوق ديگران سؤال مى‌شود و اگر به كسى ستم نموده است حق عبور از آن به وى داده نمى‌شود تا مجازات گردد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صدوق در ثواب الأعمال از امام صادق عليه السلام روايت كرده است كه در تفسير آيه‌ى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لَبِالْمِرْصادِ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قَنْطَرةٌ عَلَى الصِّراطِ لا يَجُوزُها عَبْدٌ بِمَظْلَمَةٍ</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ابن عباس روايت شده است كه بر جسر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هفت موقف و بازداشتگاه است، در اولين موقف از توحيد سؤال مى‌شود اگر عقيده‌ى او در مورد توحيد كامل باشد به موقف دوم مى‌رسد كه درباره‌ى نماز از او سؤال مى‌شود هرگاه نماز را صحيح انجام داده است، به بازداشتگاه سوم انتقال داده مى‌شود، و در آن از زكات سؤال مى‌شود و پس از آن نوبت به روزه خواهد رسيد و پس از آن موقف پنجم است كه مربوط به حج است و ايستگاه ششم عمره</w:t>
      </w:r>
      <w:bookmarkStart w:id="596" w:name="pg17027_170281"/>
    </w:p>
    <w:p>
      <w:pPr>
        <w:pStyle w:val="BookText"/>
        <w:rPr/>
      </w:pPr>
      <w:bookmarkEnd w:id="596"/>
      <w:r>
        <w:rPr>
          <w:rFonts w:ascii="IRNazanin" w:hAnsi="IRNazanin" w:eastAsia="IRNazanin"/>
          <w:color w:val="111111"/>
          <w:sz w:val="28"/>
          <w:sz w:val="28"/>
          <w:szCs w:val="28"/>
          <w:rtl w:val="true"/>
          <w:lang w:bidi="fa-IR"/>
        </w:rPr>
        <w:t xml:space="preserve">وبالأخره هفتمين بازداشتگاه مربوط به مظالم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سرانجام اگر از همين مواقف با موفقيت گذشت وارد بهشت مى‌گردد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ملاحظه مى‌شود، ظاهر روايات مزبور و روايات مشابه آنها اين است كه در قيامت مواقف و قنطره‌هايى بر روى صراط نصب مى‌گردد و در آن مواقف انسانها درباره‌ى هر يك از فرايض دينى مورد سؤال قرار مى‌گيرند</w:t>
      </w:r>
      <w:r>
        <w:rPr>
          <w:rFonts w:eastAsia="IRNazanin" w:cs="IRNazanin"/>
          <w:color w:val="111111"/>
          <w:sz w:val="28"/>
          <w:szCs w:val="28"/>
          <w:rtl w:val="true"/>
          <w:lang w:bidi="fa-IR"/>
        </w:rPr>
        <w:t>.</w:t>
      </w:r>
    </w:p>
    <w:p>
      <w:pPr>
        <w:pStyle w:val="Heading4"/>
        <w:numPr>
          <w:ilvl w:val="3"/>
          <w:numId w:val="1"/>
        </w:numPr>
        <w:rPr/>
      </w:pPr>
      <w:bookmarkStart w:id="597" w:name="__RefHeading___Toc1133810_1738255347"/>
      <w:bookmarkStart w:id="598" w:name="_Toc234"/>
      <w:bookmarkEnd w:id="597"/>
      <w:r>
        <w:rPr>
          <w:rtl w:val="true"/>
        </w:rPr>
        <w:t>عقبه‌هاى قيامت از نظر شيخ مفيد</w:t>
      </w:r>
      <w:bookmarkEnd w:id="598"/>
    </w:p>
    <w:p>
      <w:pPr>
        <w:pStyle w:val="BookText"/>
        <w:rPr/>
      </w:pPr>
      <w:r>
        <w:rPr>
          <w:rFonts w:ascii="IRNazanin" w:hAnsi="IRNazanin" w:eastAsia="IRNazanin"/>
          <w:color w:val="111111"/>
          <w:sz w:val="28"/>
          <w:sz w:val="28"/>
          <w:szCs w:val="28"/>
          <w:rtl w:val="true"/>
          <w:lang w:bidi="fa-IR"/>
        </w:rPr>
        <w:t>شيخ مفيد در مباحث كلامى خود به عقل و داورى‌هاى آن بيشتر اعتماد مى‌نمايد و مفاهيم و مسايل كلامى و دينى را بر اين اساس تفسير مى‌نمايد و در شرح كلام صدوق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عقبه‌هاى قيامت همان احكام دينى است كه انسانها بايد در روز قيامت پاسخگوى آنها باشند ولى هرگز مقصود اين نيست كه حقيقتاً در سراى ديگر كوهها و گردنه‌هاى صعب‌العبورى بر صراط قرار دارد و بندگان موظفند تا از آنها عبور نمايند و خود را به بهشت برسانند، بلكه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قرآن وروايات آمده است، همان دستورات الهى است كه از آنجا كه رعايت آنها تحمل مشكلات و دشوارى‌هايى را همراه دارد 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w:t>
      </w:r>
      <w:r>
        <w:rPr>
          <w:rFonts w:eastAsia="IRNazanin" w:cs="IRNazanin"/>
          <w:color w:val="111111"/>
          <w:sz w:val="28"/>
          <w:szCs w:val="28"/>
          <w:rtl w:val="true"/>
          <w:lang w:bidi="fa-IR"/>
        </w:rPr>
        <w:t>.</w:t>
      </w:r>
      <w:r>
        <w:rPr>
          <w:rStyle w:val="FootnoteAnchor"/>
          <w:rtl w:val="true"/>
        </w:rPr>
        <w:footnoteReference w:id="196"/>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التزام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كه روز قيامت،</w:t>
      </w:r>
    </w:p>
    <w:p>
      <w:pPr>
        <w:pStyle w:val="BookText"/>
        <w:rPr/>
      </w:pPr>
      <w:r>
        <w:rPr>
          <w:rFonts w:ascii="IRNazanin" w:hAnsi="IRNazanin" w:eastAsia="IRNazanin"/>
          <w:color w:val="111111"/>
          <w:sz w:val="28"/>
          <w:sz w:val="28"/>
          <w:szCs w:val="28"/>
          <w:rtl w:val="true"/>
          <w:lang w:bidi="fa-IR"/>
        </w:rPr>
        <w:t>كوههايى با گردنه‌اى صعب‌العبور آفريده مى‌شود و اهل محشر بايد از آنها عبور نمايند، ادعايى بدون دليل است، زيرا نه از نظر دلايل نقلى مطلب روشن و قابل اعتمادى در دست است و نه عقل در اين باره قضاوت و حكمى دارد، زيرا آنچه از نظر عقل لازم و قطعى است، اين است كه بر اساس اصل حكمت الهى به برپايى قيامت حكم قطعى مى‌نمايد، ولى در مورد خصوصيات ياد شده اگر چه امكان آن را نفى نمى‌كند، ولى هيچ‌گونه حكمى بر لزوم آن ندارد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توضيح كلام مفيد يادآور مى‌شويم واژه‌ى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در مورد برخى از فرايض و احكام الهى به كار رفته است چنان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اقْتَحَمَ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أَدْراكَ مَا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إِطْعامٌ فِي يَوْمٍ ذِي مَسْغَبَةٍ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يَتِيماً ذا مَقْرَبَةٍ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مِسْكِيناً ذا مَتْرَبَةٍ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گردنه صعب‌العبور به آسانى و به سرعت بالا نرفت و نمى‌دانى كه آن گردنه چيست؟ آزاد كردن بنده، يا طعام دادن در روز فقر و تهيدستى به يتيم خويشاوند يا مسكين فوق‌العاده تهيدست وبيچاره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در تفهيم معارف عميق و تعاليم عالى خود از روش تمثيل و تشبيه بهره مى‌گيرد، و بدين طريق فهم عميق‌ترين معارف را براى ذهن‌ها و انديشه‌هاى معمولى آسان مى‌سازد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بررسى آيات تمثيلى قرآن خود بحث جداگانه‌اى را مى‌طلبد كه در حوصله‌ى بحث ما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آيه‌ى ياد شده در حقيقت از آيات تمثيلى قرآن است، كه واقعيت غير محسوس را به واقعيت محسوس تشبيه مى‌نمايد، همه‌ى افراد با كوه و گردنه‌هاى صعب‌العبور آن به نوعى آشنايى دارند و دشوارى عبور از آنها براى نيل به مقاصد دنيوى براى همگان معروف ومعهود است قرآن كريم در اين آيات اين واقعيت را بيان نموده است كه رسيدن به مقاصد عالى اخروى و انسانى نيز در گرو تحمل مشكلات و سختى‌هايى است و راه رسيدن به آن رعايت قوانين الهى است و از آنجا كه قوانين دينى با تمايلات مرزنشناس حيوانى تضاد و تصادم دارند، در حقيقت رعايت اين قوانين بسان عبور از گردنه‌هاى سخت و صعب‌العبور است و هر كس در دنيا به آسانى از اين گردنه‌ها بگذرد، يعنى قوانين الهى را كاملاً رعايت نمايد در سراى ديگر نيز به آسانى از آنها خواهد گذشت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سهل و آسان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بر اين مطلب آيات بعدى است چنان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كانَ مِنَ الَّذِينَ آمَنُوا وَ تَواصَوْا بِالصَّبْرِ وَ تَواصَوْا بِالْمَرْحَمَةِ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أَصْحابُ الْمَيْمَنَةِ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كَفَرُوا بِآياتِنا هُمْ أَصْحابُ الْمَشْأَمَةِ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نارٌ مُؤْصَدَةٌ</w:t>
      </w:r>
      <w:r>
        <w:rPr>
          <w:rFonts w:eastAsia="Amiri" w:cs="Amiri" w:ascii="Amiri" w:hAnsi="Amiri"/>
          <w:color w:val="111111"/>
          <w:sz w:val="28"/>
          <w:szCs w:val="28"/>
          <w:rtl w:val="true"/>
          <w:lang w:bidi="ar-SA"/>
        </w:rPr>
        <w:t>» .</w:t>
      </w:r>
      <w:r>
        <w:rPr>
          <w:rStyle w:val="FootnoteAnchor"/>
          <w:rtl w:val="true"/>
        </w:rPr>
        <w:footnoteReference w:id="1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انسانهايى مى‌باشد كه ايمان آورده و يكديگر را به صبر و مهربانى سفارش مى‌نمايند اين گونه افراد در قيامت اهل سعادت و يُمن مى‌باشند و آنان كه به آيات ما كفر ورزيده‌اند، در سراى ديگر اهل شومى و شقاوتند، آتشى از هر جهت آنان را احاطه خواهد كرد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آيات سرنوشت اخروى انسانها و اين كه از اهل سعادت و يا</w:t>
      </w:r>
    </w:p>
    <w:p>
      <w:pPr>
        <w:pStyle w:val="BookText"/>
        <w:rPr/>
      </w:pPr>
      <w:r>
        <w:rPr>
          <w:rFonts w:ascii="IRNazanin" w:hAnsi="IRNazanin" w:eastAsia="IRNazanin"/>
          <w:color w:val="111111"/>
          <w:sz w:val="28"/>
          <w:sz w:val="28"/>
          <w:szCs w:val="28"/>
          <w:rtl w:val="true"/>
          <w:lang w:bidi="fa-IR"/>
        </w:rPr>
        <w:t xml:space="preserve">شقاوت خواهند بود، نتيجه‌ى عبور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شده و گردنه‌ها نيز به آزاد نمودن بردگان، اطعام يتيمان و تهيدستان، سفارش به صبر و مهربانى، در پرتو ايمان به خدا تفسير شده است بنابراين مقصود از عقبه‌ها، همان ايمان به خدا و احكام الهى است، نه اين كه در واقع، كوهها و گردنه‌هايى صعب‌العبور در قيامت پديد مى‌آيند و به اهل محشر دستور داده مى‌شود تا از آنها بگذرند و وارد بهشت گردند بديهى است آنچه در گذشتن از اين نوع گردنه‌ها مؤثر و سودمند است، قدرت و توانايى جسمانى است نه ايمان و اعمال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كه آنچه در قيامت مايه‌ى رسيدن به بهشت مى‌باشد ايمان و عمل صالح است و توانايى جسمانى هيچگونه تأثيرى در اين رابطه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مى‌توان گفت آنچه مُعلّم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بيان نموده است صحيح‌تر و واقع بينانه‌تر به نظر مى‌رسد</w:t>
      </w:r>
      <w:r>
        <w:rPr>
          <w:rFonts w:eastAsia="IRNazanin" w:cs="IRNazanin"/>
          <w:color w:val="111111"/>
          <w:sz w:val="28"/>
          <w:szCs w:val="28"/>
          <w:rtl w:val="true"/>
          <w:lang w:bidi="fa-IR"/>
        </w:rPr>
        <w:t>.</w:t>
      </w:r>
      <w:r>
        <w:rPr>
          <w:rStyle w:val="FootnoteAnchor"/>
          <w:rtl w:val="true"/>
        </w:rPr>
        <w:footnoteReference w:id="199"/>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 جاويد،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bookmarkStart w:id="599" w:name="pg17027_170285"/>
    </w:p>
    <w:p>
      <w:pPr>
        <w:pStyle w:val="Heading3"/>
        <w:numPr>
          <w:ilvl w:val="2"/>
          <w:numId w:val="1"/>
        </w:numPr>
        <w:rPr/>
      </w:pPr>
      <w:bookmarkStart w:id="600" w:name="__RefHeading___Toc1133812_1738255347"/>
      <w:bookmarkStart w:id="601" w:name="_Toc235"/>
      <w:bookmarkEnd w:id="599"/>
      <w:bookmarkEnd w:id="600"/>
      <w:r>
        <w:rPr/>
        <w:t>110</w:t>
      </w:r>
      <w:r>
        <w:rPr>
          <w:rtl w:val="true"/>
        </w:rPr>
        <w:t xml:space="preserve"> </w:t>
      </w:r>
      <w:r>
        <w:rPr>
          <w:rtl w:val="true"/>
        </w:rPr>
        <w:t>سنجش اعمال</w:t>
      </w:r>
      <w:bookmarkEnd w:id="601"/>
    </w:p>
    <w:p>
      <w:pPr>
        <w:pStyle w:val="Heading4"/>
        <w:numPr>
          <w:ilvl w:val="3"/>
          <w:numId w:val="1"/>
        </w:numPr>
        <w:rPr/>
      </w:pPr>
      <w:bookmarkStart w:id="602" w:name="__RefHeading___Toc1133814_1738255347"/>
      <w:bookmarkStart w:id="603" w:name="_Toc236"/>
      <w:bookmarkEnd w:id="602"/>
      <w:r>
        <w:rPr>
          <w:rtl w:val="true"/>
        </w:rPr>
        <w:t>پرسش</w:t>
      </w:r>
      <w:r>
        <w:rPr>
          <w:rtl w:val="true"/>
        </w:rPr>
        <w:t xml:space="preserve">: </w:t>
      </w:r>
      <w:r>
        <w:rPr>
          <w:rtl w:val="true"/>
        </w:rPr>
        <w:t>سنجش اعمال در قيامت چگونه است؟</w:t>
      </w:r>
      <w:bookmarkEnd w:id="603"/>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امور مربوط به روز رستاخيز، مسأله‌ى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اين كه اعمال انسانها از خوب و بد به گونه‌اى كه بعداً شرح داده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مى‌شوند، حالا واقعيت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كيفيت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چگونه است؟ تاحدودى در اين بحث روشن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ميزان در سراى ديگر مورد تنصيص وحى و مورد اتفاق متكلمان و احاديث اسلامى مى‌باشد، از اين جهت اعتقاد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سراى ديگر قابل انكار نيست اكنون با آياتى كه بر وجود چنين سنجشى حكم مى‌كند، آشنا مى‌شويم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آيات وارد در اين مورد به دو گروه تقسيم مى‌شوند، برخى در صدد بيان اصل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برخى ديگر در صدد بيان نتيجه‌ى آن مى‌باشد و ما هر دو گروه را يك جا يادآور مى‌شويم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نَضَعُ الْمَوازِينَ الْقِسْطَ لِيَوْمِ الْقِيامَةِ فَلا تُظْلَمُ نَفْسٌ شَيْئاً</w:t>
      </w:r>
    </w:p>
    <w:p>
      <w:pPr>
        <w:pStyle w:val="BookText"/>
        <w:rPr/>
      </w:pPr>
      <w:r>
        <w:rPr>
          <w:rFonts w:ascii="Amiri" w:hAnsi="Amiri" w:eastAsia="Amiri" w:cs="Amiri"/>
          <w:color w:val="111111"/>
          <w:sz w:val="28"/>
          <w:sz w:val="28"/>
          <w:szCs w:val="28"/>
          <w:rtl w:val="true"/>
          <w:lang w:bidi="ar-SA"/>
        </w:rPr>
        <w:t>وَ إِنْ كانَ مِثْقالَ حَبَّةٍ مِنْ خَرْدَلٍ أَتَيْنا بِها وَ كَفى بِنا حاسِبِينَ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رستاخيز، ترازوهاى عدالت را برپا مى‌داريم، به هيچ انسانى كوچكترين ستم نمى‌شود و اگر به اندازه سنگينى دانه‌ى خردل كارى انجام داده باشد، آن را مى‌آوريم و كافى است كه ما حسابرس بندگانيم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خود مى‌رساند كه ميزانهايى در روز رستاخيز نصب مى‌شود و صفت اين نوع ميزان اين است كه نشان دهنده عدل و داد الهى در سنجش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w:t>
      </w:r>
      <w:r>
        <w:rPr>
          <w:rStyle w:val="FootnoteAnchor"/>
          <w:rtl w:val="true"/>
        </w:rPr>
        <w:footnoteReference w:id="200"/>
      </w:r>
      <w:r>
        <w:rPr>
          <w:rFonts w:ascii="IRNazanin" w:hAnsi="IRNazanin" w:eastAsia="IRNazanin"/>
          <w:color w:val="111111"/>
          <w:sz w:val="28"/>
          <w:sz w:val="28"/>
          <w:szCs w:val="28"/>
          <w:rtl w:val="true"/>
          <w:lang w:bidi="fa-IR"/>
        </w:rPr>
        <w:t>نتيجه، اين آيه ناظر به اصل وجود ميزان است و اينك آياتى كه نتيجه‌ى برپايى ميزان را يادآور مى‌شوند وغالباً آيات مربوط به ميزان ناظر به اين قسمت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ثَقُلَتْ مَوازِينُهُ فَأُولئِكَ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خَفَّتْ مَوازِينُهُ فَأُولئِكَ الَّذِينَ خَسِرُوا أَنْفُسَهُمْ فِي جَهَنَّمَ خالِدُونَ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ترازوى اعمال آنان سنگين باشد، رستگارانند وكسانى كه ترازوى اعمال آنان سبك باشد، زيانكار بوده و در جهنم جاودانه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مَنْ ثَقُلَتْ مَوازِينُهُ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عِيشَةٍ راضِيَةٍ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w:t>
      </w:r>
    </w:p>
    <w:p>
      <w:pPr>
        <w:pStyle w:val="BookText"/>
        <w:rPr/>
      </w:pPr>
      <w:r>
        <w:rPr>
          <w:rFonts w:ascii="Amiri" w:hAnsi="Amiri" w:eastAsia="Amiri" w:cs="Amiri"/>
          <w:color w:val="111111"/>
          <w:sz w:val="28"/>
          <w:sz w:val="28"/>
          <w:szCs w:val="28"/>
          <w:rtl w:val="true"/>
          <w:lang w:bidi="ar-SA"/>
        </w:rPr>
        <w:t xml:space="preserve">خَفَّتْ مَوازِينُهُ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فَأُمُّهُ هاوِيَةٌ</w:t>
      </w:r>
      <w:r>
        <w:rPr>
          <w:rFonts w:eastAsia="Amiri" w:cs="Amiri" w:ascii="Amiri" w:hAnsi="Amiri"/>
          <w:color w:val="111111"/>
          <w:sz w:val="28"/>
          <w:szCs w:val="28"/>
          <w:rtl w:val="true"/>
          <w:lang w:bidi="ar-SA"/>
        </w:rPr>
        <w:t>» .</w:t>
      </w:r>
      <w:r>
        <w:rPr>
          <w:rStyle w:val="FootnoteAnchor"/>
          <w:rtl w:val="true"/>
        </w:rPr>
        <w:footnoteReference w:id="2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سنگين ميزان باشند در زندگى رضايت بخشند، امّا افراد سبك ميزان، جايگاهشان دوزخ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الْوَزْنُ يَوْمَئِذٍ الْحَقُّ فَمَنْ ثَقُلَتْ مَوازِينُهُ فَأُولئِكَ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خَفَّتْ مَوازِينُهُ فَأُولئِكَ الَّذِينَ خَسِرُوا أَنْفُسَهُمْ بِما كانُوا بِآياتِنا يَظْلِمُونَ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سنجش در چنين روزى، حق و استوار است آنان كه ميزانشان سنگين باشد، رستگارانند و آنان كه سنجش آنها سبك باشد، به خاطر اين كه آيات ما را انكار مى‌كردند، زيانكارانند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كَفَرُوا بِآياتِ رَبِّهِمْ وَ لِقائِهِ فَحَبِطَتْ أَعْمالُهُمْ فَلا نُقِيمُ لَهُمْ يَوْمَ الْقِيامَةِ وَزْناً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كسانى هستند كه به آيات و لقاى پروردگار خود كفر ورزيده‌اند، اعمال آنان باطل شده پس روز رستاخيز براى آنان ارزشى قايل نخواهيم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سنجشى براى آنان برپا نخواهيم نمود، زيرا به خاطر حبط عمل، فاقد كار نيك وبا ارزش بوده و اعمال آنان فارغ از حق و حقيقت مى‌باشد، طبعاً نيازى به وزن نخواهند داشت</w:t>
      </w:r>
      <w:r>
        <w:rPr>
          <w:rFonts w:eastAsia="IRNazanin" w:cs="IRNazanin"/>
          <w:color w:val="111111"/>
          <w:sz w:val="28"/>
          <w:szCs w:val="28"/>
          <w:rtl w:val="true"/>
          <w:lang w:bidi="fa-IR"/>
        </w:rPr>
        <w:t>».</w:t>
      </w:r>
      <w:r>
        <w:rPr>
          <w:rStyle w:val="FootnoteAnchor"/>
          <w:rtl w:val="true"/>
        </w:rPr>
        <w:footnoteReference w:id="202"/>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 اينجا با مجموع آيات ناظر به وجود ميزان در آخرت و ثمره‌ى نصب آن،</w:t>
      </w:r>
      <w:bookmarkStart w:id="604" w:name="pg17027_170288"/>
    </w:p>
    <w:p>
      <w:pPr>
        <w:pStyle w:val="BookText"/>
        <w:rPr/>
      </w:pPr>
      <w:bookmarkEnd w:id="604"/>
      <w:r>
        <w:rPr>
          <w:rFonts w:ascii="IRNazanin" w:hAnsi="IRNazanin" w:eastAsia="IRNazanin"/>
          <w:color w:val="111111"/>
          <w:sz w:val="28"/>
          <w:sz w:val="28"/>
          <w:szCs w:val="28"/>
          <w:rtl w:val="true"/>
          <w:lang w:bidi="fa-IR"/>
        </w:rPr>
        <w:t>آشنا شديم، اكنون بايد ديد حقيقت اين ميزان در سراى ديگر چيست؟ در اينجا در دو محور سخن مى‌گوييم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نظريه‌ى مفسران و متكلمان درباره‌ى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ميزان در نگاه قرآن و احاديث</w:t>
      </w:r>
      <w:r>
        <w:rPr>
          <w:rFonts w:eastAsia="IRNazanin" w:cs="IRNazanin"/>
          <w:color w:val="111111"/>
          <w:sz w:val="28"/>
          <w:szCs w:val="28"/>
          <w:rtl w:val="true"/>
          <w:lang w:bidi="fa-IR"/>
        </w:rPr>
        <w:t>.</w:t>
      </w:r>
    </w:p>
    <w:p>
      <w:pPr>
        <w:pStyle w:val="Heading4"/>
        <w:numPr>
          <w:ilvl w:val="3"/>
          <w:numId w:val="1"/>
        </w:numPr>
        <w:rPr/>
      </w:pPr>
      <w:bookmarkStart w:id="605" w:name="__RefHeading___Toc1133816_1738255347"/>
      <w:bookmarkStart w:id="606" w:name="_Toc237"/>
      <w:bookmarkEnd w:id="605"/>
      <w:r>
        <w:rPr>
          <w:rtl w:val="true"/>
        </w:rPr>
        <w:t>سنجشى بسان سنجشهاى دنيا</w:t>
      </w:r>
      <w:bookmarkEnd w:id="606"/>
    </w:p>
    <w:p>
      <w:pPr>
        <w:pStyle w:val="BookText"/>
        <w:rPr/>
      </w:pPr>
      <w:r>
        <w:rPr>
          <w:rFonts w:ascii="IRNazanin" w:hAnsi="IRNazanin" w:eastAsia="IRNazanin"/>
          <w:color w:val="111111"/>
          <w:sz w:val="28"/>
          <w:sz w:val="28"/>
          <w:szCs w:val="28"/>
          <w:rtl w:val="true"/>
          <w:lang w:bidi="fa-IR"/>
        </w:rPr>
        <w:t xml:space="preserve">گروهى از متكلمان معتزله و قاطبه‌ى اهل حديث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حرفى و ظهور تصورى آن تمسك جسته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رستاخيز ترازويى بسان ترازوهاى دنيا نصب مى‌شود و كارهاى نيك در يك كفّه، و كارهاى بد در كفّه‌ى ديگر آن نهاده مى‌شوند، آنگاه طاعات و معاصى موازنه مى‌شوند و كسانى كه كفّه‌ى طاعت آنان بر كفه گناهان آنان سنگينى كند، جزء سعادتمندان و در غير اين صورت جزء شقاوتمندان و بدبختان خواهند بود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المراد، 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چنين تفسير اگر چه تفسير به ظاهر است، امّا نه ظهور تصديقى كه پس از امعان نظر در آيات و بررسى قراين موجود در آنها به دست مى‌آيد، بلكه تمسك به يك ظهور حرفى و تصورى است كه در تفسير قرآن ارزش و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ديگر از متكلمان اين نظريه را نپسنديده و اشكالاتى بر آن وارد كرده‌اند از جمله اين كه كردارهاى انسان از مقوله‌ى اعراض بوده و در نتيجه فاقد ثقل ووزن مى‌باشند، پس چگونه توزين مى‌گردند؟</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ايراد اين نظريه، همين باشد كه يادآورى شد، اين اشكال چندان</w:t>
      </w:r>
    </w:p>
    <w:p>
      <w:pPr>
        <w:pStyle w:val="BookText"/>
        <w:rPr/>
      </w:pPr>
      <w:r>
        <w:rPr>
          <w:rFonts w:ascii="IRNazanin" w:hAnsi="IRNazanin" w:eastAsia="IRNazanin"/>
          <w:color w:val="111111"/>
          <w:sz w:val="28"/>
          <w:sz w:val="28"/>
          <w:szCs w:val="28"/>
          <w:rtl w:val="true"/>
          <w:lang w:bidi="fa-IR"/>
        </w:rPr>
        <w:t>مهم نيست، زيرا آنان مى‌توانند بگويند، واقعيت توزين همان سنجش صحايف اعمال است و يا مقصود، توزين اجسام نورانى و ظلمانى است كه تمثّل اعمال انسان‌ها مى‌باشند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علت نارسايى اين نظريه، همان است كه يادآور شديم و آن اين است كه اين يك برداشت سطحى از آيات قرآنى و اعتماد به ظهور حرفى و تصورى كلماتِ آيه است كه ارزش علمى ندارد، بلكه لازم است پس از جمع قراين حاكم بر آيه و امعان نظر در مطالب ديگر قرآن، به ظهور تصديقى آن دست يافت، آنگاه آن را محور داورى قرار داد، ما براى تفهيم، مثالى را يادآور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در مقام بيان سخاوت يك انسان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دست و دل باز بوده و درِ خانه‌اش باز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جمله و امثال آن، دو ظهور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ظهور بدوى و تصورى، و آن اين كه واقعاً دستهاى او باز است و در خانه‌ى او به عللى بسته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فرد، انسانى نوع دوست و بخشنده است كه پيوسته از طريق بذل و بخشش وامدادهاى ديگر به همنوعانِ نيازمند، كمك مى‌كند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 كه تفسير اين نوع جمله به صورت اول خطا است وحتماً بايد به شيوه‌ى دوم، تفسير كرد، وما حق نداريم تفسير دوم را به بهانه‌ى اين كه تأويل و خلاف ظاهر است، نادرست بشماريم، همچنين صحيح نيست معارفى كه در آن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آمده است، به همين بهانه، بسان اهل حديث، تفسير كرده و از ظهور تصديق آن كه از امعان نظر در آيات به</w:t>
      </w:r>
      <w:bookmarkStart w:id="607" w:name="pg17027_170290"/>
    </w:p>
    <w:p>
      <w:pPr>
        <w:pStyle w:val="BookText"/>
        <w:rPr/>
      </w:pPr>
      <w:bookmarkEnd w:id="607"/>
      <w:r>
        <w:rPr>
          <w:rFonts w:ascii="Amiri" w:hAnsi="Amiri" w:eastAsia="Amiri" w:cs="Amiri"/>
          <w:color w:val="111111"/>
          <w:sz w:val="28"/>
          <w:sz w:val="28"/>
          <w:szCs w:val="28"/>
          <w:rtl w:val="true"/>
          <w:lang w:bidi="ar-SA"/>
        </w:rPr>
        <w:t>دست مى‌آيد، صرفنظر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آفت تفسيرهاى اهل حديث اين است كه ميان دو نوع ظهور تصورى و تصديقى و به عبارت ديگر ابتدايى و استمرارى فرقى نگذارده و از ظهورهاى بدوى كه پس از يك لحظه تأمل از بين مى‌رود، پيروى مى‌كنند</w:t>
      </w:r>
      <w:r>
        <w:rPr>
          <w:rFonts w:eastAsia="IRNazanin" w:cs="IRNazanin"/>
          <w:color w:val="111111"/>
          <w:sz w:val="28"/>
          <w:szCs w:val="28"/>
          <w:rtl w:val="true"/>
          <w:lang w:bidi="fa-IR"/>
        </w:rPr>
        <w:t>.</w:t>
      </w:r>
    </w:p>
    <w:p>
      <w:pPr>
        <w:pStyle w:val="Heading4"/>
        <w:numPr>
          <w:ilvl w:val="3"/>
          <w:numId w:val="1"/>
        </w:numPr>
        <w:rPr/>
      </w:pPr>
      <w:bookmarkStart w:id="608" w:name="__RefHeading___Toc1133818_1738255347"/>
      <w:bookmarkStart w:id="609" w:name="_Toc238"/>
      <w:bookmarkEnd w:id="608"/>
      <w:r>
        <w:rPr>
          <w:rtl w:val="true"/>
        </w:rPr>
        <w:t>ميزان قيامت عدل الهى است</w:t>
      </w:r>
      <w:bookmarkEnd w:id="609"/>
    </w:p>
    <w:p>
      <w:pPr>
        <w:pStyle w:val="BookText"/>
        <w:rPr/>
      </w:pPr>
      <w:r>
        <w:rPr>
          <w:rFonts w:ascii="IRNazanin" w:hAnsi="IRNazanin" w:eastAsia="IRNazanin"/>
          <w:color w:val="111111"/>
          <w:sz w:val="28"/>
          <w:sz w:val="28"/>
          <w:szCs w:val="28"/>
          <w:rtl w:val="true"/>
          <w:lang w:bidi="fa-IR"/>
        </w:rPr>
        <w:t>گروهى به خاطر مطلب ياد شده نظريه‌ى ديگرى را برگزيده‌اند و آن اين كه مقصود از ميزان، عدل الهى است و اين كه خدا با عدل و داد خود ميان افراد قضاوت و داورى مى‌كند، عاصيان وگنهكاران را از مطيعان و فرمانبرداران جدا كرده و هر يك را به سزاى اعمال خود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شكى نيست كه روز قيامت آفريدگار جهان با مخلوق خود از طريق عدل و داد رفتار مى‌كند، ولى سخن اين جا است كه آيا واقعيت ميزان در همين خلاصه مى‌شود يعنى رفتار عادلانه خدا، يا اين كه علاوه بر اين، ميزان، واقعيت ديگرى دارد كه با دقت در آيات مى‌توان به آن دست يافت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نظريه‌ى نخست در تفسير ميزان كاملاً نارسا است، و نظريه‌ى دوم نيز بيانگر واقعيت ميزان نيست، بلكه نتيجه‌ى آن را بيان كرده است و در حقيقت پس از توزين و روشن شدن وضع انسانها از نظر حسنات وسيئات، خداوند بزرگ با عدل و داد در ميان آنان قضاوت خواهد كرد، بنابراين بايد وسيله‌اى باشد كه حال بندگان را از نظر اطاعت و عصيان روشن كند، آنگاه مرحله‌ى قضاوت برپايه‌ى عدل وداد، پيش آيد در اين نظريه، ميزان كه وسيله‌ى روشن كننده‌ى حالات بندگان است با عمل بعدىِ مترتب بر آن، خلط شده است</w:t>
      </w:r>
      <w:r>
        <w:rPr>
          <w:rFonts w:eastAsia="IRNazanin" w:cs="IRNazanin"/>
          <w:color w:val="111111"/>
          <w:sz w:val="28"/>
          <w:szCs w:val="28"/>
          <w:rtl w:val="true"/>
          <w:lang w:bidi="fa-IR"/>
        </w:rPr>
        <w:t>.</w:t>
      </w:r>
      <w:bookmarkStart w:id="610" w:name="pg17027_170291"/>
    </w:p>
    <w:p>
      <w:pPr>
        <w:pStyle w:val="BookText"/>
        <w:rPr/>
      </w:pPr>
      <w:bookmarkEnd w:id="610"/>
      <w:r>
        <w:rPr>
          <w:rFonts w:ascii="IRNazanin" w:hAnsi="IRNazanin" w:eastAsia="IRNazanin"/>
          <w:color w:val="111111"/>
          <w:sz w:val="28"/>
          <w:sz w:val="28"/>
          <w:szCs w:val="28"/>
          <w:rtl w:val="true"/>
          <w:lang w:bidi="fa-IR"/>
        </w:rPr>
        <w:t>اكنون براى روشن شدن واقعيت ميزان در سراى ديگر دو مطلب را به عنوان مقدمه يادآور مى‌شويم</w:t>
      </w:r>
      <w:r>
        <w:rPr>
          <w:rFonts w:eastAsia="IRNazanin" w:cs="IRNazanin"/>
          <w:color w:val="111111"/>
          <w:sz w:val="28"/>
          <w:szCs w:val="28"/>
          <w:rtl w:val="true"/>
          <w:lang w:bidi="fa-IR"/>
        </w:rPr>
        <w:t>:</w:t>
      </w:r>
    </w:p>
    <w:p>
      <w:pPr>
        <w:pStyle w:val="Heading4"/>
        <w:numPr>
          <w:ilvl w:val="3"/>
          <w:numId w:val="1"/>
        </w:numPr>
        <w:rPr/>
      </w:pPr>
      <w:bookmarkStart w:id="611" w:name="__RefHeading___Toc1133820_1738255347"/>
      <w:bookmarkStart w:id="612" w:name="_Toc239"/>
      <w:bookmarkEnd w:id="611"/>
      <w:r>
        <w:rPr>
          <w:rtl w:val="true"/>
        </w:rPr>
        <w:t>الف</w:t>
      </w:r>
      <w:r>
        <w:rPr>
          <w:rtl w:val="true"/>
        </w:rPr>
        <w:t xml:space="preserve">. </w:t>
      </w:r>
      <w:r>
        <w:rPr>
          <w:rtl w:val="true"/>
        </w:rPr>
        <w:t>كاربرد ميزان در قرآن</w:t>
      </w:r>
      <w:bookmarkEnd w:id="612"/>
    </w:p>
    <w:p>
      <w:pPr>
        <w:pStyle w:val="Heading5"/>
        <w:numPr>
          <w:ilvl w:val="4"/>
          <w:numId w:val="1"/>
        </w:numPr>
        <w:rPr/>
      </w:pPr>
      <w:bookmarkStart w:id="613" w:name="__RefHeading___Toc1133822_1738255347"/>
      <w:bookmarkStart w:id="614" w:name="_Toc240"/>
      <w:bookmarkEnd w:id="613"/>
      <w:r>
        <w:rPr>
          <w:rtl w:val="true"/>
        </w:rPr>
        <w:t>اشاره</w:t>
      </w:r>
      <w:bookmarkEnd w:id="614"/>
    </w:p>
    <w:p>
      <w:pPr>
        <w:pStyle w:val="BookText"/>
        <w:rPr/>
      </w:pPr>
      <w:r>
        <w:rPr>
          <w:rFonts w:ascii="Amiri" w:hAnsi="Amiri" w:eastAsia="Amiri" w:cs="Amiri"/>
          <w:color w:val="111111"/>
          <w:sz w:val="28"/>
          <w:sz w:val="28"/>
          <w:szCs w:val="28"/>
          <w:rtl w:val="true"/>
          <w:lang w:bidi="ar-SA"/>
        </w:rPr>
        <w:t>لفظ ميزان در قرآن با اين كه يك معنا بيش ندارد و آن همان وسيله سنجش است كاربرد مختلفى دارد كه به طور اجمال يادآور مى‌شويم</w:t>
      </w:r>
      <w:r>
        <w:rPr>
          <w:rFonts w:eastAsia="Amiri" w:cs="Amiri" w:ascii="Amiri" w:hAnsi="Amiri"/>
          <w:color w:val="111111"/>
          <w:sz w:val="28"/>
          <w:szCs w:val="28"/>
          <w:rtl w:val="true"/>
          <w:lang w:bidi="ar-SA"/>
        </w:rPr>
        <w:t>:</w:t>
      </w:r>
    </w:p>
    <w:p>
      <w:pPr>
        <w:pStyle w:val="Heading5"/>
        <w:numPr>
          <w:ilvl w:val="4"/>
          <w:numId w:val="1"/>
        </w:numPr>
        <w:rPr/>
      </w:pPr>
      <w:bookmarkStart w:id="615" w:name="__RefHeading___Toc1133824_1738255347"/>
      <w:bookmarkStart w:id="616" w:name="_Toc241"/>
      <w:bookmarkEnd w:id="615"/>
      <w:r>
        <w:rPr/>
        <w:t>1</w:t>
      </w:r>
      <w:r>
        <w:rPr>
          <w:rtl w:val="true"/>
        </w:rPr>
        <w:t xml:space="preserve">. </w:t>
      </w:r>
      <w:r>
        <w:rPr>
          <w:rtl w:val="true"/>
        </w:rPr>
        <w:t>وسيله‌ى سنجش كالاها ومبادلات مالى</w:t>
      </w:r>
      <w:bookmarkEnd w:id="616"/>
    </w:p>
    <w:p>
      <w:pPr>
        <w:pStyle w:val="BookText"/>
        <w:rPr/>
      </w:pPr>
      <w:r>
        <w:rPr>
          <w:rFonts w:ascii="IRNazanin" w:hAnsi="IRNazanin" w:eastAsia="IRNazanin"/>
          <w:color w:val="111111"/>
          <w:sz w:val="28"/>
          <w:sz w:val="28"/>
          <w:szCs w:val="28"/>
          <w:rtl w:val="true"/>
          <w:lang w:bidi="fa-IR"/>
        </w:rPr>
        <w:t>چنان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 قَوْمِ أَوْفُوا الْمِكْيالَ وَ الْمِيزانَ بِالْقِسْطِ</w:t>
      </w:r>
      <w:r>
        <w:rPr>
          <w:rFonts w:eastAsia="Amiri" w:cs="Amiri" w:ascii="Amiri" w:hAnsi="Amiri"/>
          <w:color w:val="111111"/>
          <w:sz w:val="28"/>
          <w:szCs w:val="28"/>
          <w:rtl w:val="true"/>
          <w:lang w:bidi="ar-SA"/>
        </w:rPr>
        <w:t>...» .</w:t>
      </w:r>
      <w:r>
        <w:rPr>
          <w:rStyle w:val="FootnoteAnchor"/>
          <w:rtl w:val="true"/>
        </w:rPr>
        <w:footnoteReference w:id="2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قوم من قسط را در مورد كيل ووزن، كاملاً رعايت كنيد</w:t>
      </w:r>
      <w:r>
        <w:rPr>
          <w:rFonts w:eastAsia="Amiri" w:cs="Amiri" w:ascii="Amiri" w:hAnsi="Amiri"/>
          <w:color w:val="111111"/>
          <w:sz w:val="28"/>
          <w:szCs w:val="28"/>
          <w:rtl w:val="true"/>
          <w:lang w:bidi="ar-SA"/>
        </w:rPr>
        <w:t>».</w:t>
      </w:r>
      <w:r>
        <w:rPr>
          <w:rStyle w:val="FootnoteAnchor"/>
          <w:rtl w:val="true"/>
        </w:rPr>
        <w:footnoteReference w:id="206"/>
      </w:r>
    </w:p>
    <w:p>
      <w:pPr>
        <w:pStyle w:val="Heading5"/>
        <w:numPr>
          <w:ilvl w:val="4"/>
          <w:numId w:val="1"/>
        </w:numPr>
        <w:rPr/>
      </w:pPr>
      <w:bookmarkStart w:id="617" w:name="__RefHeading___Toc1133826_1738255347"/>
      <w:bookmarkStart w:id="618" w:name="_Toc242"/>
      <w:bookmarkEnd w:id="617"/>
      <w:r>
        <w:rPr/>
        <w:t>2</w:t>
      </w:r>
      <w:r>
        <w:rPr>
          <w:rtl w:val="true"/>
        </w:rPr>
        <w:t xml:space="preserve">. </w:t>
      </w:r>
      <w:r>
        <w:rPr>
          <w:rtl w:val="true"/>
        </w:rPr>
        <w:t>هماهنگى و نظم در آفرينش</w:t>
      </w:r>
      <w:bookmarkEnd w:id="618"/>
    </w:p>
    <w:p>
      <w:pPr>
        <w:pStyle w:val="BookText"/>
        <w:rPr/>
      </w:pPr>
      <w:r>
        <w:rPr>
          <w:rFonts w:ascii="IRNazanin" w:hAnsi="IRNazanin" w:eastAsia="IRNazanin"/>
          <w:color w:val="111111"/>
          <w:sz w:val="28"/>
          <w:sz w:val="28"/>
          <w:szCs w:val="28"/>
          <w:rtl w:val="true"/>
          <w:lang w:bidi="fa-IR"/>
        </w:rPr>
        <w:t>گاهى لفظ ميزان در نظم آفرينش بكار رفته است كه سبب استوارى وبقاى نظام مى‌باشد، چنان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السَّماءَ رَفَعَها وَ وَضَعَ الْمِيزانَ</w:t>
      </w:r>
      <w:r>
        <w:rPr>
          <w:rFonts w:eastAsia="Amiri" w:cs="Amiri" w:ascii="Amiri" w:hAnsi="Amiri"/>
          <w:color w:val="111111"/>
          <w:sz w:val="28"/>
          <w:szCs w:val="28"/>
          <w:rtl w:val="true"/>
          <w:lang w:bidi="ar-SA"/>
        </w:rPr>
        <w:t>» .</w:t>
      </w:r>
      <w:r>
        <w:rPr>
          <w:rStyle w:val="FootnoteAnchor"/>
          <w:rtl w:val="true"/>
        </w:rPr>
        <w:footnoteReference w:id="2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آسمان را برافراشت و ميزان را نهاد</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طبعاً با توجه به 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السَّماءَ رَفَعَها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گفت مقصود از ميزان همان تنظيم زمين و آسمان است كه در پرتو آن تعادل، به وجود آمده و كاخ</w:t>
      </w:r>
      <w:bookmarkStart w:id="619" w:name="pg17027_170292"/>
    </w:p>
    <w:p>
      <w:pPr>
        <w:pStyle w:val="BookText"/>
        <w:rPr/>
      </w:pPr>
      <w:bookmarkEnd w:id="619"/>
      <w:r>
        <w:rPr>
          <w:rFonts w:ascii="IRNazanin" w:hAnsi="IRNazanin" w:eastAsia="IRNazanin"/>
          <w:color w:val="111111"/>
          <w:sz w:val="28"/>
          <w:sz w:val="28"/>
          <w:szCs w:val="28"/>
          <w:rtl w:val="true"/>
          <w:lang w:bidi="fa-IR"/>
        </w:rPr>
        <w:t>آفرينش برپا مانده است، مثلاً اگر جاذبه‌ى خورشيد بيش ازوضع كنونى بود همه‌ى سيارات را به خود ملحق مى‌ساخت و اگر كمتر از آن بود، هر يك از سيارات از مدار خود خارج شده و نظام از هم مى‌پاشيد</w:t>
      </w:r>
      <w:r>
        <w:rPr>
          <w:rFonts w:eastAsia="IRNazanin" w:cs="IRNazanin"/>
          <w:color w:val="111111"/>
          <w:sz w:val="28"/>
          <w:szCs w:val="28"/>
          <w:rtl w:val="true"/>
          <w:lang w:bidi="fa-IR"/>
        </w:rPr>
        <w:t>.</w:t>
      </w:r>
    </w:p>
    <w:p>
      <w:pPr>
        <w:pStyle w:val="Heading5"/>
        <w:numPr>
          <w:ilvl w:val="4"/>
          <w:numId w:val="1"/>
        </w:numPr>
        <w:rPr/>
      </w:pPr>
      <w:bookmarkStart w:id="620" w:name="__RefHeading___Toc1133828_1738255347"/>
      <w:bookmarkStart w:id="621" w:name="_Toc243"/>
      <w:bookmarkEnd w:id="620"/>
      <w:r>
        <w:rPr/>
        <w:t>3</w:t>
      </w:r>
      <w:r>
        <w:rPr>
          <w:rtl w:val="true"/>
        </w:rPr>
        <w:t xml:space="preserve">. </w:t>
      </w:r>
      <w:r>
        <w:rPr>
          <w:rtl w:val="true"/>
        </w:rPr>
        <w:t>تشريع عادلانه‌ى الهى</w:t>
      </w:r>
      <w:bookmarkEnd w:id="621"/>
    </w:p>
    <w:p>
      <w:pPr>
        <w:pStyle w:val="BookText"/>
        <w:rPr/>
      </w:pPr>
      <w:r>
        <w:rPr>
          <w:rFonts w:ascii="IRNazanin" w:hAnsi="IRNazanin" w:eastAsia="IRNazanin"/>
          <w:color w:val="111111"/>
          <w:sz w:val="28"/>
          <w:sz w:val="28"/>
          <w:szCs w:val="28"/>
          <w:rtl w:val="true"/>
          <w:lang w:bidi="fa-IR"/>
        </w:rPr>
        <w:t>قرآن كلمه‌ى ميزان را در مورد قوانين عادلانه‌ى الهى نيز بكار برده است قوانينى كه مايه‌ى گسترش قسط و عدل در جامعه‌ى بشرى است، چنان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مَعَهُمُ الْكِتابَ وَ الْمِيزانَ لِيَقُومَ النّاسُ بِالْقِسْطِ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وميزان را فرو فرستاديم تا مردم عدل را بپا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ميزان به قرينه‌ى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نوع تشريع الهى است كه بسان كتاب از جانب خدا فرو فرستاده مى‌شود لكن مى‌توان ميزان را به معنى داورى‌هاى صحيح عقل و خرد گرفت كه آن نيز بسان ديگر رحمت‌هاى الهى، از جهان بالا فرو فرستاده شده است و اگر قرآن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مورد آهن بكار مى‌برد طبعاً بكار بردن آن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بسان آهن از مواهب الهى است صحيح خواهد بود</w:t>
      </w:r>
      <w:r>
        <w:rPr>
          <w:rFonts w:eastAsia="IRNazanin" w:cs="IRNazanin"/>
          <w:color w:val="111111"/>
          <w:sz w:val="28"/>
          <w:szCs w:val="28"/>
          <w:rtl w:val="true"/>
          <w:lang w:bidi="fa-IR"/>
        </w:rPr>
        <w:t>.</w:t>
      </w:r>
    </w:p>
    <w:p>
      <w:pPr>
        <w:pStyle w:val="Heading4"/>
        <w:numPr>
          <w:ilvl w:val="3"/>
          <w:numId w:val="1"/>
        </w:numPr>
        <w:rPr/>
      </w:pPr>
      <w:bookmarkStart w:id="622" w:name="__RefHeading___Toc1133830_1738255347"/>
      <w:bookmarkStart w:id="623" w:name="_Toc244"/>
      <w:bookmarkEnd w:id="622"/>
      <w:r>
        <w:rPr>
          <w:rtl w:val="true"/>
        </w:rPr>
        <w:t>ب</w:t>
      </w:r>
      <w:r>
        <w:rPr>
          <w:rtl w:val="true"/>
        </w:rPr>
        <w:t xml:space="preserve">: </w:t>
      </w:r>
      <w:r>
        <w:rPr>
          <w:rtl w:val="true"/>
        </w:rPr>
        <w:t>هر چيزى براى خود ميزان خاصى دارد</w:t>
      </w:r>
      <w:bookmarkEnd w:id="623"/>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كلماتى كه در قرآن درباره‌ى اوصاف قيامت وارد شده است مصاديق</w:t>
      </w:r>
    </w:p>
    <w:p>
      <w:pPr>
        <w:pStyle w:val="BookText"/>
        <w:rPr/>
      </w:pPr>
      <w:r>
        <w:rPr>
          <w:rFonts w:ascii="IRNazanin" w:hAnsi="IRNazanin" w:eastAsia="IRNazanin"/>
          <w:color w:val="111111"/>
          <w:sz w:val="28"/>
          <w:sz w:val="28"/>
          <w:szCs w:val="28"/>
          <w:rtl w:val="true"/>
          <w:lang w:bidi="fa-IR"/>
        </w:rPr>
        <w:t>مختلف و متنوعى دارد كه با برخى از آن در اين جهان آشنا هستيم ولى نبايد آن مصداق را يگانه مصداق ومورد آن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 الفاظ همين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مصداق روشن آن همان ترازوى معمولى است كه در سنجش اشياى مادى از آن بهره مى‌گيرند ولى آيا واقعيت ميزان منحصر به همين ترازوى دو كفه‌اى است؟ يا اين يكى از مصاديق آن است و در دوران‌هاى گذشته به خاطر ابتدايى بودن علم و تمدن بشرى، ترازوى دو كفه‌اى مصداق منحصر به فرد آن بود در حالى كه در طول زمان براى خود مصاديق مختلفى پيدا كرده كه با مصداق نخست فاصله فراوانى دارند، مثلاً در پرتو پيشرفت علم و صنعت امروز ميزان نهايى به وجود آمده است كه با آن امورى سنجيده مى‌شود كه هرگز با ترازوى ابتدايى قابل سنجش نمى‌باشد، تا آنجا كه بشر مى‌تواند، مقدار مصرفى آب و برق و گاز و تلفن را هم تعيين نمايد و در سايه‌ى يك سلسله دستگاههاى دقيق، پايه‌ى دماى هوا، و فشار جو و يا خون موجود در رگهاى انسان و كيفيت ضربان قلب را روشن سازد، بشر مجهز به تكنيك، امروز مى‌تواند با استفاده از كامپيوتر كارهاى شگفت‌آورى انجام دهد و به كمك آن به اصلاح مقاله و مطلب عرضه شده به آن بپردازد و نقطه‌هاى خطا را از صواب جدا سازد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براى خود سنجش خاصى دارد وبشر بهتدريج به يك رشته ابزار سنجش دست يافته كه در گذشته، دور از باور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جاى دور برويم در گذشته و هم اكنون، منطق وسيله‌ى سنجش افكار درست از نادرست بوده، بديهيات ونظريات قريب به بديهيات، وسيله‌ى سنجش ميان حق وباطل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تصديقات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حقيقت بايد اين نوع از قضايا را ميزان و ترازوى افكار وانديشه‌ها شمرد</w:t>
      </w:r>
      <w:r>
        <w:rPr>
          <w:rFonts w:eastAsia="IRNazanin" w:cs="IRNazanin"/>
          <w:color w:val="111111"/>
          <w:sz w:val="28"/>
          <w:szCs w:val="28"/>
          <w:rtl w:val="true"/>
          <w:lang w:bidi="fa-IR"/>
        </w:rPr>
        <w:t>.</w:t>
      </w:r>
      <w:bookmarkStart w:id="624" w:name="pg17027_170294"/>
    </w:p>
    <w:p>
      <w:pPr>
        <w:pStyle w:val="BookText"/>
        <w:rPr/>
      </w:pPr>
      <w:bookmarkEnd w:id="624"/>
      <w:r>
        <w:rPr>
          <w:rFonts w:ascii="IRNazanin" w:hAnsi="IRNazanin" w:eastAsia="IRNazanin"/>
          <w:color w:val="111111"/>
          <w:sz w:val="28"/>
          <w:sz w:val="28"/>
          <w:szCs w:val="28"/>
          <w:rtl w:val="true"/>
          <w:lang w:bidi="fa-IR"/>
        </w:rPr>
        <w:t xml:space="preserve">با توجه به اين اصل نبايد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شتابزدگى نشان داد و آن را بسان ترازوهاى مادى انديشيد و يا آن را به عدل الهى تفسير نمود، بلكه مقتضاى حزم و احتياط در تبيين معارف اين است كه بگوييم در سراى ديگر وسيله‌ى خاصى وجود دارد كه اعمال به وسيله‌ى آن سنجيده شده و پايه‌ى حسنات از سيئات روشن مى‌گردد، و خطاكار از نيكوكار جدا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بايد معتقد بود كه وسيله‌ى سنجشى در آخرت هست امّا يك وسيله‌ى كاملاً برتر و دور از اين انديشه‌هاى ظاهر بين كه به وسيله‌ى آن وضع انسانها در محشر روشن مى‌گردد هرچند واقعيت آن براى انسان ناسوتى كه هنوز دريچه‌اى به جهان غيب به روى او گشوده نشده است روشن نيست</w:t>
      </w:r>
      <w:r>
        <w:rPr>
          <w:rFonts w:eastAsia="IRNazanin" w:cs="IRNazanin"/>
          <w:color w:val="111111"/>
          <w:sz w:val="28"/>
          <w:szCs w:val="28"/>
          <w:rtl w:val="true"/>
          <w:lang w:bidi="fa-IR"/>
        </w:rPr>
        <w:t>.</w:t>
      </w:r>
    </w:p>
    <w:p>
      <w:pPr>
        <w:pStyle w:val="Heading4"/>
        <w:numPr>
          <w:ilvl w:val="3"/>
          <w:numId w:val="1"/>
        </w:numPr>
        <w:rPr/>
      </w:pPr>
      <w:bookmarkStart w:id="625" w:name="__RefHeading___Toc1133832_1738255347"/>
      <w:bookmarkStart w:id="626" w:name="_Toc245"/>
      <w:bookmarkEnd w:id="625"/>
      <w:r>
        <w:rPr>
          <w:rtl w:val="true"/>
        </w:rPr>
        <w:t>نمونه‌هايى از ميزان در سراى ديگر</w:t>
      </w:r>
      <w:bookmarkEnd w:id="626"/>
    </w:p>
    <w:p>
      <w:pPr>
        <w:pStyle w:val="BookText"/>
        <w:rPr/>
      </w:pPr>
      <w:r>
        <w:rPr>
          <w:rFonts w:ascii="IRNazanin" w:hAnsi="IRNazanin" w:eastAsia="IRNazanin"/>
          <w:color w:val="111111"/>
          <w:sz w:val="28"/>
          <w:sz w:val="28"/>
          <w:szCs w:val="28"/>
          <w:rtl w:val="true"/>
          <w:lang w:bidi="fa-IR"/>
        </w:rPr>
        <w:t>با اعتراف به مطلب دوم كه ما را از تعيين كيفيت ميزان اخروى باز مى‌دارد در عين حال با توجه به برخى از آيات و روايات مى‌توان گوشه‌اى از پرده ابهام را كنار زده و به گونه‌اى با واقعيت ميزان اخروى آشنا شد، و آيات و روايات زير ما را در اين راستا هدايت مى‌نمايد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در آيه‌اى چنين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الْوَزْنُ يَوْمَئِذٍ الْحَقُّ فَمَنْ ثَقُلَتْ مَوازِينُهُ فَأُولئِكَ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خَفَّتْ مَوازِينُهُ فَأُولئِكَ الَّذِينَ خَسِرُوا أَنْفُسَهُمْ بِما كانُوا بِآياتِنا يَظْلِمُونَ</w:t>
      </w:r>
      <w:r>
        <w:rPr>
          <w:rFonts w:eastAsia="Amiri" w:cs="Amiri" w:ascii="Amiri" w:hAnsi="Amiri"/>
          <w:color w:val="111111"/>
          <w:sz w:val="28"/>
          <w:szCs w:val="28"/>
          <w:rtl w:val="true"/>
          <w:lang w:bidi="ar-SA"/>
        </w:rPr>
        <w:t>» .</w:t>
      </w:r>
      <w:r>
        <w:rPr>
          <w:rStyle w:val="FootnoteAnchor"/>
          <w:rtl w:val="true"/>
        </w:rPr>
        <w:footnoteReference w:id="20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توزين اعمال يا وسيله‌ى سنجش، در چنين روز حق است آنان كه ميزانشان</w:t>
      </w:r>
    </w:p>
    <w:p>
      <w:pPr>
        <w:pStyle w:val="BookText"/>
        <w:rPr/>
      </w:pPr>
      <w:r>
        <w:rPr>
          <w:rFonts w:ascii="IRNazanin" w:hAnsi="IRNazanin" w:eastAsia="IRNazanin"/>
          <w:color w:val="111111"/>
          <w:sz w:val="28"/>
          <w:sz w:val="28"/>
          <w:szCs w:val="28"/>
          <w:rtl w:val="true"/>
          <w:lang w:bidi="fa-IR"/>
        </w:rPr>
        <w:t>سنگين است از رستگارانند وكسانى كه ميزانشان سبك باشد، آنان به خاطر اين كه به آيات ما ستم كرده‌اند، زيانكار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در معنى 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الْوَزْنُ يَوْمَئِذٍ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كيفيت اعراب آن اقوال گوناگون و مختلفى دارند، ولى با قطع نظر از اختلاف آنان،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دو احتمال حاكم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مقصود از وزن معناى مصدرى آن است يعنى وزن كردن و سنجش اعمال در آن روز حق است در اين صورت وزن به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وزن همان ميزان يعنى وسيله‌اى كه با آن سنجش انجام مى‌گيرد، و به تعبير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يُوزَنُ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احتمال اوّل آيه، ناظر به قطعى بودن سنجش اعمال است كه بسان خود رستاخيز حق و پا برجا است، و شك و ترديدى در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بنابر احتمال دوم آيه، ناظر به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وسيله‌ى سنجش است يعنى به جاى سنگ ترازو است و هر عملى كه حق بوده و يا سهم بيشترى از حق را دارا باشد، مايه‌ى سنگينى ميزان و هر عملى كه فاقد حق و يا سهم كمترى داشته باشد مايه‌ى سبك بودن آن خواهد بود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احتمال سومى است و آن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هر عملى كه با حق تطبيق كند سنگين‌تر بوده و غير آن سبك خواهد بود، در اين صورت كيفيت ميزان جز تطابق عمل با حق و عدم تطابق آن، معنى ديگرى نخواهد داشت، گويى روز قيامت حق تجسم يافته و اعمال بر آن عرضه مى‌شود و از طريق عرضه و تطابق وعدم تطابق، سرنوشت اعمال انسان روز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اين معنى اخير روشن‌تر از ديگر معانى باشد و گواه آن رواياتى است كه پيامبران و اوصياى الهى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معرفى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در تفسير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نَضَعُ الْمَوازِينَ 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الأَنْبياءُ وَالأَوصياءُ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وسيله‌ى سنجش اعمال پيامبران و اوصياى آنان است</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صورت اعمال هر امتى بر اعمال پيامبران و اوصياى آنان عرضه مى‌شود و از طريق تطابق وعدم تطابق، سرنوشت انسان واعمال او به دست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ديگر بر اين مطلب جمله‌اى است كه در زيارت مخصوص امير مؤمنان 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يَعْسُوبِ‌الإِيمانِ وَميزانِ الأَعْمالِ</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درود بر سردار و سالار ايمان و ميزان سنجش اعمال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گويى وجود امير مؤمنان عليه السلام كه تجسم حق است، مقياس سنجش اعمال بوده وهركس به اندازه‌اى كه به او شباهت دارد وزن و سنگينى دارد، و هركس از او بيگانه است، كم‌وزن و بى‌ارزش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انسانهاى ارزشمند، اسوه‌ها و الگوها هستند وهمان‌گونه كه در دنيا گفتار و كردار آنان ملاك تشخيص حق از باطل است، در سراى ديگر نيز ميزان سنجش اعمال بوده و به وگونه‌اى مى‌توان به وسيله آنان نيك و بد را از يكديگر جدا كرد</w:t>
      </w:r>
      <w:r>
        <w:rPr>
          <w:rFonts w:eastAsia="IRNazanin" w:cs="IRNazanin"/>
          <w:color w:val="111111"/>
          <w:sz w:val="28"/>
          <w:szCs w:val="28"/>
          <w:rtl w:val="true"/>
          <w:lang w:bidi="fa-IR"/>
        </w:rPr>
        <w:t>.</w:t>
      </w:r>
      <w:bookmarkStart w:id="627" w:name="pg17027_170297"/>
    </w:p>
    <w:p>
      <w:pPr>
        <w:pStyle w:val="BookText"/>
        <w:rPr/>
      </w:pPr>
      <w:bookmarkEnd w:id="627"/>
      <w:r>
        <w:rPr>
          <w:rFonts w:ascii="IRNazanin" w:hAnsi="IRNazanin" w:eastAsia="IRNazanin"/>
          <w:color w:val="111111"/>
          <w:sz w:val="28"/>
          <w:sz w:val="28"/>
          <w:szCs w:val="28"/>
          <w:rtl w:val="true"/>
          <w:lang w:bidi="fa-IR"/>
        </w:rPr>
        <w:t xml:space="preserve">از اين بيان مى‌توان به حقيقت گفتار امام سجاد عليه السلام در اين باره پى برد، آن حضرت در تفسير آيه‌ى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نَضَعُ الْمَوازِينَ 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از آنِ اهل توحيد است ولى براى افراد مشرك ميزانى نصب نمى‌شود و صحايف اعمال آنان گشوده نمى‌گردد بلكه به طور دسته‌جمعى و گروهى به سوى دوزخ روانه مى‌شوند، و نصب ميزان و گشودن صحايف اعمال، از آن اهل اسلام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w:t>
      </w:r>
      <w:r>
        <w:rPr>
          <w:rStyle w:val="FootnoteAnchor"/>
          <w:rtl w:val="true"/>
        </w:rPr>
        <w:footnoteReference w:id="2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مطلب روشن است، زيرا افراد مشرك كمترين بهره‌اى از حق نداشته كوچكترين مشابهتى به انبيا ندارند و لذا نيازى به ميزان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گواه ديگر بر اين تفسير آن است كه امام سجاد عليه السلام از پيامبر گرامى صلى الله عليه و آله و سلم نقل مى‌كند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ميزان هيچ انسانى روز رستاخيز چيزى گرانبهاتر از خلق نيكو نيست</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از آنجا كه خوى نيكو از صفات بارز پيامبران است، انسان نيكو خلق از طريق شباهت بيشتر با پيامبران شباهت روشنى به پيامبران خواهد داشت و طبعاً عمل او گرانبها و با ارزش تلقى مى‌شود</w:t>
      </w:r>
      <w:r>
        <w:rPr>
          <w:rFonts w:eastAsia="IRNazanin" w:cs="IRNazanin"/>
          <w:color w:val="111111"/>
          <w:sz w:val="28"/>
          <w:szCs w:val="28"/>
          <w:rtl w:val="true"/>
          <w:lang w:bidi="fa-IR"/>
        </w:rPr>
        <w:t>.</w:t>
      </w:r>
    </w:p>
    <w:p>
      <w:pPr>
        <w:pStyle w:val="Heading4"/>
        <w:numPr>
          <w:ilvl w:val="3"/>
          <w:numId w:val="1"/>
        </w:numPr>
        <w:rPr/>
      </w:pPr>
      <w:bookmarkStart w:id="628" w:name="__RefHeading___Toc1133834_1738255347"/>
      <w:bookmarkStart w:id="629" w:name="_Toc246"/>
      <w:bookmarkEnd w:id="628"/>
      <w:r>
        <w:rPr>
          <w:rtl w:val="true"/>
        </w:rPr>
        <w:t>سخن برخى از صاحب‌نظران</w:t>
      </w:r>
      <w:bookmarkEnd w:id="629"/>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پايان اين بحث مطلبى را كه برخى از صاحب‌نظران مانند غزالى، فيض كاشانى و ديگران در اين باره بيان نموده‌اند، يادآور مى‌شويم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خلاصه‌ى آن را در گذشته به گونه‌اى بيان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اينكه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معانى و مفاهيم كلى داراى روح و حقيقتى است كه در قالبها و صور گوناگون تجلى و تجسم مى‌يابد، و الفاظ در واقع براى حقيقت اين مفاهيم وضع شده‌اند اگر چه در قالبها و صورتهايى كه حاكى از آن حقيقت هستند، نيز بكار مى‌روند، مثلاً حقيقت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ابزارى كه حروف و خطوط را روى كاغذ و مانند آن ترسيم مى‌كند و هرگز خصوصيت اين كه از چوب يا فلز و مانند آن مى‌باشد و يا اين كه جسمانى باشد يا غير جسمانى و حتى خصوصيت جسمانى بودن نقوش يا جسمانى نبودن آن در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ياد شده، درباره‌ى ميزان نيز صادق است، زيرا حقيقت ميزان عبارت است از وسيله‌اى كه مقادير اشيا با آن تعيين مى‌گردد واين حقيقت واحد در اشكال و قالب‌هاى مختلف تجسم و تجلى پيدا مى‌كند گاهى در قالب‌هاى مادى و گاهى در ابزارهاى غير مادى، ابزارهاى مادى مانند ترازوهاى معروف كه وسيله‌ى سنجش اشياى ثقيل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ساعت كه وسيله اندازه‌گيرى وقت است، و مانند پرگار و خطكش كه در اندازه‌گيرى خطوط دايره‌ها و غير آن بكار مى‌رود، و مانند قواعد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اوزان شعرى به واسطه‌ى آن سنجيده مى‌شود و يا منطق كه ادراكات و علوم با آن توزين مى‌گردد و بالأخره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وسيله‌ى سنجش حق از باطل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مى‌توان گفت در روز قيامت، براى خواص، ميزان، قوانين منطقى و عقلانى است كه ميزان سنجش حق در اصول عقايد است و پيامبران و اوصياى الهى ميزان سنجش اعمال همه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وعوام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 كه</w:t>
      </w:r>
    </w:p>
    <w:p>
      <w:pPr>
        <w:pStyle w:val="BookText"/>
        <w:rPr/>
      </w:pPr>
      <w:r>
        <w:rPr>
          <w:rFonts w:ascii="IRNazanin" w:hAnsi="IRNazanin" w:eastAsia="IRNazanin"/>
          <w:color w:val="111111"/>
          <w:sz w:val="28"/>
          <w:sz w:val="28"/>
          <w:szCs w:val="28"/>
          <w:rtl w:val="true"/>
          <w:lang w:bidi="fa-IR"/>
        </w:rPr>
        <w:t>از طريق مقايسه‌ى اعمال آنان با گفتار و كردار انبيا و اوصياى الهى درستى و نادرستى اعمال بندگان روشن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در روايات نيز آمده است كه انبيا و اوصياى الهى موازين قسط مى‌باشند و نيز امير مؤمنان عليه السلام خود ميزان است</w:t>
      </w:r>
      <w:r>
        <w:rPr>
          <w:rStyle w:val="FootnoteAnchor"/>
          <w:rtl w:val="true"/>
        </w:rPr>
        <w:footnoteReference w:id="2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 مراد، ص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قرة العيون فيض كاشانى، اين رساله با دو رساله ديگر مؤلف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الحقائق فى محاسن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الانظار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يكجا چاپ شده است به صفحه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رجوع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630" w:name="pg17027_170300"/>
    </w:p>
    <w:p>
      <w:pPr>
        <w:pStyle w:val="Heading3"/>
        <w:numPr>
          <w:ilvl w:val="2"/>
          <w:numId w:val="1"/>
        </w:numPr>
        <w:rPr/>
      </w:pPr>
      <w:bookmarkStart w:id="631" w:name="__RefHeading___Toc1133836_1738255347"/>
      <w:bookmarkStart w:id="632" w:name="_Toc247"/>
      <w:bookmarkEnd w:id="630"/>
      <w:bookmarkEnd w:id="631"/>
      <w:r>
        <w:rPr/>
        <w:t>111</w:t>
      </w:r>
      <w:r>
        <w:rPr>
          <w:rtl w:val="true"/>
        </w:rPr>
        <w:t xml:space="preserve"> </w:t>
      </w:r>
      <w:r>
        <w:rPr>
          <w:rtl w:val="true"/>
        </w:rPr>
        <w:t>گواهان روز رستاخيز</w:t>
      </w:r>
      <w:bookmarkEnd w:id="632"/>
    </w:p>
    <w:p>
      <w:pPr>
        <w:pStyle w:val="Heading4"/>
        <w:numPr>
          <w:ilvl w:val="3"/>
          <w:numId w:val="1"/>
        </w:numPr>
        <w:rPr/>
      </w:pPr>
      <w:bookmarkStart w:id="633" w:name="__RefHeading___Toc1133838_1738255347"/>
      <w:bookmarkStart w:id="634" w:name="_Toc248"/>
      <w:bookmarkEnd w:id="633"/>
      <w:r>
        <w:rPr>
          <w:rtl w:val="true"/>
        </w:rPr>
        <w:t>پرسش</w:t>
      </w:r>
      <w:r>
        <w:rPr>
          <w:rtl w:val="true"/>
        </w:rPr>
        <w:t xml:space="preserve">: </w:t>
      </w:r>
      <w:r>
        <w:rPr>
          <w:rtl w:val="true"/>
        </w:rPr>
        <w:t>گواهان روز رستاخيز چه كسانى هستند؟</w:t>
      </w:r>
      <w:bookmarkEnd w:id="634"/>
    </w:p>
    <w:p>
      <w:pPr>
        <w:pStyle w:val="Heading5"/>
        <w:numPr>
          <w:ilvl w:val="4"/>
          <w:numId w:val="1"/>
        </w:numPr>
        <w:rPr/>
      </w:pPr>
      <w:bookmarkStart w:id="635" w:name="__RefHeading___Toc1133840_1738255347"/>
      <w:bookmarkStart w:id="636" w:name="_Toc249"/>
      <w:bookmarkEnd w:id="635"/>
      <w:r>
        <w:rPr>
          <w:rtl w:val="true"/>
        </w:rPr>
        <w:t>اشاره</w:t>
      </w:r>
      <w:bookmarkEnd w:id="636"/>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دادگاه‌ها شاهدان عينى به سود يا زيان طرف گواهى مى‌دهند، و پس از طى مراحل، حكم دادگاه صادر مى‌شود، بر اين اساس نيز در روز رستاخيز شاهدانى بر جرايم اعمال انسانهاى گنهكار گواهى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نيز روز رستاخيز را محكمه الهى و روزى كه شاهدان به پا مى‌خيزند معرفى كرده است چنان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يَقُومُ الْأَشْهادُ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و در آيه ديگر مضمون شهادت آنان را بيان كرده مى‌فرمايد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يُعْرَضُونَ عَلى رَبِّهِمْ وَ يَقُولُ الْأَشْهادُ هؤُلاءِ الَّذِينَ كَذَبُوا عَلى رَبِّهِمْ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bookmarkStart w:id="637" w:name="pg17027_170301"/>
    </w:p>
    <w:p>
      <w:pPr>
        <w:pStyle w:val="BookText"/>
        <w:rPr/>
      </w:pPr>
      <w:bookmarkEnd w:id="6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مجرمان بر پروردگار خود عرضه مى‌شوند وگواهان مى‌گويند آنان كسانى هستند كه به پروردگار خود دروغ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گواهان روز رستاخيزبه دو گروه تقسيم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شاهدان عينى خارجى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پيامبران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گواهان داخلى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اعضاى بدن مجرم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مى‌توان از نوعى ديگر از شهادت نيز نام برد هر چند خود بحث جداگانه‌اى دارد و آن مسأله تجسم اعمال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اعمال انسان اعم از نيك و بد در سراى ديگر جلوه خاصى دارند، افعال نيك انسان به صورت موجودات زيبا و دلنشين خود را نشان مى‌دهند و گناهان انسان به صورت موجودات مهيب وكريه مجسم شده و در حالى كه خود يك نوع كيفر براى مجرم به شمار مى‌روند، بر جرايم او نيز گواهى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 تبيين شاهدان خارجى مى‌پردازيم كه در آيات قرآنى به آنها اشاره شده است</w:t>
      </w:r>
      <w:r>
        <w:rPr>
          <w:rFonts w:eastAsia="IRNazanin" w:cs="IRNazanin"/>
          <w:color w:val="111111"/>
          <w:sz w:val="28"/>
          <w:szCs w:val="28"/>
          <w:rtl w:val="true"/>
          <w:lang w:bidi="fa-IR"/>
        </w:rPr>
        <w:t>.</w:t>
      </w:r>
    </w:p>
    <w:p>
      <w:pPr>
        <w:pStyle w:val="Heading5"/>
        <w:numPr>
          <w:ilvl w:val="4"/>
          <w:numId w:val="1"/>
        </w:numPr>
        <w:rPr/>
      </w:pPr>
      <w:bookmarkStart w:id="638" w:name="__RefHeading___Toc1133842_1738255347"/>
      <w:bookmarkStart w:id="639" w:name="_Toc250"/>
      <w:bookmarkEnd w:id="638"/>
      <w:r>
        <w:rPr/>
        <w:t>1</w:t>
      </w:r>
      <w:r>
        <w:rPr>
          <w:rtl w:val="true"/>
        </w:rPr>
        <w:t xml:space="preserve">. </w:t>
      </w:r>
      <w:r>
        <w:rPr>
          <w:rtl w:val="true"/>
        </w:rPr>
        <w:t>خداوند بزرگ</w:t>
      </w:r>
      <w:bookmarkEnd w:id="639"/>
    </w:p>
    <w:p>
      <w:pPr>
        <w:pStyle w:val="BookText"/>
        <w:rPr/>
      </w:pPr>
      <w:r>
        <w:rPr>
          <w:rFonts w:ascii="IRNazanin" w:hAnsi="IRNazanin" w:eastAsia="IRNazanin"/>
          <w:color w:val="111111"/>
          <w:sz w:val="28"/>
          <w:sz w:val="28"/>
          <w:szCs w:val="28"/>
          <w:rtl w:val="true"/>
          <w:lang w:bidi="fa-IR"/>
        </w:rPr>
        <w:t>نخستين شاهد بر كردارهاى انسانها خداى بزرگ است، كه چيزى بر او در جهان پنهان نيست چنان كه مى‌فرمايد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تَكْفُرُونَ بِآياتِ اللّهِ وَ اللّهُ شَهِيدٌ عَلى ما تَعْمَلُونَ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bookmarkStart w:id="640" w:name="pg17027_170302"/>
    </w:p>
    <w:p>
      <w:pPr>
        <w:pStyle w:val="BookText"/>
        <w:rPr/>
      </w:pPr>
      <w:bookmarkEnd w:id="6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نسبت به آيات الهى كفر مى‌ورزيد با آن كه خدا بر اعمال شما شاهد وگواه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 ديگر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يَفْصِلُ بَيْنَهُمْ يَوْمَ الْقِيامَةِ إِنَّ اللّهَ عَلى كُلِّ شَيْ‌ءٍ 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روز رستاخيز ميان آنان داورى مى‌كند، خدا بر همه چيز شاهد و گواه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 ديگرمى‌فرمايد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فَإِلَيْنا مَرْجِعُهُمْ ثُمَّ اللّهُ شَهِيدٌ عَلى ما يَفْعَلُونَ</w:t>
      </w:r>
      <w:r>
        <w:rPr>
          <w:rFonts w:eastAsia="Amiri" w:cs="Amiri" w:ascii="Amiri" w:hAnsi="Amiri"/>
          <w:color w:val="111111"/>
          <w:sz w:val="28"/>
          <w:szCs w:val="28"/>
          <w:rtl w:val="true"/>
          <w:lang w:bidi="ar-SA"/>
        </w:rPr>
        <w:t>» .</w:t>
      </w:r>
      <w:r>
        <w:rPr>
          <w:rStyle w:val="FootnoteAnchor"/>
          <w:rtl w:val="true"/>
        </w:rPr>
        <w:footnoteReference w:id="2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ما است بازگشت آنان، آنگاه خدا بر آنچه انجام مى‌دهند، شهيد و گواه مى‌باشد</w:t>
      </w:r>
      <w:r>
        <w:rPr>
          <w:rFonts w:eastAsia="IRNazanin" w:cs="IRNazanin"/>
          <w:color w:val="111111"/>
          <w:sz w:val="28"/>
          <w:szCs w:val="28"/>
          <w:rtl w:val="true"/>
          <w:lang w:bidi="fa-IR"/>
        </w:rPr>
        <w:t>».</w:t>
      </w:r>
    </w:p>
    <w:p>
      <w:pPr>
        <w:pStyle w:val="Heading5"/>
        <w:numPr>
          <w:ilvl w:val="4"/>
          <w:numId w:val="1"/>
        </w:numPr>
        <w:rPr/>
      </w:pPr>
      <w:bookmarkStart w:id="641" w:name="__RefHeading___Toc1133844_1738255347"/>
      <w:bookmarkStart w:id="642" w:name="_Toc251"/>
      <w:bookmarkEnd w:id="641"/>
      <w:r>
        <w:rPr/>
        <w:t>2</w:t>
      </w:r>
      <w:r>
        <w:rPr>
          <w:rtl w:val="true"/>
        </w:rPr>
        <w:t xml:space="preserve">. </w:t>
      </w:r>
      <w:r>
        <w:rPr>
          <w:rtl w:val="true"/>
        </w:rPr>
        <w:t>پيامبران الهى</w:t>
      </w:r>
      <w:bookmarkEnd w:id="642"/>
    </w:p>
    <w:p>
      <w:pPr>
        <w:pStyle w:val="BookText"/>
        <w:rPr/>
      </w:pPr>
      <w:r>
        <w:rPr>
          <w:rFonts w:ascii="IRNazanin" w:hAnsi="IRNazanin" w:eastAsia="IRNazanin"/>
          <w:color w:val="111111"/>
          <w:sz w:val="28"/>
          <w:sz w:val="28"/>
          <w:szCs w:val="28"/>
          <w:rtl w:val="true"/>
          <w:lang w:bidi="fa-IR"/>
        </w:rPr>
        <w:t>قرآن به روشنى يادآور مى‌شود كه روز قيامت فردى از هر امت بر اعمال آنان گواهى مى‌دهد چنان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إِذا جِئْنا مِنْ كُلِّ أُمَّةٍ بِشَهِيدٍ وَ جِئْنا بِكَ عَلى هؤُلاءِ شَهِيداً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مى‌شود آنگاه كه از هر امتى گواهى بياوريم و تو را نيز 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بياوريم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 ديگر نيز به صورت كلى يادآورى شده است كه بر هر امتى شاهد و گواهى هست</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آيه‌هاى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 مراجعه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مفسران گواه هر امت را پيامبر آن امت دانسته‌اند و گواه اين مطلب اين است كه قرآن حضرت مسيح را شاهد امت خويش معرفى كرده است آنجا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أَهْلِ الْكِتابِ إِلاّ لَيُؤْمِنَنَّ بِهِ قَبْلَ مَوْتِهِ وَ يَوْمَ الْقِيامَةِ يَكُونُ عَلَيْهِمْ شَهِيداً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اهل كتابى نيست مگر اين كه به عيسى پيش از مرگ او، ايمان مى‌آورد، و عيسى در روز قيامت بر عليه آنان شهادت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مى‌توان شهود هر امت را پيامبر آن امت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جا مطلب ديگرى نيز قابل توجه است و آن اين كه در آيه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جِئْنا بِكَ عَلى هؤُلاءِ شَهِيداً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پيامبر گواه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شده است، اكنون بايد ديد مقصود از آنان كيست؟</w:t>
      </w:r>
    </w:p>
    <w:p>
      <w:pPr>
        <w:pStyle w:val="BookText"/>
        <w:rPr/>
      </w:pPr>
      <w:r>
        <w:rPr>
          <w:rFonts w:ascii="IRNazanin" w:hAnsi="IRNazanin" w:eastAsia="IRNazanin"/>
          <w:color w:val="111111"/>
          <w:sz w:val="28"/>
          <w:sz w:val="28"/>
          <w:szCs w:val="28"/>
          <w:rtl w:val="true"/>
          <w:lang w:bidi="fa-IR"/>
        </w:rPr>
        <w:t>آيا مقصود گواه بودن بر پيامبران پيشين است كه در حقيقت پيامبران شاهدان امت خويش بوده و پيامبر اسلام شاهد بر شهود مى‌باشد و يا مقصود شهادت پيامبر اسلام بر امت خويش است؟</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جا دو احتمال وجود دارد، مرحوم طبرسى همان احتمال نخست را ذكر كرده و از احتمال دوم ذكرى به ميان نياورده است و از اين كه در آيه،</w:t>
      </w:r>
      <w:bookmarkStart w:id="643" w:name="pg17027_170304"/>
    </w:p>
    <w:p>
      <w:pPr>
        <w:pStyle w:val="BookText"/>
        <w:rPr/>
      </w:pPr>
      <w:bookmarkEnd w:id="643"/>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بكار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جِئْنا بِكَ عَلى هؤُلاءِ شَهِيداً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گفت كه مقصود همان امت خود پيامبر صلى الله عليه و آله و سلم مى‌باشد</w:t>
      </w:r>
      <w:r>
        <w:rPr>
          <w:rFonts w:eastAsia="IRNazanin" w:cs="IRNazanin"/>
          <w:color w:val="111111"/>
          <w:sz w:val="28"/>
          <w:szCs w:val="28"/>
          <w:rtl w:val="true"/>
          <w:lang w:bidi="fa-IR"/>
        </w:rPr>
        <w:t>.</w:t>
      </w:r>
    </w:p>
    <w:p>
      <w:pPr>
        <w:pStyle w:val="Heading5"/>
        <w:numPr>
          <w:ilvl w:val="4"/>
          <w:numId w:val="1"/>
        </w:numPr>
        <w:rPr/>
      </w:pPr>
      <w:bookmarkStart w:id="644" w:name="__RefHeading___Toc1133846_1738255347"/>
      <w:bookmarkStart w:id="645" w:name="_Toc252"/>
      <w:bookmarkEnd w:id="644"/>
      <w:r>
        <w:rPr/>
        <w:t>3</w:t>
      </w:r>
      <w:r>
        <w:rPr>
          <w:rtl w:val="true"/>
        </w:rPr>
        <w:t xml:space="preserve">. </w:t>
      </w:r>
      <w:r>
        <w:rPr>
          <w:rtl w:val="true"/>
        </w:rPr>
        <w:t>پيامبر اسلام</w:t>
      </w:r>
      <w:bookmarkEnd w:id="645"/>
    </w:p>
    <w:p>
      <w:pPr>
        <w:pStyle w:val="BookText"/>
        <w:rPr/>
      </w:pPr>
      <w:r>
        <w:rPr>
          <w:rFonts w:ascii="IRNazanin" w:hAnsi="IRNazanin" w:eastAsia="IRNazanin"/>
          <w:color w:val="111111"/>
          <w:sz w:val="28"/>
          <w:sz w:val="28"/>
          <w:szCs w:val="28"/>
          <w:rtl w:val="true"/>
          <w:lang w:bidi="fa-IR"/>
        </w:rPr>
        <w:t>به حكم آيات گذشته پيامبر اسلام صلى الله عليه و آله و سلم بر اعمال امت خود گواهى مى‌دهد ولى در اين خصوص آياتى وارد شده است كه به همين جهت آنها را جداگانه مطرح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برخى از آيات قرآن، پيامبر گرامى شاهد و مبشر معرفى شده است آنجا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إِنّا أَرْسَلْناكَ شاهِداً وَ مُبَشِّراً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گواه و نويد دهنده برانگيختيم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ممكن است مقصود از اين شاهد، شهادت بر اعمال در روز رستاخيز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آيه ديگرمى‌فرمايد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أَرْسَلْنا إِلَيْكُمْ رَسُولاً شاهِداً عَلَيْكُمْ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سوى شما پيامبرى را برانگيختيم كه شاهد بر اعمال شما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 كه اداى شهادت فرع تحمل آن است اين آيات خود گواه روشنى بر وسعت وگستردگى علم پيامبر اسلام بر اعمال ظاهرى وباطنى امت اسلامى مى‌باشد</w:t>
      </w:r>
      <w:r>
        <w:rPr>
          <w:rFonts w:eastAsia="IRNazanin" w:cs="IRNazanin"/>
          <w:color w:val="111111"/>
          <w:sz w:val="28"/>
          <w:szCs w:val="28"/>
          <w:rtl w:val="true"/>
          <w:lang w:bidi="fa-IR"/>
        </w:rPr>
        <w:t>.</w:t>
      </w:r>
      <w:bookmarkStart w:id="646" w:name="pg17027_170305"/>
    </w:p>
    <w:p>
      <w:pPr>
        <w:pStyle w:val="Heading5"/>
        <w:numPr>
          <w:ilvl w:val="4"/>
          <w:numId w:val="1"/>
        </w:numPr>
        <w:rPr/>
      </w:pPr>
      <w:bookmarkStart w:id="647" w:name="__RefHeading___Toc1133848_1738255347"/>
      <w:bookmarkStart w:id="648" w:name="_Toc253"/>
      <w:bookmarkEnd w:id="646"/>
      <w:bookmarkEnd w:id="647"/>
      <w:r>
        <w:rPr/>
        <w:t>4</w:t>
      </w:r>
      <w:r>
        <w:rPr>
          <w:rtl w:val="true"/>
        </w:rPr>
        <w:t xml:space="preserve">. </w:t>
      </w:r>
      <w:r>
        <w:rPr>
          <w:rtl w:val="true"/>
        </w:rPr>
        <w:t>فرشتگان ناظر بر اعمال</w:t>
      </w:r>
      <w:bookmarkEnd w:id="648"/>
    </w:p>
    <w:p>
      <w:pPr>
        <w:pStyle w:val="BookText"/>
        <w:rPr/>
      </w:pPr>
      <w:r>
        <w:rPr>
          <w:rFonts w:ascii="IRNazanin" w:hAnsi="IRNazanin" w:eastAsia="IRNazanin"/>
          <w:color w:val="111111"/>
          <w:sz w:val="28"/>
          <w:sz w:val="28"/>
          <w:szCs w:val="28"/>
          <w:rtl w:val="true"/>
          <w:lang w:bidi="fa-IR"/>
        </w:rPr>
        <w:t>گواهان ديگر، فرشتگانى هستند كه در دنيا ناظر بر اعمال افراد بوده و در قيامت با آنان وارد دادگاه الهى مى‌شوند يكى از فرشتگان مأمور جلب مجرم به دادگاه است و ديگرى گواه بر اعمال او چنان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جاءَتْ كُلُّ نَفْسٍ مَعَها سائِقٌ وَ 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كُنْتَ فِي غَفْلَةٍ مِنْ هذا فَكَشَفْنا عَنْكَ غِطاءَكَ فَبَصَرُكَ الْيَوْمَ 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قَرِينُهُ هذا ما لَدَيَّ عَتِيدٌ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انسانى در حالى كه با او مأمورى و گواهى همراه است وارد مى‌شود، به او گفته مى‌شود تو از سراى ديگر غافل بودى، پرده را كنار زديم، امروز بينايى تو تيز است، و يكى از دو فرشته همراه مجرم مى‌گويد حساب او پيش من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مؤمنان عليه السلام پس از ذكر آيه ياد شده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سائقٌ يَسُوقُها إلى مَحْشَرِها وَشاهِدٌ يَشْهَدُعَلَيْها بِعَمَلِها</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مأمورى كه گنهكار را به سوى محشر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محكمه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مى‌كند و فرشته‌اى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اعمال اوبوده و در آن محكمه بر عليه او شهادت مى‌دهد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آيات ديگر نيز به شهادت فرشتگان اشاره شده است چنان كه مى‌فرمايد</w:t>
      </w:r>
      <w:r>
        <w:rPr>
          <w:rFonts w:eastAsia="IRNazanin" w:cs="IRNazanin"/>
          <w:color w:val="111111"/>
          <w:sz w:val="28"/>
          <w:szCs w:val="28"/>
          <w:rtl w:val="true"/>
          <w:lang w:bidi="fa-IR"/>
        </w:rPr>
        <w:t>:</w:t>
      </w:r>
      <w:bookmarkStart w:id="649" w:name="pg17027_170306"/>
    </w:p>
    <w:p>
      <w:pPr>
        <w:pStyle w:val="BookText"/>
        <w:rPr/>
      </w:pPr>
      <w:bookmarkEnd w:id="6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يَلْفِظُ مِنْ قَوْلٍ إِلاّ لَدَيْهِ رَقِيبٌ عَتِيدٌ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سخنى را نمى‌گويد مگر اين كه در كنار آن نگهبان حاضرى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عَلَيْكُمْ لَحافِظِينَ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كِراماً كاتِبِينَ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يَعْلَمُونَ ما تَفْعَلُونَ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شما نگهبانانى گمارده شده است، نويسندگانى گرانقدر، آنچه را كه انجام مى‌دهيد مى‌دانند</w:t>
      </w:r>
      <w:r>
        <w:rPr>
          <w:rFonts w:eastAsia="IRNazanin" w:cs="IRNazanin"/>
          <w:color w:val="111111"/>
          <w:sz w:val="28"/>
          <w:szCs w:val="28"/>
          <w:rtl w:val="true"/>
          <w:lang w:bidi="fa-IR"/>
        </w:rPr>
        <w:t>».</w:t>
      </w:r>
    </w:p>
    <w:p>
      <w:pPr>
        <w:pStyle w:val="Heading5"/>
        <w:numPr>
          <w:ilvl w:val="4"/>
          <w:numId w:val="1"/>
        </w:numPr>
        <w:rPr/>
      </w:pPr>
      <w:bookmarkStart w:id="650" w:name="__RefHeading___Toc1133850_1738255347"/>
      <w:bookmarkStart w:id="651" w:name="_Toc254"/>
      <w:bookmarkEnd w:id="650"/>
      <w:r>
        <w:rPr/>
        <w:t>5</w:t>
      </w:r>
      <w:r>
        <w:rPr>
          <w:rtl w:val="true"/>
        </w:rPr>
        <w:t xml:space="preserve">. </w:t>
      </w:r>
      <w:r>
        <w:rPr>
          <w:rtl w:val="true"/>
        </w:rPr>
        <w:t>زمين يا مكان انجام عمل</w:t>
      </w:r>
      <w:bookmarkEnd w:id="651"/>
    </w:p>
    <w:p>
      <w:pPr>
        <w:pStyle w:val="BookText"/>
        <w:rPr/>
      </w:pPr>
      <w:r>
        <w:rPr>
          <w:rFonts w:ascii="IRNazanin" w:hAnsi="IRNazanin" w:eastAsia="IRNazanin"/>
          <w:color w:val="111111"/>
          <w:sz w:val="28"/>
          <w:sz w:val="28"/>
          <w:szCs w:val="28"/>
          <w:rtl w:val="true"/>
          <w:lang w:bidi="fa-IR"/>
        </w:rPr>
        <w:t>يكى از گواهان، نقطه‌اى است كه كار خوب يا بد در آن انجام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در اين مورد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يَوْمَئِذٍ تُحَدِّثُ أَخْبارَها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رَبَّكَ أَوْحى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چنين روزى زمين از حوادثى كه در آن رخ داده است خبر مى‌دهد، زيرا پروردگارش به آن وحى نموده و او را آگاه ساخته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كه زمين از چه چيز خبر مى‌دهد در آيه مطلبى ذكر نشده است ولى با توجه به اين كه آيه ناظر به برانگيخته شدن انسانها در قيامت مى‌باشد و اين كه آنان كردارهاى خود را خواهند ديد، روشن مى‌شود كه اخبار زمين مربوط</w:t>
      </w:r>
    </w:p>
    <w:p>
      <w:pPr>
        <w:pStyle w:val="BookText"/>
        <w:rPr/>
      </w:pPr>
      <w:r>
        <w:rPr>
          <w:rFonts w:ascii="IRNazanin" w:hAnsi="IRNazanin" w:eastAsia="IRNazanin"/>
          <w:color w:val="111111"/>
          <w:sz w:val="28"/>
          <w:sz w:val="28"/>
          <w:szCs w:val="28"/>
          <w:rtl w:val="true"/>
          <w:lang w:bidi="fa-IR"/>
        </w:rPr>
        <w:t>به كارهايى است كه انسانها روى آن انجام داده‌اند، خواه كارهاى نيك و خواه كارهاى بد، از اين جهت به دنبال آن، مسأله‌ى كيفر و پاداش اعمال انسان را مطرح نموده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يَوْمَئِذٍ يَصْدُرُ النّاسُ أَشْتاتاً لِيُرَوْا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يَعْمَلْ مِثْقالَ ذَرَّةٍ شَرًّا 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روز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محاسبه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گروه بر مى‌گردند، تا اعمالشان به آنان نشان داده شود، پس هر كس به اندازه سنگينى ذره‌اى كار نيك انجام داده است آن را مى‌بيند و هر كس به اندازه سنگينى ذره‌اى كار بد انجام دهد آن را خواهد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پيدا است كه همه اجزاى زمين بر افعال يك انسان گواهى نمى‌دهند، بلكه نقطه‌اى كه انسان در آن كار نيك و بد انجام داده است، همان نقطه به شهادت بر مى‌خيزد، و روايات نيز بر اين مطلب گواهى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در پاسخ پرسش كسى كه سؤال كرد آيا نمازهاى نافله را در يك جا انجام دهم يا در جاهاى مختلف؟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جاهاى مختلف، تا اين مكانها در روز رستاخيز به نفع تو گواهى دهند</w:t>
      </w:r>
      <w:r>
        <w:rPr>
          <w:rFonts w:eastAsia="IRNazanin" w:cs="IRNazanin"/>
          <w:color w:val="111111"/>
          <w:sz w:val="28"/>
          <w:szCs w:val="28"/>
          <w:rtl w:val="true"/>
          <w:lang w:bidi="fa-IR"/>
        </w:rPr>
        <w:t>.</w:t>
      </w:r>
      <w:r>
        <w:rPr>
          <w:rStyle w:val="FootnoteAnchor"/>
          <w:rtl w:val="true"/>
        </w:rPr>
        <w:footnoteReference w:id="217"/>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درباره شهادت مكان بر اعمال انسان در قيامت روايات بسيارى وارد شده است كه در كتابهاى حديث در ابواب مربوط به نمازهاى واجب و مستحب،</w:t>
      </w:r>
    </w:p>
    <w:p>
      <w:pPr>
        <w:pStyle w:val="BookText"/>
        <w:rPr/>
      </w:pPr>
      <w:r>
        <w:rPr>
          <w:rFonts w:ascii="IRNazanin" w:hAnsi="IRNazanin" w:eastAsia="IRNazanin"/>
          <w:color w:val="111111"/>
          <w:sz w:val="28"/>
          <w:sz w:val="28"/>
          <w:szCs w:val="28"/>
          <w:rtl w:val="true"/>
          <w:lang w:bidi="fa-IR"/>
        </w:rPr>
        <w:t>حج، جهاد، امر به معروف و نهى از منكر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بررسى آنها بحث جداگانه‌اى را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گرامى صلى الله عليه و آله و سلم روايت شده است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زمين بر اعمال هر مرد و زنى كه در آن انجام داده است گواهى مى‌دهد ومى‌گويد او فلان عمل را در فلان روز انجام داده است</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 زمين آن روز آيد در سخن بدهد اخبار از عملها تن به تن</w:t>
      </w:r>
    </w:p>
    <w:p>
      <w:pPr>
        <w:pStyle w:val="BookText"/>
        <w:rPr/>
      </w:pPr>
      <w:r>
        <w:rPr>
          <w:rFonts w:ascii="IRNazanin" w:hAnsi="IRNazanin" w:eastAsia="IRNazanin"/>
          <w:color w:val="111111"/>
          <w:sz w:val="28"/>
          <w:sz w:val="28"/>
          <w:szCs w:val="28"/>
          <w:rtl w:val="true"/>
          <w:lang w:bidi="fa-IR"/>
        </w:rPr>
        <w:t>هر چه هر كس كرده اندر پشت او باز گويد بى تأمل مو به مو</w:t>
      </w:r>
    </w:p>
    <w:p>
      <w:pPr>
        <w:pStyle w:val="BookText"/>
        <w:rPr/>
      </w:pPr>
      <w:r>
        <w:rPr>
          <w:rFonts w:ascii="IRNazanin" w:hAnsi="IRNazanin" w:eastAsia="IRNazanin"/>
          <w:color w:val="111111"/>
          <w:sz w:val="28"/>
          <w:sz w:val="28"/>
          <w:szCs w:val="28"/>
          <w:rtl w:val="true"/>
          <w:lang w:bidi="fa-IR"/>
        </w:rPr>
        <w:t>اوفتد از پرده بيرون رازها ماند از خجلت به كام آوازها</w:t>
      </w:r>
    </w:p>
    <w:p>
      <w:pPr>
        <w:pStyle w:val="BookText"/>
        <w:rPr/>
      </w:pPr>
      <w:r>
        <w:rPr>
          <w:rFonts w:ascii="IRNazanin" w:hAnsi="IRNazanin" w:eastAsia="IRNazanin"/>
          <w:color w:val="111111"/>
          <w:sz w:val="28"/>
          <w:sz w:val="28"/>
          <w:szCs w:val="28"/>
          <w:rtl w:val="true"/>
          <w:lang w:bidi="fa-IR"/>
        </w:rPr>
        <w:t>پرده برداشته است آن هم در زمانى كه فكر و انديشه بشر كمترين توجهى به اين نوع مطالب دقيق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زيبا گفته است عارف رومى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جمله‌ى ذرّات عالم در نهان با تو مى‌گويند روزان و شبان</w:t>
      </w:r>
    </w:p>
    <w:p>
      <w:pPr>
        <w:pStyle w:val="BookText"/>
        <w:rPr/>
      </w:pPr>
      <w:r>
        <w:rPr>
          <w:rFonts w:ascii="Amiri" w:hAnsi="Amiri" w:eastAsia="Amiri" w:cs="Amiri"/>
          <w:color w:val="111111"/>
          <w:sz w:val="28"/>
          <w:sz w:val="28"/>
          <w:szCs w:val="28"/>
          <w:rtl w:val="true"/>
          <w:lang w:bidi="ar-SA"/>
        </w:rPr>
        <w:t>ما سميعيم و بصيريم و هوشيم با شما نامحرمان ما خامشيم</w:t>
      </w:r>
    </w:p>
    <w:p>
      <w:pPr>
        <w:pStyle w:val="BookText"/>
        <w:rPr/>
      </w:pPr>
      <w:r>
        <w:rPr>
          <w:rFonts w:ascii="IRNazanin" w:hAnsi="IRNazanin" w:eastAsia="IRNazanin"/>
          <w:color w:val="111111"/>
          <w:sz w:val="28"/>
          <w:sz w:val="28"/>
          <w:szCs w:val="28"/>
          <w:rtl w:val="true"/>
          <w:lang w:bidi="fa-IR"/>
        </w:rPr>
        <w:t>چون شما سوى جمادى مى‌رويد محرم جان جمادان كى شويد؟</w:t>
      </w:r>
    </w:p>
    <w:p>
      <w:pPr>
        <w:pStyle w:val="BookText"/>
        <w:rPr/>
      </w:pPr>
      <w:r>
        <w:rPr>
          <w:rFonts w:ascii="Amiri" w:hAnsi="Amiri" w:eastAsia="Amiri" w:cs="Amiri"/>
          <w:color w:val="111111"/>
          <w:sz w:val="28"/>
          <w:sz w:val="28"/>
          <w:szCs w:val="28"/>
          <w:rtl w:val="true"/>
          <w:lang w:bidi="ar-SA"/>
        </w:rPr>
        <w:t>از جمادى در جهانِ جان رويد غُلغُل اجزاى عالم بشنويد</w:t>
      </w:r>
    </w:p>
    <w:p>
      <w:pPr>
        <w:pStyle w:val="BookText"/>
        <w:rPr/>
      </w:pPr>
      <w:r>
        <w:rPr>
          <w:rFonts w:ascii="Amiri" w:hAnsi="Amiri" w:eastAsia="Amiri" w:cs="Amiri"/>
          <w:color w:val="111111"/>
          <w:sz w:val="28"/>
          <w:sz w:val="28"/>
          <w:szCs w:val="28"/>
          <w:rtl w:val="true"/>
          <w:lang w:bidi="ar-SA"/>
        </w:rPr>
        <w:t>فاش تسبيح جمادات آيدت وسوسه‌ى تأويل‌ها بِربايدت</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ندارد جان تو قنديل‌ها بهر بينش كرده‌اى تأويل‌ها</w:t>
      </w:r>
      <w:r>
        <w:rPr>
          <w:rStyle w:val="FootnoteAnchor"/>
          <w:rtl w:val="true"/>
        </w:rPr>
        <w:footnoteReference w:id="219"/>
      </w:r>
      <w:bookmarkStart w:id="652" w:name="pg17027_170309"/>
    </w:p>
    <w:p>
      <w:pPr>
        <w:pStyle w:val="Heading5"/>
        <w:numPr>
          <w:ilvl w:val="4"/>
          <w:numId w:val="1"/>
        </w:numPr>
        <w:rPr/>
      </w:pPr>
      <w:bookmarkStart w:id="653" w:name="__RefHeading___Toc1133852_1738255347"/>
      <w:bookmarkStart w:id="654" w:name="_Toc255"/>
      <w:bookmarkEnd w:id="652"/>
      <w:bookmarkEnd w:id="653"/>
      <w:r>
        <w:rPr/>
        <w:t>6</w:t>
      </w:r>
      <w:r>
        <w:rPr>
          <w:rtl w:val="true"/>
        </w:rPr>
        <w:t xml:space="preserve">. </w:t>
      </w:r>
      <w:r>
        <w:rPr>
          <w:rtl w:val="true"/>
        </w:rPr>
        <w:t>شهادت زمان يا گردش شب و روز</w:t>
      </w:r>
      <w:bookmarkEnd w:id="654"/>
    </w:p>
    <w:p>
      <w:pPr>
        <w:pStyle w:val="BookText"/>
        <w:rPr/>
      </w:pPr>
      <w:r>
        <w:rPr>
          <w:rFonts w:ascii="IRNazanin" w:hAnsi="IRNazanin" w:eastAsia="IRNazanin"/>
          <w:color w:val="111111"/>
          <w:sz w:val="28"/>
          <w:sz w:val="28"/>
          <w:szCs w:val="28"/>
          <w:rtl w:val="true"/>
          <w:lang w:bidi="fa-IR"/>
        </w:rPr>
        <w:t>اگر مكان به حكم آيات قرآن بر اعمال انسان گواهى مى‌دهد، زمان و روز و شب نيز بسان مكان گواهى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روز، آغاز مى‌شود به فرزندان آدم چنين خطاب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نيك انجام ده تا من در روز رستاخيز به سود تو گواهى دهم من موجود ناپايدارم در گذشته نبوده‌ام و در آينده نخواهم بود و آنگاه كه تاريكى شب فرا مى‌رسد، شب نيز همين خطاب را دارد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5"/>
        <w:numPr>
          <w:ilvl w:val="4"/>
          <w:numId w:val="1"/>
        </w:numPr>
        <w:rPr/>
      </w:pPr>
      <w:bookmarkStart w:id="655" w:name="__RefHeading___Toc1133854_1738255347"/>
      <w:bookmarkStart w:id="656" w:name="_Toc256"/>
      <w:bookmarkEnd w:id="655"/>
      <w:r>
        <w:rPr/>
        <w:t>7</w:t>
      </w:r>
      <w:r>
        <w:rPr>
          <w:rtl w:val="true"/>
        </w:rPr>
        <w:t xml:space="preserve">. </w:t>
      </w:r>
      <w:r>
        <w:rPr>
          <w:rtl w:val="true"/>
        </w:rPr>
        <w:t>گواهى دادن قرآن در رستاخيز</w:t>
      </w:r>
      <w:bookmarkEnd w:id="656"/>
    </w:p>
    <w:p>
      <w:pPr>
        <w:pStyle w:val="BookText"/>
        <w:rPr/>
      </w:pPr>
      <w:r>
        <w:rPr>
          <w:rFonts w:ascii="IRNazanin" w:hAnsi="IRNazanin" w:eastAsia="IRNazanin"/>
          <w:color w:val="111111"/>
          <w:sz w:val="28"/>
          <w:sz w:val="28"/>
          <w:szCs w:val="28"/>
          <w:rtl w:val="true"/>
          <w:lang w:bidi="fa-IR"/>
        </w:rPr>
        <w:t xml:space="preserve">از برخى از روايات استفاده مى‌شود كه قرآن در روز رستاخيز به صورت انسانى مجسم مى‌شود و خدا به او خطاب مى‌كند بندگان مرا چگونه ديدى؟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 چگونه رفتار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گروهى از آنان مرا حفظ كرده و چيزى از من ضايع نكردند، و برخى از آنان مرا ضايع نمودند، حق مرا سبك شمرده و به تكذيب من برخاستند، و من حجت تو بر تمام خلق مى‌باشم، در اين هنگام خطاب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به خاطر تو گروه نخست را بهترين پاداش و گروه ديگر را به عذاب دردناك كيفر خواهم داد</w:t>
      </w:r>
      <w:r>
        <w:rPr>
          <w:rFonts w:eastAsia="IRNazanin" w:cs="IRNazanin"/>
          <w:color w:val="111111"/>
          <w:sz w:val="28"/>
          <w:szCs w:val="28"/>
          <w:rtl w:val="true"/>
          <w:lang w:bidi="fa-IR"/>
        </w:rPr>
        <w:t>.</w:t>
      </w:r>
      <w:r>
        <w:rPr>
          <w:rStyle w:val="FootnoteAnchor"/>
          <w:rtl w:val="true"/>
        </w:rPr>
        <w:footnoteReference w:id="221"/>
      </w:r>
    </w:p>
    <w:p>
      <w:pPr>
        <w:pStyle w:val="Heading5"/>
        <w:numPr>
          <w:ilvl w:val="4"/>
          <w:numId w:val="1"/>
        </w:numPr>
        <w:rPr/>
      </w:pPr>
      <w:bookmarkStart w:id="657" w:name="__RefHeading___Toc1133856_1738255347"/>
      <w:bookmarkStart w:id="658" w:name="_Toc257"/>
      <w:bookmarkEnd w:id="657"/>
      <w:r>
        <w:rPr/>
        <w:t>8</w:t>
      </w:r>
      <w:r>
        <w:rPr>
          <w:rtl w:val="true"/>
        </w:rPr>
        <w:t xml:space="preserve">. </w:t>
      </w:r>
      <w:r>
        <w:rPr>
          <w:rtl w:val="true"/>
        </w:rPr>
        <w:t>نامه اعمال</w:t>
      </w:r>
      <w:bookmarkEnd w:id="658"/>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گواهان در روز محشر، خود نامه‌ى اعمال است كه در آن</w:t>
      </w:r>
    </w:p>
    <w:p>
      <w:pPr>
        <w:pStyle w:val="BookText"/>
        <w:rPr/>
      </w:pPr>
      <w:r>
        <w:rPr>
          <w:rFonts w:ascii="IRNazanin" w:hAnsi="IRNazanin" w:eastAsia="IRNazanin"/>
          <w:color w:val="111111"/>
          <w:sz w:val="28"/>
          <w:sz w:val="28"/>
          <w:szCs w:val="28"/>
          <w:rtl w:val="true"/>
          <w:lang w:bidi="fa-IR"/>
        </w:rPr>
        <w:t>خوبى‌ها وبدى‌ها منعكس مى‌باشد و قرآن در آيات مختلفى به وجود چنين صحيفه تصريح مى‌نمايد، آنجا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 أَسْرَعُ مَكْراً إِنَّ رُسُلَنا يَكْتُبُونَ ما تَمْكُرُونَ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خداى من در بى‌اثر ساختن مكر وحيله آنها سريعتر از آنان است فرستادگان ما تمام نقشه‌هاى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مى‌نويسند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ديگر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يَحْسَبُونَ أَنّا لا نَسْمَعُ سِرَّهُمْ وَ نَجْواهُمْ بَلى وَ رُسُلُنا لَدَيْهِمْ يَكْتُبُونَ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آنان گمان مى‌كنند كه ما سخنان پنهانى و آهسته آنان را نمى‌شنويم؟ آرى فرستادگان ما نزد آنان كارهاى آنها را مى‌نويسند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دو آيه هر چند سخن از نگارش سخنان و يا اعمال آشكار و پنهان افراد است و به گواهى دادن آن در روز قيامت اشاره‌اى نشده است ولى به طور مسلم اين نگارش به خاطر احتجاج با آنها است ولذا در برخى از آيات درباره‌ى موقعيت صحيفه اعمال چنين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وُضِعَ الْكِتابُ فَتَرَى الْمُجْرِمِينَ مُشْفِقِينَ مِمّا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صحيفه اعمال در برابر مجرمان قرار مى‌گيرد و آنان از ديدن آن خايف و ترسان مى‌شوند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آيه ديگر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تَقُومُ السّاعَةُ يَوْمَئِذٍ يَخْسَرُ الْمُبْطِلُونَ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تَرى كُلَّ أُمَّةٍ جاثِيَةً كُلُّ أُمَّةٍ تُدْعى إِلى كِتابِهَا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كِتابُنا يَنْطِقُ عَلَيْكُمْ بِالْحَقِّ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قيامت طرفداران باطل زيانكارند، هر امتى را مى‌نگرى كه به زانو درآمده است و به سوى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نامه‌ى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مى‌شود، به آنان گفته مى‌شود اين كتاب ما است كه به حق بر عليه شما سخن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اين جا است كه صحيفه اعمال آن چنان كارهاى ريز و درشت را ضبط كرده است كه فرد مجرم از ضبط آن انگشت حيرت به دندان گرفته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لِهذَا الْكِتابِ لا يُغادِرُ صَغِيرَةً وَ لا كَبِيرَةً إِلاّ أَحْصاها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اين كتاب هيچ ريز و درشتى را فرو گذار نكرده و همه را برشمرده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آيات ديگر استفاده مى‌شود كه نامه‌ى اعمال هر انسانى به گردن وى آويخته مى‌گردد چنان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إِنسانٍ أَلْزَمْناهُ طائِرَهُ فِي عُنُقِهِ وَ نُخْرِجُ لَهُ يَوْمَ الْقِيامَةِ كِتاباً يَلْقاهُ مَنْشُوراً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نامه‌ى اعمال هر انسانى را به گردن او مى‌آويزيم و روز قيامت به صورت كتابى بيرون مى‌آوريم و او آن را گشاده مى‌يابد</w:t>
      </w:r>
      <w:r>
        <w:rPr>
          <w:rFonts w:eastAsia="IRNazanin" w:cs="IRNazanin"/>
          <w:color w:val="111111"/>
          <w:sz w:val="28"/>
          <w:szCs w:val="28"/>
          <w:rtl w:val="true"/>
          <w:lang w:bidi="fa-IR"/>
        </w:rPr>
        <w:t>».</w:t>
      </w:r>
      <w:bookmarkStart w:id="659" w:name="pg17027_170312"/>
    </w:p>
    <w:p>
      <w:pPr>
        <w:pStyle w:val="BookText"/>
        <w:rPr/>
      </w:pPr>
      <w:bookmarkEnd w:id="659"/>
      <w:r>
        <w:rPr>
          <w:rFonts w:ascii="IRNazanin" w:hAnsi="IRNazanin" w:eastAsia="IRNazanin"/>
          <w:color w:val="111111"/>
          <w:sz w:val="28"/>
          <w:sz w:val="28"/>
          <w:szCs w:val="28"/>
          <w:rtl w:val="true"/>
          <w:lang w:bidi="fa-IR"/>
        </w:rPr>
        <w:t>تا اينجا با شاهدان خارجى از نظر قرآن و روايات آشنا شديم، اكنون به بررسى گواهان و شاهدان داخلى مى‌پردازيم</w:t>
      </w:r>
      <w:r>
        <w:rPr>
          <w:rFonts w:eastAsia="IRNazanin" w:cs="IRNazanin"/>
          <w:color w:val="111111"/>
          <w:sz w:val="28"/>
          <w:szCs w:val="28"/>
          <w:rtl w:val="true"/>
          <w:lang w:bidi="fa-IR"/>
        </w:rPr>
        <w:t>:</w:t>
      </w:r>
    </w:p>
    <w:p>
      <w:pPr>
        <w:pStyle w:val="Heading5"/>
        <w:numPr>
          <w:ilvl w:val="4"/>
          <w:numId w:val="1"/>
        </w:numPr>
        <w:rPr/>
      </w:pPr>
      <w:bookmarkStart w:id="660" w:name="__RefHeading___Toc1133858_1738255347"/>
      <w:bookmarkStart w:id="661" w:name="_Toc258"/>
      <w:bookmarkEnd w:id="660"/>
      <w:r>
        <w:rPr>
          <w:rtl w:val="true"/>
        </w:rPr>
        <w:t>شاهدان داخلى</w:t>
      </w:r>
      <w:bookmarkEnd w:id="661"/>
    </w:p>
    <w:p>
      <w:pPr>
        <w:pStyle w:val="Heading6"/>
        <w:numPr>
          <w:ilvl w:val="5"/>
          <w:numId w:val="1"/>
        </w:numPr>
        <w:rPr/>
      </w:pPr>
      <w:bookmarkStart w:id="662" w:name="__RefHeading___Toc1133860_1738255347"/>
      <w:bookmarkStart w:id="663" w:name="_Toc259"/>
      <w:bookmarkEnd w:id="662"/>
      <w:r>
        <w:rPr>
          <w:rtl w:val="true"/>
        </w:rPr>
        <w:t>اشاره</w:t>
      </w:r>
      <w:bookmarkEnd w:id="663"/>
    </w:p>
    <w:p>
      <w:pPr>
        <w:pStyle w:val="BookText"/>
        <w:rPr/>
      </w:pPr>
      <w:r>
        <w:rPr>
          <w:rFonts w:ascii="IRNazanin" w:hAnsi="IRNazanin" w:eastAsia="IRNazanin"/>
          <w:color w:val="111111"/>
          <w:sz w:val="28"/>
          <w:sz w:val="28"/>
          <w:szCs w:val="28"/>
          <w:rtl w:val="true"/>
          <w:lang w:bidi="fa-IR"/>
        </w:rPr>
        <w:t>مقصود از شاهدان داخلى، گواهانى است كه جزء بدن انسان بوده يا به گونه‌اى به او مرتبط باشند، اينك بيان اين بخش</w:t>
      </w:r>
      <w:r>
        <w:rPr>
          <w:rFonts w:eastAsia="IRNazanin" w:cs="IRNazanin"/>
          <w:color w:val="111111"/>
          <w:sz w:val="28"/>
          <w:szCs w:val="28"/>
          <w:rtl w:val="true"/>
          <w:lang w:bidi="fa-IR"/>
        </w:rPr>
        <w:t>:</w:t>
      </w:r>
    </w:p>
    <w:p>
      <w:pPr>
        <w:pStyle w:val="Heading6"/>
        <w:numPr>
          <w:ilvl w:val="5"/>
          <w:numId w:val="1"/>
        </w:numPr>
        <w:rPr/>
      </w:pPr>
      <w:bookmarkStart w:id="664" w:name="__RefHeading___Toc1133862_1738255347"/>
      <w:bookmarkStart w:id="665" w:name="_Toc260"/>
      <w:bookmarkEnd w:id="664"/>
      <w:r>
        <w:rPr>
          <w:rtl w:val="true"/>
        </w:rPr>
        <w:t>الف</w:t>
      </w:r>
      <w:r>
        <w:rPr>
          <w:rtl w:val="true"/>
        </w:rPr>
        <w:t xml:space="preserve">: </w:t>
      </w:r>
      <w:r>
        <w:rPr>
          <w:rtl w:val="true"/>
        </w:rPr>
        <w:t>اعضاى بدن</w:t>
      </w:r>
      <w:bookmarkEnd w:id="665"/>
    </w:p>
    <w:p>
      <w:pPr>
        <w:pStyle w:val="BookText"/>
        <w:rPr/>
      </w:pPr>
      <w:r>
        <w:rPr>
          <w:rFonts w:ascii="IRNazanin" w:hAnsi="IRNazanin" w:eastAsia="IRNazanin"/>
          <w:color w:val="111111"/>
          <w:sz w:val="28"/>
          <w:sz w:val="28"/>
          <w:szCs w:val="28"/>
          <w:rtl w:val="true"/>
          <w:lang w:bidi="fa-IR"/>
        </w:rPr>
        <w:t>از شگفتى‌هاى روز رستاخيز اين است كه عضو مجرم بر گناه او گواهى دهد كه ديگر جاى هيچ شك و ترديدى براى خود مجرم و حاضران وناظران نماند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در اين مورد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تَشْهَدُ عَلَيْهِمْ أَلْسِنَتُهُمْ وَ أَيْدِيهِمْ وَ أَرْجُلُهُمْ بِما كانُوا يَعْمَلُونَ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زبان و دست و پاى آنان به كارهايى كه انجام داده‌اند، گواهى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آيه ديگر استفاده مى‌شود كه از ميان اعضا، دهان بسته مى‌شود و ديگر عضوها گواهى مى‌دهند چنان كه مى‌فرمايد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نَخْتِمُ عَلى أَفْواهِهِمْ وَ تُكَلِّمُنا أَيْدِيهِمْ وَ تَشْهَدُ أَرْجُلُهُمْ بِما كانُوا يَكْسِبُونَ</w:t>
      </w:r>
      <w:r>
        <w:rPr>
          <w:rFonts w:eastAsia="Amiri" w:cs="Amiri" w:ascii="Amiri" w:hAnsi="Amiri"/>
          <w:color w:val="111111"/>
          <w:sz w:val="28"/>
          <w:szCs w:val="28"/>
          <w:rtl w:val="true"/>
          <w:lang w:bidi="ar-SA"/>
        </w:rPr>
        <w:t>» .</w:t>
      </w:r>
      <w:r>
        <w:rPr>
          <w:rStyle w:val="FootnoteAnchor"/>
          <w:rtl w:val="true"/>
        </w:rPr>
        <w:footnoteReference w:id="222"/>
      </w:r>
      <w:bookmarkStart w:id="666" w:name="pg17027_170313"/>
    </w:p>
    <w:p>
      <w:pPr>
        <w:pStyle w:val="BookText"/>
        <w:rPr/>
      </w:pPr>
      <w:bookmarkEnd w:id="6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دهان آنان مهر مى‌زنيم، دستان آنان با ما سخن گفته و پاهايشان بر آنچه انجام داده‌اند، گواهى مى‌دهند</w:t>
      </w:r>
      <w:r>
        <w:rPr>
          <w:rFonts w:eastAsia="IRNazanin" w:cs="IRNazanin"/>
          <w:color w:val="111111"/>
          <w:sz w:val="28"/>
          <w:szCs w:val="28"/>
          <w:rtl w:val="true"/>
          <w:lang w:bidi="fa-IR"/>
        </w:rPr>
        <w:t>».</w:t>
      </w:r>
    </w:p>
    <w:p>
      <w:pPr>
        <w:pStyle w:val="Heading6"/>
        <w:numPr>
          <w:ilvl w:val="5"/>
          <w:numId w:val="1"/>
        </w:numPr>
        <w:rPr/>
      </w:pPr>
      <w:bookmarkStart w:id="667" w:name="__RefHeading___Toc1133864_1738255347"/>
      <w:bookmarkStart w:id="668" w:name="_Toc261"/>
      <w:bookmarkEnd w:id="667"/>
      <w:r>
        <w:rPr>
          <w:rtl w:val="true"/>
        </w:rPr>
        <w:t>ب</w:t>
      </w:r>
      <w:r>
        <w:rPr>
          <w:rtl w:val="true"/>
        </w:rPr>
        <w:t xml:space="preserve">: </w:t>
      </w:r>
      <w:r>
        <w:rPr>
          <w:rtl w:val="true"/>
        </w:rPr>
        <w:t>شهادت پوست بدن</w:t>
      </w:r>
      <w:bookmarkEnd w:id="668"/>
    </w:p>
    <w:p>
      <w:pPr>
        <w:pStyle w:val="BookText"/>
        <w:rPr/>
      </w:pPr>
      <w:r>
        <w:rPr>
          <w:rFonts w:ascii="IRNazanin" w:hAnsi="IRNazanin" w:eastAsia="IRNazanin"/>
          <w:color w:val="111111"/>
          <w:sz w:val="28"/>
          <w:sz w:val="28"/>
          <w:szCs w:val="28"/>
          <w:rtl w:val="true"/>
          <w:lang w:bidi="fa-IR"/>
        </w:rPr>
        <w:t xml:space="preserve">اگر آيات پيشين، بر گواهى دادن اعضاى بدن، گواهى مى‌دهد، برخى از آيات گواه ديگرى را معرفى مى‌كند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كه در روز رستاخيز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 اعمال او گواهى مى‌دهد چنان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يَوْمَ يُحْشَرُ أَعْداءُ اللّهِ إِلَى النّارِ فَهُمْ يُوزَعُونَ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ما جاؤُها شَهِدَ عَلَيْهِمْ سَمْعُهُمْ وَ أَبْصارُهُمْ وَ جُلُودُهُمْ بِما كانُوا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لِجُلُودِهِمْ لِمَ شَهِدْتُمْ عَلَيْنا قالُوا أَنْطَقَنَا اللّهُ الَّذِي أَنْطَقَ كُلَّ شَيْ‌ءٍ وَ هُوَ خَلَقَكُمْ أَوَّلَ مَرَّةٍ وَ إِلَيْهِ تُرْجَعُونَ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كه دشمنان خدا به سوى آتش به تدريج روانه مى‌شوند و در كنار آتش مى‌ايستند تا وقتى همگان به سوى آن آمدند، گوشها و ديدگان و پوستهاى آنان بر كارهاى زشت آنان گواهى مى‌دهند آنان به پوستهاى خود اعتراض كرده كه چرا بر ضرر ما شهادت داديد؟ در اين لحظه از جانب شاهدان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مى‌شنوند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خدايى كه هر موجودى را به سخن درآورده است، به سخن آورد و او است كه شما را بار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 و به سوى او بازگشته‌ايد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آيه گواهى دادن پوست‌ها به طور مطلق آمده است و در نتيجه همه كارهايى را كه با اعضاى بدن مانند دست و پا انجام مى‌گيرد شامل مى‌شود و</w:t>
      </w:r>
    </w:p>
    <w:p>
      <w:pPr>
        <w:pStyle w:val="BookText"/>
        <w:rPr/>
      </w:pPr>
      <w:r>
        <w:rPr>
          <w:rFonts w:ascii="IRNazanin" w:hAnsi="IRNazanin" w:eastAsia="IRNazanin"/>
          <w:color w:val="111111"/>
          <w:sz w:val="28"/>
          <w:sz w:val="28"/>
          <w:szCs w:val="28"/>
          <w:rtl w:val="true"/>
          <w:lang w:bidi="fa-IR"/>
        </w:rPr>
        <w:t xml:space="preserve">مدلول آن از آيه‌هايى كه بر شهادت دست و پا دلالت داشت گسترده‌تر خواهد بود، ولى برخى از مفسران گفته‌اند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كنايه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مطلق پوست بدن، كه قرآن به خاطر رعايت ادب در گفتار از آن به كنايه تعبير كرده است، ولى اين تفسير شاهد و دليل ا ستوارى ندارد، وكلمه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آيات ديگر قرآن بكار رفته است، چنان كه در ستايش مؤمنان راستين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هُمْ لِفُرُوجِهِمْ حافِظُونَ</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در اين جا اين سؤال مطرح مى‌شود كه چرا اين گروه فقط به گواهى دادن پوستهايشان اعتراض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گوشها وچشمهايشان را مورد اعتراض قرا رنمى‌دهند؟ گفته شده است اين بدين خاطر است كه پوست تنها به كارهايى كه بواسطه آن انجام گرفته است شهادت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گوش و چشم به كارهايى هم كه ديگر اعضا انجام داده‌اند گواهى مى‌دهند، گويا وجه اعتراض گنهكاران به پوست‌هايشان اين است كه شما خود واسطه انجام اين گناهان بوده‌ايد حال چرا عليه ما گواهى مى‌دهيد؟</w:t>
      </w:r>
      <w:r>
        <w:rPr>
          <w:rStyle w:val="FootnoteAnchor"/>
          <w:rtl w:val="true"/>
        </w:rPr>
        <w:footnoteReference w:id="223"/>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اين با شاهدان و گواهانى كه در قيامت بر عليه ما شهادت مى‌دهند آشنا شديم</w:t>
      </w:r>
      <w:r>
        <w:rPr>
          <w:rFonts w:eastAsia="IRNazanin" w:cs="IRNazanin"/>
          <w:color w:val="111111"/>
          <w:sz w:val="28"/>
          <w:szCs w:val="28"/>
          <w:rtl w:val="true"/>
          <w:lang w:bidi="fa-IR"/>
        </w:rPr>
        <w:t>.</w:t>
      </w:r>
      <w:r>
        <w:rPr>
          <w:rStyle w:val="FootnoteAnchor"/>
          <w:rtl w:val="true"/>
        </w:rPr>
        <w:footnoteReference w:id="224"/>
      </w:r>
      <w:bookmarkStart w:id="669" w:name="pg17027_170315"/>
    </w:p>
    <w:p>
      <w:pPr>
        <w:pStyle w:val="Heading3"/>
        <w:numPr>
          <w:ilvl w:val="2"/>
          <w:numId w:val="1"/>
        </w:numPr>
        <w:rPr/>
      </w:pPr>
      <w:bookmarkStart w:id="670" w:name="__RefHeading___Toc1133866_1738255347"/>
      <w:bookmarkStart w:id="671" w:name="_Toc262"/>
      <w:bookmarkEnd w:id="669"/>
      <w:bookmarkEnd w:id="670"/>
      <w:r>
        <w:rPr/>
        <w:t>112</w:t>
      </w:r>
      <w:r>
        <w:rPr>
          <w:rtl w:val="true"/>
        </w:rPr>
        <w:t xml:space="preserve"> </w:t>
      </w:r>
      <w:r>
        <w:rPr>
          <w:rtl w:val="true"/>
        </w:rPr>
        <w:t>وضعيت انسانها در رستاخيز</w:t>
      </w:r>
      <w:bookmarkEnd w:id="671"/>
    </w:p>
    <w:p>
      <w:pPr>
        <w:pStyle w:val="Heading4"/>
        <w:numPr>
          <w:ilvl w:val="3"/>
          <w:numId w:val="1"/>
        </w:numPr>
        <w:rPr/>
      </w:pPr>
      <w:bookmarkStart w:id="672" w:name="__RefHeading___Toc1133868_1738255347"/>
      <w:bookmarkStart w:id="673" w:name="_Toc263"/>
      <w:bookmarkEnd w:id="672"/>
      <w:r>
        <w:rPr>
          <w:rtl w:val="true"/>
        </w:rPr>
        <w:t>پرسش</w:t>
      </w:r>
      <w:r>
        <w:rPr>
          <w:rtl w:val="true"/>
        </w:rPr>
        <w:t xml:space="preserve">: </w:t>
      </w:r>
      <w:r>
        <w:rPr>
          <w:rtl w:val="true"/>
        </w:rPr>
        <w:t>وضعيّت كلى انسان در رستاخيز چگونه خواهد بود؟</w:t>
      </w:r>
      <w:bookmarkEnd w:id="673"/>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آيات بسيارى به بيان اين مسأله پرداخته و حالات مختلف انسانهاى صالح و تبهكار را يادآور شده است، بديهى است اصرار قرآن بر اين مطلب متضمن نكته‌اى حكيمانه است كه تأمين كننده‌ى هدف نهايى قرآن مى‌باشد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توضيح آن كه هدف نهايى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مطالعه‌ى آيات قرآن به روشنى به 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ساختن حدّاعلاى زمينه و شرايط مساعد براى پرورش روحى و فكرى انسانها و گرايش آنان به خوبى و نجات از قيد وبند شهوت و پيروى از شيطان است، بدون شك اعتقاد به سراى ديگرواين كه در آنجا كارهاى خوب و بد انسان به طور دقيق محاسبه خواهد شد، تأثير بسزايى در پرورش روح پاكى و فضيلت در انسان دارد، ولى هرگاه اين مطلب به صورت مشروح بيان گردد، و حالات گوناگون صالحان ومفسدان به طور دقيق بازگو شود در تحصيل هدف ياد شده تأثير بيشترى خواهد داشت، به همين خاطر برآنيم تا</w:t>
      </w:r>
      <w:bookmarkStart w:id="674" w:name="pg17027_170316"/>
    </w:p>
    <w:p>
      <w:pPr>
        <w:pStyle w:val="BookText"/>
        <w:rPr/>
      </w:pPr>
      <w:bookmarkEnd w:id="674"/>
      <w:r>
        <w:rPr>
          <w:rFonts w:ascii="Amiri" w:hAnsi="Amiri" w:eastAsia="Amiri" w:cs="Amiri"/>
          <w:color w:val="111111"/>
          <w:sz w:val="28"/>
          <w:sz w:val="28"/>
          <w:szCs w:val="28"/>
          <w:rtl w:val="true"/>
          <w:lang w:bidi="ar-SA"/>
        </w:rPr>
        <w:t>در حدّ امكان آيات مربوط به اين بحث را مورد مطالعه و تفسير قرار دهيم</w:t>
      </w:r>
      <w:r>
        <w:rPr>
          <w:rFonts w:eastAsia="Amiri" w:cs="Amiri" w:ascii="Amiri" w:hAnsi="Amiri"/>
          <w:color w:val="111111"/>
          <w:sz w:val="28"/>
          <w:szCs w:val="28"/>
          <w:rtl w:val="true"/>
          <w:lang w:bidi="ar-SA"/>
        </w:rPr>
        <w:t>.</w:t>
      </w:r>
    </w:p>
    <w:p>
      <w:pPr>
        <w:pStyle w:val="Heading4"/>
        <w:numPr>
          <w:ilvl w:val="3"/>
          <w:numId w:val="1"/>
        </w:numPr>
        <w:rPr/>
      </w:pPr>
      <w:bookmarkStart w:id="675" w:name="__RefHeading___Toc1133870_1738255347"/>
      <w:bookmarkStart w:id="676" w:name="_Toc264"/>
      <w:bookmarkEnd w:id="675"/>
      <w:r>
        <w:rPr>
          <w:rtl w:val="true"/>
        </w:rPr>
        <w:t>وضعيت كلى انسانها در رستاخيز</w:t>
      </w:r>
      <w:bookmarkEnd w:id="676"/>
    </w:p>
    <w:p>
      <w:pPr>
        <w:pStyle w:val="Heading5"/>
        <w:numPr>
          <w:ilvl w:val="4"/>
          <w:numId w:val="1"/>
        </w:numPr>
        <w:rPr/>
      </w:pPr>
      <w:bookmarkStart w:id="677" w:name="__RefHeading___Toc1133872_1738255347"/>
      <w:bookmarkStart w:id="678" w:name="_Toc265"/>
      <w:bookmarkEnd w:id="677"/>
      <w:r>
        <w:rPr>
          <w:rtl w:val="true"/>
        </w:rPr>
        <w:t>اشاره</w:t>
      </w:r>
      <w:bookmarkEnd w:id="678"/>
    </w:p>
    <w:p>
      <w:pPr>
        <w:pStyle w:val="BookText"/>
        <w:rPr/>
      </w:pPr>
      <w:r>
        <w:rPr>
          <w:rFonts w:ascii="IRNazanin" w:hAnsi="IRNazanin" w:eastAsia="IRNazanin"/>
          <w:color w:val="111111"/>
          <w:sz w:val="28"/>
          <w:sz w:val="28"/>
          <w:szCs w:val="28"/>
          <w:rtl w:val="true"/>
          <w:lang w:bidi="fa-IR"/>
        </w:rPr>
        <w:t>در اين‌جا ما نمونه‌هايى از آياتى را كه بيانگر اين مطلب مى‌باشد، يادآور مى‌شويم</w:t>
      </w:r>
      <w:r>
        <w:rPr>
          <w:rFonts w:eastAsia="IRNazanin" w:cs="IRNazanin"/>
          <w:color w:val="111111"/>
          <w:sz w:val="28"/>
          <w:szCs w:val="28"/>
          <w:rtl w:val="true"/>
          <w:lang w:bidi="fa-IR"/>
        </w:rPr>
        <w:t>:</w:t>
      </w:r>
    </w:p>
    <w:p>
      <w:pPr>
        <w:pStyle w:val="Heading5"/>
        <w:numPr>
          <w:ilvl w:val="4"/>
          <w:numId w:val="1"/>
        </w:numPr>
        <w:rPr/>
      </w:pPr>
      <w:bookmarkStart w:id="679" w:name="__RefHeading___Toc1133874_1738255347"/>
      <w:bookmarkStart w:id="680" w:name="_Toc266"/>
      <w:bookmarkEnd w:id="679"/>
      <w:r>
        <w:rPr/>
        <w:t>1</w:t>
      </w:r>
      <w:r>
        <w:rPr>
          <w:rtl w:val="true"/>
        </w:rPr>
        <w:t xml:space="preserve">. </w:t>
      </w:r>
      <w:r>
        <w:rPr>
          <w:rtl w:val="true"/>
        </w:rPr>
        <w:t>هر كس به فكر خويش است</w:t>
      </w:r>
      <w:bookmarkEnd w:id="6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يَفِرُّ الْمَرْءُ مِنْ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 وَ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صاحِبَتِهِ وَ 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امْرِئٍ مِنْهُمْ يَوْمَئِذٍ شَأْنٌ يُغْنِيهِ</w:t>
      </w:r>
      <w:r>
        <w:rPr>
          <w:rFonts w:eastAsia="Amiri" w:cs="Amiri" w:ascii="Amiri" w:hAnsi="Amiri"/>
          <w:color w:val="111111"/>
          <w:sz w:val="28"/>
          <w:szCs w:val="28"/>
          <w:rtl w:val="true"/>
          <w:lang w:bidi="ar-SA"/>
        </w:rPr>
        <w:t>» .</w:t>
      </w:r>
      <w:r>
        <w:rPr>
          <w:rStyle w:val="FootnoteAnchor"/>
          <w:rtl w:val="true"/>
        </w:rPr>
        <w:footnoteReference w:id="2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است كه انسان، از برادر، مادر، پدر، زن و فرزندان خود مى‌گريزد و براى هر يك از آنان امرى است كه توجه به آن او را از توجه به ديگران بى‌نياز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به فكر خويش است</w:t>
      </w:r>
      <w:r>
        <w:rPr>
          <w:rFonts w:eastAsia="IRNazanin" w:cs="IRNazanin"/>
          <w:color w:val="111111"/>
          <w:sz w:val="28"/>
          <w:szCs w:val="28"/>
          <w:rtl w:val="true"/>
          <w:lang w:bidi="fa-IR"/>
        </w:rPr>
        <w:t>)».</w:t>
      </w:r>
    </w:p>
    <w:p>
      <w:pPr>
        <w:pStyle w:val="Heading5"/>
        <w:numPr>
          <w:ilvl w:val="4"/>
          <w:numId w:val="1"/>
        </w:numPr>
        <w:rPr/>
      </w:pPr>
      <w:bookmarkStart w:id="681" w:name="__RefHeading___Toc1133876_1738255347"/>
      <w:bookmarkStart w:id="682" w:name="_Toc267"/>
      <w:bookmarkEnd w:id="681"/>
      <w:r>
        <w:rPr/>
        <w:t>2</w:t>
      </w:r>
      <w:r>
        <w:rPr>
          <w:rtl w:val="true"/>
        </w:rPr>
        <w:t xml:space="preserve">. </w:t>
      </w:r>
      <w:r>
        <w:rPr>
          <w:rtl w:val="true"/>
        </w:rPr>
        <w:t>كسى نمى‌تواند به ديگرى سود يا زيان برساند</w:t>
      </w:r>
      <w:bookmarkEnd w:id="6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فَالْيَوْمَ لا يَمْلِكُ بَعْضُكُمْ لِبَعْضٍ نَفْعاً وَ لا ضَرًّا وَ نَقُولُ لِلَّذِينَ ظَلَمُوا ذُوقُوا عَذابَ النّارِ الَّتِي كُنْتُمْ بِها تُكَذِّبُونَ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كسى قادر بر رساندن سود يا زيان به ديگرى نيست، و به ستمگران مى‌گوييم عذاب دوزخ را كه انكار مى‌نموديد، بچشيد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آيه‌ى ديگر مى‌فرمايد</w:t>
      </w:r>
      <w:r>
        <w:rPr>
          <w:rFonts w:eastAsia="IRNazanin" w:cs="IRNazanin"/>
          <w:color w:val="111111"/>
          <w:sz w:val="28"/>
          <w:szCs w:val="28"/>
          <w:rtl w:val="true"/>
          <w:lang w:bidi="fa-IR"/>
        </w:rPr>
        <w:t>:</w:t>
      </w:r>
      <w:bookmarkStart w:id="683" w:name="pg17027_170317"/>
    </w:p>
    <w:p>
      <w:pPr>
        <w:pStyle w:val="BookText"/>
        <w:rPr/>
      </w:pPr>
      <w:bookmarkEnd w:id="68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تَمْلِكُ نَفْسٌ لِنَفْسٍ شَيْئاً وَ الْأَمْرُ يَوْمَئِذٍ 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فردى براى فرد ديگر قادر به انجام هيچ كارى نيست، و كسى جز خداوند مالك امر وفرمان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مراجعه به آيات ديگر قرآن مى‌توان برمقصود واقعى اين آيات دست يافت، زيرا از آيات مربوط به نشانه‌هاى قيامت چنين استفاده مى‌شود كه نظام حاكم بر زندگى دنيوى به كلى دگرگون مى‌شود و اسباب و عوامل ظاهرى از تأثير باز مى‌مانند علاوه بر اين قرآن در آيات ديگرى اين مطلب را با صراحت يادآور شده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تَبَرَّأَ الَّذِينَ اتُّبِعُوا مِنَ الَّذِينَ اتَّبَعُوا وَ رَأَوُا الْعَذابَ وَ تَقَطَّعَتْ بِهِمُ الْأَسْبابُ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كه پيروى شدگان از پيروان خود بيزارى مى‌جويند، عذاب الهى را مشاهده كرده و اسباب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مقطوع و بى‌اثر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بر اين كه مقصود از بى‌اثر گرديدن اسباب و عوامل، مطلق اسباب نيست، بلكه مؤثر نبودن اسباب دنيوى است اين است كه در برخى از آيات قرآن، چيزهاى مفيدو غير مفيد در آن جهان را بيان نموده است</w:t>
      </w:r>
      <w:r>
        <w:rPr>
          <w:rFonts w:eastAsia="IRNazanin" w:cs="IRNazanin"/>
          <w:color w:val="111111"/>
          <w:sz w:val="28"/>
          <w:szCs w:val="28"/>
          <w:rtl w:val="true"/>
          <w:lang w:bidi="fa-IR"/>
        </w:rPr>
        <w:t>.</w:t>
      </w:r>
    </w:p>
    <w:p>
      <w:pPr>
        <w:pStyle w:val="Heading5"/>
        <w:numPr>
          <w:ilvl w:val="4"/>
          <w:numId w:val="1"/>
        </w:numPr>
        <w:rPr/>
      </w:pPr>
      <w:bookmarkStart w:id="684" w:name="__RefHeading___Toc1133878_1738255347"/>
      <w:bookmarkStart w:id="685" w:name="_Toc268"/>
      <w:bookmarkEnd w:id="684"/>
      <w:r>
        <w:rPr/>
        <w:t>3</w:t>
      </w:r>
      <w:r>
        <w:rPr>
          <w:rtl w:val="true"/>
        </w:rPr>
        <w:t xml:space="preserve">. </w:t>
      </w:r>
      <w:r>
        <w:rPr>
          <w:rtl w:val="true"/>
        </w:rPr>
        <w:t>آنچه نفع نمى‌رساند</w:t>
      </w:r>
      <w:bookmarkEnd w:id="68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ثروت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فرزندان وخويشاوندان</w:t>
      </w:r>
      <w:r>
        <w:rPr>
          <w:rFonts w:eastAsia="Amiri" w:cs="Amiri" w:ascii="Amiri" w:hAnsi="Amiri"/>
          <w:color w:val="111111"/>
          <w:sz w:val="28"/>
          <w:szCs w:val="28"/>
          <w:rtl w:val="true"/>
          <w:lang w:bidi="ar-SA"/>
        </w:rPr>
        <w:t>.</w:t>
      </w:r>
      <w:bookmarkStart w:id="686" w:name="pg17027_170318"/>
    </w:p>
    <w:p>
      <w:pPr>
        <w:pStyle w:val="BookText"/>
        <w:rPr/>
      </w:pPr>
      <w:bookmarkEnd w:id="686"/>
      <w:r>
        <w:rPr>
          <w:rFonts w:ascii="IRNazanin" w:hAnsi="IRNazanin" w:eastAsia="IRNazanin"/>
          <w:color w:val="111111"/>
          <w:sz w:val="28"/>
          <w:sz w:val="28"/>
          <w:szCs w:val="28"/>
          <w:rtl w:val="true"/>
          <w:lang w:bidi="fa-IR"/>
        </w:rPr>
        <w:t>چنان‌كه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يَنْفَعُ مالٌ وَ لا بَنُونَ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روزى كه مال و فرزندان سود نمى‌بخشند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جاى ديگر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تَنْفَعَكُمْ أَرْحامُكُمْ وَ لا أَوْلادُكُمْ يَوْمَ الْقِيامَةِ يَفْصِلُ بَيْنَكُمْ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قيامت ميان شما و خويشاوندان و فرزندانتان جدايى مى‌افتد، و آنان به شما سود نخواهند رساند</w:t>
      </w:r>
      <w:r>
        <w:rPr>
          <w:rFonts w:eastAsia="Amiri" w:cs="Amiri" w:ascii="Amiri" w:hAnsi="Amiri"/>
          <w:color w:val="111111"/>
          <w:sz w:val="28"/>
          <w:szCs w:val="28"/>
          <w:rtl w:val="true"/>
          <w:lang w:bidi="ar-SA"/>
        </w:rPr>
        <w:t>».</w:t>
      </w:r>
    </w:p>
    <w:p>
      <w:pPr>
        <w:pStyle w:val="Heading5"/>
        <w:numPr>
          <w:ilvl w:val="4"/>
          <w:numId w:val="1"/>
        </w:numPr>
        <w:rPr/>
      </w:pPr>
      <w:bookmarkStart w:id="687" w:name="__RefHeading___Toc1133880_1738255347"/>
      <w:bookmarkStart w:id="688" w:name="_Toc269"/>
      <w:bookmarkEnd w:id="687"/>
      <w:r>
        <w:rPr/>
        <w:t>4</w:t>
      </w:r>
      <w:r>
        <w:rPr>
          <w:rtl w:val="true"/>
        </w:rPr>
        <w:t xml:space="preserve">. </w:t>
      </w:r>
      <w:r>
        <w:rPr>
          <w:rtl w:val="true"/>
        </w:rPr>
        <w:t>عذرخواهى بى‌فايد است</w:t>
      </w:r>
      <w:bookmarkEnd w:id="6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فَيَوْمَئِذٍ لا يَنْفَعُ الَّذِينَ ظَلَمُوا مَعْذِرَتُهُمْ وَ لا هُمْ يُسْتَعْتَبُونَ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عذرخواهى ستم كنندگان به آنان سودنمى‌بخشد و از آنان درخواست رجوع به حق نمى‌گردد</w:t>
      </w:r>
      <w:r>
        <w:rPr>
          <w:rFonts w:eastAsia="IRNazanin" w:cs="IRNazanin"/>
          <w:color w:val="111111"/>
          <w:sz w:val="28"/>
          <w:szCs w:val="28"/>
          <w:rtl w:val="true"/>
          <w:lang w:bidi="fa-IR"/>
        </w:rPr>
        <w:t>».</w:t>
      </w:r>
    </w:p>
    <w:p>
      <w:pPr>
        <w:pStyle w:val="Heading5"/>
        <w:numPr>
          <w:ilvl w:val="4"/>
          <w:numId w:val="1"/>
        </w:numPr>
        <w:rPr/>
      </w:pPr>
      <w:bookmarkStart w:id="689" w:name="__RefHeading___Toc1133882_1738255347"/>
      <w:bookmarkStart w:id="690" w:name="_Toc270"/>
      <w:bookmarkEnd w:id="689"/>
      <w:r>
        <w:rPr/>
        <w:t>5</w:t>
      </w:r>
      <w:r>
        <w:rPr>
          <w:rtl w:val="true"/>
        </w:rPr>
        <w:t xml:space="preserve">. </w:t>
      </w:r>
      <w:r>
        <w:rPr>
          <w:rtl w:val="true"/>
        </w:rPr>
        <w:t>آنچه نفع مى‌بخشد</w:t>
      </w:r>
      <w:bookmarkEnd w:id="690"/>
    </w:p>
    <w:p>
      <w:pPr>
        <w:pStyle w:val="Heading6"/>
        <w:numPr>
          <w:ilvl w:val="5"/>
          <w:numId w:val="1"/>
        </w:numPr>
        <w:rPr/>
      </w:pPr>
      <w:bookmarkStart w:id="691" w:name="__RefHeading___Toc1133884_1738255347"/>
      <w:bookmarkStart w:id="692" w:name="_Toc271"/>
      <w:bookmarkEnd w:id="691"/>
      <w:r>
        <w:rPr>
          <w:rtl w:val="true"/>
        </w:rPr>
        <w:t>الف</w:t>
      </w:r>
      <w:r>
        <w:rPr>
          <w:rtl w:val="true"/>
        </w:rPr>
        <w:t xml:space="preserve">: </w:t>
      </w:r>
      <w:r>
        <w:rPr>
          <w:rtl w:val="true"/>
        </w:rPr>
        <w:t>قلب سليم</w:t>
      </w:r>
      <w:bookmarkEnd w:id="6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أَتَى اللّهَ بِقَلْبٍ سَلِيمٍ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آنان كه با قلبى سليم به محضر الهى راه يابند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كه مقصود از قلب سليم چيست؟ گفته‌اند مقصود قلب پيراسته از</w:t>
      </w:r>
      <w:bookmarkStart w:id="693" w:name="pg17027_170319"/>
    </w:p>
    <w:p>
      <w:pPr>
        <w:pStyle w:val="BookText"/>
        <w:rPr/>
      </w:pPr>
      <w:bookmarkEnd w:id="693"/>
      <w:r>
        <w:rPr>
          <w:rFonts w:ascii="IRNazanin" w:hAnsi="IRNazanin" w:eastAsia="IRNazanin"/>
          <w:color w:val="111111"/>
          <w:sz w:val="28"/>
          <w:sz w:val="28"/>
          <w:szCs w:val="28"/>
          <w:rtl w:val="true"/>
          <w:lang w:bidi="fa-IR"/>
        </w:rPr>
        <w:t>شرك و شك يا آلودگى به گناه است در روايتى امام صادق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قلبى است كه از حب دنيا پيراسته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بر اين مطلب حديث معروفى است كه از پيامبر صلى الله عليه و آله و سلم نقل شده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الدُّنْيا رَأْسُ كُلِّ خَطيئَةٍ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به دنيا عامل ومايه‌ى هر گناهى است</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Heading6"/>
        <w:numPr>
          <w:ilvl w:val="5"/>
          <w:numId w:val="1"/>
        </w:numPr>
        <w:rPr/>
      </w:pPr>
      <w:bookmarkStart w:id="694" w:name="__RefHeading___Toc1133886_1738255347"/>
      <w:bookmarkStart w:id="695" w:name="_Toc272"/>
      <w:bookmarkEnd w:id="694"/>
      <w:r>
        <w:rPr>
          <w:rtl w:val="true"/>
        </w:rPr>
        <w:t>ب</w:t>
      </w:r>
      <w:r>
        <w:rPr>
          <w:rtl w:val="true"/>
        </w:rPr>
        <w:t xml:space="preserve">: </w:t>
      </w:r>
      <w:r>
        <w:rPr>
          <w:rtl w:val="true"/>
        </w:rPr>
        <w:t>صدق و راستى</w:t>
      </w:r>
      <w:bookmarkEnd w:id="6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هذا يَوْمُ يَنْفَعُ الصّادِقِينَ صِدْقُهُمْ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مى‌فرمايد امروز روزى است كه صدق و راستى راستگويان به آنان سود مى‌بخشد</w:t>
      </w:r>
      <w:r>
        <w:rPr>
          <w:rFonts w:eastAsia="IRNazanin" w:cs="IRNazanin"/>
          <w:color w:val="111111"/>
          <w:sz w:val="28"/>
          <w:szCs w:val="28"/>
          <w:rtl w:val="true"/>
          <w:lang w:bidi="fa-IR"/>
        </w:rPr>
        <w:t>».</w:t>
      </w:r>
    </w:p>
    <w:p>
      <w:pPr>
        <w:pStyle w:val="Heading5"/>
        <w:numPr>
          <w:ilvl w:val="4"/>
          <w:numId w:val="1"/>
        </w:numPr>
        <w:rPr/>
      </w:pPr>
      <w:bookmarkStart w:id="696" w:name="__RefHeading___Toc1133888_1738255347"/>
      <w:bookmarkStart w:id="697" w:name="_Toc273"/>
      <w:bookmarkEnd w:id="696"/>
      <w:r>
        <w:rPr/>
        <w:t>6</w:t>
      </w:r>
      <w:r>
        <w:rPr>
          <w:rtl w:val="true"/>
        </w:rPr>
        <w:t xml:space="preserve">. </w:t>
      </w:r>
      <w:r>
        <w:rPr>
          <w:rtl w:val="true"/>
        </w:rPr>
        <w:t>برخى از دوستان به يكديگر دشمنى مى‌ورزند</w:t>
      </w:r>
      <w:bookmarkEnd w:id="697"/>
    </w:p>
    <w:p>
      <w:pPr>
        <w:pStyle w:val="BookText"/>
        <w:rPr/>
      </w:pPr>
      <w:r>
        <w:rPr>
          <w:rFonts w:ascii="IRNazanin" w:hAnsi="IRNazanin" w:eastAsia="IRNazanin"/>
          <w:color w:val="111111"/>
          <w:sz w:val="28"/>
          <w:sz w:val="28"/>
          <w:szCs w:val="28"/>
          <w:rtl w:val="true"/>
          <w:lang w:bidi="fa-IR"/>
        </w:rPr>
        <w:t>نمونه‌ى ديگرى از دگرگونى شرايط وروابط اين جهان در سراى ديگر اين است كه برخى از دوستى‌ها مبدل به دشمنى مى‌گردد، آنان كه در اين جهان به يكديگر محبت مى‌ورزيدند، در قيامت دشمن يكديگر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در اين باره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اَلْأَخِلاّءُ يَوْمَئِذٍ بَعْضُهُمْ لِبَعْضٍ عَدُوٌّ إِلاَّ الْمُتَّقِينَ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برخى دشمن برخى ديگرند مگر متقيان</w:t>
      </w:r>
      <w:r>
        <w:rPr>
          <w:rFonts w:eastAsia="IRNazanin" w:cs="IRNazanin"/>
          <w:color w:val="111111"/>
          <w:sz w:val="28"/>
          <w:szCs w:val="28"/>
          <w:rtl w:val="true"/>
          <w:lang w:bidi="fa-IR"/>
        </w:rPr>
        <w:t>».</w:t>
      </w:r>
      <w:bookmarkStart w:id="698" w:name="pg17027_170320"/>
    </w:p>
    <w:p>
      <w:pPr>
        <w:pStyle w:val="Heading5"/>
        <w:numPr>
          <w:ilvl w:val="4"/>
          <w:numId w:val="1"/>
        </w:numPr>
        <w:rPr/>
      </w:pPr>
      <w:bookmarkStart w:id="699" w:name="__RefHeading___Toc1133890_1738255347"/>
      <w:bookmarkStart w:id="700" w:name="_Toc274"/>
      <w:bookmarkEnd w:id="698"/>
      <w:bookmarkEnd w:id="699"/>
      <w:r>
        <w:rPr/>
        <w:t>7</w:t>
      </w:r>
      <w:r>
        <w:rPr>
          <w:rtl w:val="true"/>
        </w:rPr>
        <w:t xml:space="preserve">. </w:t>
      </w:r>
      <w:r>
        <w:rPr>
          <w:rtl w:val="true"/>
        </w:rPr>
        <w:t>برخورد متقابل مؤمنان وكافران</w:t>
      </w:r>
      <w:bookmarkEnd w:id="700"/>
    </w:p>
    <w:p>
      <w:pPr>
        <w:pStyle w:val="BookText"/>
        <w:rPr/>
      </w:pPr>
      <w:r>
        <w:rPr>
          <w:rFonts w:ascii="IRNazanin" w:hAnsi="IRNazanin" w:eastAsia="IRNazanin"/>
          <w:color w:val="111111"/>
          <w:sz w:val="28"/>
          <w:sz w:val="28"/>
          <w:szCs w:val="28"/>
          <w:rtl w:val="true"/>
          <w:lang w:bidi="fa-IR"/>
        </w:rPr>
        <w:t>قرآن كريم برخورد استهزا آميز كافران را نسبت به مؤمنان در دنيا اين گونه يادآور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أَجْرَمُوا كانُوا مِنَ الَّذِينَ آمَنُوا يَضْحَكُونَ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مَرُّوا بِهِمْ يَتَغامَزُونَ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انْقَلَبُوا إِلى أَهْلِهِمُ انْقَلَبُوا فَكِهِينَ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رَأَوْهُمْ قالُوا إِنَّ هؤُلاءِ لَضالُّونَ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تمسخر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مؤمنان مى‌خندند، و هرگاه مؤمنان از مقابلشان بگذرند، با ديده‌ى تحقير واستهزا به آنان مى‌نگرند، هرگاه گروه كافر به سوى خاندان يا همكيشان خود برمى‌گردند، شادمان و خندانند، و هرگاه مؤمنان را مى‌بينند مى‌گويند آنان از طريق صواب گمراهند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وضع دنيوى كافران وبرخورد آنان با مؤمنان است ولى در آخرت وضع كاملاً دگرگون شده و اين مؤمنانند كه به شقاوت و بد فرجامى كافران كه با دست خود آن را فراهم ساخته‌اند مى‌خندند چنان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فَالْيَوْمَ الَّذِينَ آمَنُوا مِنَ الْكُفّارِ يَضْحَكُونَ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الْأَرائِكِ يَنْظُرُونَ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ثُوِّبَ الْكُفّارُ ما كانُوا يَفْعَلُونَ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به كافران مى‌خندند، و از جايگاه مخصوص خود به عذاب كافران مى‌نگرند و مى‌گويند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عذابها نتيجه‌ى همان كارهايى است كه در دنيا انجام مى‌دادند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جمله مؤمنان را به استهزا مى‌گرفتند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نمونه‌هاى ياد شده همگى بيانگر يك مطلب كلى است و آن اين كه اسباب و شرايط مؤثر در اين دنيا در رابطه با زندگى اجتماعى انسانها و برخوردهاى گوناگون آنان، از نظر سود و زيان دوستى و دشمنى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سراى ديگر دگرگون شده ومقررات و شرايط جديدى جايگزين آن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دسته‌ى ديگرى ازآيات نيز وجود دارند كه حالات مختلف انسانها را در قيامت به گونه‌اى كلى يادآور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شادمان وخندان</w:t>
      </w:r>
      <w:r>
        <w:rPr>
          <w:rStyle w:val="FootnoteAnchor"/>
          <w:rtl w:val="true"/>
        </w:rPr>
        <w:footnoteReference w:id="2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قيامت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وگروه ديگرى غمگين و افسرده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عده‌اى سرافكنده و شرمگين</w:t>
      </w:r>
      <w:r>
        <w:rPr>
          <w:rStyle w:val="FootnoteAnchor"/>
          <w:rtl w:val="true"/>
        </w:rPr>
        <w:footnoteReference w:id="228"/>
      </w:r>
      <w:r>
        <w:rPr>
          <w:rFonts w:ascii="IRNazanin" w:hAnsi="IRNazanin" w:eastAsia="IRNazanin"/>
          <w:color w:val="111111"/>
          <w:sz w:val="28"/>
          <w:sz w:val="28"/>
          <w:szCs w:val="28"/>
          <w:rtl w:val="true"/>
          <w:lang w:bidi="fa-IR"/>
        </w:rPr>
        <w:t>برخى سرفراز و خشنود</w:t>
      </w:r>
      <w:r>
        <w:rPr>
          <w:rStyle w:val="FootnoteAnchor"/>
          <w:rtl w:val="true"/>
        </w:rPr>
        <w:footnoteReference w:id="229"/>
      </w:r>
      <w:r>
        <w:rPr>
          <w:rFonts w:ascii="IRNazanin" w:hAnsi="IRNazanin" w:eastAsia="IRNazanin"/>
          <w:color w:val="111111"/>
          <w:sz w:val="28"/>
          <w:sz w:val="28"/>
          <w:szCs w:val="28"/>
          <w:rtl w:val="true"/>
          <w:lang w:bidi="fa-IR"/>
        </w:rPr>
        <w:t>، جمعى سپيدرو و خوش منظر</w:t>
      </w:r>
      <w:r>
        <w:rPr>
          <w:rStyle w:val="FootnoteAnchor"/>
          <w:rtl w:val="true"/>
        </w:rPr>
        <w:footnoteReference w:id="230"/>
      </w:r>
      <w:r>
        <w:rPr>
          <w:rFonts w:ascii="IRNazanin" w:hAnsi="IRNazanin" w:eastAsia="IRNazanin"/>
          <w:color w:val="111111"/>
          <w:sz w:val="28"/>
          <w:sz w:val="28"/>
          <w:szCs w:val="28"/>
          <w:rtl w:val="true"/>
          <w:lang w:bidi="fa-IR"/>
        </w:rPr>
        <w:t>وگروهى زشت رو و بد منظر</w:t>
      </w:r>
      <w:r>
        <w:rPr>
          <w:rStyle w:val="FootnoteAnchor"/>
          <w:rtl w:val="true"/>
        </w:rPr>
        <w:footnoteReference w:id="231"/>
      </w:r>
      <w:r>
        <w:rPr>
          <w:rFonts w:ascii="Amiri" w:hAnsi="Amiri" w:eastAsia="Amiri" w:cs="Amiri"/>
          <w:color w:val="111111"/>
          <w:sz w:val="28"/>
          <w:sz w:val="28"/>
          <w:szCs w:val="28"/>
          <w:rtl w:val="true"/>
          <w:lang w:bidi="ar-SA"/>
        </w:rPr>
        <w:t>، دسته‌اى از اصحاب يمين</w:t>
      </w:r>
      <w:r>
        <w:rPr>
          <w:rStyle w:val="FootnoteAnchor"/>
          <w:rtl w:val="true"/>
        </w:rPr>
        <w:footnoteReference w:id="232"/>
      </w:r>
      <w:r>
        <w:rPr>
          <w:rFonts w:ascii="IRNazanin" w:hAnsi="IRNazanin" w:eastAsia="IRNazanin"/>
          <w:color w:val="111111"/>
          <w:sz w:val="28"/>
          <w:sz w:val="28"/>
          <w:szCs w:val="28"/>
          <w:rtl w:val="true"/>
          <w:lang w:bidi="fa-IR"/>
        </w:rPr>
        <w:t>ودسته‌اى از اصحاب شمال</w:t>
      </w:r>
      <w:r>
        <w:rPr>
          <w:rStyle w:val="FootnoteAnchor"/>
          <w:rtl w:val="true"/>
        </w:rPr>
        <w:footnoteReference w:id="233"/>
      </w:r>
      <w:r>
        <w:rPr>
          <w:rFonts w:ascii="Amiri" w:hAnsi="Amiri" w:eastAsia="Amiri" w:cs="Amiri"/>
          <w:color w:val="111111"/>
          <w:sz w:val="28"/>
          <w:sz w:val="28"/>
          <w:szCs w:val="28"/>
          <w:rtl w:val="true"/>
          <w:lang w:bidi="ar-SA"/>
        </w:rPr>
        <w:t>و برخى نيز در رديف سابقان</w:t>
      </w:r>
      <w:r>
        <w:rPr>
          <w:rStyle w:val="FootnoteAnchor"/>
          <w:rtl w:val="true"/>
        </w:rPr>
        <w:footnoteReference w:id="234"/>
      </w:r>
      <w:r>
        <w:rPr>
          <w:rFonts w:ascii="IRNazanin" w:hAnsi="IRNazanin" w:eastAsia="IRNazanin"/>
          <w:color w:val="111111"/>
          <w:sz w:val="28"/>
          <w:sz w:val="28"/>
          <w:szCs w:val="28"/>
          <w:rtl w:val="true"/>
          <w:lang w:bidi="fa-IR"/>
        </w:rPr>
        <w:t>ومقربانند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پرونده‌ى</w:t>
      </w:r>
      <w:r>
        <w:rPr>
          <w:rStyle w:val="FootnoteAnchor"/>
          <w:rtl w:val="true"/>
        </w:rPr>
        <w:footnoteReference w:id="235"/>
      </w:r>
      <w:r>
        <w:rPr>
          <w:rFonts w:ascii="IRNazanin" w:hAnsi="IRNazanin" w:eastAsia="IRNazanin"/>
          <w:color w:val="111111"/>
          <w:sz w:val="28"/>
          <w:sz w:val="28"/>
          <w:szCs w:val="28"/>
          <w:rtl w:val="true"/>
          <w:lang w:bidi="fa-IR"/>
        </w:rPr>
        <w:t>عمل برخى را به دست راست آنان و برخى ديگر را به دست چپ آنها مى‌دهند</w:t>
      </w:r>
      <w:r>
        <w:rPr>
          <w:rFonts w:eastAsia="IRNazanin" w:cs="IRNazanin"/>
          <w:color w:val="111111"/>
          <w:sz w:val="28"/>
          <w:szCs w:val="28"/>
          <w:rtl w:val="true"/>
          <w:lang w:bidi="fa-IR"/>
        </w:rPr>
        <w:t>.</w:t>
      </w:r>
      <w:r>
        <w:rPr>
          <w:rStyle w:val="FootnoteAnchor"/>
          <w:rtl w:val="true"/>
        </w:rPr>
        <w:footnoteReference w:id="236"/>
      </w:r>
      <w:bookmarkStart w:id="701" w:name="pg17027_170322"/>
    </w:p>
    <w:p>
      <w:pPr>
        <w:pStyle w:val="Heading3"/>
        <w:numPr>
          <w:ilvl w:val="2"/>
          <w:numId w:val="1"/>
        </w:numPr>
        <w:rPr/>
      </w:pPr>
      <w:bookmarkStart w:id="702" w:name="__RefHeading___Toc1133892_1738255347"/>
      <w:bookmarkStart w:id="703" w:name="_Toc275"/>
      <w:bookmarkEnd w:id="701"/>
      <w:bookmarkEnd w:id="702"/>
      <w:r>
        <w:rPr/>
        <w:t>113</w:t>
      </w:r>
      <w:r>
        <w:rPr>
          <w:rtl w:val="true"/>
        </w:rPr>
        <w:t xml:space="preserve"> </w:t>
      </w:r>
      <w:r>
        <w:rPr>
          <w:rtl w:val="true"/>
        </w:rPr>
        <w:t>بهشت و دوزخ</w:t>
      </w:r>
      <w:bookmarkEnd w:id="703"/>
    </w:p>
    <w:p>
      <w:pPr>
        <w:pStyle w:val="Heading4"/>
        <w:numPr>
          <w:ilvl w:val="3"/>
          <w:numId w:val="1"/>
        </w:numPr>
        <w:rPr/>
      </w:pPr>
      <w:bookmarkStart w:id="704" w:name="__RefHeading___Toc1133894_1738255347"/>
      <w:bookmarkStart w:id="705" w:name="_Toc276"/>
      <w:bookmarkEnd w:id="704"/>
      <w:r>
        <w:rPr>
          <w:rtl w:val="true"/>
        </w:rPr>
        <w:t>پرسش</w:t>
      </w:r>
      <w:r>
        <w:rPr>
          <w:rtl w:val="true"/>
        </w:rPr>
        <w:t xml:space="preserve">: </w:t>
      </w:r>
      <w:r>
        <w:rPr>
          <w:rtl w:val="true"/>
        </w:rPr>
        <w:t>آيا بهشت و دوزخ هم اكنون آفريده شده‌اند؟</w:t>
      </w:r>
      <w:bookmarkEnd w:id="705"/>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بحثهاى مربوط به بهشت و دوزخ، مسأله‌ى وجود كنونى آنها است و از زمانهاى ديرينه، اين مسأله مطرح شده است اين بحث در حالى كه جنبه‌ى كلامى وعقيدتى دارد، بحث تفسيرى و قرآنى نيز هست، يعنى به اين مسأله، هم از دريچه‌ى دلايل عقلى مى‌توان نگريست وهم از دريچه‌ى تفسيرى، و با مراجعه به كتب كلامى روشن مى‌شود كه اكثريت دانشمندان اسلامى وجود كنونى آن را پذيرفته و معتقدند كه هر دو، هم اكنون آفريده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و متكلم عاليقدر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درباره‌ى بهشت و دوزخ اين است كه آن دو آفريده شده‌اند وپيامبر صلى الله عليه و آله و سلم به هنگام معراج وارد بهشت شد و دوزخ را نيز مشاهده نمود</w:t>
      </w:r>
      <w:r>
        <w:rPr>
          <w:rFonts w:eastAsia="IRNazanin" w:cs="IRNazanin"/>
          <w:color w:val="111111"/>
          <w:sz w:val="28"/>
          <w:szCs w:val="28"/>
          <w:rtl w:val="true"/>
          <w:lang w:bidi="fa-IR"/>
        </w:rPr>
        <w:t>.</w:t>
      </w:r>
      <w:r>
        <w:rPr>
          <w:rStyle w:val="FootnoteAnchor"/>
          <w:rtl w:val="true"/>
        </w:rPr>
        <w:footnoteReference w:id="237"/>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اوائل 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بزرگوار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اوائل 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اقوال پرداخته و چنين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بهشت و دوزخ هم‌اكنون آفريده شده‌اند و روايات آن را تأييد واهل شرع بر آن اتفاق نظر دارند ولى اكثريت معتزله و خوارج و گروهى از زيديه مى‌گويند آفرينش كنونى آنها امرى ممكن است ولى دليل بر وجود كنونى آن در دست نيست در حالى‌كه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ابوهاشم جبايى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وجودفعلى آنهارا محال دانسته و معتقد است پيش از برپايى قيامت بهشت و دوزخ آفريده نمى‌شوند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علاّمه‌ى حلى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اقوال متكلمان را به نحو ياد شده نقل كرده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قاضى عبدالجبار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از انديشه با ابوهاشم يكسان مى‌داند</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با توجه به آنچه كه مرحوم مفيد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اوائل 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روشن مى‌شود كه درباره‌ى آفرينش كنونى بهشت و دوزخ سه نظريه در ميان متكلمان اسلامى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دوزخ هم اكنون آفريده شده‌اند و اكثريت مسلمانان اين نظريه را پذيرفته‌اند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 هر دو در شرايط كنونى امرى است ممكن ولى دليل بر تحقق فعلى آن در دست نيست و اين نظريه مربوط به معتزله وخوارج و گروهى از زيديه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آفرينش بهشت و دوزخ در وضع كنونى امرى غير ممكن است و اين نظريه مربوط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قاضى عبدالجبار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يادآور مى‌شويم اين مسأله جنبه‌ى سمعى و نقلى دارد وبايد از كتاب وسنت حكم آن را استنباط نمودواگر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آفرينش كنونى آنها محال است، مقصود او محال بالغير ويا به اصطلاح محال وقوعى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دلايل خلقت بهشت و دوزخ از برخى از آيات وجود كنونى بهشت و يا دوزخ كاملاً استفاده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رَآهُ نَزْلَةً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سِدْرَةِ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جَنَّةُ الْمَأْوى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و سلم فرشته‌ى وحى را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 نزد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 المأوى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المأوى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بهشت موعود است كه در آيات ديگر از آن به جنّات عدن و مانند آن تعبير شده است اين آيه به روشنى مى‌رساند كه پيامبر، فرشته‌ى وحى را 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جنب آن بهشت جاودان قرار دارد، ديده است و اگر بهشت آفريده نشده بود، يك چنين نشانه دادن، خارج از فصاحت و بلاغت مى‌بود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آياتى كه در آن از آماده شدن بهشت و دوزخ براى نيكوكاران و بدكاران گزارش داده شده است، مى‌تواند گواه بر وجود كنونى هر دو باشد، مثلاً درباره‌ى بهشت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أُعِدَّتْ لِلْمُتَّقِينَ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پرهيزگاران آماده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أُعِدَّتْ لِلَّذِينَ آمَنُوا بِاللّهِ وَ رُسُلِهِ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گروهى كه به خدا و رسولان او ايمان آورده‌اند؛ آماده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النّارَ الَّتِي أُعِدَّتْ لِلْكافِرِينَ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آتشى بپرهيزيد كه براى كافران آماده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برخى از آيات كلمه‌ى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بكار رفته يعنى آماده نموده است، آنجا 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أَعَدَّ لَهُمْ جَنّاتٍ تَجْرِي تَحْتَهَا الْأَنْهارُ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بهشتى را كه زير درختان آن آب جارى مى‌شود، براى آنان آماده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أَعَدَّ لَهُمْ عَذاباً مُهِيناً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آنان عذاب خوار كننده آماده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آيات كه در آنها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 رفته است حاكى از آماده بودن اين دو كانون است و اگر به هنگام نزول وحى وجود نداشت بكار بردن آن نياز به تأويل دارد و تا موجبى براى تأويل نباشد بايد ظاهر را اخذ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 اين است كه ظواهر اين آيات تا دليل قاطع بر تأويل نباشد، حاكى از وجود كنونى بهشت و دوزخ است</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ميان روايات مى‌توان با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امام هشتم عليه السلام نقل</w:t>
      </w:r>
      <w:bookmarkStart w:id="706" w:name="pg17027_170326"/>
    </w:p>
    <w:p>
      <w:pPr>
        <w:pStyle w:val="BookText"/>
        <w:rPr/>
      </w:pPr>
      <w:bookmarkEnd w:id="706"/>
      <w:r>
        <w:rPr>
          <w:rFonts w:ascii="IRNazanin" w:hAnsi="IRNazanin" w:eastAsia="IRNazanin"/>
          <w:color w:val="111111"/>
          <w:sz w:val="28"/>
          <w:sz w:val="28"/>
          <w:szCs w:val="28"/>
          <w:rtl w:val="true"/>
          <w:lang w:bidi="fa-IR"/>
        </w:rPr>
        <w:t>حديث كرده است استدلال نمود 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 از بهشت و دوزخ به من خبر بده، آيا آن دو الان آفريده شده‌اند؟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آنگاه كه به معراج رفت از بهشت و دوزخ ديدن نمود،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مى‌گويند كه بهشت و دوزخ در قلمرو و تقدير خدا است و در آينده آفريده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ما نيستند وما هم از آنان نيستيم، هر كس خلقت بهشت و دوزخ را انكار كند، پيامبر وما را انكار كرده و از ولايت ما بيرون رفته و در آتش دوزخ مخلد خواهد بود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عيون اخبار الرضا عليه السلام</w:t>
      </w:r>
      <w:r>
        <w:rPr>
          <w:rFonts w:eastAsia="Amiri" w:cs="Amiri" w:ascii="Amiri" w:hAnsi="Amiri"/>
          <w:color w:val="111111"/>
          <w:sz w:val="28"/>
          <w:szCs w:val="28"/>
          <w:rtl w:val="true"/>
          <w:lang w:bidi="ar-SA"/>
        </w:rPr>
        <w:t>.</w:t>
      </w:r>
    </w:p>
    <w:p>
      <w:pPr>
        <w:pStyle w:val="Heading4"/>
        <w:numPr>
          <w:ilvl w:val="3"/>
          <w:numId w:val="1"/>
        </w:numPr>
        <w:rPr/>
      </w:pPr>
      <w:bookmarkStart w:id="707" w:name="__RefHeading___Toc1133896_1738255347"/>
      <w:bookmarkStart w:id="708" w:name="_Toc277"/>
      <w:bookmarkEnd w:id="707"/>
      <w:r>
        <w:rPr>
          <w:rtl w:val="true"/>
        </w:rPr>
        <w:t>جايگاه بهشت و دوزخ</w:t>
      </w:r>
      <w:bookmarkEnd w:id="708"/>
    </w:p>
    <w:p>
      <w:pPr>
        <w:pStyle w:val="BookText"/>
        <w:rPr/>
      </w:pPr>
      <w:r>
        <w:rPr>
          <w:rFonts w:ascii="IRNazanin" w:hAnsi="IRNazanin" w:eastAsia="IRNazanin"/>
          <w:color w:val="111111"/>
          <w:sz w:val="28"/>
          <w:sz w:val="28"/>
          <w:szCs w:val="28"/>
          <w:rtl w:val="true"/>
          <w:lang w:bidi="fa-IR"/>
        </w:rPr>
        <w:t>هرگاه بهشت و دوزخ را مخلوق كنونى بدانيم، بحثى به نام جايگاه آن دو مطرح مى‌شود و انسان حق دارد كه از وحى سؤال كند جايگاه اين دو مخلوق كجا است؟</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آيه‌ى نخست كه با آن بر مخلوق بودن بهشت استدلال شد، جايگاه آن را نيز معين مى‌كند و اين كه بهشت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 كه فرمود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رَآهُ نَزْلَةً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سِدْرَةِ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جَنَّةُ الْمَأْوى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بنابراين هر كجا جايگاه سدرة المنتهى باشد، جنب آن جايگاه بهشت موعود است و چون جايگاه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رسد به حقيقت آن براى ما روشن نيست طبعاً جايگاه آن نيز در محاق ابهام خواهد ماند و نمى‌توان درباره‌ى آن اظهار نظر قطعى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تفتازانى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مورد جايگاه بهشت و دوزخ دليل روشنى وجود ندارد و اكثريت معتقدند كه جايگاه بهشت بالاى آسمانهاى هفتگانه است و به آيه‌ى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سِدْرَةِ الْمُنْتَهى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عِنْدَها جَنَّةُ الْمَأْوى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سخن پيامبر صلى الله عليه و آله و سلم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سقف بهشت عرش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نموده‌اند و جايگاه دوزخ را نيز زير طبقات زمين دانسته‌اند ولى حق در اين مسأله اين است كه از اظهار نظر قطعى دست برداشته علم آن را به خداى دانا واگذاريم</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برخى از روايات كه جايگاه بهشت را در آسمان و دوزخ را در زمين معين مى‌كنند به وسيله عكرمه شاگرد ابن عباس نقل شده و عكرمه يك فرد كاذب و دروغگو است كه روايات او قابل استناد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با توجه به برخى از آيات مى‌توان گفت بهشت موجود در دل آسمانها و زمين نيست، زيرا در برخى از آنها وسعت و گنجايش بهشت به مقدار گنجايش آسمانها و زمين معرفى شده است آنجا كه مى‌فرمايد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سارِعُوا إِلى مَغْفِرَةٍ مِنْ رَبِّكُمْ وَ جَنَّةٍ عَرْضُهَا السَّماواتُ وَ الْأَرْضُ أُعِدَّتْ لِلْمُتَّقِينَ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آمرزش خدا و بهشتى كه پهنا و فراخى آن به اندازه وسعت آسمانها و زمين است سبقت بگيريد، بهشتى كه براى پرهيزكاران فراهم شده است</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مضمون اين آيه در سوره حديد آيه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وارد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جَنَّةٍ عَرْضُها كَعَرْضِ السَّماءِ وَ الْأَرْضِ</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 آيات نمى‌توان گفت بهشت موعود، در دل آسمانها و زمين است و همان‌طور كه يادآور شديم اين مسأله از امور غيبى است كه درك آن براى ما بدون راهنمايى قطعى از طريق وحى امكان پذير نيست</w:t>
      </w:r>
      <w:r>
        <w:rPr>
          <w:rFonts w:eastAsia="IRNazanin" w:cs="IRNazanin"/>
          <w:color w:val="111111"/>
          <w:sz w:val="28"/>
          <w:szCs w:val="28"/>
          <w:rtl w:val="true"/>
          <w:lang w:bidi="fa-IR"/>
        </w:rPr>
        <w:t>.</w:t>
      </w:r>
      <w:r>
        <w:rPr>
          <w:rStyle w:val="FootnoteAnchor"/>
          <w:rtl w:val="true"/>
        </w:rPr>
        <w:footnoteReference w:id="243"/>
      </w:r>
      <w:bookmarkStart w:id="709" w:name="pg17027_170329"/>
    </w:p>
    <w:p>
      <w:pPr>
        <w:pStyle w:val="Heading3"/>
        <w:numPr>
          <w:ilvl w:val="2"/>
          <w:numId w:val="1"/>
        </w:numPr>
        <w:rPr/>
      </w:pPr>
      <w:bookmarkStart w:id="710" w:name="__RefHeading___Toc1133898_1738255347"/>
      <w:bookmarkStart w:id="711" w:name="_Toc278"/>
      <w:bookmarkEnd w:id="709"/>
      <w:bookmarkEnd w:id="710"/>
      <w:r>
        <w:rPr/>
        <w:t>114</w:t>
      </w:r>
      <w:r>
        <w:rPr>
          <w:rtl w:val="true"/>
        </w:rPr>
        <w:t xml:space="preserve"> </w:t>
      </w:r>
      <w:r>
        <w:rPr>
          <w:rtl w:val="true"/>
        </w:rPr>
        <w:t>اعراف و اعرافيان</w:t>
      </w:r>
      <w:bookmarkEnd w:id="711"/>
    </w:p>
    <w:p>
      <w:pPr>
        <w:pStyle w:val="Heading4"/>
        <w:numPr>
          <w:ilvl w:val="3"/>
          <w:numId w:val="1"/>
        </w:numPr>
        <w:rPr/>
      </w:pPr>
      <w:bookmarkStart w:id="712" w:name="__RefHeading___Toc1133900_1738255347"/>
      <w:bookmarkStart w:id="713" w:name="_Toc279"/>
      <w:bookmarkEnd w:id="712"/>
      <w:r>
        <w:rPr>
          <w:rtl w:val="true"/>
        </w:rPr>
        <w:t>پرسش</w:t>
      </w:r>
      <w:r>
        <w:rPr>
          <w:rtl w:val="true"/>
        </w:rPr>
        <w:t xml:space="preserve">: </w:t>
      </w:r>
      <w:r>
        <w:rPr>
          <w:rtl w:val="true"/>
        </w:rPr>
        <w:t>مقصود از اعراف چيست، چه كسانى در آن مكان حضور پيدا مى‌كنند؟</w:t>
      </w:r>
      <w:bookmarkEnd w:id="713"/>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دوبار وارد شده، يك بار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الْأَعْرافِ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ديگر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 الأَعْراف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دو مورد مربوط به روز قيامت و مواقف و منازل آن است، اكنون بايد ديد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هستند؟</w:t>
      </w:r>
    </w:p>
    <w:p>
      <w:pPr>
        <w:pStyle w:val="BookText"/>
        <w:rPr/>
      </w:pPr>
      <w:r>
        <w:rPr>
          <w:rFonts w:ascii="IRNazanin" w:hAnsi="IRNazanin" w:eastAsia="IRNazanin"/>
          <w:color w:val="111111"/>
          <w:sz w:val="28"/>
          <w:sz w:val="28"/>
          <w:szCs w:val="28"/>
          <w:rtl w:val="true"/>
          <w:lang w:bidi="fa-IR"/>
        </w:rPr>
        <w:t xml:space="preserve">از نظر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و آن به موهاى روى گردن اسب و گوشتى كه روى سر خروس است گفته مى‌شود و گاهى به نقطه‌ى بلند از هر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عرف بوده و مقصود از آن نقاط مرتفع است</w:t>
      </w:r>
      <w:r>
        <w:rPr>
          <w:rStyle w:val="FootnoteAnchor"/>
          <w:rtl w:val="true"/>
        </w:rPr>
        <w:footnoteReference w:id="2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ماده‌ى عَرَف</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طبعاً اعرافيان كه نوعى انتساب به آن نقطه بلند دارند كسانى خواهند بود كه نقطه‌ى بلند، جايگاه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اين جا با معنى لغوى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شديم، اكنون بايد ديد مقصود از آن در مواقف قيامت و منازل آن چيست؟</w:t>
      </w:r>
    </w:p>
    <w:p>
      <w:pPr>
        <w:pStyle w:val="BookText"/>
        <w:rPr/>
      </w:pPr>
      <w:r>
        <w:rPr>
          <w:rFonts w:ascii="IRNazanin" w:hAnsi="IRNazanin" w:eastAsia="IRNazanin"/>
          <w:color w:val="111111"/>
          <w:sz w:val="28"/>
          <w:sz w:val="28"/>
          <w:szCs w:val="28"/>
          <w:rtl w:val="true"/>
          <w:lang w:bidi="fa-IR"/>
        </w:rPr>
        <w:t xml:space="preserve">صدوق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حجابى است بلند ميان بهشتيان و دوزخيان و مردانى بر روى آن قرار دارند كه همه‌ى اهل محشر را با سيما وچهره‌ى آنها مى‌شناسند بهشتيان وارد دوزخ نمى‌شوند مگر اين كه آنان آنها را مى‌شناسند و دوزخيان وارد دوزخ نمى‌شوند مگر اينكه با انكار و نفرت آنان روبه‌رو مى‌شوند و در كنار همين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كه اميد رحمت حق را دارند و به تعبير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مُرْجَوْنَ لِأَمْرِ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 وخدا مى‌تواند آنان را عذاب كند ويا مورد عفو قرار دهد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كوهى است ميان بهشت و دوزخ و گاهى گفته مى‌شود حصارى است ميان آن دو و به طور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جزء بهشت است و نه جزء دوزخ، و بر روى آن انسانهايى دانا هستند كه بهشتيان و دوزخيان را از نشانه‌هايى كه دارند مى‌شناسند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 xml:space="preserve">يادآور مى‌شويم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ريشه‌ى قرآنى دارد و آيات مربوط به آن عبارت است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بَيْنَهُما حِجابٌ وَ عَلَى الْأَعْرافِ رِجالٌ يَعْرِفُونَ كُلاًّ بِسِيماهُمْ وَ نادَوْا أَصْحابَ الْجَنَّةِ أَنْ سَلامٌ عَلَيْكُمْ لَمْ يَدْخُلُوها وَ هُمْ يَطْمَعُونَ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صُرِفَتْ أَبْصارُهُمْ تِلْقاءَ أَصْحابِ النّارِ قالُوا رَبَّنا لا تَجْعَلْنا مَعَ الْقَوْمِ الظّالِمِينَ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نادى أَصْحابُ الْأَعْرافِ رِجالاً يَعْرِفُونَهُمْ بِسِيماهُمْ قالُوا ما أَغْنى عَنْكُمْ جَمْعُكُمْ وَ ما كُنْتُمْ تَسْتَكْبِرُونَ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هؤُلاءِ الَّذِينَ أَقْسَمْتُمْ لا يَنالُهُمُ اللّهُ بِرَحْمَةٍ ادْخُلُوا الْجَنَّةَ لا خَوْفٌ عَلَيْكُمْ وَ لا أَنْتُمْ تَحْزَنُونَ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ميان بهشتيان و دوزخيان حجابى است وبر بالاى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مردانى هستند كه همگان را به سيمايشان مى‌شناسند، آنان بر بهشتيان كه هنوز وارد بهشت نشده‌اند و اميد ورود به آن را دارند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درود مى‌فرستند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كه چشم بهشتيان به سوى دوزخيان بيفتد مى‌گويند پروردگارا ما را با ستمگران قرار مده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اعراف به مردانى كه آنان را به سيمايشان مى‌شناسند، مى‌گويند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ترجمه بر اين اساس است كه جمله‌هاى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يَدْخُلُوها وَ هُمْ يَطْمَعُونَ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اوصاف بهشتيان است نه اعرافيان هرچند برخى از مفسران اين دوجمله را مربوط به اعرفيان دانسته‌اند ولى به قرينه‌اى كه در آيه‌ى چهارم خواهد آمد ترجمه نخست با سياق آيات مطابق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ترجمه بر اين اساس كه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أَبصارهم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بهشتيان است كه هنوز وارد بهشت نشده‌اندو انتظار آن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ناگهان چشمشان به دوزخيان مى‌افتد دست به دعا بلند كرده وجمله‌ى ياد شده را مى‌گويند، ولى برخى آن را ازحالات اعرافيان دانسته‌اند كه با توجه به قدر و منزلتى كه آنان دارند مضمون آيه سازگار با آنها نيست ولذا 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دوگروه كرده مى‌گويند اين قسمت مربوط به طبقه‌ى متوسط از اعرافيان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اموالى را كه گرد آورديد وآنچه را كه به آن كبر مى‌ورزيديد شما را در چنين روزى بى‌نياز نساخت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اعرافيان بازبه دوزخيان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بهشتيان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همانها هستند كه شما درباره‌ى آنان سوگند ياد مى‌كرديدكه مشمول رحمت خدا نمى‌شوند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موقع به بهشتيان كه به حكم آيه‌ى نخست هنوز وارد بهشت نشده و در انتظار آن هستند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شويد، بيمى بر شما نيست و اندوهگين نخواهيد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بهشتيان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اُدْخُلُوا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 گفت كه 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يَدْخُلُوها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آيه‌ى نخست مربوط به بهشتيان است كه در مرز بهشت قرار گرفته‌اند و انتظار ورود به آن را دارند وپس از چنين مذاكره‌اى ميان اعرافيان و دوزخيان به آنان گفته مى‌شود وارد بهشت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درباره‌ى اين كه اعرافيان چه افرادى هستند در كتب تفسير اقوال گوناگونى وجود دارد كه تعداد آنها به دوازده قول مى‌رسد كه برخى از آنها كاملاً مردود و از درجه اعتبار ساقط است و برخى كه قابل ذكر مى‌باشد در اين جا مى‌آوريم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انسانهاى شريف و ممتاز كه مشمول لطف و كرم خدا مى‌باشند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گروهى كه خوبى‌ها و بدى‌هاى آنان يكسان بوده و به خاطر يكسانى نه وارد بهشت شده‌اند، ونه وارد دوزخ و از اين جهت در اين حد فاصل نگهدارى مى‌شوند و سرانجام در پرتو رحمت خدا وارد بهشت مى‌شوند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ملائكه و فرشتگانى كه به شكل مردان درآمده و همگان را مى‌شناسند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عادل و دادگر امتها كه بر وضع افراد امت خود گواهى مى‌دهند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صالحى كه از نظر فقه و علم در مرتبه قابل توجهى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با ظاهر آيه سازگار نيست، زيرا چنين گروهى، شايستگى اين را كه بهشتيان و دوزخيان را كاملاً بشناسند و به بهشتيان درود گفته و به آنان فرمان دخول دهند،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نظريه‌ى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به شكل مردان متمثل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 خلاف ظاهر آيه است و قرينه‌اى بر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نظريه‌ى چهارم و پنجم مى‌تواند با نظريه نخست قابل جمع باشد، توضيح اين كه اعراف و اعرافيان از نظر كمالات معنوى داراى مراتب و درجات مى‌باشند و در ميان آنان طبقه ممتاز و انبيا و اولياى الهى هستند و در رده‌هاى پايين‌تر، افراد عادل و صالح هر امت و فقها و علما نيز در زمره‌ى اعرافيان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آيات چهارگانه بيانگر دورنمايى از يك حقيقت معنوى است كه واقعيت آن را جز در لباس اين نوع از بيان نمى‌توان درك كرد، براى درك حقايق غيبى، يكى از طرق، تشبيه معقول به محسوس است، البته تا آنجا كه اصل تنزيه خدشه‌دار نگردد، گويى در سراى ديگركه حكومت مطلقه‌ى خدا به طور كامل نمايان مى‌گردد نيز مانند اين جهان سه گروه به چشم مى‌خورند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متنعم در نعمت‌ها و سعادتها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در زندانها و كيفرگاهها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مجريان اراده‌ى خدا</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نخست به خاطر اعمال نيك، برخوردار از انواع نعمت‌ها و</w:t>
      </w:r>
      <w:bookmarkStart w:id="714" w:name="pg17027_170334"/>
    </w:p>
    <w:p>
      <w:pPr>
        <w:pStyle w:val="BookText"/>
        <w:rPr/>
      </w:pPr>
      <w:bookmarkEnd w:id="714"/>
      <w:r>
        <w:rPr>
          <w:rFonts w:ascii="IRNazanin" w:hAnsi="IRNazanin" w:eastAsia="IRNazanin"/>
          <w:color w:val="111111"/>
          <w:sz w:val="28"/>
          <w:sz w:val="28"/>
          <w:szCs w:val="28"/>
          <w:rtl w:val="true"/>
          <w:lang w:bidi="fa-IR"/>
        </w:rPr>
        <w:t>سعادتمند، و گروه دوم به خاطر بدرفتارى، محكوم به عقاب و كيفر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اين جا گروه سومى وجود دارد كه به تنظيم امور آنان و تفكيك هر گروه از گروه ديگر مى‌پردازند بهشتيان را به سعادت و دوزخيان را به جهنم روانه مى‌سازند و در عين حال خود داراى مراتب و درجاتى مى‌باشند و هر طبقه‌اى از موقعيت ويژه‌اى برخوردارند</w:t>
      </w:r>
      <w:r>
        <w:rPr>
          <w:rFonts w:eastAsia="IRNazanin" w:cs="IRNazanin"/>
          <w:color w:val="111111"/>
          <w:sz w:val="28"/>
          <w:szCs w:val="28"/>
          <w:rtl w:val="true"/>
          <w:lang w:bidi="fa-IR"/>
        </w:rPr>
        <w:t>.</w:t>
      </w:r>
    </w:p>
    <w:p>
      <w:pPr>
        <w:pStyle w:val="Heading4"/>
        <w:numPr>
          <w:ilvl w:val="3"/>
          <w:numId w:val="1"/>
        </w:numPr>
        <w:rPr/>
      </w:pPr>
      <w:bookmarkStart w:id="715" w:name="__RefHeading___Toc1133902_1738255347"/>
      <w:bookmarkStart w:id="716" w:name="_Toc280"/>
      <w:bookmarkEnd w:id="715"/>
      <w:r>
        <w:rPr>
          <w:rtl w:val="true"/>
        </w:rPr>
        <w:t>اعراف در روايات</w:t>
      </w:r>
      <w:bookmarkEnd w:id="716"/>
    </w:p>
    <w:p>
      <w:pPr>
        <w:pStyle w:val="Heading5"/>
        <w:numPr>
          <w:ilvl w:val="4"/>
          <w:numId w:val="1"/>
        </w:numPr>
        <w:rPr/>
      </w:pPr>
      <w:bookmarkStart w:id="717" w:name="__RefHeading___Toc1133904_1738255347"/>
      <w:bookmarkStart w:id="718" w:name="_Toc281"/>
      <w:bookmarkEnd w:id="717"/>
      <w:r>
        <w:rPr>
          <w:rtl w:val="true"/>
        </w:rPr>
        <w:t>اشاره</w:t>
      </w:r>
      <w:bookmarkEnd w:id="718"/>
    </w:p>
    <w:p>
      <w:pPr>
        <w:pStyle w:val="BookText"/>
        <w:rPr/>
      </w:pPr>
      <w:r>
        <w:rPr>
          <w:rFonts w:ascii="Amiri" w:hAnsi="Amiri" w:eastAsia="Amiri" w:cs="Amiri"/>
          <w:color w:val="111111"/>
          <w:sz w:val="28"/>
          <w:sz w:val="28"/>
          <w:szCs w:val="28"/>
          <w:rtl w:val="true"/>
          <w:lang w:bidi="ar-SA"/>
        </w:rPr>
        <w:t>اينها نكاتى است كه از دقت در آيات استفاده مى‌شود ولى اين مسأله در روايات نيز مورد توجه واقع شده است كه براى جامع بودن اين بحث، لازم است به طور فشرده، مضامين مطرح شده در روايات را نيز مورد بررسى قرار دهيم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كوتاه سخن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مربوط به اعراف پيرامون دو مطلب بحث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جايگاه اعراف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اصحاب اعراف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مطلب نخست در روايات دو گونه تعبير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 مكان بلندى است كه ميان بهشت و دوزخ واقع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كُثْبانٌ بَيْنَ الْجَنَّةِ وَالنّارِ</w:t>
      </w:r>
      <w:r>
        <w:rPr>
          <w:rFonts w:eastAsia="Amiri" w:cs="Amiri" w:ascii="Amiri" w:hAnsi="Amiri"/>
          <w:color w:val="111111"/>
          <w:sz w:val="28"/>
          <w:szCs w:val="28"/>
          <w:rtl w:val="true"/>
          <w:lang w:bidi="ar-SA"/>
        </w:rPr>
        <w:t>».</w:t>
      </w:r>
      <w:r>
        <w:rPr>
          <w:rStyle w:val="FootnoteAnchor"/>
          <w:rtl w:val="true"/>
        </w:rPr>
        <w:footnoteReference w:id="247"/>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719" w:name="pg17027_170335"/>
    </w:p>
    <w:p>
      <w:pPr>
        <w:pStyle w:val="BookText"/>
        <w:rPr/>
      </w:pPr>
      <w:bookmarkEnd w:id="719"/>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 راهى است ميان بهشت و دوزخ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بين الجنّة والنار</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مدرك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بايد توجه داشت كه مقصود از صراط در اين روايت، صراط معروف در قيامت كه يكى از منزلگاههاى آن به شمار مى‌رود نيست، زيرا صراط معروف آن گونه كه از آيات و روايات استفاده مى‌شود راهى است كه همگان از آن مى‌گذرند گروهى روانه‌ى دوزخ و گروه ديگرى روانه‌ى بهشت مى‌شوند در حالى‌كه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جايگاهى همگانى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اعراف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 بايد گفت آن گونه كه از ذيل اين روايت و روايات ديگر استفاده مى‌شود علت آن اين است كه گروهى از مؤمنان گنهكار در نقطه‌اى از اعراف جاى داده مى‌شوند و سرنوشت آنان از نظر بهشتى يا دوزخى بودن به شفاعت شافعان وعدم آن بستگى دارد و از اين نظر با صراط معروف مشابهت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مورد مطلب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 به عنوان اعرافيان شناخته شده‌اند</w:t>
      </w:r>
      <w:r>
        <w:rPr>
          <w:rFonts w:eastAsia="IRNazanin" w:cs="IRNazanin"/>
          <w:color w:val="111111"/>
          <w:sz w:val="28"/>
          <w:szCs w:val="28"/>
          <w:rtl w:val="true"/>
          <w:lang w:bidi="fa-IR"/>
        </w:rPr>
        <w:t>.</w:t>
      </w:r>
    </w:p>
    <w:p>
      <w:pPr>
        <w:pStyle w:val="Heading5"/>
        <w:numPr>
          <w:ilvl w:val="4"/>
          <w:numId w:val="1"/>
        </w:numPr>
        <w:rPr/>
      </w:pPr>
      <w:bookmarkStart w:id="720" w:name="__RefHeading___Toc1133906_1738255347"/>
      <w:bookmarkStart w:id="721" w:name="_Toc282"/>
      <w:bookmarkEnd w:id="720"/>
      <w:r>
        <w:rPr/>
        <w:t>1</w:t>
      </w:r>
      <w:r>
        <w:rPr>
          <w:rtl w:val="true"/>
        </w:rPr>
        <w:t xml:space="preserve">. </w:t>
      </w:r>
      <w:r>
        <w:rPr>
          <w:rtl w:val="true"/>
        </w:rPr>
        <w:t>امامان معصوم عليهم السلام</w:t>
      </w:r>
      <w:bookmarkEnd w:id="721"/>
    </w:p>
    <w:p>
      <w:pPr>
        <w:pStyle w:val="BookText"/>
        <w:rPr/>
      </w:pPr>
      <w:r>
        <w:rPr>
          <w:rFonts w:ascii="IRNazanin" w:hAnsi="IRNazanin" w:eastAsia="IRNazanin"/>
          <w:color w:val="111111"/>
          <w:sz w:val="28"/>
          <w:sz w:val="28"/>
          <w:szCs w:val="28"/>
          <w:rtl w:val="true"/>
          <w:lang w:bidi="fa-IR"/>
        </w:rPr>
        <w:t xml:space="preserve">اكثريت روايات رجال و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امامان معصوم عليهم السلام دانسته است تعداد رواياتى كه مرحوم مجلسى در باب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 است 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مى‌رسد و اين در صورتى است كه وى پس از نقل اين روايات مى‌گويد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روايات بسيارى در مورد اين كه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اعراف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bookmarkStart w:id="722" w:name="pg17027_170336"/>
    </w:p>
    <w:p>
      <w:pPr>
        <w:pStyle w:val="BookText"/>
        <w:rPr/>
      </w:pPr>
      <w:bookmarkEnd w:id="722"/>
      <w:r>
        <w:rPr>
          <w:rFonts w:ascii="Amiri" w:hAnsi="Amiri" w:eastAsia="Amiri" w:cs="Amiri"/>
          <w:color w:val="111111"/>
          <w:sz w:val="28"/>
          <w:sz w:val="28"/>
          <w:szCs w:val="28"/>
          <w:rtl w:val="true"/>
          <w:lang w:bidi="ar-SA"/>
        </w:rPr>
        <w:t>ائمّه عليهم السلام مى‌باشند، وارد شده است كه در فصلهاى مربوط به فضايل آنان نقل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مى‌توان گفت از نظر احاديث شيعه، جاى هيچ‌گونه ترديدى نيست كه امامان معصوم عليهم السلام از جمله كسانى هستند كه در اعراف قرار دارند و همه‌ى دوستان و دشمنان خود را با خصوصيات آنان مى‌شناسند</w:t>
      </w:r>
      <w:r>
        <w:rPr>
          <w:rFonts w:eastAsia="IRNazanin" w:cs="IRNazanin"/>
          <w:color w:val="111111"/>
          <w:sz w:val="28"/>
          <w:szCs w:val="28"/>
          <w:rtl w:val="true"/>
          <w:lang w:bidi="fa-IR"/>
        </w:rPr>
        <w:t>.</w:t>
      </w:r>
    </w:p>
    <w:p>
      <w:pPr>
        <w:pStyle w:val="Heading5"/>
        <w:numPr>
          <w:ilvl w:val="4"/>
          <w:numId w:val="1"/>
        </w:numPr>
        <w:rPr/>
      </w:pPr>
      <w:bookmarkStart w:id="723" w:name="__RefHeading___Toc1133908_1738255347"/>
      <w:bookmarkStart w:id="724" w:name="_Toc283"/>
      <w:bookmarkEnd w:id="723"/>
      <w:r>
        <w:rPr/>
        <w:t>2</w:t>
      </w:r>
      <w:r>
        <w:rPr>
          <w:rtl w:val="true"/>
        </w:rPr>
        <w:t xml:space="preserve">. </w:t>
      </w:r>
      <w:r>
        <w:rPr>
          <w:rtl w:val="true"/>
        </w:rPr>
        <w:t>گروهى از شيعيان گنهكار</w:t>
      </w:r>
      <w:bookmarkEnd w:id="724"/>
    </w:p>
    <w:p>
      <w:pPr>
        <w:pStyle w:val="BookText"/>
        <w:rPr/>
      </w:pPr>
      <w:r>
        <w:rPr>
          <w:rFonts w:ascii="IRNazanin" w:hAnsi="IRNazanin" w:eastAsia="IRNazanin"/>
          <w:color w:val="111111"/>
          <w:sz w:val="28"/>
          <w:sz w:val="28"/>
          <w:szCs w:val="28"/>
          <w:rtl w:val="true"/>
          <w:lang w:bidi="fa-IR"/>
        </w:rPr>
        <w:t xml:space="preserve">در اين باره تنها يك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باب ياد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كه علاوه بر امامان معصوم عليهم السلام گروهى از شيعيان گنهكار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را على بن ابراهيم از پدرش از ابن محبوب از ابو ايوب از بريد از امام صادق عليه السلام چنين نقل مى‌كند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عليه السلام درباره‌ى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صلوات اللّه عليهم مى‌باشند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گنهكاران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خود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مى‌گيرند، در حالى كه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پيراسته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حساب وارد بهشت شده‌اند، در اين حال ائمه عليهم السلام به آن گروه از شيعيان گنهكار مى‌گويند به برادران دينى خود بنگريد كه بدون حساب وارد بهشت شده‌اند و مقصود از اين آيه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عَلَيْكُمْ لَمْ يَدْخُلُوها وَ هُمْ يَطْمَعُونَ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گروه از شيعيان مى‌باشند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اگر چه هنوز وارد بهشت نشده‌اند، ولى آرزوى آن را دارند كه به واسطه‌ى شفاعت ائمه عليهم السلام وارد آن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به آنان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دشمنان خود كه در دوزخ مى‌باشند بنگريد و اين است مقصود اين آيه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صُرِفَتْ أَبْصارُهُمْ تِلْقاءَ أَصْحابِ النّارِ قالُوا رَبَّنا لا تَجْعَلْنا مَعَ الْقَوْمِ الظّالِمِينَ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گروه چون هنوز سرنوشت معينى ندارند وقتى به اهل دوزخ مى‌نگرند، مضطرب و هولناك مى‌شوند كه مبادا سرانجام روانه دوزخ گردند، به همين خاطر با تضرع از خدا مى‌خواهند كه آنان را با ظالمان قرار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اصحاب اعراف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اهل دوزخ را كه به چهره‌هايشان مى‌شناسند مخاطب قرار داده مى‌گويند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أَغْنى عَنْكُمْ جَمْعُكُمْ وَ ما كُنْتُمْ تَسْتَكْبِرُونَ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امكانات مادى شما كه در دنيا به آن فخر فروشى مى‌كرديد در اين جا هيچ‌گونه نفعى به شما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ديگر دوزخيان كه در دنيا با آنان عداوت و دشمنى مى‌ورزيدند خطاب كرده مى‌گويند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شيعَتى وَاِخْوانى الَّذين كُنْتُمْ انْتُمْ تَحْلِفُونَ فِى الدُّنْيا أَنْ لا يَنالُهُمُ اللّهُ بِرَحْمَتِهِ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گروه از شيعيان گنهكار ما هستند كه شما در دنيا سوگند ياد مى‌كرديد كه رحمت الهى شامل آنان نخواهد شد</w:t>
      </w:r>
      <w:r>
        <w:rPr>
          <w:rFonts w:eastAsia="IRNazanin" w:cs="IRNazanin"/>
          <w:color w:val="111111"/>
          <w:sz w:val="28"/>
          <w:szCs w:val="28"/>
          <w:rtl w:val="true"/>
          <w:lang w:bidi="fa-IR"/>
        </w:rPr>
        <w:t>».</w:t>
      </w:r>
      <w:bookmarkStart w:id="725" w:name="pg17027_170338"/>
    </w:p>
    <w:p>
      <w:pPr>
        <w:pStyle w:val="BookText"/>
        <w:rPr/>
      </w:pPr>
      <w:bookmarkEnd w:id="725"/>
      <w:r>
        <w:rPr>
          <w:rFonts w:ascii="IRNazanin" w:hAnsi="IRNazanin" w:eastAsia="IRNazanin"/>
          <w:color w:val="111111"/>
          <w:sz w:val="28"/>
          <w:sz w:val="28"/>
          <w:szCs w:val="28"/>
          <w:rtl w:val="true"/>
          <w:lang w:bidi="fa-IR"/>
        </w:rPr>
        <w:t>آنگاه به گروه ياد شده مى‌گويند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الْجَنَّةَ لا خَوْفٌ عَلَيْكُمْ وَ لا أَنْتُمْ تَحْزَنُونَ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بهشت شويد، هيچ ترس و اندوهى بر شما نيست</w:t>
      </w:r>
      <w:r>
        <w:rPr>
          <w:rFonts w:eastAsia="IRNazanin" w:cs="IRNazanin"/>
          <w:color w:val="111111"/>
          <w:sz w:val="28"/>
          <w:szCs w:val="28"/>
          <w:rtl w:val="true"/>
          <w:lang w:bidi="fa-IR"/>
        </w:rPr>
        <w:t>».</w:t>
      </w:r>
      <w:r>
        <w:rPr>
          <w:rStyle w:val="FootnoteAnchor"/>
          <w:rtl w:val="true"/>
        </w:rPr>
        <w:footnoteReference w:id="249"/>
      </w:r>
    </w:p>
    <w:p>
      <w:pPr>
        <w:pStyle w:val="Heading5"/>
        <w:numPr>
          <w:ilvl w:val="4"/>
          <w:numId w:val="1"/>
        </w:numPr>
        <w:rPr/>
      </w:pPr>
      <w:bookmarkStart w:id="726" w:name="__RefHeading___Toc1133910_1738255347"/>
      <w:bookmarkStart w:id="727" w:name="_Toc284"/>
      <w:bookmarkEnd w:id="726"/>
      <w:r>
        <w:rPr/>
        <w:t>3</w:t>
      </w:r>
      <w:r>
        <w:rPr>
          <w:rtl w:val="true"/>
        </w:rPr>
        <w:t xml:space="preserve">. </w:t>
      </w:r>
      <w:r>
        <w:rPr>
          <w:rtl w:val="true"/>
        </w:rPr>
        <w:t>آنان كه طاعتها و گناهانشان برابر است</w:t>
      </w:r>
      <w:bookmarkEnd w:id="727"/>
    </w:p>
    <w:p>
      <w:pPr>
        <w:pStyle w:val="BookText"/>
        <w:rPr/>
      </w:pPr>
      <w:r>
        <w:rPr>
          <w:rFonts w:ascii="IRNazanin" w:hAnsi="IRNazanin" w:eastAsia="IRNazanin"/>
          <w:color w:val="111111"/>
          <w:sz w:val="28"/>
          <w:sz w:val="28"/>
          <w:szCs w:val="28"/>
          <w:rtl w:val="true"/>
          <w:lang w:bidi="fa-IR"/>
        </w:rPr>
        <w:t xml:space="preserve">در اين باره نيز يك روايت وارد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نقل كرده است كه امام صادق عليه السلام درباره رجال و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افرادى هستند كه حسنات و سيئات يكسانى دارند پس اگر خداوند آنان را به بهشت وارد كند به مقتضاى رحمت خود با آنان رفتار كرده است و اگر عذاب نمايد، به آنان ظلم ننموده است</w:t>
      </w:r>
      <w:r>
        <w:rPr>
          <w:rFonts w:eastAsia="IRNazanin" w:cs="IRNazanin"/>
          <w:color w:val="111111"/>
          <w:sz w:val="28"/>
          <w:szCs w:val="28"/>
          <w:rtl w:val="true"/>
          <w:lang w:bidi="fa-IR"/>
        </w:rPr>
        <w:t>.</w:t>
      </w:r>
      <w:r>
        <w:rPr>
          <w:rStyle w:val="FootnoteAnchor"/>
          <w:rtl w:val="true"/>
        </w:rPr>
        <w:footnoteReference w:id="250"/>
      </w:r>
    </w:p>
    <w:p>
      <w:pPr>
        <w:pStyle w:val="Heading4"/>
        <w:numPr>
          <w:ilvl w:val="3"/>
          <w:numId w:val="1"/>
        </w:numPr>
        <w:rPr/>
      </w:pPr>
      <w:bookmarkStart w:id="728" w:name="__RefHeading___Toc1133912_1738255347"/>
      <w:bookmarkStart w:id="729" w:name="_Toc285"/>
      <w:bookmarkEnd w:id="728"/>
      <w:r>
        <w:rPr>
          <w:rtl w:val="true"/>
        </w:rPr>
        <w:t>مقايسه مضامين روايات و آيات</w:t>
      </w:r>
      <w:bookmarkEnd w:id="729"/>
    </w:p>
    <w:p>
      <w:pPr>
        <w:pStyle w:val="BookText"/>
        <w:rPr/>
      </w:pPr>
      <w:r>
        <w:rPr>
          <w:rFonts w:ascii="Amiri" w:hAnsi="Amiri" w:eastAsia="Amiri" w:cs="Amiri"/>
          <w:color w:val="111111"/>
          <w:sz w:val="28"/>
          <w:sz w:val="28"/>
          <w:szCs w:val="28"/>
          <w:rtl w:val="true"/>
          <w:lang w:bidi="ar-SA"/>
        </w:rPr>
        <w:t>اكنون كه با مضامين روايات درباره اعراف آشنا شديم لازم است آن را با مضامين بدست آمده از آيات در اين باره مقايسه كنيم و نسبت آن دو را بدست آوريم</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روايات هيچ‌گونه منافاتى با آيات ندارد، زيرا از آيات بيش از اين استفاده نمى‌شود كه ميان بهشت و دوزخ واسطه و حايلى است كه اعراف ناميده مى‌شود وروايات اين حايل را توضيح داده كه مكانى بلند يا راهى است ميان بهشت و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بخش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اعراف امامان معصوم عليهم السلام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هيچ گونه منافاتى در مضمون آيات و روايات به چشم نمى‌خورد، زيرا آيات براى رجال اعراف ذكر مصداق نكرده و تنها برخى از ويژگى‌هاى آنان را يادآور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يَعْرِفُونَ كُلاًّ بِسِيماهُمْ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گروه از روايات مصداق يا كامل‌ترين مصداق آن را بيان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دو گروه سوم و چهارم يعنى روايت عياشى و على بن ابراهيم هر دو بيانگر يك واقعيت مى‌باشند، زيرا هيچ بعيد نيست كه مقصود از كسانى كه حسنات و سيئات آنان برابر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عياشى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گنهكاران از شيعيان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على بن ابراهيم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تفسير با آنچه ما قبلاً از ظاهر سياق آيات بدست آورديم، هماهنگ نيست، زيرا بنابر بحث گذشته ما دو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يَدْخُلُوها وَ هُمْ يَطْمَعُونَ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صُرِفَتْ أَبْصارُهُمْ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اهل بهشت مى‌باشد كه در مرز بهشت قرار گرفته ولى هنوز وارد آن نشده‌اند واين دو جمله مربوط به اعرافيان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اعرافيان انسانهاى ممتازى هستند كه از هر نوع گناه و لغزش پيراسته بوده، بلكه سرنوشت گروهى از اهل محشر از نظر بهشت و دوزخ در اختيار گروهى از آنان است در حالى كه مفاد روايات ياد شده اين است كه برخى از انسانهاى گنهكار نيز در زمره‌ى اصحاب اعراف قرار دارد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بگوييم اگر چه سياق آيات با آنچه قبلاً يادآور شديم تناسب بيشترى دارد ولى آيات تاب آن را دارد كه با مضمون روايات هماهنگ باشد بنابراين همان‌گونه علاّمه مجلسى نيز يادآور شده‌اند روايت على بن ابراهيم را</w:t>
      </w:r>
    </w:p>
    <w:p>
      <w:pPr>
        <w:pStyle w:val="BookText"/>
        <w:rPr/>
      </w:pPr>
      <w:r>
        <w:rPr>
          <w:rFonts w:ascii="IRNazanin" w:hAnsi="IRNazanin" w:eastAsia="IRNazanin"/>
          <w:color w:val="111111"/>
          <w:sz w:val="28"/>
          <w:sz w:val="28"/>
          <w:szCs w:val="28"/>
          <w:rtl w:val="true"/>
          <w:lang w:bidi="fa-IR"/>
        </w:rPr>
        <w:t xml:space="preserve">وجه جمع ميان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بيانگر مفاد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و اصحاب اعراف را به دو گروه تقسيم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پيامبران وگروهى از انسانهاى كامل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گروهى از شيعيان گنهكار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دو متكلم بزرگ شيعه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 صدوق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درباره اصحاب اعراف همين نظريه را برگزيده وگفته‌اند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اعراف ياكنار آن گذشته بر رسول گرامى صلى الله عليه و آله و سلم و امامان معصوم عليهم السلام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مرجون لأمر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نيزهستند كه به شفاعت شافعان و مغفرت الهى اميدوارند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هر حال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بحثهاى صد در صد نقلى و تعبدى معاد است كه جز از طريق وحى، راهى براى درك واقعيت و خصوصيات آن وجود ندارد وبنابرآنچه از قرآن وروايات استفاده مى‌شود در اصل تحقق آن جاى هيچ‌گونه انكارى نيست و بايستى از آن به عنوان يكى از مراحل مسلم جهان ديگر وچگونگى وقوع رستاخيز ياد كرد</w:t>
      </w:r>
      <w:r>
        <w:rPr>
          <w:rFonts w:eastAsia="IRNazanin" w:cs="IRNazanin"/>
          <w:color w:val="111111"/>
          <w:sz w:val="28"/>
          <w:szCs w:val="28"/>
          <w:rtl w:val="true"/>
          <w:lang w:bidi="fa-IR"/>
        </w:rPr>
        <w:t>.</w:t>
      </w:r>
      <w:r>
        <w:rPr>
          <w:rStyle w:val="FootnoteAnchor"/>
          <w:rtl w:val="true"/>
        </w:rPr>
        <w:footnoteReference w:id="251"/>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 جاويد،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bookmarkStart w:id="730" w:name="pg17027_170341"/>
    </w:p>
    <w:p>
      <w:pPr>
        <w:pStyle w:val="Heading3"/>
        <w:numPr>
          <w:ilvl w:val="2"/>
          <w:numId w:val="1"/>
        </w:numPr>
        <w:rPr/>
      </w:pPr>
      <w:bookmarkStart w:id="731" w:name="__RefHeading___Toc1133914_1738255347"/>
      <w:bookmarkStart w:id="732" w:name="_Toc286"/>
      <w:bookmarkEnd w:id="730"/>
      <w:bookmarkEnd w:id="731"/>
      <w:r>
        <w:rPr/>
        <w:t>115</w:t>
      </w:r>
      <w:r>
        <w:rPr>
          <w:rtl w:val="true"/>
        </w:rPr>
        <w:t xml:space="preserve"> </w:t>
      </w:r>
      <w:r>
        <w:rPr>
          <w:rtl w:val="true"/>
        </w:rPr>
        <w:t>حالات انسانهاى شقى در قيامت</w:t>
      </w:r>
      <w:bookmarkEnd w:id="732"/>
    </w:p>
    <w:p>
      <w:pPr>
        <w:pStyle w:val="Heading4"/>
        <w:numPr>
          <w:ilvl w:val="3"/>
          <w:numId w:val="1"/>
        </w:numPr>
        <w:rPr/>
      </w:pPr>
      <w:bookmarkStart w:id="733" w:name="__RefHeading___Toc1133916_1738255347"/>
      <w:bookmarkStart w:id="734" w:name="_Toc287"/>
      <w:bookmarkEnd w:id="733"/>
      <w:r>
        <w:rPr>
          <w:rtl w:val="true"/>
        </w:rPr>
        <w:t>پرسش</w:t>
      </w:r>
      <w:r>
        <w:rPr>
          <w:rtl w:val="true"/>
        </w:rPr>
        <w:t xml:space="preserve">: </w:t>
      </w:r>
      <w:r>
        <w:rPr>
          <w:rtl w:val="true"/>
        </w:rPr>
        <w:t>حالات انسانهاى شقى و بدكار در قيامت چگونه است؟</w:t>
      </w:r>
      <w:bookmarkEnd w:id="734"/>
    </w:p>
    <w:p>
      <w:pPr>
        <w:pStyle w:val="Heading5"/>
        <w:numPr>
          <w:ilvl w:val="4"/>
          <w:numId w:val="1"/>
        </w:numPr>
        <w:rPr/>
      </w:pPr>
      <w:bookmarkStart w:id="735" w:name="__RefHeading___Toc1133918_1738255347"/>
      <w:bookmarkStart w:id="736" w:name="_Toc288"/>
      <w:bookmarkEnd w:id="735"/>
      <w:r>
        <w:rPr>
          <w:rtl w:val="true"/>
        </w:rPr>
        <w:t>اشاره</w:t>
      </w:r>
      <w:bookmarkEnd w:id="736"/>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شقاوتمندان وحالات آنان در قيامت آيات فراوانى در قرآن كريم با عنوانهاى مختلفى وارده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با استفاده از آيات قرآن به حالات گروههاى مختلف انسانهاى شقى مى‌پردازيم</w:t>
      </w:r>
      <w:r>
        <w:rPr>
          <w:rFonts w:eastAsia="IRNazanin" w:cs="IRNazanin"/>
          <w:color w:val="111111"/>
          <w:sz w:val="28"/>
          <w:szCs w:val="28"/>
          <w:rtl w:val="true"/>
          <w:lang w:bidi="fa-IR"/>
        </w:rPr>
        <w:t>.</w:t>
      </w:r>
    </w:p>
    <w:p>
      <w:pPr>
        <w:pStyle w:val="Heading5"/>
        <w:numPr>
          <w:ilvl w:val="4"/>
          <w:numId w:val="1"/>
        </w:numPr>
        <w:rPr/>
      </w:pPr>
      <w:bookmarkStart w:id="737" w:name="__RefHeading___Toc1133920_1738255347"/>
      <w:bookmarkStart w:id="738" w:name="_Toc289"/>
      <w:bookmarkEnd w:id="737"/>
      <w:r>
        <w:rPr>
          <w:rtl w:val="true"/>
        </w:rPr>
        <w:t>الف</w:t>
      </w:r>
      <w:r>
        <w:rPr>
          <w:rtl w:val="true"/>
        </w:rPr>
        <w:t xml:space="preserve">. </w:t>
      </w:r>
      <w:r>
        <w:rPr>
          <w:rtl w:val="true"/>
        </w:rPr>
        <w:t>اصحاب شمال وضعيت اخروى اصحاب شمال</w:t>
      </w:r>
      <w:bookmarkEnd w:id="738"/>
    </w:p>
    <w:p>
      <w:pPr>
        <w:pStyle w:val="BookText"/>
        <w:rPr/>
      </w:pPr>
      <w:r>
        <w:rPr>
          <w:rFonts w:ascii="Amiri" w:hAnsi="Amiri" w:eastAsia="Amiri" w:cs="Amiri"/>
          <w:color w:val="111111"/>
          <w:sz w:val="28"/>
          <w:sz w:val="28"/>
          <w:szCs w:val="28"/>
          <w:rtl w:val="true"/>
          <w:lang w:bidi="ar-SA"/>
        </w:rPr>
        <w:t>اوصاف اخروى آنان به شرح ذيل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كه نامه‌ى عمل خود را مى‌نگرند، آرزو مى‌كنند كه اى كاش هرگز آن را به او نمى‌دادند و از حساب اعمال خود مطلع نمى‌گرديدند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مَنْ أُوتِيَ كِتابَهُ بِشِمالِهِ فَيَقُولُ يا لَيْتَنِي لَمْ أُوتَ كِتابِيَهْ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أَدْرِ ما حِسابِيَهْ</w:t>
      </w:r>
      <w:r>
        <w:rPr>
          <w:rFonts w:eastAsia="Amiri" w:cs="Amiri" w:ascii="Amiri" w:hAnsi="Amiri"/>
          <w:color w:val="111111"/>
          <w:sz w:val="28"/>
          <w:szCs w:val="28"/>
          <w:rtl w:val="true"/>
          <w:lang w:bidi="ar-SA"/>
        </w:rPr>
        <w:t>» .</w:t>
      </w:r>
      <w:r>
        <w:rPr>
          <w:rStyle w:val="FootnoteAnchor"/>
          <w:rtl w:val="true"/>
        </w:rPr>
        <w:footnoteReference w:id="252"/>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كسى كه نامه‌ى عمل او به دست چپش داده مى‌شود مى‌گويد كاش نامه‌ى عملم را به من نمى‌دادند، و من از حساب خود آگاه نمى‌شدم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آرزو مى‌كند كه اى كاش پس از مرگ به كلى نابود شده بود و ديگر باره زنده نمى‌شد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لَيْتَها كانَتِ الْقاضِيَةَ</w:t>
      </w:r>
      <w:r>
        <w:rPr>
          <w:rFonts w:eastAsia="Amiri" w:cs="Amiri" w:ascii="Amiri" w:hAnsi="Amiri"/>
          <w:color w:val="111111"/>
          <w:sz w:val="28"/>
          <w:szCs w:val="28"/>
          <w:rtl w:val="true"/>
          <w:lang w:bidi="ar-SA"/>
        </w:rPr>
        <w:t>» .</w:t>
      </w:r>
      <w:r>
        <w:rPr>
          <w:rStyle w:val="FootnoteAnchor"/>
          <w:rtl w:val="true"/>
        </w:rPr>
        <w:footnoteReference w:id="2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او كاملاً روشن مى‌شود كه مال و ثروت او به حالش سودى ندارد و قدرت و توانايى او به كلى درهم شكسته و ناتوان گرديده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أَغْنى عَنِّي مالِيَهْ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عَنِّي سُلْطانِيَهْ</w:t>
      </w:r>
      <w:r>
        <w:rPr>
          <w:rFonts w:eastAsia="Amiri" w:cs="Amiri" w:ascii="Amiri" w:hAnsi="Amiri"/>
          <w:color w:val="111111"/>
          <w:sz w:val="28"/>
          <w:szCs w:val="28"/>
          <w:rtl w:val="true"/>
          <w:lang w:bidi="ar-SA"/>
        </w:rPr>
        <w:t>» .</w:t>
      </w:r>
      <w:r>
        <w:rPr>
          <w:rStyle w:val="FootnoteAnchor"/>
          <w:rtl w:val="true"/>
        </w:rPr>
        <w:footnoteReference w:id="25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 را در غل و زنجير كرده و وارد دوزخ مى‌كنند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خُذُوهُ فَغُلُّوهُ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الْجَحِيمَ صَلُّوهُ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فِي سِلْسِلَةٍ ذَرْعُها سَبْعُونَ ذِراعاً فَاسْلُكُوهُ</w:t>
      </w:r>
      <w:r>
        <w:rPr>
          <w:rFonts w:eastAsia="Amiri" w:cs="Amiri" w:ascii="Amiri" w:hAnsi="Amiri"/>
          <w:color w:val="111111"/>
          <w:sz w:val="28"/>
          <w:szCs w:val="28"/>
          <w:rtl w:val="true"/>
          <w:lang w:bidi="ar-SA"/>
        </w:rPr>
        <w:t>» .</w:t>
      </w:r>
      <w:r>
        <w:rPr>
          <w:rStyle w:val="FootnoteAnchor"/>
          <w:rtl w:val="true"/>
        </w:rPr>
        <w:footnoteReference w:id="25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بادى گرم و سوزان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آتشى 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مستولى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آبى سوزان و جوشان قرار خواهند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سَمُومٍ وَ حَمِيمٍ</w:t>
      </w:r>
      <w:r>
        <w:rPr>
          <w:rFonts w:eastAsia="Amiri" w:cs="Amiri" w:ascii="Amiri" w:hAnsi="Amiri"/>
          <w:color w:val="111111"/>
          <w:sz w:val="28"/>
          <w:szCs w:val="28"/>
          <w:rtl w:val="true"/>
          <w:lang w:bidi="ar-SA"/>
        </w:rPr>
        <w:t>» .</w:t>
      </w:r>
      <w:r>
        <w:rPr>
          <w:rStyle w:val="FootnoteAnchor"/>
          <w:rtl w:val="true"/>
        </w:rPr>
        <w:footnoteReference w:id="25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دودى غليظ وسياه كه نه خنك كننده است و نه مايه‌ى آسايش و آرامش، بر آنان سايه مى‌افكند</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ظِلٍّ مِنْ يَحْمُومٍ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بارِدٍ وَ لا 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bookmarkStart w:id="739" w:name="pg17027_170343"/>
    </w:p>
    <w:p>
      <w:pPr>
        <w:pStyle w:val="BookText"/>
        <w:rPr/>
      </w:pPr>
      <w:bookmarkEnd w:id="739"/>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درخت زقّوم و آب جوشان دوزخ مى‌خورند و مى‌نوشند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إِنَّكُمْ أَيُّهَا الضّالُّونَ الْمُكَذِّبُونَ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لَآكِلُونَ مِنْ شَجَرٍ مِنْ زَقُّومٍ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فَمالِؤُنَ مِنْهَا الْبُطُونَ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فَشارِبُونَ عَلَيْهِ مِنَ الْحَمِيمِ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شما اى گمراهان و اى تكذيب‌كنندگان آيات وحقايق الهى از درخت زقوم</w:t>
      </w:r>
      <w:r>
        <w:rPr>
          <w:rStyle w:val="FootnoteAnchor"/>
          <w:rtl w:val="true"/>
        </w:rPr>
        <w:footnoteReference w:id="257"/>
      </w:r>
      <w:r>
        <w:rPr>
          <w:rFonts w:ascii="IRNazanin" w:hAnsi="IRNazanin" w:eastAsia="IRNazanin"/>
          <w:color w:val="111111"/>
          <w:sz w:val="28"/>
          <w:sz w:val="28"/>
          <w:szCs w:val="28"/>
          <w:rtl w:val="true"/>
          <w:lang w:bidi="fa-IR"/>
        </w:rPr>
        <w:t>خواهيد خورد و شكمتان از آن پر خواهد شد، آنگاه از حميم دوزخ خواهيد نوشيد</w:t>
      </w:r>
      <w:r>
        <w:rPr>
          <w:rFonts w:eastAsia="IRNazanin" w:cs="IRNazanin"/>
          <w:color w:val="111111"/>
          <w:sz w:val="28"/>
          <w:szCs w:val="28"/>
          <w:rtl w:val="true"/>
          <w:lang w:bidi="fa-IR"/>
        </w:rPr>
        <w:t>».</w:t>
      </w:r>
    </w:p>
    <w:p>
      <w:pPr>
        <w:pStyle w:val="Heading5"/>
        <w:numPr>
          <w:ilvl w:val="4"/>
          <w:numId w:val="1"/>
        </w:numPr>
        <w:rPr/>
      </w:pPr>
      <w:bookmarkStart w:id="740" w:name="__RefHeading___Toc1133922_1738255347"/>
      <w:bookmarkStart w:id="741" w:name="_Toc290"/>
      <w:bookmarkEnd w:id="740"/>
      <w:r>
        <w:rPr>
          <w:rtl w:val="true"/>
        </w:rPr>
        <w:t>ب</w:t>
      </w:r>
      <w:r>
        <w:rPr>
          <w:rtl w:val="true"/>
        </w:rPr>
        <w:t xml:space="preserve">. </w:t>
      </w:r>
      <w:r>
        <w:rPr>
          <w:rtl w:val="true"/>
        </w:rPr>
        <w:t>ظالمان وستمگران</w:t>
      </w:r>
      <w:bookmarkEnd w:id="741"/>
    </w:p>
    <w:p>
      <w:pPr>
        <w:pStyle w:val="BookText"/>
        <w:rPr/>
      </w:pPr>
      <w:r>
        <w:rPr>
          <w:rFonts w:ascii="IRNazanin" w:hAnsi="IRNazanin" w:eastAsia="IRNazanin"/>
          <w:color w:val="111111"/>
          <w:sz w:val="28"/>
          <w:sz w:val="28"/>
          <w:szCs w:val="28"/>
          <w:rtl w:val="true"/>
          <w:lang w:bidi="fa-IR"/>
        </w:rPr>
        <w:t>بحث كامل درباره‌ى ظالمان در قرآن و بررسى اوصاف وحالات دنيوى و اخروى آنان خود به رساله‌ى جداگانه‌اى نياز دارد اينك به طور فشرده حالات اخروى آنان را يادآور مى‌شويم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كسى از آنان حمايت و شفاعت نخواهد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لِلظّالِمِينَ مِنْ أَنْصارٍ</w:t>
      </w:r>
      <w:r>
        <w:rPr>
          <w:rFonts w:eastAsia="Amiri" w:cs="Amiri" w:ascii="Amiri" w:hAnsi="Amiri"/>
          <w:color w:val="111111"/>
          <w:sz w:val="28"/>
          <w:szCs w:val="28"/>
          <w:rtl w:val="true"/>
          <w:lang w:bidi="ar-SA"/>
        </w:rPr>
        <w:t>» .</w:t>
      </w:r>
      <w:r>
        <w:rPr>
          <w:rStyle w:val="FootnoteAnchor"/>
          <w:rtl w:val="true"/>
        </w:rPr>
        <w:footnoteReference w:id="258"/>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لِلظّالِمِينَ مِنْ حَمِيمٍ وَ لا شَفِيعٍ يُطاعُ</w:t>
      </w:r>
      <w:r>
        <w:rPr>
          <w:rFonts w:eastAsia="Amiri" w:cs="Amiri" w:ascii="Amiri" w:hAnsi="Amiri"/>
          <w:color w:val="111111"/>
          <w:sz w:val="28"/>
          <w:szCs w:val="28"/>
          <w:rtl w:val="true"/>
          <w:lang w:bidi="ar-SA"/>
        </w:rPr>
        <w:t>» .</w:t>
      </w:r>
      <w:r>
        <w:rPr>
          <w:rStyle w:val="FootnoteAnchor"/>
          <w:rtl w:val="true"/>
        </w:rPr>
        <w:footnoteReference w:id="259"/>
      </w:r>
      <w:bookmarkStart w:id="742" w:name="pg17027_170344"/>
    </w:p>
    <w:p>
      <w:pPr>
        <w:pStyle w:val="BookText"/>
        <w:rPr/>
      </w:pPr>
      <w:bookmarkEnd w:id="742"/>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عذابى دردناك خواهند داشت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أَعْتَدْنا لِلظّالِمِينَ عَذاباً أَلِيماً</w:t>
      </w:r>
      <w:r>
        <w:rPr>
          <w:rFonts w:eastAsia="Amiri" w:cs="Amiri" w:ascii="Amiri" w:hAnsi="Amiri"/>
          <w:color w:val="111111"/>
          <w:sz w:val="28"/>
          <w:szCs w:val="28"/>
          <w:rtl w:val="true"/>
          <w:lang w:bidi="ar-SA"/>
        </w:rPr>
        <w:t>» .</w:t>
      </w:r>
      <w:r>
        <w:rPr>
          <w:rStyle w:val="FootnoteAnchor"/>
          <w:rtl w:val="true"/>
        </w:rPr>
        <w:footnoteReference w:id="2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عاقبت و جايگاهى بد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بِئْسَ مَثْوَى الظّالِمِينَ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سُوءُ الدّارِ</w:t>
      </w:r>
      <w:r>
        <w:rPr>
          <w:rFonts w:eastAsia="Amiri" w:cs="Amiri" w:ascii="Amiri" w:hAnsi="Amiri"/>
          <w:color w:val="111111"/>
          <w:sz w:val="28"/>
          <w:szCs w:val="28"/>
          <w:rtl w:val="true"/>
          <w:lang w:bidi="ar-SA"/>
        </w:rPr>
        <w:t>» .</w:t>
      </w:r>
      <w:r>
        <w:rPr>
          <w:rStyle w:val="FootnoteAnchor"/>
          <w:rtl w:val="true"/>
        </w:rPr>
        <w:footnoteReference w:id="26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رحمت الهى مأيوس خواهند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مُؤَذِّنٌ بَيْنَهُمْ أَنْ لَعْنَةُ اللّهِ عَلَى الظّالِمِينَ</w:t>
      </w:r>
      <w:r>
        <w:rPr>
          <w:rFonts w:eastAsia="Amiri" w:cs="Amiri" w:ascii="Amiri" w:hAnsi="Amiri"/>
          <w:color w:val="111111"/>
          <w:sz w:val="28"/>
          <w:szCs w:val="28"/>
          <w:rtl w:val="true"/>
          <w:lang w:bidi="ar-SA"/>
        </w:rPr>
        <w:t>» .</w:t>
      </w:r>
      <w:r>
        <w:rPr>
          <w:rStyle w:val="FootnoteAnchor"/>
          <w:rtl w:val="true"/>
        </w:rPr>
        <w:footnoteReference w:id="26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آتش دوزخ از هر طرف آنان را احاطه خواهد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أَعْتَدْنا لِلظّالِمِينَ ناراً أَحاطَ بِهِمْ سُرادِقُها</w:t>
      </w:r>
      <w:r>
        <w:rPr>
          <w:rFonts w:eastAsia="Amiri" w:cs="Amiri" w:ascii="Amiri" w:hAnsi="Amiri"/>
          <w:color w:val="111111"/>
          <w:sz w:val="28"/>
          <w:szCs w:val="28"/>
          <w:rtl w:val="true"/>
          <w:lang w:bidi="ar-SA"/>
        </w:rPr>
        <w:t>...» .</w:t>
      </w:r>
      <w:r>
        <w:rPr>
          <w:rStyle w:val="FootnoteAnchor"/>
          <w:rtl w:val="true"/>
        </w:rPr>
        <w:footnoteReference w:id="26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شدت حسرت و اندوه دست خود را به دندان مى‌گزند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يَعَضُّ الظّالِمُ عَلى يَدَيْهِ</w:t>
      </w:r>
      <w:r>
        <w:rPr>
          <w:rFonts w:eastAsia="Amiri" w:cs="Amiri" w:ascii="Amiri" w:hAnsi="Amiri"/>
          <w:color w:val="111111"/>
          <w:sz w:val="28"/>
          <w:szCs w:val="28"/>
          <w:rtl w:val="true"/>
          <w:lang w:bidi="ar-SA"/>
        </w:rPr>
        <w:t>...» .</w:t>
      </w:r>
      <w:r>
        <w:rPr>
          <w:rStyle w:val="FootnoteAnchor"/>
          <w:rtl w:val="true"/>
        </w:rPr>
        <w:footnoteReference w:id="2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آيات ديگر</w:t>
      </w:r>
      <w:r>
        <w:rPr>
          <w:rFonts w:eastAsia="IRNazanin" w:cs="IRNazanin"/>
          <w:color w:val="111111"/>
          <w:sz w:val="28"/>
          <w:szCs w:val="28"/>
          <w:rtl w:val="true"/>
          <w:lang w:bidi="fa-IR"/>
        </w:rPr>
        <w:t>).</w:t>
      </w:r>
    </w:p>
    <w:p>
      <w:pPr>
        <w:pStyle w:val="Heading5"/>
        <w:numPr>
          <w:ilvl w:val="4"/>
          <w:numId w:val="1"/>
        </w:numPr>
        <w:rPr/>
      </w:pPr>
      <w:bookmarkStart w:id="743" w:name="__RefHeading___Toc1133924_1738255347"/>
      <w:bookmarkStart w:id="744" w:name="_Toc291"/>
      <w:bookmarkEnd w:id="743"/>
      <w:r>
        <w:rPr>
          <w:rtl w:val="true"/>
        </w:rPr>
        <w:t>ج</w:t>
      </w:r>
      <w:r>
        <w:rPr>
          <w:rtl w:val="true"/>
        </w:rPr>
        <w:t xml:space="preserve">. </w:t>
      </w:r>
      <w:r>
        <w:rPr>
          <w:rtl w:val="true"/>
        </w:rPr>
        <w:t>كافران و مشركان</w:t>
      </w:r>
      <w:bookmarkEnd w:id="7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كريم كافران و مشركان را مُخلَّد در دوزخ و از بدترين انسانها معرفى كرده است چنان كه مى‌فرمايد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 مِنْ أَهْلِ الْكِتابِ وَ الْمُشْرِكِينَ فِي نارِ جَهَنَّمَ</w:t>
      </w:r>
    </w:p>
    <w:p>
      <w:pPr>
        <w:pStyle w:val="BookText"/>
        <w:rPr/>
      </w:pPr>
      <w:r>
        <w:rPr>
          <w:rFonts w:ascii="Amiri" w:hAnsi="Amiri" w:eastAsia="Amiri" w:cs="Amiri"/>
          <w:color w:val="111111"/>
          <w:sz w:val="28"/>
          <w:sz w:val="28"/>
          <w:szCs w:val="28"/>
          <w:rtl w:val="true"/>
          <w:lang w:bidi="ar-SA"/>
        </w:rPr>
        <w:t>خالِدِينَ فِيها أُولئِكَ هُمْ شَرُّ الْبَرِيَّةِ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گروه از اهل كتاب كه به توحيد و نبوت پيامبر اسلام كفر ورزيدند ونيز كسانى كه به خدا شرك ورزيدند مخلد در دوزخ خواهند بود و آنان بدترين مخلوقات مى‌باشند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كافران در قيامت كر و كور و لال محشور مى‌شوند و پيوسته بر عذاب آنان افزوده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نَحْشُرُهُمْ يَوْمَ الْقِيامَةِ عَلى وُجُوهِهِمْ عُمْياً وَ بُكْماً وَ صُمًّا مَأْواهُمْ جَهَنَّمُ كُلَّما خَبَتْ زِدْناهُمْ سَعِيراً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جَزاؤُهُمْ بِأَنَّهُمْ كَفَرُوا بِآياتِنا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گمراهان را در قيامت بر صورتهايشان به صحنه‌ى محشر مى‌كشانيم آنان كور و گنگ وكر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جايگاهشان دوزخ است، هرگاه آتش دوزخ آرام شود آن را شعله‌ور مى‌سازيم اين كيفر كفر آنان نسبت به آيات ما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غُلها و زنجيرهاى عذاب بر دست و گردن آنان افكنده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الْأَغْلالَ فِي أَعْناقِ الَّذِينَ كَفَرُوا</w:t>
      </w:r>
      <w:r>
        <w:rPr>
          <w:rFonts w:eastAsia="Amiri" w:cs="Amiri" w:ascii="Amiri" w:hAnsi="Amiri"/>
          <w:color w:val="111111"/>
          <w:sz w:val="28"/>
          <w:szCs w:val="28"/>
          <w:rtl w:val="true"/>
          <w:lang w:bidi="ar-SA"/>
        </w:rPr>
        <w:t>...» .</w:t>
      </w:r>
      <w:r>
        <w:rPr>
          <w:rStyle w:val="FootnoteAnchor"/>
          <w:rtl w:val="true"/>
        </w:rPr>
        <w:footnoteReference w:id="2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 وزنجير را بر گردنهاى كافران مى‌افكنيم</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جَعَلْنا فِي أَعْناقِهِمْ أَغْلالاً فَهِيَ إِلَى الْأَذْقانِ فَهُمْ مُقْمَحُونَ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bookmarkStart w:id="745" w:name="pg17027_170346"/>
    </w:p>
    <w:p>
      <w:pPr>
        <w:pStyle w:val="BookText"/>
        <w:rPr/>
      </w:pPr>
      <w:bookmarkEnd w:id="7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زنجيرها را بر گردن كافران افكنديم، آن زنجيرها فاصله ميان سينه وچانه‌ى آنها را پر كرده و در نتيجه سرهاى آنان به طرف بالا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أَعْتَدْنا لِلْكافِرِينَ سَلاسِلَ وَ أَغْلالاً وَ سَعِيراً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براى كافران غلها و زنجيرها و دوزخ را مهيا نموده‌ايم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لباس‌هايى از آتش بر بدن آنان پوشانيده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فَالَّذِينَ كَفَرُوا قُطِّعَتْ لَهُمْ ثِيابٌ مِنْ نارٍ</w:t>
      </w:r>
      <w:r>
        <w:rPr>
          <w:rFonts w:eastAsia="Amiri" w:cs="Amiri" w:ascii="Amiri" w:hAnsi="Amiri"/>
          <w:color w:val="111111"/>
          <w:sz w:val="28"/>
          <w:szCs w:val="28"/>
          <w:rtl w:val="true"/>
          <w:lang w:bidi="ar-SA"/>
        </w:rPr>
        <w:t>...» .</w:t>
      </w:r>
      <w:r>
        <w:rPr>
          <w:rStyle w:val="FootnoteAnchor"/>
          <w:rtl w:val="true"/>
        </w:rPr>
        <w:footnoteReference w:id="26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قيامت براى كافران بسيار سخت وناگوار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يَوْماً عَلَى الْكافِرِينَ عَسِيراً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فَذلِكَ يَوْمَئِذٍ يَوْمٌ عَسِيرٌ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الْكافِرِينَ غَيْرُ يَسِيرٍ</w:t>
      </w:r>
      <w:r>
        <w:rPr>
          <w:rFonts w:eastAsia="Amiri" w:cs="Amiri" w:ascii="Amiri" w:hAnsi="Amiri"/>
          <w:color w:val="111111"/>
          <w:sz w:val="28"/>
          <w:szCs w:val="28"/>
          <w:rtl w:val="true"/>
          <w:lang w:bidi="ar-SA"/>
        </w:rPr>
        <w:t>» .</w:t>
      </w:r>
      <w:r>
        <w:rPr>
          <w:rStyle w:val="FootnoteAnchor"/>
          <w:rtl w:val="true"/>
        </w:rPr>
        <w:footnoteReference w:id="26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عذاب آنان خوار كننده و شديد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أَعْتَدْنا لِلْكافِرِينَ عَذاباً مُهِيناً</w:t>
      </w:r>
      <w:r>
        <w:rPr>
          <w:rFonts w:eastAsia="Amiri" w:cs="Amiri" w:ascii="Amiri" w:hAnsi="Amiri"/>
          <w:color w:val="111111"/>
          <w:sz w:val="28"/>
          <w:szCs w:val="28"/>
          <w:rtl w:val="true"/>
          <w:lang w:bidi="ar-SA"/>
        </w:rPr>
        <w:t>» .</w:t>
      </w:r>
      <w:r>
        <w:rPr>
          <w:rStyle w:val="FootnoteAnchor"/>
          <w:rtl w:val="true"/>
        </w:rPr>
        <w:footnoteReference w:id="2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كَفَرُوا لَهُمْ عَذابٌ شَدِيدٌ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كَفَرُوا بِآياتِ رَبِّهِمْ لَهُمْ عَذابٌ مِنْ رِجْزٍ أَلِيمٌ</w:t>
      </w:r>
      <w:r>
        <w:rPr>
          <w:rFonts w:eastAsia="Amiri" w:cs="Amiri" w:ascii="Amiri" w:hAnsi="Amiri"/>
          <w:color w:val="111111"/>
          <w:sz w:val="28"/>
          <w:szCs w:val="28"/>
          <w:rtl w:val="true"/>
          <w:lang w:bidi="ar-SA"/>
        </w:rPr>
        <w:t>» .</w:t>
      </w:r>
      <w:r>
        <w:rPr>
          <w:rStyle w:val="FootnoteAnchor"/>
          <w:rtl w:val="true"/>
        </w:rPr>
        <w:footnoteReference w:id="269"/>
      </w:r>
    </w:p>
    <w:p>
      <w:pPr>
        <w:pStyle w:val="Heading5"/>
        <w:numPr>
          <w:ilvl w:val="4"/>
          <w:numId w:val="1"/>
        </w:numPr>
        <w:rPr/>
      </w:pPr>
      <w:bookmarkStart w:id="746" w:name="__RefHeading___Toc1133926_1738255347"/>
      <w:bookmarkStart w:id="747" w:name="_Toc292"/>
      <w:bookmarkEnd w:id="746"/>
      <w:r>
        <w:rPr>
          <w:rtl w:val="true"/>
        </w:rPr>
        <w:t>د</w:t>
      </w:r>
      <w:r>
        <w:rPr>
          <w:rtl w:val="true"/>
        </w:rPr>
        <w:t xml:space="preserve">. </w:t>
      </w:r>
      <w:r>
        <w:rPr>
          <w:rtl w:val="true"/>
        </w:rPr>
        <w:t>تكذيب كنندگان حقايق دينى</w:t>
      </w:r>
      <w:bookmarkEnd w:id="747"/>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گروههاى شقاوتمند در قيامت تكذيب كنندگان حقايق دينى هستند كه قرآن آنان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مُكَذِّبين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نموده است، بديهى است كه</w:t>
      </w:r>
    </w:p>
    <w:p>
      <w:pPr>
        <w:pStyle w:val="BookText"/>
        <w:rPr/>
      </w:pPr>
      <w:r>
        <w:rPr>
          <w:rFonts w:ascii="IRNazanin" w:hAnsi="IRNazanin" w:eastAsia="IRNazanin"/>
          <w:color w:val="111111"/>
          <w:sz w:val="28"/>
          <w:sz w:val="28"/>
          <w:szCs w:val="28"/>
          <w:rtl w:val="true"/>
          <w:lang w:bidi="fa-IR"/>
        </w:rPr>
        <w:t>مصداق بارز اين عنوان همان كافران ومشركانند چنان كه در سوره‌ى واقعه به عنوان اصحاب شمال معرفى شده‌اند و پس از ذكر مقربان و اصحاب يمين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إِنْ كانَ مِنَ الْمُكَذِّبِينَ الضّالِّينَ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مِنْ 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تَصْلِيَةُ جَحِيمٍ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كسى از تكذيب 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گمراهان باشد، به دوزخ افكنده مى‌شود و بر حميم جهنم واردمى‌گردد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جاى ديگر از آنان به عنوان تكذيب كنندگان روز قيامت ياد كرده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 يَوْمَئِذٍ لِلْمُكَذِّبِينَ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يُكَذِّبُونَ بِيَوْمِ الدِّينِ</w:t>
      </w:r>
      <w:r>
        <w:rPr>
          <w:rFonts w:eastAsia="Amiri" w:cs="Amiri" w:ascii="Amiri" w:hAnsi="Amiri"/>
          <w:color w:val="111111"/>
          <w:sz w:val="28"/>
          <w:szCs w:val="28"/>
          <w:rtl w:val="true"/>
          <w:lang w:bidi="ar-SA"/>
        </w:rPr>
        <w:t>»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و در آيه‌ى ديگر آنان را به عنوان كسانى كه در گمراهى و ضلالت فرو رفته و حقيقت را به بازى گرفته‌اند معرفى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فَوَيْلٌ يَوْمَئِذٍ لِلْمُكَذِّبِينَ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فِي خَوْضٍ يَلْعَبُونَ</w:t>
      </w:r>
      <w:r>
        <w:rPr>
          <w:rFonts w:eastAsia="Amiri" w:cs="Amiri" w:ascii="Amiri" w:hAnsi="Amiri"/>
          <w:color w:val="111111"/>
          <w:sz w:val="28"/>
          <w:szCs w:val="28"/>
          <w:rtl w:val="true"/>
          <w:lang w:bidi="ar-SA"/>
        </w:rPr>
        <w:t>» .</w:t>
      </w:r>
      <w:r>
        <w:rPr>
          <w:rStyle w:val="FootnoteAnchor"/>
          <w:rtl w:val="true"/>
        </w:rPr>
        <w:footnoteReference w:id="2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واى بر تكذيب 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قيامت، آنان كه در باطل فرو رفته و خود را سرگرم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آيات الهى به شوخى و استهزا مى‌نگرند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مُكَذِّبان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وضعيت بسيار ناگوارى خواهند داشت و قرآن سرانجام سخت و ناگوار آنان را در آيات متعددى با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است اين كلمه در سوره‌ى مرسلات ده مرتبه تكرار شده است و در سوره‌هاى مطففين و طور نيز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علاوه بر اين به برخى از كيفرهاى آنان نيز اشاره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آنان اجازه سخن گفتن و عذرخواهى داده نمى‌شود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يَوْمُ لا يَنْطِقُونَ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يُؤْذَنُ لَهُمْ فَيَعْتَذِرُونَ</w:t>
      </w:r>
      <w:r>
        <w:rPr>
          <w:rFonts w:eastAsia="Amiri" w:cs="Amiri" w:ascii="Amiri" w:hAnsi="Amiri"/>
          <w:color w:val="111111"/>
          <w:sz w:val="28"/>
          <w:szCs w:val="28"/>
          <w:rtl w:val="true"/>
          <w:lang w:bidi="ar-SA"/>
        </w:rPr>
        <w:t>» .</w:t>
      </w:r>
      <w:r>
        <w:rPr>
          <w:rStyle w:val="FootnoteAnchor"/>
          <w:rtl w:val="true"/>
        </w:rPr>
        <w:footnoteReference w:id="27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 روزى است كه تكذيب‌كنندگان سخن نمى‌گويند و به آنان اذن عذرخواهى داده نمى‌شود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آنان گفته مى‌شود به دوزخ كه آن را انكار مى‌كرديد، روانه شويد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اِنْطَلِقُوا إِلى ما كُنْتُمْ بِهِ تُكَذِّبُونَ</w:t>
      </w:r>
      <w:r>
        <w:rPr>
          <w:rFonts w:eastAsia="Amiri" w:cs="Amiri" w:ascii="Amiri" w:hAnsi="Amiri"/>
          <w:color w:val="111111"/>
          <w:sz w:val="28"/>
          <w:szCs w:val="28"/>
          <w:rtl w:val="true"/>
          <w:lang w:bidi="ar-SA"/>
        </w:rPr>
        <w:t>» .</w:t>
      </w:r>
      <w:r>
        <w:rPr>
          <w:rStyle w:val="FootnoteAnchor"/>
          <w:rtl w:val="true"/>
        </w:rPr>
        <w:footnoteReference w:id="27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پوششى از دود كه سايه ندارد و از حرارت آتش دوزخ آنان را حفط نخواهد كرد جاى داده مى‌شوند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اِنْطَلِقُوا إِلى ظِلٍّ ذِي ثَلاثِ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ظَلِيلٍ وَ لا يُغْنِي مِنَ اللَّهَبِ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شراره‌هاى آتش برافراشته چون قصر ومانند شتران زردفام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تَرْمِي بِشَرَرٍ كَالْقَصْرِ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جِمالَتٌ صُفْرٌ</w:t>
      </w:r>
      <w:r>
        <w:rPr>
          <w:rFonts w:eastAsia="Amiri" w:cs="Amiri" w:ascii="Amiri" w:hAnsi="Amiri"/>
          <w:color w:val="111111"/>
          <w:sz w:val="28"/>
          <w:szCs w:val="28"/>
          <w:rtl w:val="true"/>
          <w:lang w:bidi="ar-SA"/>
        </w:rPr>
        <w:t>» .</w:t>
      </w:r>
      <w:r>
        <w:rPr>
          <w:rStyle w:val="FootnoteAnchor"/>
          <w:rtl w:val="true"/>
        </w:rPr>
        <w:footnoteReference w:id="27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شكمهايشان از ميوه‌ى زقوم و آب جوشان دوزخ پر مى‌شود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إِنَّكُمْ أَيُّهَا الضّالُّونَ الْمُكَذِّبُونَ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لَآكِلُونَ مِنْ شَجَرٍ مِنْ زَقُّومٍ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فَمالِؤُنَ مِنْهَا الْبُطُونَ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فَشارِبُونَ عَلَيْهِ مِنَ الْحَمِيمِ</w:t>
      </w:r>
      <w:r>
        <w:rPr>
          <w:rFonts w:eastAsia="Amiri" w:cs="Amiri" w:ascii="Amiri" w:hAnsi="Amiri"/>
          <w:color w:val="111111"/>
          <w:sz w:val="28"/>
          <w:szCs w:val="28"/>
          <w:rtl w:val="true"/>
          <w:lang w:bidi="ar-SA"/>
        </w:rPr>
        <w:t>» .</w:t>
      </w:r>
      <w:r>
        <w:rPr>
          <w:rStyle w:val="FootnoteAnchor"/>
          <w:rtl w:val="true"/>
        </w:rPr>
        <w:footnoteReference w:id="275"/>
      </w:r>
      <w:bookmarkStart w:id="748" w:name="pg17027_170349"/>
    </w:p>
    <w:p>
      <w:pPr>
        <w:pStyle w:val="Heading5"/>
        <w:numPr>
          <w:ilvl w:val="4"/>
          <w:numId w:val="1"/>
        </w:numPr>
        <w:rPr/>
      </w:pPr>
      <w:bookmarkStart w:id="749" w:name="__RefHeading___Toc1133928_1738255347"/>
      <w:bookmarkStart w:id="750" w:name="_Toc293"/>
      <w:bookmarkEnd w:id="748"/>
      <w:bookmarkEnd w:id="749"/>
      <w:r>
        <w:rPr>
          <w:rtl w:val="true"/>
        </w:rPr>
        <w:t>ه</w:t>
      </w:r>
      <w:r>
        <w:rPr>
          <w:rtl w:val="true"/>
        </w:rPr>
        <w:t xml:space="preserve">. </w:t>
      </w:r>
      <w:r>
        <w:rPr>
          <w:rtl w:val="true"/>
        </w:rPr>
        <w:t>فاجران و مجرمان</w:t>
      </w:r>
      <w:bookmarkEnd w:id="7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عنوان ديگر از عناوين مربوط به شقاوتمندان در قيامت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در توصيف وضع اخروى آنان مى‌فرمايد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مجرمان روز قيامت از رحمت الهى مأيوس مى‌گردند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تَقُومُ السّاعَةُ يُبْلِسُ الْمُجْرِمُونَ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چهره‌هايى گرفته و غم‌زده وارد محشر مى‌شوند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يَوْمَئِذٍ عَلَيْها غَبَرَةٌ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تَرْهَقُها قَتَرَةٌ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هُمُ الْكَفَرَةُ الْفَجَرَةُ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روز چهره‌هايى وارد محشر مى‌شوند كه غبار غم و اندوه آنها را فرا گرفته و از فرط غم و اندوه و وحشت و ترس صورتهايشان سياه گرديده و آنان كسانى هستند كه در عقيده كافر و در عمل فاجر و تبهكار 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قيافه‌هاى خاص وارد محشر مى‌شوند كه كاملاً شناخته مى‌شوند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الْمُجْرِمُونَ بِسِيماهُمْ</w:t>
      </w:r>
      <w:r>
        <w:rPr>
          <w:rFonts w:eastAsia="Amiri" w:cs="Amiri" w:ascii="Amiri" w:hAnsi="Amiri"/>
          <w:color w:val="111111"/>
          <w:sz w:val="28"/>
          <w:szCs w:val="28"/>
          <w:rtl w:val="true"/>
          <w:lang w:bidi="ar-SA"/>
        </w:rPr>
        <w:t>...» .</w:t>
      </w:r>
      <w:r>
        <w:rPr>
          <w:rStyle w:val="FootnoteAnchor"/>
          <w:rtl w:val="true"/>
        </w:rPr>
        <w:footnoteReference w:id="2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نَحْشُرُ الْمُجْرِمِينَ يَوْمَئِذٍ زُرْقاً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ديدن نامه‌ى اعمال خود به شدت متأثر مى‌گردند و فرياد برآورده</w:t>
      </w:r>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كتابى است كه هر گناه كوچك و بزرگى را فروگذار نكرده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وُضِعَ الْكِتابُ فَتَرَى الْمُجْرِمِينَ مُشْفِقِينَ مِمّا فِيهِ وَ يَقُولُونَ يا وَيْلَتَنا ما لِهذَا الْكِتابِ لا يُغادِرُ صَغِيرَةً وَ لا كَبِيرَةً إِلاّ أَحْصاها</w:t>
      </w:r>
      <w:r>
        <w:rPr>
          <w:rFonts w:eastAsia="Amiri" w:cs="Amiri" w:ascii="Amiri" w:hAnsi="Amiri"/>
          <w:color w:val="111111"/>
          <w:sz w:val="28"/>
          <w:szCs w:val="28"/>
          <w:rtl w:val="true"/>
          <w:lang w:bidi="ar-SA"/>
        </w:rPr>
        <w:t>...» .</w:t>
      </w:r>
      <w:r>
        <w:rPr>
          <w:rStyle w:val="FootnoteAnchor"/>
          <w:rtl w:val="true"/>
        </w:rPr>
        <w:footnoteReference w:id="27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خوارى و سرافكندگى در پيشگاه خدا حاضر مى‌شوند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تَرى إِذِ الْمُجْرِمُونَ ناكِسُوا رُؤُسِهِمْ عِنْدَ رَبِّهِمْ</w:t>
      </w:r>
      <w:r>
        <w:rPr>
          <w:rFonts w:eastAsia="Amiri" w:cs="Amiri" w:ascii="Amiri" w:hAnsi="Amiri"/>
          <w:color w:val="111111"/>
          <w:sz w:val="28"/>
          <w:szCs w:val="28"/>
          <w:rtl w:val="true"/>
          <w:lang w:bidi="ar-SA"/>
        </w:rPr>
        <w:t>...» .</w:t>
      </w:r>
      <w:r>
        <w:rPr>
          <w:rStyle w:val="FootnoteAnchor"/>
          <w:rtl w:val="true"/>
        </w:rPr>
        <w:footnoteReference w:id="27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 صورتهايشان به سوى دوزخ كشانده مى‌شوند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يُسْحَبُونَ فِي النّارِ عَلى وُجُوهِهِمْ</w:t>
      </w:r>
      <w:r>
        <w:rPr>
          <w:rFonts w:eastAsia="Amiri" w:cs="Amiri" w:ascii="Amiri" w:hAnsi="Amiri"/>
          <w:color w:val="111111"/>
          <w:sz w:val="28"/>
          <w:szCs w:val="28"/>
          <w:rtl w:val="true"/>
          <w:lang w:bidi="ar-SA"/>
        </w:rPr>
        <w:t>...» .</w:t>
      </w:r>
      <w:r>
        <w:rPr>
          <w:rStyle w:val="FootnoteAnchor"/>
          <w:rtl w:val="true"/>
        </w:rPr>
        <w:footnoteReference w:id="27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 مجرمان به قدرى نگران كننده است كه حاضرند براى نجات خود از نزديك‌ترين بستگان خود هم بگذرند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يَوَدُّ الْمُجْرِمُ لَوْ يَفْتَدِي مِنْ عَذابِ يَوْمِئِذٍ بِبَنِيهِ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صاحِبَتِهِ وَ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فَصِيلَتِهِ الَّتِي تُؤْوِيهِ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فِي الْأَرْضِ جَمِيعاً ثُمَّ يُنْجِيهِ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 گنهكار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دارد كه براى نجات از عذاب قيامت، فرزندان، همسر، و برادر و خويشاوندان نزديك و همه انسانها را فديه بدهد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 ديگرى نيز در اين زمينه وارد شده است</w:t>
      </w:r>
      <w:r>
        <w:rPr>
          <w:rFonts w:eastAsia="IRNazanin" w:cs="IRNazanin"/>
          <w:color w:val="111111"/>
          <w:sz w:val="28"/>
          <w:szCs w:val="28"/>
          <w:rtl w:val="true"/>
          <w:lang w:bidi="fa-IR"/>
        </w:rPr>
        <w:t>.</w:t>
      </w:r>
      <w:r>
        <w:rPr>
          <w:rStyle w:val="FootnoteAnchor"/>
          <w:rtl w:val="true"/>
        </w:rPr>
        <w:footnoteReference w:id="280"/>
      </w:r>
      <w:bookmarkStart w:id="751" w:name="pg17027_170351"/>
    </w:p>
    <w:p>
      <w:pPr>
        <w:pStyle w:val="Heading5"/>
        <w:numPr>
          <w:ilvl w:val="4"/>
          <w:numId w:val="1"/>
        </w:numPr>
        <w:rPr/>
      </w:pPr>
      <w:bookmarkStart w:id="752" w:name="__RefHeading___Toc1133930_1738255347"/>
      <w:bookmarkStart w:id="753" w:name="_Toc294"/>
      <w:bookmarkEnd w:id="751"/>
      <w:bookmarkEnd w:id="752"/>
      <w:r>
        <w:rPr>
          <w:rtl w:val="true"/>
        </w:rPr>
        <w:t>مجرمان كيانند؟</w:t>
      </w:r>
      <w:bookmarkEnd w:id="753"/>
    </w:p>
    <w:p>
      <w:pPr>
        <w:pStyle w:val="BookText"/>
        <w:rPr/>
      </w:pPr>
      <w:r>
        <w:rPr>
          <w:rFonts w:ascii="IRNazanin" w:hAnsi="IRNazanin" w:eastAsia="IRNazanin"/>
          <w:color w:val="111111"/>
          <w:sz w:val="28"/>
          <w:sz w:val="28"/>
          <w:szCs w:val="28"/>
          <w:rtl w:val="true"/>
          <w:lang w:bidi="fa-IR"/>
        </w:rPr>
        <w:t>صفات و نشانه‌هايى كه در قرآن براى مجرمان بيان شده است بيانگر اين مطلب است كه آنان افرادى كافر و مشرك بوده وحقايق دينى و انسانهاى ديندار را مورد استهزا قرار مى‌داده و به قيامت وجهان پس از مرگ معتقد نبوده‌اند و اينك برخى از آيات مربوط به اين مطلب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أَجْرَمُوا كانُوا مِنَ الَّذِينَ آمَنُوا يَضْحَكُونَ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مجرمان مؤمنان را مضحكه خود قرار داده بودند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دوزخ را دروغ مى‌شمردند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جَهَنَّمُ الَّتِي يُكَذِّبُ بِهَا الْمُجْرِمُونَ</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آيه‌اى مجرمان در برابر مسلمانان قرار داده شده‌اند، و اين خود گواه بر اين است كه مقصود از مجرمان كسانى هستند كه مسلمان نگرديده‌اند، چنان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فَنَجْعَلُ الْمُسْلِمِينَ كَالْمُجْرِمِينَ</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كه اصحاب يمين از مجرمان مى‌پرسند كه چرا شماها به اين فرجام بد گرفتار شديد؟ پاسخ مى‌دهند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نمى‌خوانديم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نَكُ مِنَ الْمُصَلِّينَ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مساكين اطعام نمى‌كرديم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نَكُ نُطْعِمُ الْمِسْكِينَ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در تباهى‌گرى و بطالت بوديم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كُنّا نَخُوضُ مَعَ الْخائِضِينَ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مطففين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قيامت را تكذيب مى‌كرديم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كُنّا نُكَذِّبُ بِيَوْمِ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با همه‌ى پيامبران الهى ستيزه‌جويى مى‌كردند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جَعَلْنا لِكُلِّ نَبِيٍّ عَدُوًّا مِنَ الْمُجْرِمِينَ</w:t>
      </w:r>
      <w:r>
        <w:rPr>
          <w:rFonts w:eastAsia="Amiri" w:cs="Amiri" w:ascii="Amiri" w:hAnsi="Amiri"/>
          <w:color w:val="111111"/>
          <w:sz w:val="28"/>
          <w:szCs w:val="28"/>
          <w:rtl w:val="true"/>
          <w:lang w:bidi="ar-SA"/>
        </w:rPr>
        <w:t>...» .</w:t>
      </w:r>
      <w:r>
        <w:rPr>
          <w:rStyle w:val="FootnoteAnchor"/>
          <w:rtl w:val="true"/>
        </w:rPr>
        <w:footnoteReference w:id="28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فرعون و قوم او گروه مجرم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بَعَثْنا مِنْ بَعْدِهِمْ مُوسى وَ هارُونَ إِلى فِرْعَوْنَ وَ مَلاَئِهِ بِآياتِنا فَاسْتَكْبَرُوا وَ كانُوا قَوْماً مُجْرِمِينَ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مجرمان نه تنها خود گمراهند، بلكه ديگران را نيز گمراه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گروهى از اهل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أَضَلَّنا إِلاَّ الْمُجْرِمُونَ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از مطالعه‌ى مجموع اين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آيات ديگر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روشنى به دست مى‌آيد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قرآن گروهى از گمراهان هستند كه علاوه بر اين كه با پيامبران الهى خصومت ورزيده‌اند، به اضلال ديگران هم اقدام نموده، مؤمنان را مورد استهزا قرار داده و بالأخره همه‌ى ارزشهاى الهى را انكار كرده و به چيزى جز تبهكارى و فساد نمى‌انديشيدند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بديهى است اين صفات، با ايمان به خدا وروز قيامت كاملاً منافات دارد، و در نتيجه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قرآن دشمنان سرسخت خداپرستى و فضايل انسانى بشمار مى‌روند، و طبعاً در قيامت محكوم به شديدترين عذابها</w:t>
      </w:r>
      <w:bookmarkStart w:id="754" w:name="pg17027_170353"/>
    </w:p>
    <w:p>
      <w:pPr>
        <w:pStyle w:val="BookText"/>
        <w:rPr/>
      </w:pPr>
      <w:bookmarkEnd w:id="754"/>
      <w:r>
        <w:rPr>
          <w:rFonts w:ascii="IRNazanin" w:hAnsi="IRNazanin" w:eastAsia="IRNazanin"/>
          <w:color w:val="111111"/>
          <w:sz w:val="28"/>
          <w:sz w:val="28"/>
          <w:szCs w:val="28"/>
          <w:rtl w:val="true"/>
          <w:lang w:bidi="fa-IR"/>
        </w:rPr>
        <w:t>خواهند بود همان‌گونه كه برخى از حالات اخروى آنان را با الهام از آيات قرآن يادآور شديم</w:t>
      </w:r>
      <w:r>
        <w:rPr>
          <w:rFonts w:eastAsia="IRNazanin" w:cs="IRNazanin"/>
          <w:color w:val="111111"/>
          <w:sz w:val="28"/>
          <w:szCs w:val="28"/>
          <w:rtl w:val="true"/>
          <w:lang w:bidi="fa-IR"/>
        </w:rPr>
        <w:t>.</w:t>
      </w:r>
    </w:p>
    <w:p>
      <w:pPr>
        <w:pStyle w:val="Heading5"/>
        <w:numPr>
          <w:ilvl w:val="4"/>
          <w:numId w:val="1"/>
        </w:numPr>
        <w:rPr/>
      </w:pPr>
      <w:bookmarkStart w:id="755" w:name="__RefHeading___Toc1133932_1738255347"/>
      <w:bookmarkStart w:id="756" w:name="_Toc295"/>
      <w:bookmarkEnd w:id="755"/>
      <w:r>
        <w:rPr>
          <w:rtl w:val="true"/>
        </w:rPr>
        <w:t>و</w:t>
      </w:r>
      <w:r>
        <w:rPr>
          <w:rtl w:val="true"/>
        </w:rPr>
        <w:t xml:space="preserve">. </w:t>
      </w:r>
      <w:r>
        <w:rPr>
          <w:rtl w:val="true"/>
        </w:rPr>
        <w:t>منافقان در قيامت</w:t>
      </w:r>
      <w:bookmarkEnd w:id="756"/>
    </w:p>
    <w:p>
      <w:pPr>
        <w:pStyle w:val="BookText"/>
        <w:rPr/>
      </w:pPr>
      <w:r>
        <w:rPr>
          <w:rFonts w:ascii="IRNazanin" w:hAnsi="IRNazanin" w:eastAsia="IRNazanin"/>
          <w:color w:val="111111"/>
          <w:sz w:val="28"/>
          <w:sz w:val="28"/>
          <w:szCs w:val="28"/>
          <w:rtl w:val="true"/>
          <w:lang w:bidi="fa-IR"/>
        </w:rPr>
        <w:t>از آنجا كه صفت نفاق يكى از نارواترين صفات مذموم است، و منافقان خطرناك‌ترين دشمن براى اسلام بشمار مى‌روند آيات بسيارى از قرآن كريم به مسأله نفاق و منافقان اختصاص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مى‌توان گفت آيات مربوط به منافقان دو دسته‌اند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آيات مربوط به وضع دنيوى منافقان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آيات مربوط به وضع اخروى منافقان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به طور كلى در اين جا مى‌توان بيان كرد اين است كه وضعيت دنيوى منافقان را از سه جهت مى‌توان بررسى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رابطه‌ى آنان با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رابطه‌ى آنان با مسلمانان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رابطه‌ى آنان با كافران ومشركان</w:t>
      </w:r>
      <w:r>
        <w:rPr>
          <w:rFonts w:eastAsia="Amiri" w:cs="Amiri" w:ascii="Amiri" w:hAnsi="Amiri"/>
          <w:color w:val="111111"/>
          <w:sz w:val="28"/>
          <w:szCs w:val="28"/>
          <w:rtl w:val="true"/>
          <w:lang w:bidi="ar-SA"/>
        </w:rPr>
        <w:t>.</w:t>
      </w:r>
    </w:p>
    <w:p>
      <w:pPr>
        <w:pStyle w:val="Heading4"/>
        <w:numPr>
          <w:ilvl w:val="3"/>
          <w:numId w:val="1"/>
        </w:numPr>
        <w:rPr/>
      </w:pPr>
      <w:bookmarkStart w:id="757" w:name="__RefHeading___Toc1133934_1738255347"/>
      <w:bookmarkStart w:id="758" w:name="_Toc296"/>
      <w:bookmarkEnd w:id="757"/>
      <w:r>
        <w:rPr>
          <w:rtl w:val="true"/>
        </w:rPr>
        <w:t>رابطه منافقان با خدا</w:t>
      </w:r>
      <w:bookmarkEnd w:id="758"/>
    </w:p>
    <w:p>
      <w:pPr>
        <w:pStyle w:val="BookText"/>
        <w:rPr/>
      </w:pPr>
      <w:r>
        <w:rPr>
          <w:rFonts w:ascii="IRNazanin" w:hAnsi="IRNazanin" w:eastAsia="IRNazanin"/>
          <w:color w:val="111111"/>
          <w:sz w:val="28"/>
          <w:sz w:val="28"/>
          <w:szCs w:val="28"/>
          <w:rtl w:val="true"/>
          <w:lang w:bidi="fa-IR"/>
        </w:rPr>
        <w:t>منافقان در باطن به خدا و احكام الهى معتقد نبوده ولى تظاهر به ايمان مى‌كردند و شيوه‌ى نارواى نفاق را در مورد خدا نيز بكار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وعده‌هاى الهى را دروغ مى‌شمردند و در عمل خدا را به فراموشى سپرده بودند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اينك برخى از آيات مربوط به اين بخش</w:t>
      </w:r>
      <w:r>
        <w:rPr>
          <w:rFonts w:eastAsia="Amiri" w:cs="Amiri" w:ascii="Amiri" w:hAnsi="Amiri"/>
          <w:color w:val="111111"/>
          <w:sz w:val="28"/>
          <w:szCs w:val="28"/>
          <w:rtl w:val="true"/>
          <w:lang w:bidi="ar-SA"/>
        </w:rPr>
        <w:t>:</w:t>
      </w:r>
      <w:bookmarkStart w:id="759" w:name="pg17027_170354"/>
    </w:p>
    <w:p>
      <w:pPr>
        <w:pStyle w:val="BookText"/>
        <w:rPr/>
      </w:pPr>
      <w:bookmarkEnd w:id="759"/>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يَقُولُ آمَنّا بِاللّهِ وَ بِالْيَوْمِ الْآخِرِ وَ ما هُمْ بِمُؤْمِنِينَ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الْمُنافِقِينَ يُخادِعُونَ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درمورد خداوند خدعه و نيرنگ بكار مى‌برند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نَسُوا اللّهَ فَنَسِيَهُمْ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فراموش نمودند پس خداوند هم آنان را به فراموشى سپرد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يَقُولُ الْمُنافِقُونَ وَ الَّذِينَ فِي قُلُوبِهِمْ مَرَضٌ ما وَعَدَنَا اللّهُ وَ رَسُولُهُ إِلاّ غُرُوراً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و آنان كه قلبهايشان بيمار است مى‌گويند خدا و پيامبر چيزى جز وعده‌هاى دروغ به ما ندادند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أَرْكَسَهُمْ بِما كَسَبُوا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آنان را به خاطر تبهكاريهايشان به گمراهى باز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يَسْتَهْزِئُ بِهِمْ وَ يَمُدُّهُمْ فِي طُغْيانِهِمْ يَعْمَهُونَ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760" w:name="__RefHeading___Toc1133936_1738255347"/>
      <w:bookmarkStart w:id="761" w:name="_Toc297"/>
      <w:bookmarkEnd w:id="760"/>
      <w:r>
        <w:rPr>
          <w:rtl w:val="true"/>
        </w:rPr>
        <w:t>رابطه‌ى منافقان با مؤمنان</w:t>
      </w:r>
      <w:bookmarkEnd w:id="761"/>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 ناظر به اين مطلب بسيار است ولى نكته‌ى جامع آنها اين است كه گروه منافق، به ظاهر خود را در جرگه مسلمانان جاى داده و از همه‌ى مزايايى كه مسلمانان از آن بهره‌مند مى‌گرديدند آنان نيز بهره مى‌جستند، ولى در</w:t>
      </w:r>
    </w:p>
    <w:p>
      <w:pPr>
        <w:pStyle w:val="BookText"/>
        <w:rPr/>
      </w:pPr>
      <w:r>
        <w:rPr>
          <w:rFonts w:ascii="IRNazanin" w:hAnsi="IRNazanin" w:eastAsia="IRNazanin"/>
          <w:color w:val="111111"/>
          <w:sz w:val="28"/>
          <w:sz w:val="28"/>
          <w:szCs w:val="28"/>
          <w:rtl w:val="true"/>
          <w:lang w:bidi="fa-IR"/>
        </w:rPr>
        <w:t>لحظه‌هاى خطرناك و شرايط دشوار و سخت با بهانه‌هاى گوناگون مسلمانان را تنها مى‌گذاشتند، اخبار سرى مسلمانان را در اختيار دشمن قرار مى‌دادند و بدين وسيله در پوشش دوستى، خطرناك‌ترين دشمن مسلمانان بشمار مى‌رفتند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اين باره چنين مى‌فرمايد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لَقُوا الَّذِينَ آمَنُوا قالُوا آمَنّا وَ إِذا خَلَوْا إِلى شَياطِينِهِمْ قالُوا إِنّا مَعَكُمْ إِنَّما نَحْنُ مُسْتَهْزِؤُنَ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مؤمنان را ملاقات مى‌كنند مى‌گويند ما ايمان آورده‌ايم، و هرگاه با سران و رؤساى خود خلوت مى‌كنند، مى‌گويند ما با شما هستيم و اگر با مؤمنان رابطه داريم و نزد آن اظهار ايمان مى‌كنيم، هدف ما استهزاى آنان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الَّذِينَ يَقُولُونَ لا تُنْفِقُوا عَلى مَنْ عِنْدَ رَسُولِ اللّهِ حَتّى يَنْفَضُّوا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كسانى هستند كه مى‌گويند از ثروت خود به مسلمانان انفاق نكنيد تا از اطراف پيامبر صلى الله عليه و آله و سلم پراكنده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خَرَجُوا فِيكُمْ ما زادُوكُمْ إِلاّ خَبالاً وَ لَأَوْضَعُوا خِلالَكُمْ يَبْغُونَكُمُ الْفِتْنَةَ وَ فِيكُمْ سَمّاعُونَ لَهُمْ وَ اللّهُ عَلِيمٌ بِالظّالِمِينَ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منافقان به هنگام جهاد با دشمن، در ميان شما مى‌بودند، جز خيانت و</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bookmarkStart w:id="762" w:name="pg17027_170356"/>
    </w:p>
    <w:p>
      <w:pPr>
        <w:pStyle w:val="BookText"/>
        <w:rPr/>
      </w:pPr>
      <w:bookmarkEnd w:id="762"/>
      <w:r>
        <w:rPr>
          <w:rFonts w:ascii="IRNazanin" w:hAnsi="IRNazanin" w:eastAsia="IRNazanin"/>
          <w:color w:val="111111"/>
          <w:sz w:val="28"/>
          <w:sz w:val="28"/>
          <w:szCs w:val="28"/>
          <w:rtl w:val="true"/>
          <w:lang w:bidi="fa-IR"/>
        </w:rPr>
        <w:t>مكر در سپاه شما، چيزى نمى‌افزودند و هر چه مى‌توانستند در كار شما اخلال مى‌كردند و از هر سو در جستجوى فتنه برمى‌آمدند، و هم در ميان شما براى دشمن جاسوسى مى‌كنند، وخدا به نيات و اعمال ستمگران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 الْمُخَلَّفُونَ بِمَقْعَدِهِمْ خِلافَ رَسُولِ اللّهِ وَ كَرِهُوا أَنْ يُجاهِدُوا بِأَمْوالِهِمْ وَ أَنْفُسِهِمْ فِي سَبِيلِ اللّهِ وَ قالُوا لا تَنْفِرُوا فِي الْحَرِّ قُلْ نارُ جَهَنَّمَ أَشَدُّ حَرًّا لَوْ كانُوا يَفْقَهُونَ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شادمانند از اين كه بر خلاف فرمان پيامبر به جهاد با دشمن، بر جاى نشستند وجهاد با مال و جان در راه خدا براى آنان ناگوار و مكروه بود، ونه تنها خود آماده‌ى جهاد نگرديدند، بلكه ديگران را نيز از حركت منع كرده مى‌گفتند در اين هواى گرم به جهاد نرويد، به آنان بگو اگر درك مى‌كردند آتش دوزخ سوزنده‌تر است</w:t>
      </w:r>
      <w:r>
        <w:rPr>
          <w:rFonts w:eastAsia="IRNazanin" w:cs="IRNazanin"/>
          <w:color w:val="111111"/>
          <w:sz w:val="28"/>
          <w:szCs w:val="28"/>
          <w:rtl w:val="true"/>
          <w:lang w:bidi="fa-IR"/>
        </w:rPr>
        <w:t>».</w:t>
      </w:r>
    </w:p>
    <w:p>
      <w:pPr>
        <w:pStyle w:val="Heading4"/>
        <w:numPr>
          <w:ilvl w:val="3"/>
          <w:numId w:val="1"/>
        </w:numPr>
        <w:rPr/>
      </w:pPr>
      <w:bookmarkStart w:id="763" w:name="__RefHeading___Toc1133938_1738255347"/>
      <w:bookmarkStart w:id="764" w:name="_Toc298"/>
      <w:bookmarkEnd w:id="763"/>
      <w:r>
        <w:rPr>
          <w:rtl w:val="true"/>
        </w:rPr>
        <w:t>رابطه‌ى منافقان با كافران</w:t>
      </w:r>
      <w:bookmarkEnd w:id="764"/>
    </w:p>
    <w:p>
      <w:pPr>
        <w:pStyle w:val="BookText"/>
        <w:rPr/>
      </w:pPr>
      <w:r>
        <w:rPr>
          <w:rFonts w:ascii="IRNazanin" w:hAnsi="IRNazanin" w:eastAsia="IRNazanin"/>
          <w:color w:val="111111"/>
          <w:sz w:val="28"/>
          <w:sz w:val="28"/>
          <w:szCs w:val="28"/>
          <w:rtl w:val="true"/>
          <w:lang w:bidi="fa-IR"/>
        </w:rPr>
        <w:t xml:space="preserve">منافقان با كافران داراى عقيده و هدف مشترك بودند، زيرا هر دو گروه معتقد به خدا و قيامت نبوده، به پيامبر اسلام صلى الله عليه و آله و سلم ايمان نداشتند، و از طرفى اسلام را مخالف با منافع مادى خود مى‌دانستند، به همين جهت براى درهم شكستن قدرت اسلام و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لااقل جلوگيرى ازنفوذ و گسترش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و هم پيمان گرديده بودند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رابطه‌ى آنان با كافران و مشركان رابطه‌اى دوستانه بود ولى گروه</w:t>
      </w:r>
    </w:p>
    <w:p>
      <w:pPr>
        <w:pStyle w:val="BookText"/>
        <w:rPr/>
      </w:pPr>
      <w:r>
        <w:rPr>
          <w:rFonts w:ascii="IRNazanin" w:hAnsi="IRNazanin" w:eastAsia="IRNazanin"/>
          <w:color w:val="111111"/>
          <w:sz w:val="28"/>
          <w:sz w:val="28"/>
          <w:szCs w:val="28"/>
          <w:rtl w:val="true"/>
          <w:lang w:bidi="fa-IR"/>
        </w:rPr>
        <w:t>منافق كه تنها به مقاصد مادى خود مى‌انديشد، تا آنجا با كافران و مشركان رابطه‌ى دوستى خود را حفظ مى‌كرد كه هدف او تأمين گردد، و پيوسته مى‌كوشيد در مواقع خطر خود را از صحنه خارج كند تا آسيبى به او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اگر چه با كافران و مشركان در عقيده و هدف مشترك بودند، ولى برخوردشان با آنان نيز منافقانه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روش منافقانه‌ى آنان را حتى با كافران چنين بيان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إِلَى الَّذِينَ نافَقُوا يَقُولُونَ لِإِخْوانِهِمُ الَّذِينَ كَفَرُوا مِنْ أَهْلِ الْكِتابِ لَئِنْ أُخْرِجْتُمْ لَنَخْرُجَنَّ مَعَكُمْ وَ لا نُطِيعُ فِيكُمْ أَحَداً أَبَداً وَ إِنْ قُوتِلْتُمْ لَنَنْصُرَنَّكُمْ وَ اللّهُ يَشْهَدُ إِنَّهُمْ لَكاذِبُونَ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أُخْرِجُوا لا يَخْرُجُونَ مَعَهُمْ وَ لَئِنْ قُوتِلُوا لا يَنْصُرُونَهُمْ وَ لَئِنْ نَصَرُوهُمْ لَيُوَلُّنَّ الْأَدْبارَ ثُمَّ لا يُنْصَرُونَ</w:t>
      </w:r>
      <w:r>
        <w:rPr>
          <w:rFonts w:eastAsia="Amiri" w:cs="Amiri" w:ascii="Amiri" w:hAnsi="Amiri"/>
          <w:color w:val="111111"/>
          <w:sz w:val="28"/>
          <w:szCs w:val="28"/>
          <w:rtl w:val="true"/>
          <w:lang w:bidi="ar-SA"/>
        </w:rPr>
        <w:t>» .</w:t>
      </w:r>
      <w:r>
        <w:rPr>
          <w:rStyle w:val="FootnoteAnchor"/>
          <w:rtl w:val="true"/>
        </w:rPr>
        <w:footnoteReference w:id="2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نديدى منافقان را كه به برادران كافر خود از اهل كتاب مى‌گويند، اگر شما از ديارتان خارج شديد، ما هم با شما بيرون خواهيم آمدو در مورد شما از هيچكس پيروى نخواهيم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كسى را قبول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مورد قتال و جنگ واقع شديد، شما را يارى خواهيم كرد ولى خدا گواهى مى‌دهد كه آنان دروغ مى‌گويند، اگر كافران از اهل كتاب از وطن رانده شوند منافقان آنان را همراهى نخواهند كرد و اگر مسلمانان با آنان جنگ كنند، آنها را يارى نخواهند داد، و اگر هم آنان را يارى دهند، ولى سرانجام از صحنه‌ى نبرد فرار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به جنگ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نخواهند شد</w:t>
      </w:r>
      <w:r>
        <w:rPr>
          <w:rFonts w:eastAsia="IRNazanin" w:cs="IRNazanin"/>
          <w:color w:val="111111"/>
          <w:sz w:val="28"/>
          <w:szCs w:val="28"/>
          <w:rtl w:val="true"/>
          <w:lang w:bidi="fa-IR"/>
        </w:rPr>
        <w:t>».</w:t>
      </w:r>
      <w:bookmarkStart w:id="765" w:name="pg17027_170358"/>
    </w:p>
    <w:p>
      <w:pPr>
        <w:pStyle w:val="Heading4"/>
        <w:numPr>
          <w:ilvl w:val="3"/>
          <w:numId w:val="1"/>
        </w:numPr>
        <w:rPr/>
      </w:pPr>
      <w:bookmarkStart w:id="766" w:name="__RefHeading___Toc1133940_1738255347"/>
      <w:bookmarkStart w:id="767" w:name="_Toc299"/>
      <w:bookmarkEnd w:id="765"/>
      <w:bookmarkEnd w:id="766"/>
      <w:r>
        <w:rPr>
          <w:rtl w:val="true"/>
        </w:rPr>
        <w:t>وضع اخروى منافقان</w:t>
      </w:r>
      <w:bookmarkEnd w:id="767"/>
    </w:p>
    <w:p>
      <w:pPr>
        <w:pStyle w:val="BookText"/>
        <w:rPr/>
      </w:pPr>
      <w:r>
        <w:rPr>
          <w:rFonts w:ascii="IRNazanin" w:hAnsi="IRNazanin" w:eastAsia="IRNazanin"/>
          <w:color w:val="111111"/>
          <w:sz w:val="28"/>
          <w:sz w:val="28"/>
          <w:szCs w:val="28"/>
          <w:rtl w:val="true"/>
          <w:lang w:bidi="fa-IR"/>
        </w:rPr>
        <w:t>اكنون كه به گونه‌اى با حالات دنيوى منافقان آشنا شديم، حالات اخروى آنان را مورد بحث قرار مى‌دهيم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مورد نيز آيات را مى‌توان به سه دسته تقسيم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رابطه‌ى آنان با كافران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رابطه‌ى آنان با مؤمنان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وضعيت آنان بدون مقايسه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مورد نخست قرآن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جامِعُ الْمُنافِقِينَ وَ الْكافِرِينَ فِي جَهَنَّمَ جَمِيعاً</w:t>
      </w:r>
      <w:r>
        <w:rPr>
          <w:rFonts w:eastAsia="Amiri" w:cs="Amiri" w:ascii="Amiri" w:hAnsi="Amiri"/>
          <w:color w:val="111111"/>
          <w:sz w:val="28"/>
          <w:szCs w:val="28"/>
          <w:rtl w:val="true"/>
          <w:lang w:bidi="ar-SA"/>
        </w:rPr>
        <w:t>» .</w:t>
      </w:r>
      <w:r>
        <w:rPr>
          <w:rStyle w:val="FootnoteAnchor"/>
          <w:rtl w:val="true"/>
        </w:rPr>
        <w:footnoteReference w:id="2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منافقان و كافران را در دوزخ جمع خواهد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آيه‌ى ديگر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الْمُنافِقِينَ وَ الْمُنافِقاتِ وَ الْكُفّارَ نارَ جَهَنَّمَ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به منافقان و كافران آتش دوزخ را وعده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مفاد وپيام اين گروه از آيات آن است كه چون منافقان وكافران از نظر عقيده با كافران يكسان بوده‌اند، سرانجام آنان نيز يكسان خواهد بود و آن عذاب هميشگى در دوزخ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مورد رابطه‌ى آنان با مؤمنان در قيامت مى‌فرمايد</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يَقُولُ الْمُنافِقُونَ وَ الْمُنافِقاتُ لِلَّذِينَ آمَنُوا انْظُرُونا نَقْتَبِسْ مِنْ</w:t>
      </w:r>
    </w:p>
    <w:p>
      <w:pPr>
        <w:pStyle w:val="BookText"/>
        <w:rPr/>
      </w:pPr>
      <w:r>
        <w:rPr>
          <w:rFonts w:ascii="Amiri" w:hAnsi="Amiri" w:eastAsia="Amiri" w:cs="Amiri"/>
          <w:color w:val="111111"/>
          <w:sz w:val="28"/>
          <w:sz w:val="28"/>
          <w:szCs w:val="28"/>
          <w:rtl w:val="true"/>
          <w:lang w:bidi="ar-SA"/>
        </w:rPr>
        <w:t>نُورِكُمْ قِيلَ ارْجِعُوا وَراءَكُمْ فَالْتَمِسُوا نُوراً فَضُرِبَ بَيْنَهُمْ بِسُورٍ لَهُ بابٌ باطِنُهُ فِيهِ الرَّحْمَةُ وَ ظاهِرُهُ مِنْ قِبَلِهِ الْعَذابُ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 منافقان به مؤمنان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بنگريد تا اندكى از نور چهره‌ى شما بهره‌مند گرديم، مؤمنان در پاسخ آنان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 سر خود باز گرديد، و طلب نور نماييد، پس ميان آنان ديوارى قرار داده مى‌شود كه بر آن درى نصب گرديده كه درون آن رحمت خدا و از بيرون آن عذاب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اين آيه‌ى شريفه استفاده مى‌شود اين است كه گويا منافقان همان‌گونه كه در دنيا تظاهر به ايمان كرده و در جمع مؤمنان حاضر مى‌شدند و از مزاياى زندگى دنيوى كه نصيب مسلمانان مى‌شد، بهره‌مند مى‌گرديدند، در آخرت نيز در صدد اين روش منافقانه هستند، و از آنان مى‌خواهند تا از نورى كه در حقيقت تجلى اخروى عقيده و نيت پاك و اعمال صالح آنان است، منافقان را بهره‌مند سازند ولى چون در سراى ديگر جايى براى تحقق يافتن اين درخواست منافقانه نيست پاسخ ردّ، دريافت كرده و جز عذاب الهى چيزى عايد آنها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بخش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وضعيت اخروى منافقان بدون در نظر گرفتن مؤمنان و 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الْمُنافِقِينَ بِأَنَّ لَهُمْ عَذاباً أَلِيماً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منافقان را به عذاب دردناكى بشارت بده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الْمُنافِقِينَ فِي الدَّرْكِ الْأَسْفَلِ مِنَ النّارِ</w:t>
      </w:r>
      <w:r>
        <w:rPr>
          <w:rFonts w:eastAsia="Amiri" w:cs="Amiri" w:ascii="Amiri" w:hAnsi="Amiri"/>
          <w:color w:val="111111"/>
          <w:sz w:val="28"/>
          <w:szCs w:val="28"/>
          <w:rtl w:val="true"/>
          <w:lang w:bidi="ar-SA"/>
        </w:rPr>
        <w:t>...» .</w:t>
      </w:r>
      <w:r>
        <w:rPr>
          <w:rStyle w:val="FootnoteAnchor"/>
          <w:rtl w:val="true"/>
        </w:rPr>
        <w:footnoteReference w:id="2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در پايين‌ترين درجه دوزخ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شايد شدت عذاب آنان به خاطر اين است كه آنان علاوه بر اين كه به خدا و اسلام ايمان نداشتند و با اسلام ومسلمانان خصومت مى‌ورزيدند و در اين دو مورد بامشركان وكافران يكسان بودند، ولى روح آنان به صفت ناپسند نفاق نيز آلوده بود و از طرفى خطر آنان نيز براى اسلام به مراتب از خطر كافران بيشتر بوده 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هم از نظر روحى و هم از نظر عمل و در عداوت با اسلام وضع دنيوى آنان بدتر از وضع دنيوى كفار بوده است و به همين جهت كيفر و عذاب اخروى آنان نيز سخت‌تر خواهد بود</w:t>
      </w:r>
      <w:r>
        <w:rPr>
          <w:rFonts w:eastAsia="Amiri" w:cs="Amiri" w:ascii="Amiri" w:hAnsi="Amiri"/>
          <w:color w:val="111111"/>
          <w:sz w:val="28"/>
          <w:szCs w:val="28"/>
          <w:rtl w:val="true"/>
          <w:lang w:bidi="ar-SA"/>
        </w:rPr>
        <w:t>.</w:t>
      </w:r>
      <w:r>
        <w:rPr>
          <w:rStyle w:val="FootnoteAnchor"/>
          <w:rtl w:val="true"/>
        </w:rPr>
        <w:footnoteReference w:id="285"/>
      </w:r>
      <w:bookmarkStart w:id="768" w:name="pg17027_170361"/>
    </w:p>
    <w:p>
      <w:pPr>
        <w:pStyle w:val="Heading3"/>
        <w:numPr>
          <w:ilvl w:val="2"/>
          <w:numId w:val="1"/>
        </w:numPr>
        <w:rPr/>
      </w:pPr>
      <w:bookmarkStart w:id="769" w:name="__RefHeading___Toc1133942_1738255347"/>
      <w:bookmarkStart w:id="770" w:name="_Toc300"/>
      <w:bookmarkEnd w:id="768"/>
      <w:bookmarkEnd w:id="769"/>
      <w:r>
        <w:rPr/>
        <w:t>116</w:t>
      </w:r>
      <w:r>
        <w:rPr>
          <w:rtl w:val="true"/>
        </w:rPr>
        <w:t xml:space="preserve"> </w:t>
      </w:r>
      <w:r>
        <w:rPr>
          <w:rtl w:val="true"/>
        </w:rPr>
        <w:t>تجسّم اعمال و ملكات</w:t>
      </w:r>
      <w:bookmarkEnd w:id="770"/>
    </w:p>
    <w:p>
      <w:pPr>
        <w:pStyle w:val="Heading4"/>
        <w:numPr>
          <w:ilvl w:val="3"/>
          <w:numId w:val="1"/>
        </w:numPr>
        <w:rPr/>
      </w:pPr>
      <w:bookmarkStart w:id="771" w:name="__RefHeading___Toc1133944_1738255347"/>
      <w:bookmarkStart w:id="772" w:name="_Toc301"/>
      <w:bookmarkEnd w:id="771"/>
      <w:r>
        <w:rPr>
          <w:rtl w:val="true"/>
        </w:rPr>
        <w:t>پرسش</w:t>
      </w:r>
      <w:r>
        <w:rPr>
          <w:rtl w:val="true"/>
        </w:rPr>
        <w:t xml:space="preserve">: </w:t>
      </w:r>
      <w:r>
        <w:rPr>
          <w:rtl w:val="true"/>
        </w:rPr>
        <w:t xml:space="preserve">مقصود از </w:t>
      </w:r>
      <w:r>
        <w:rPr>
          <w:rtl w:val="true"/>
        </w:rPr>
        <w:t>«</w:t>
      </w:r>
      <w:r>
        <w:rPr>
          <w:rtl w:val="true"/>
        </w:rPr>
        <w:t>تجسم اعمال و ملكات</w:t>
      </w:r>
      <w:r>
        <w:rPr>
          <w:rtl w:val="true"/>
        </w:rPr>
        <w:t xml:space="preserve">» </w:t>
      </w:r>
      <w:r>
        <w:rPr>
          <w:rtl w:val="true"/>
        </w:rPr>
        <w:t>چيست؟</w:t>
      </w:r>
      <w:bookmarkEnd w:id="772"/>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هر چيز لازم است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تبيين نماييم، آنگاه دلايل و مدارك آن را مورد بررسى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تجسم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آنچه را انسان در اين جهان انجام داده است در جهان ديگر به صورتى متناسب با آن جهان نمودار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پاداشها و كيفرها، نعمتها و نقمتها، فرح و سرور، درد و شكنجه، همان حقايق اعمال دنيوى انسانها است كه در حيات اخروى خود را نشان مى‌دهند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ديگر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كردارى كه انسان انجام مى‌دهد، خواه خوب باشد و خواه بد، يك صورت دنيوى دارد كه ما آن را مشاهده مى‌كنيم، و يك صورت اخروى دارد كه هم اكنون در دل و نهاد عمل نهفته است و روز رستاخيز پس از تحولات و تطوراتى كه در آن رخ مى‌دهد شكل كنونى و دنيوى خود را از دست داده و با واقعيت اخروى خود جلوه مى‌كند وباعث لذت وفرح عامل يا آزار و</w:t>
      </w:r>
    </w:p>
    <w:p>
      <w:pPr>
        <w:pStyle w:val="BookText"/>
        <w:rPr/>
      </w:pPr>
      <w:r>
        <w:rPr>
          <w:rFonts w:ascii="IRNazanin" w:hAnsi="IRNazanin" w:eastAsia="IRNazanin"/>
          <w:color w:val="111111"/>
          <w:sz w:val="28"/>
          <w:sz w:val="28"/>
          <w:szCs w:val="28"/>
          <w:rtl w:val="true"/>
          <w:lang w:bidi="fa-IR"/>
        </w:rPr>
        <w:t>اندوه وى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اعمال نيكِ اين زندگى در روز رستاخيز تغيير شكل داده و به صورت باغ و راغ و چمن و سوسن، و حوريان زيبا اندام وكاخهاى مجلل در خواهد آمد چنان كه اعمال بد، قيافه‌ى دنيوى خود را دگرگون كرده و به صورت آتش و زنجير و انواع عذاب نمودار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 سخن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جزاى اعمال هر انسانى عين اعمال او خواهد بود و در اين جمله ذره‌اى مجازگويى نيست، و چيزى در محكمه‌ى عدل خداوند، بهتر از اين نيست كه عين عمل انسان را به خود انسان باز گردانند از اين مطلب در اصطلاح علمى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آورده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غالباً ناظر به كردارهاى مربوط به جوارح انسان است، مسأله‌ى ديگرى مطرح مى‌شود كه از آن به تبلور يا تجسم نيت‌ها و ملكات نفسانى تعبير مى‌شود، و مقصود اين است كه صورت حقيقى انسان بستگى به همان نيت و خصلت‌ها و ملكات نفسانى او دارد، و بر اين اساس اگر چه انسانها از نظر صورت ظاهرى يكسانند ولى از نظر صورت باطنى يعنى خصلت‌ها و ملكات، انواع يا اصناف گوناگونى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حكيم سبزوارى در اين باره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انسان به اعتبار اخلاق وملكاتش يا فرشته است و يا حيوان و درنده و يا شيطان</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اگر چه انسان از نظر صورت دنيوى يك نوع بيش نيست ولى از نظر صورت اخروى چهار نوع خواهد بود، هرگاه شهوت و غضب بر او غلبه نمايد و كارهاى او پيوسته از اين دو غريزه صادر گردد، صورت اخروى او</w:t>
      </w:r>
      <w:bookmarkStart w:id="773" w:name="pg17027_170363"/>
    </w:p>
    <w:p>
      <w:pPr>
        <w:pStyle w:val="BookText"/>
        <w:rPr/>
      </w:pPr>
      <w:bookmarkEnd w:id="773"/>
      <w:r>
        <w:rPr>
          <w:rFonts w:ascii="IRNazanin" w:hAnsi="IRNazanin" w:eastAsia="IRNazanin"/>
          <w:color w:val="111111"/>
          <w:sz w:val="28"/>
          <w:sz w:val="28"/>
          <w:szCs w:val="28"/>
          <w:rtl w:val="true"/>
          <w:lang w:bidi="fa-IR"/>
        </w:rPr>
        <w:t>حيوان و درنده است، و اگر مكر و حيله حكمران وجود و كارهاى اوباشد، صورت اخروى او شيطان است، و اگر اخلاق پسنديده در نفس او رسوخ كرده است، به صورت‌هاى زيباى بهشتى تمثل خواهد يافت</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فَبِاعْتبار خُلْقِهِ الإِنْسانُ ملَكٌ أوْ أعْجَمٌ أو شيطان</w:t>
      </w:r>
    </w:p>
    <w:p>
      <w:pPr>
        <w:pStyle w:val="BookText"/>
        <w:rPr/>
      </w:pPr>
      <w:r>
        <w:rPr>
          <w:rFonts w:ascii="Amiri" w:hAnsi="Amiri" w:eastAsia="Amiri" w:cs="Amiri"/>
          <w:color w:val="111111"/>
          <w:sz w:val="28"/>
          <w:sz w:val="28"/>
          <w:szCs w:val="28"/>
          <w:rtl w:val="true"/>
          <w:lang w:bidi="ar-SA"/>
        </w:rPr>
        <w:t>فَهُوَ وَإنْ وُحِّدَ دُنياً وَزّعا أربعةً عُقْبىً فكان سبعاً</w:t>
      </w:r>
    </w:p>
    <w:p>
      <w:pPr>
        <w:pStyle w:val="BookText"/>
        <w:rPr/>
      </w:pPr>
      <w:r>
        <w:rPr>
          <w:rFonts w:ascii="Amiri" w:hAnsi="Amiri" w:eastAsia="Amiri" w:cs="Amiri"/>
          <w:color w:val="111111"/>
          <w:sz w:val="28"/>
          <w:sz w:val="28"/>
          <w:szCs w:val="28"/>
          <w:rtl w:val="true"/>
          <w:lang w:bidi="ar-SA"/>
        </w:rPr>
        <w:t>بَهيمَةً مَعَ كَون شَهْوةٍ غَضَبٍ شيمَتُه وإن عَلَيه قد غَلَب</w:t>
      </w:r>
    </w:p>
    <w:p>
      <w:pPr>
        <w:pStyle w:val="BookText"/>
        <w:rPr/>
      </w:pPr>
      <w:r>
        <w:rPr>
          <w:rFonts w:ascii="Amiri" w:hAnsi="Amiri" w:eastAsia="Amiri" w:cs="Amiri"/>
          <w:color w:val="111111"/>
          <w:sz w:val="28"/>
          <w:sz w:val="28"/>
          <w:szCs w:val="28"/>
          <w:rtl w:val="true"/>
          <w:lang w:bidi="ar-SA"/>
        </w:rPr>
        <w:t>مَكرٌ فَشيطانٌ وَإِذْ سَجيَّة سَنيَّة فَصُوَرٌ بَهِيَّة</w:t>
      </w:r>
    </w:p>
    <w:p>
      <w:pPr>
        <w:pStyle w:val="BookText"/>
        <w:rPr/>
      </w:pPr>
      <w:r>
        <w:rPr>
          <w:rFonts w:ascii="Amiri" w:hAnsi="Amiri" w:eastAsia="Amiri" w:cs="Amiri"/>
          <w:color w:val="111111"/>
          <w:sz w:val="28"/>
          <w:sz w:val="28"/>
          <w:szCs w:val="28"/>
          <w:rtl w:val="true"/>
          <w:lang w:bidi="ar-SA"/>
        </w:rPr>
        <w:t>شرح منظومه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مقصد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فريده‌ى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774" w:name="__RefHeading___Toc1133946_1738255347"/>
      <w:bookmarkStart w:id="775" w:name="_Toc302"/>
      <w:bookmarkEnd w:id="774"/>
      <w:r>
        <w:rPr>
          <w:rtl w:val="true"/>
        </w:rPr>
        <w:t>تجسم اعمال در آيات قرآن</w:t>
      </w:r>
      <w:bookmarkEnd w:id="775"/>
    </w:p>
    <w:p>
      <w:pPr>
        <w:pStyle w:val="BookText"/>
        <w:rPr/>
      </w:pPr>
      <w:r>
        <w:rPr>
          <w:rFonts w:ascii="IRNazanin" w:hAnsi="IRNazanin" w:eastAsia="IRNazanin"/>
          <w:color w:val="111111"/>
          <w:sz w:val="28"/>
          <w:sz w:val="28"/>
          <w:szCs w:val="28"/>
          <w:rtl w:val="true"/>
          <w:lang w:bidi="fa-IR"/>
        </w:rPr>
        <w:t>آيات متعددى در قرآن بر اين مطلب گواهى مى‌دهند كه نمونه‌هايى را يادآور مى‌شويم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تَجِدُ كُلُّ نَفْسٍ ما عَمِلَتْ مِنْ خَيْرٍ مُحْضَراً وَ ما عَمِلَتْ مِنْ سُوءٍ تَوَدُّ لَوْ أَنَّ بَيْنَها وَ بَيْنَهُ أَمَداً بَعِيداً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روزى كه هر انسانى هر كار نيكى كه انجام داده است، نزد خود حاضر مى‌يابد، و هر كار بدى را كه انجام داده است نيز، حاضر و آماده مى‌يابد، و آرزو مى‌كند كه ميان او و آن عمل ناروا فاصله مكانى يا زمانى بسيارى وجود مى‌داشت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 آن عمل ناروا را كه در دنيا انجام داده است در قيامت مشاهده نمى‌كرد</w:t>
      </w:r>
      <w:r>
        <w:rPr>
          <w:rFonts w:eastAsia="Amiri" w:cs="Amiri" w:ascii="Amiri" w:hAnsi="Amiri"/>
          <w:color w:val="111111"/>
          <w:sz w:val="28"/>
          <w:szCs w:val="28"/>
          <w:rtl w:val="true"/>
          <w:lang w:bidi="ar-SA"/>
        </w:rPr>
        <w:t>».</w:t>
      </w:r>
      <w:r>
        <w:rPr>
          <w:rStyle w:val="FootnoteAnchor"/>
          <w:rtl w:val="true"/>
        </w:rPr>
        <w:footnoteReference w:id="287"/>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ملاحظه مى‌نماييد، ظاهر آيه‌ى مزبور و آيات ياد شده در</w:t>
      </w:r>
    </w:p>
    <w:p>
      <w:pPr>
        <w:pStyle w:val="BookText"/>
        <w:rPr/>
      </w:pPr>
      <w:r>
        <w:rPr>
          <w:rFonts w:ascii="IRNazanin" w:hAnsi="IRNazanin" w:eastAsia="IRNazanin"/>
          <w:color w:val="111111"/>
          <w:sz w:val="28"/>
          <w:sz w:val="28"/>
          <w:szCs w:val="28"/>
          <w:rtl w:val="true"/>
          <w:lang w:bidi="fa-IR"/>
        </w:rPr>
        <w:t>پاورقى اين است كه خود عمل در قيامت حاضر مى‌شود و انسان بر آن آگاه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يَكْتُمُونَ ما أَنْزَلَ اللّهُ مِنَ الْكِتابِ وَ يَشْتَرُونَ بِهِ ثَمَناً قَلِيلاً أُولئِكَ ما يَأْكُلُونَ فِي بُطُونِهِمْ إِلاَّ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به خاطر به دست آوردن مالى اندك، آيات الهى را كتمان مى‌كنند، چيزى جز آتش در شكم خود جاى نمى‌دهند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يَأْكُلُونَ أَمْوالَ الْيَتامى ظُلْماً إِنَّما يَأْكُلُونَ فِي بُطُونِهِمْ ناراً وَ سَيَصْلَوْنَ سَعِيراً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 كه از روى ستم اموال يتيمان را مى‌خورند در حقيقت آتش مى‌خورند و در آينده وارد دوزخ خواهند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صريح اين دو آيه آن است كه آنچه را افرادى از راه كتمان حقايق الهى و يا از راه ستم بر يتيمان به دست آورند در حقيقت آتش را در درون خود جاى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شكى نيست كه صورت ظاهرى و دنيوى اموال ياد شده آتش نبوده، بلكه به صورت انواع لذتهاى دنيوى نمودار مى‌باشند بنابراين بايد بگوييم اين گونه اموال صورت ديگرى دارد كه اكنون از چشم ظاهر بين انسان پوشيده است ولى در سراى ديگر كه پرده‌ها بالا مى‌رود وحقايق پنهان آشكار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تُبْلَى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چهره‌ى واقعى اين اعمال نمايان گرديده و آن چيزى جز آتش و عذاب خداوندى نيست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اين تفسير، گروهى دست به تأويل اين آيات زده و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اين آتش، آتش دوزخ است كه به عنوان كيفر در آن مى‌سوزند در حالى كه يك چنين تفسير مخالف مفاد ومدلول ظاهرى آيه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تَرَى الْمُؤْمِنِينَ وَ الْمُؤْمِناتِ يَسْعى نُورُهُمْ بَيْنَ أَيْدِيهِمْ وَ بِأَيْمانِهِمْ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مردان و زنان با ايمان را مى‌بينى كه نور وجود آنان در پيشاپيش و جانب راست آنان در حركت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ظاهر اين آيه استفاده مى‌شود اين است كه در قيامت، وجود انسانهاى با ايمان به صورت منبع نورى در آمده كه پيش رو و اطراف آن را روشن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بايد ديد آنان، اين نور را از كجا آورده‌اند؟ پاسخ اين سؤال را مى‌توان از گفتار خود آنان به دست آورد، زيرا آنگاه كه منافقان از آنان درخواست مى‌كنند كه اندكى درنگ نمايند، تا اين گروه نيز در پرتو نور آنان حركت نمايند، به منافقان مى‌گويند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وَراءَكُمْ فَالْتَمِسُوا نُوراً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بازگرديد و براى خود نور به دست آوريد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يعنى ما اين نور را در دنيا كسب كرده‌ايم، و شما اگر مى‌توانيد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نمى‌توانيد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باز گرديد وبراى خود تحصيل نور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اين نور از دنيا نشأت گرفته است، دو احتمال و 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شخصيت والاى آنان در پرتو اطاعت و عبادت به صورت كانون</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ملكات زيبا درآمده و در جهان ديگر به صورت نور تجلى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چهره‌ى واقعى اعمال صالح و صفات نيك آنان نمايان گرديده و به صورت نور تجسم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مستكبرانى كه طلاها و نقرها را به كنز مى‌زنند و از گردش در دست مردم در مسير توليد و مصرف جلوگيرى مى‌كنند، هشدار مى‌دهد كه همين اندوخته‌ها در سراى ديگر سرخ گرديده و بر پيشانى و پشت و پهلوى آنان نهاده مى‌شود چنان كه مى‌فرمايد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يَكْنِزُونَ الذَّهَبَ وَ الْفِضَّةَ وَ لا يُنْفِقُونَها فِي سَبِيلِ اللّهِ فَبَشِّرْهُمْ بِعَذابٍ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يُحْمى عَلَيْها فِي نارِ جَهَنَّمَ فَتُكْوى بِها جِباهُهُمْ وَ جُنُوبُهُمْ وَ ظُهُورُهُمْ هذا ما كَنَزْتُمْ لِأَنْفُسِكُمْ فَذُوقُوا ما كُنْتُمْ تَكْنِزُونَ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را كه طلا و نقره را مى‌اندوزند و در راه خدا انفاق نمى‌كنند به عذاب دردناكى بشارت بده، روزى كه آن طلاها ونقره‌ها در آتش دوزخ سرخ گرديده و بر پيشانى و پهلو و پشت آنان نهاده مى‌شود، و به آنان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چيزى است كه از قبل براى خودتان اندوخته‌ايد، پس آنچه را اندوخته‌ايد، بچشيد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نكته‌ى قابل دقت در اين آيه اين است 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كَنَزْتُمْ لِأَنْفُسِكُمْ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آتش و عذاب همان است كه شما براى خود اندوخته‌ايد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گويى طلا و نقره در دو نشأه‌ى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صورت مجسم</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مى‌گردد در اين جهان به صورت فلز خيره كننده چشمها، و در جهان آخرت به صورت عذاب دردناك خداوندى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يَحْسَبَنَّ الَّذِينَ يَبْخَلُونَ بِما آتاهُمُ اللّهُ مِنْ فَضْلِهِ هُوَ خَيْراً لَهُمْ بَلْ هُوَ شَرٌّ لَهُمْ سَيُطَوَّقُونَ ما بَخِلُوا بِهِ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به آنچه خدا از فضل خود به آنان عطا كرده است، بخل مى‌ورزند، گمان مى‌كنند كه اين بخل و امساك براى آنان بهتر است، بلكه اين كار براى آنان بدتر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آنچه را به آن بخل ورزيده‌اند، به صورت طوقى بر گردن آنان خواهد افتاد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آيه نيز بسان آيه‌ى قبل مى‌رساند كه اموالى كه انسان بر خلاف حكم الهى روى هم انباشته كند، در قيامت به صورت طوقى آزار دهنده تجسم خواهد يافت ومايه‌ى عذاب بخل‌ورزان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لقمان در نصايح خود به فرزندش مى‌گويد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إِنَّها إِنْ تَكُ مِثْقالَ حَبَّةٍ مِنْ خَرْدَلٍ فَتَكُنْ فِي صَخْرَةٍ أَوْ فِي السَّماواتِ أَوْ فِي الْأَرْضِ يَأْتِ بِهَا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كارى كه از انسان سر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اندازه سنگينى خردلى در ميان صخره‌ها و يا آسمانها و زمين باشد، خداوند آن را در روز رستاخيز مى‌آورد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 اين آيه نيز اين است كه روز قيامت خداوند خود عمل انسان را</w:t>
      </w:r>
      <w:bookmarkStart w:id="776" w:name="pg17027_170368"/>
    </w:p>
    <w:p>
      <w:pPr>
        <w:pStyle w:val="BookText"/>
        <w:rPr/>
      </w:pPr>
      <w:bookmarkEnd w:id="776"/>
      <w:r>
        <w:rPr>
          <w:rFonts w:ascii="IRNazanin" w:hAnsi="IRNazanin" w:eastAsia="IRNazanin"/>
          <w:color w:val="111111"/>
          <w:sz w:val="28"/>
          <w:sz w:val="28"/>
          <w:szCs w:val="28"/>
          <w:rtl w:val="true"/>
          <w:lang w:bidi="fa-IR"/>
        </w:rPr>
        <w:t>مى‌آورد و آن را ملاك پاداش ويا كيفر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آيه‌ى ديگر همين واقعيت را به گونه‌اى ديگر يادآور شده مى‌فرمايد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يَعْمَلْ مِثْقالَ ذَرَّةٍ شَرًّا 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به اندازه سنگينى ذره‌اى كار نيك انجام دهد آن را مى‌بيند، و هر كس به اندازه سنگينى ذره‌اى كار بد انجام دهد، آن را 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قابل توجه در اين آيه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زيرا ضمير در آن به خود عمل كه از كلمه‌ى يعمل استفاده مى‌شود، ويا 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خيراً و 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برمى‌گردد، و در هر دو صورت ظاهر آن اين است كه انسان در سراى ديگر خود عمل را مى‌بيند كسانى كه مى‌گويند مقصود اين است كه پاداش و كيفر را مى‌بيند، آيه را بر خلاف ظاهر آن حمل مى‌كنند</w:t>
      </w:r>
      <w:r>
        <w:rPr>
          <w:rFonts w:eastAsia="IRNazanin" w:cs="IRNazanin"/>
          <w:color w:val="111111"/>
          <w:sz w:val="28"/>
          <w:szCs w:val="28"/>
          <w:rtl w:val="true"/>
          <w:lang w:bidi="fa-IR"/>
        </w:rPr>
        <w:t>.</w:t>
      </w:r>
    </w:p>
    <w:p>
      <w:pPr>
        <w:pStyle w:val="Heading4"/>
        <w:numPr>
          <w:ilvl w:val="3"/>
          <w:numId w:val="1"/>
        </w:numPr>
        <w:rPr/>
      </w:pPr>
      <w:bookmarkStart w:id="777" w:name="__RefHeading___Toc1133948_1738255347"/>
      <w:bookmarkStart w:id="778" w:name="_Toc303"/>
      <w:bookmarkEnd w:id="777"/>
      <w:r>
        <w:rPr>
          <w:rtl w:val="true"/>
        </w:rPr>
        <w:t>تجسم اعمال در روايات</w:t>
      </w:r>
      <w:bookmarkEnd w:id="778"/>
    </w:p>
    <w:p>
      <w:pPr>
        <w:pStyle w:val="BookText"/>
        <w:rPr/>
      </w:pPr>
      <w:r>
        <w:rPr>
          <w:rFonts w:ascii="IRNazanin" w:hAnsi="IRNazanin" w:eastAsia="IRNazanin"/>
          <w:color w:val="111111"/>
          <w:sz w:val="28"/>
          <w:sz w:val="28"/>
          <w:szCs w:val="28"/>
          <w:rtl w:val="true"/>
          <w:lang w:bidi="fa-IR"/>
        </w:rPr>
        <w:t>مسأله‌ى تجسم اعمال نه تنها مورد تصديق وتأكيد قرآن است، بلكه در روايات نيز مورد توجه قرار گرفته است كه به برخى از آنها 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گرامى صلى الله عليه و آله و سلم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الظُّلْمَ فَإِنَّهُ ظُلُماتُ يَوْمَ القِيامَة</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ستمگرى بپرهيزيد، زيرا ظلم وستم در روز قيامت به صورت تاريكى‌ها نمايان خواهد شد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همين‌طور كه ملاحظه مى‌شود، ظاهر اين روايت اين است كه خود ظلم</w:t>
      </w:r>
    </w:p>
    <w:p>
      <w:pPr>
        <w:pStyle w:val="BookText"/>
        <w:rPr/>
      </w:pPr>
      <w:r>
        <w:rPr>
          <w:rFonts w:ascii="Amiri" w:hAnsi="Amiri" w:eastAsia="Amiri" w:cs="Amiri"/>
          <w:color w:val="111111"/>
          <w:sz w:val="28"/>
          <w:sz w:val="28"/>
          <w:szCs w:val="28"/>
          <w:rtl w:val="true"/>
          <w:lang w:bidi="ar-SA"/>
        </w:rPr>
        <w:t>در قيامت به صورت ظلمت و تاريكى تجسّم مى‌يابد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عليه السلام فرموده‌اند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وَأَعْمالُ الْعِبادِ فى عاجِلِهِمْ نُصْبُ أَعْيُنِهِمْ فى اجِلِهِمْ</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 قصار، شماره‌ى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كارهايى كه افراد در دنيا انجام مى‌دهند، در آخرت در برابر آنان قرار داده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روايت در صورتى بر مقصود دلالت دارد كه مربوط به پاداش و كيفر باشد نه محاسبه‌ى افعال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بصير گويد از امام صادق عليه السلام شنيدم كه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اكَلَ مالَ أَخيهِ ظُلْماً ولَمْ يَرُدَّهُ إِلَيْهِ أَكَلَ جَذْوَةً مِنَ النّارِ يَوْمَ الْقيامَةِ</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مال برادر خود را از روى ستم بخورد و عوض آن را به اوباز نگرداند، روز قيامت قطعه‌اى از آتش را مى‌خورد، يعنى مالى كه ظالمانه تصرف شود در قيامت خود به صورت آتش دوزخ تجسم مى‌يابد و غاصب را عذاب مى‌نمايد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نزد پيامبر صلى الله عليه و آله و سلم آمده، به اوگفت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 ما شِئْتَ فَإِنَّكَ مَيِّتٌ وَاحبِبْ ما شِئْتَ فَإِنَّكَ مُفارِقُه وَاعْمَلْ ما شِئْتَ فَإِنَّكَ مُلاقيهِ</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طور كه ميل دارى زندگى كن ولى سرانجام بايد بميرى و هر چه و هر كس را مى‌خواهى دوست بدار، سرانجام از او جدا خواهى شد، و هر عملى كه مى‌خواهى بجاى آر، حقّا كه تو در قيامت آن را ملاقات خواهى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بر مدعاى ما جمله اخير روايت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وَاعْمَلْ ما شِئْتَ فَإِنَّكَ مُلاقيه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آنچه در قيامت انسان ملاقات خواهد كرد، خود عملى است كه در دنيا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رابطه مى‌توان رواياتى را كه در مورد قبر وعالم برزخ آمده است، نيز دليل بر تجسم عمل دانست، زيرا در اين روايات نيز سخن از اين است كه در عالم برزخ آنچه مصاحب و قرين انسان است همان اعمال او است كه مايه‌ى خرسندى و يا آزردگى، و سعادت و شقاوت برزخى او خواهد بود كه برخى را يادآور مى‌شويم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مؤمن را در قبر مى‌گذارند درى از جهان غيب به روى او گشوده مى‌شود و او جايگاه خود را در بهشت خواهد ديد، و در اين حال مردى را با چهره‌ى زيبا مشاهده مى‌كند كه هرگز زيباتر از او را نديده است پس به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w:t>
      </w:r>
    </w:p>
    <w:p>
      <w:pPr>
        <w:pStyle w:val="BookText"/>
        <w:rPr/>
      </w:pPr>
      <w:r>
        <w:rPr>
          <w:rFonts w:ascii="IRNazanin" w:hAnsi="IRNazanin" w:eastAsia="IRNazanin"/>
          <w:color w:val="111111"/>
          <w:sz w:val="28"/>
          <w:sz w:val="28"/>
          <w:szCs w:val="28"/>
          <w:rtl w:val="true"/>
          <w:lang w:bidi="fa-IR"/>
        </w:rPr>
        <w:t>در پاسخ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رَأْيُكَ الحَسَنُ الَّذى كُنْتَ عَلَيْهِ وَعَمَلُكَ الصّالِحُ الَّذى كُنْتَ تَعْمَلُهُ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نيت يا عقيده‌ى پسنديده و عمل شايسته تو مى‌باشم آنگاه درباره‌ى انسان كافر هم يادآور مى‌شود كه او نيز عقيده‌ى باطل و كردار زشت خود را به صورت زشت‌روترين انسان مشاهده مى‌كند</w:t>
      </w:r>
      <w:r>
        <w:rPr>
          <w:rFonts w:eastAsia="IRNazanin" w:cs="IRNazanin"/>
          <w:color w:val="111111"/>
          <w:sz w:val="28"/>
          <w:szCs w:val="28"/>
          <w:rtl w:val="true"/>
          <w:lang w:bidi="fa-IR"/>
        </w:rPr>
        <w:t>».</w:t>
      </w:r>
      <w:r>
        <w:rPr>
          <w:rStyle w:val="FootnoteAnchor"/>
          <w:rtl w:val="true"/>
        </w:rPr>
        <w:footnoteReference w:id="292"/>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روايت ديگر از رسول گرامى صلى الله عليه و آله و سلم روايت شده است كه وقتى انسانها از قبرها بيرون مى‌آيند عملى كه انسان در دنيا انجام داده است او را همراهى خواهد كرد، زيرا اعمال او در قبر قرين و همراه او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حديثى از امام صادق عليه السلام نقل شده است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مؤمن از قبر بيرون مى‌آيد، مثالى نيز او را همراهى مى‌كند و پيوسته او را به شادمانى و كرامت بشارت مى‌دهد، و در مواقع و مواقف اضطراب‌آور او را دلدارى مى‌دهد تا اين كه سرانجام او را به بهشت بشارت مى‌دهد در اين هنگام آن مؤمن از او مى‌پرسد تو كيستى كه در همه‌ى اين مراحل هولناك مرا دلدارى داده و همراهى نمودى؟ در پاسخ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السُّرورُ الَّذى كُنْتَ تدْخلهُ عَلى اخْوانِكَ فِى الدُّنيا خُلِقْتُ مِنْهُ لأُبشِّرُكَ وَأُونسَ وَحْشَتَكَ</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از آن شادمانى‌هايى كه تو در دنيا براى برادران خود فراهم نمودى آفريده تا در اين هنگام مونس تو باشم و تو را به رحمت الهى بشارت دهم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منشور جاويد،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bookmarkStart w:id="779" w:name="pg17027_170372"/>
    </w:p>
    <w:p>
      <w:pPr>
        <w:pStyle w:val="Heading3"/>
        <w:numPr>
          <w:ilvl w:val="2"/>
          <w:numId w:val="1"/>
        </w:numPr>
        <w:rPr/>
      </w:pPr>
      <w:bookmarkStart w:id="780" w:name="__RefHeading___Toc1133950_1738255347"/>
      <w:bookmarkStart w:id="781" w:name="_Toc304"/>
      <w:bookmarkEnd w:id="779"/>
      <w:bookmarkEnd w:id="780"/>
      <w:r>
        <w:rPr/>
        <w:t>117</w:t>
      </w:r>
      <w:r>
        <w:rPr>
          <w:rtl w:val="true"/>
        </w:rPr>
        <w:t xml:space="preserve"> </w:t>
      </w:r>
      <w:r>
        <w:rPr>
          <w:rtl w:val="true"/>
        </w:rPr>
        <w:t>تجسم اعمال از نگاه عقل و علم</w:t>
      </w:r>
      <w:bookmarkEnd w:id="781"/>
    </w:p>
    <w:p>
      <w:pPr>
        <w:pStyle w:val="Heading4"/>
        <w:numPr>
          <w:ilvl w:val="3"/>
          <w:numId w:val="1"/>
        </w:numPr>
        <w:rPr/>
      </w:pPr>
      <w:bookmarkStart w:id="782" w:name="__RefHeading___Toc1133952_1738255347"/>
      <w:bookmarkStart w:id="783" w:name="_Toc305"/>
      <w:bookmarkEnd w:id="782"/>
      <w:r>
        <w:rPr>
          <w:rtl w:val="true"/>
        </w:rPr>
        <w:t>پرسش</w:t>
      </w:r>
      <w:r>
        <w:rPr>
          <w:rtl w:val="true"/>
        </w:rPr>
        <w:t xml:space="preserve">: </w:t>
      </w:r>
      <w:r>
        <w:rPr>
          <w:rtl w:val="true"/>
        </w:rPr>
        <w:t>تجّسم اعمال از نظر عقل و دانش روز چگونه قابل تفسير است؟</w:t>
      </w:r>
      <w:bookmarkEnd w:id="783"/>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مفسران و متكلمان اسلامى تجسم اعمال را غير ممكن دانسته و همه‌ى آيات و روايات دال بر آن را به گونه‌اى تأويل كرده‌اند عمده‌ى دليل آنان بر اين مدعا اين است كه اعمال انسان از مقوله‌هاى اعراض مى‌باشند و بر اين اساس نظريه‌ى تجسم اعمال از دو جهت با اشكال مواجه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عرض قائم به خود نمى‌باشد و در نتيجه پس از تحقق يافتن از انسان نابود مى‌گردد و ديگر چيزى نيست تا اعاده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بنابر نظريه تجسم اعمال، خود اعمال بدون تكيه بر جوهر تحقق مى‌يابند و اين امرى غير ممكن است</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طبرسى در ذيل آيه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تَجِدُ كُلُّ نَفْسٍ ما عَمِلَتْ مِنْ خَيْرٍ مُحْضَراً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در كيفيت حضور عمل در قيامت آراى مختلف است،</w:t>
      </w:r>
      <w:bookmarkStart w:id="784" w:name="pg17027_170373"/>
    </w:p>
    <w:p>
      <w:pPr>
        <w:pStyle w:val="BookText"/>
        <w:rPr/>
      </w:pPr>
      <w:bookmarkEnd w:id="784"/>
      <w:r>
        <w:rPr>
          <w:rFonts w:ascii="IRNazanin" w:hAnsi="IRNazanin" w:eastAsia="IRNazanin"/>
          <w:color w:val="111111"/>
          <w:sz w:val="28"/>
          <w:sz w:val="28"/>
          <w:szCs w:val="28"/>
          <w:rtl w:val="true"/>
          <w:lang w:bidi="fa-IR"/>
        </w:rPr>
        <w:t>برخى گفته‌اند مقصود صحيفه‌هاى عبادات و گناهان است كه هركس آن را مى‌يابد، و برخى ديگر گفته‌اند مقصود پاداش و كيفر اعمال است و امّا خود اعمال به حكم اين كه از مقوله‌ى عرض مى‌باشند، معدوم گرديده و اعاده‌ى آنها ممكن نيست و در نتيجه حاضر شدن آنها در قيامت محال خواهد بود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علاّمه‌ى مجلسيرحمه اللّه پس از نقل نظريه‌ى شيخ بهايى درباره تجسم اعمال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محال دانستن انقلاب عرض به جوهر در اين دنيا و ممكن دانستن آن در سراى ديگر نوعى سفسطه است، زيرا دو نشأه‌ى دنيا و آخرت با هم تفاوتى ندارند مگر از اين جهت كه مرگ و احيا دوباره ميان آن دو فاصله ايجاد كرده است و اين تفاوت نمى‌تواند وجه اختلاف احكام ياد شده باشد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بنابراين مخالفان نظريه‌ى تجسم اعمال به دو مطلب تمسك كرده‌اند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اعمال از مقوله‌هاى اعراض مى‌باشند و پس از صدور از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معدوم مى‌شوند و چيزى نمانده است تا در سراى ديگر تجسم يابد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اصولاً تجسم عمل از قبيل تبدل عرض به جوهر است كه امرى غير ممكن مى‌باشد</w:t>
      </w:r>
      <w:r>
        <w:rPr>
          <w:rFonts w:eastAsia="Amiri" w:cs="Amiri" w:ascii="Amiri" w:hAnsi="Amiri"/>
          <w:color w:val="111111"/>
          <w:sz w:val="28"/>
          <w:szCs w:val="28"/>
          <w:rtl w:val="true"/>
          <w:lang w:bidi="ar-SA"/>
        </w:rPr>
        <w:t>.</w:t>
      </w:r>
    </w:p>
    <w:p>
      <w:pPr>
        <w:pStyle w:val="Heading4"/>
        <w:numPr>
          <w:ilvl w:val="3"/>
          <w:numId w:val="1"/>
        </w:numPr>
        <w:rPr/>
      </w:pPr>
      <w:bookmarkStart w:id="785" w:name="__RefHeading___Toc1133954_1738255347"/>
      <w:bookmarkStart w:id="786" w:name="_Toc306"/>
      <w:bookmarkEnd w:id="785"/>
      <w:r>
        <w:rPr>
          <w:rtl w:val="true"/>
        </w:rPr>
        <w:t>تحقيق و بررسى</w:t>
      </w:r>
      <w:bookmarkEnd w:id="786"/>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اين است كه هيچ يك از اين دو اشكال بر نظريه‌ى تجسم اعمال وارد نيست، زيرا به مقتضاى براهين عقلى آنچه تحقق يافت و لباس هستى بر</w:t>
      </w:r>
    </w:p>
    <w:p>
      <w:pPr>
        <w:pStyle w:val="BookText"/>
        <w:rPr/>
      </w:pPr>
      <w:r>
        <w:rPr>
          <w:rFonts w:ascii="IRNazanin" w:hAnsi="IRNazanin" w:eastAsia="IRNazanin"/>
          <w:color w:val="111111"/>
          <w:sz w:val="28"/>
          <w:sz w:val="28"/>
          <w:szCs w:val="28"/>
          <w:rtl w:val="true"/>
          <w:lang w:bidi="fa-IR"/>
        </w:rPr>
        <w:t>تن كرد، ديگر به هيچ وجه معدوم نمى‌گردد و در آن مرحله و در ظرف خود كه تحقق يافته است هميشه باقى خواهد ماند وطريان عدم بر آن در آن مرحله از قبيل اجتماع وجود و عدم است كه محال بودن آن بديهى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قرآن كريم به صراحت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و باقى است و اعمال انسان هم از اين حكم كلى مستثنى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يَعْزُبُ عَنْ رَبِّكَ مِنْ مِثْقالِ ذَرَّةٍ فِي الْأَرْضِ وَ لا فِي السَّماءِ وَ لا أَصْغَرَ مِنْ ذلِكَ وَ لا أَكْبَرَ إِلاّ فِي كِتابٍ 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علم پروردگار تو حتى هم وزن ذرّه‌اى از آنچه در زمين و آسمان است پنهان نيست و نه چيزى كوچكتر از آن و نه بزرگتر از آن نيست مگر آن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و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اشكال نخست كه كارهايى كه انسان انجام داده است، معدوم گرديده و ديگر اعاده آنها ممكن نيست بى‌پايه و موهون است همان‌گونه كه اشكال دوم نيز صحيح و پا برجا نيست، زيرا ما هر چند به معاد جسمانى معتقديم لكن معنى اين سخن آن نيست كه همه‌ى قوانين مربوط به نظام دنيوى در حيات اخروى نيز جريان خواهند داشت و يگانه فرق ميان اين دو جهان فاصله شدن مرگ و احياى دوباره‌ى مردگان است قرآن به صراحت مى‌گويد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تُبَدَّلُ الْأَرْضُ غَيْرَ الْأَرْضِ وَ السَّماواتُ وَ بَرَزُوا لِلّهِ الْواحِدِ الْقَهّارِ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زمين و آسمان به گونه‌اى ديگر مبدل خواهد شد و همه انسانها از قبرها بيرون آمده و در پيشگاه الهى ظاهر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آيات بسيار ديگرى كه از آنها استفاده مى‌شود كه نظام اخروى، قوانين مخصوص به 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پاره‌اى از اصول عقلانى مانند اجتماع دو نقيض و ارتفاع آنها امورى هستند كه اختصاص به حيات دنيوى يا اخروى ندارند، ولى اين مانع از آن نيست كه يك رشته قوانين كه عقلانى محض نيستند و با مطالعه‌ى واقعيت موجود در اين جهان به دست آمده‌اند، در سراى ديگر به گونه‌اى ديگر باشند اين كه برخى از موجودات امكانى جوهر و برخى ديگر عرض مى‌باشند و اعراض در هستى خود قائم به جوهرند و نمى‌توانند روى پاى خود بايستند مطلبى است كه انسان پس از مطالعه نظام آفرينش بر آن دست يافته است، حال اگر شرايط حيات دگرگون شد چه مانعى دارد كه آنچه در اين نظام نمى‌توانست قائم به نفس باشد، در نظام ديگر قائم به نفس بوده و به صورت آتش و غل و زنجير و يا باغ و حور و قصور تجسم و تمثل يابد؟</w:t>
      </w:r>
    </w:p>
    <w:p>
      <w:pPr>
        <w:pStyle w:val="BookText"/>
        <w:rPr/>
      </w:pPr>
      <w:r>
        <w:rPr>
          <w:rFonts w:ascii="Amiri" w:hAnsi="Amiri" w:eastAsia="Amiri" w:cs="Amiri"/>
          <w:color w:val="111111"/>
          <w:sz w:val="28"/>
          <w:sz w:val="28"/>
          <w:szCs w:val="28"/>
          <w:rtl w:val="true"/>
          <w:lang w:bidi="ar-SA"/>
        </w:rPr>
        <w:t>مطلب ياد شده اختصاص به تجسم اعمال ندارد، بلكه در همه حقايق مربوط به جهان آخرت از قبيل صراط، ميزان، اعراف و مانند آن جارى است و نبايد در تفسير آنها وضع موجود در نظام دنيوى را مقياس قرار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كوتاه سخن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عقلى هيچ‌گونه اشكالى در رابطه با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نمى‌رسد در اينجا مناسب است آراى برخى از صاحب‌نظران را يادآور شويم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صدرالمتألهين درباره‌ى تجسم و تمثل ملكات اخلاقى انسان در</w:t>
      </w:r>
    </w:p>
    <w:p>
      <w:pPr>
        <w:pStyle w:val="BookText"/>
        <w:rPr/>
      </w:pPr>
      <w:r>
        <w:rPr>
          <w:rFonts w:ascii="IRNazanin" w:hAnsi="IRNazanin" w:eastAsia="IRNazanin"/>
          <w:color w:val="111111"/>
          <w:sz w:val="28"/>
          <w:sz w:val="28"/>
          <w:szCs w:val="28"/>
          <w:rtl w:val="true"/>
          <w:lang w:bidi="fa-IR"/>
        </w:rPr>
        <w:t>سراى ديگر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صفتى در نفس انسانى غلبه پيدا كرد و راسخ گرديد، آثار آن به طور قهرى نمودار مى‌گردد ولى تفاوتى كه ميان دنيا و آخرت هست اين است كه چون دنيا دار تحصيل و اكتساب است تبديل ملكات رذيله به ملكات فضيله ممكن است ولى در سراى ديگر كه دوران تحصيل واكتساب سپرى شده است، چنان كه قرآن بر اين مطلب گواهى مى‌دهد</w:t>
      </w:r>
      <w:r>
        <w:rPr>
          <w:rStyle w:val="FootnoteAnchor"/>
          <w:rtl w:val="true"/>
        </w:rPr>
        <w:footnoteReference w:id="295"/>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لا يَنْفَعُ نَفْساً إِيمانُها لَمْ تَكُنْ آمَنَتْ مِنْ قَبْلُ أَوْ كَسَبَتْ فِي إِيمانِها خَيْراً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در نتيجه انسان با هر صفتى كه با آن به قيامت محشور گردد، آثار آن صفت و ملكه‌ى نفسانى به طور قهرى بروز خواهد كرد و به شكل متناسب با خود و به گونه‌اى كه با شرايط نظام اخروى هماهنگ باشد مجسم خواهد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براى تقريب اين مطلب به اذهان، مثالى را يادآور شده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ماهيت رطوبت در جسم اثر خاص خود را دارد و در قواى ادراكى حسى و خيالى به گونه‌اى ديگر ظاهر مى‌شود و در نشأه‌ى ادراك عقلى به صورت ديگرى ظاهر مى‌گردد سپس اضافه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كسانى كه مى‌خواهند از روى بصيرت داورى كنند، همين‌قدر كه ما يادآور شديم كافى است تا نسبت به همه‌ى آنچه از جانب خداوند و رسول گرامى صلى الله عليه و آله و سلم و شريعت اسلام در مورد صورتهاى اخروى كه مترتب بر عقايد حق يا باطل، و اعمال زيبا و زشت مى‌باشند، وارد شده است ايمان آورد هر چند خود از اهل مكاشفه و مشاهده نباشد و نتواند واقعيت آنها را در اين جهان ادراك نمايد</w:t>
      </w:r>
      <w:r>
        <w:rPr>
          <w:rFonts w:eastAsia="IRNazanin" w:cs="IRNazanin"/>
          <w:color w:val="111111"/>
          <w:sz w:val="28"/>
          <w:szCs w:val="28"/>
          <w:rtl w:val="true"/>
          <w:lang w:bidi="fa-IR"/>
        </w:rPr>
        <w:t>.</w:t>
      </w:r>
      <w:r>
        <w:rPr>
          <w:rStyle w:val="FootnoteAnchor"/>
          <w:rtl w:val="true"/>
        </w:rPr>
        <w:footnoteReference w:id="296"/>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كسانى كه مى‌خواهند به معرفت تفصيلى برسند و چگونگى تحقق</w:t>
      </w:r>
    </w:p>
    <w:p>
      <w:pPr>
        <w:pStyle w:val="BookText"/>
        <w:rPr/>
      </w:pPr>
      <w:r>
        <w:rPr>
          <w:rFonts w:ascii="IRNazanin" w:hAnsi="IRNazanin" w:eastAsia="IRNazanin"/>
          <w:color w:val="111111"/>
          <w:sz w:val="28"/>
          <w:sz w:val="28"/>
          <w:szCs w:val="28"/>
          <w:rtl w:val="true"/>
          <w:lang w:bidi="fa-IR"/>
        </w:rPr>
        <w:t>يافتن وعد و وعيدهاى الهى را در مورد صورتهاى لذت‌بخش يا مولم اخروى درك نمايند بايستى خويشتن را از علايق مادى برهانند و با عالم غيب ارتباط بيشترى پيدا كنند و نيز در مورد صفات نفسانى خود تأمل كامل نمايند و چگونگى صدور آثار آنها را در اين جهان به دقت مطالعه كنند، تا بر نحوه‌ى تحقق آثار آنها در سراى ديگر واقف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غضب و خشم هرگاه برافروخته مى‌گردد، هر چند در حقيقت مربوط به روح انسان و بعد ملكوتى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ولى آثار آن در همين بدن عنصرى نمايان مى‌گردد خون او به جوش آمده صورتش سرخ مى‌شود و حرارت فوق‌العاده‌اى بدنش را مى‌سوزاند و اينها همه مربوط به جنبه ملكى ومادى او است بنابراين هيچ جاى شگفت نيست كه همين صفت ناپسند در سراى ديگر به صورت آتش دوزخ تجسم يابد و فرد غضب‌آلود را بسوزاند، و از همين جا مى‌توان ساير صفات ناپسند و نيز ملكات حميده را مورد مطالعه قرار داد، و نحوه‌ى تجسم اخروى و ترتيب آثار آنها را در سراى ديگر تصوير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دريده پوستين يوسفان گرگ برخيزى از اين خواب گران</w:t>
      </w:r>
    </w:p>
    <w:p>
      <w:pPr>
        <w:pStyle w:val="BookText"/>
        <w:rPr/>
      </w:pPr>
      <w:r>
        <w:rPr>
          <w:rFonts w:ascii="IRNazanin" w:hAnsi="IRNazanin" w:eastAsia="IRNazanin"/>
          <w:color w:val="111111"/>
          <w:sz w:val="28"/>
          <w:sz w:val="28"/>
          <w:szCs w:val="28"/>
          <w:rtl w:val="true"/>
          <w:lang w:bidi="fa-IR"/>
        </w:rPr>
        <w:t>گشته گرگان هر يكى خوهاى تو مى‌درانند از غضب اعضاى تو</w:t>
      </w:r>
      <w:r>
        <w:rPr>
          <w:rStyle w:val="FootnoteAnchor"/>
          <w:rtl w:val="true"/>
        </w:rPr>
        <w:footnoteReference w:id="29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ومعاد، ص </w:t>
      </w:r>
      <w:r>
        <w:rPr>
          <w:rFonts w:eastAsia="IRNazanin" w:cs="IRNazanin"/>
          <w:color w:val="111111"/>
          <w:sz w:val="28"/>
          <w:szCs w:val="28"/>
          <w:lang w:bidi="fa-IR"/>
        </w:rPr>
        <w:t>341</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فقيه و عارف نامى اسلامى شيخ بهاءالدين عاملى در اين باره چنين مى‌گويد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روايات بسيارى از شيعه و سنى مسأله تجسم اعمال مطرح گرديده است آنگاه پس از نقل روايت قيس بن 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گذشته نقل نموديم رجوع</w:t>
      </w:r>
      <w:bookmarkStart w:id="787" w:name="pg17027_170378"/>
    </w:p>
    <w:p>
      <w:pPr>
        <w:pStyle w:val="BookText"/>
        <w:rPr/>
      </w:pPr>
      <w:bookmarkEnd w:id="787"/>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برخى از اصحاب دل گفته‌اند مارها وعقرب‌ها و آتشهايى كه در قبر و قيامت ظاهر مى‌شوند در حقيقت همان كارهاى زشت وصفات ناپسند وعقايد باطل است كه در اين نشأه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 و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صورت‌هاى ياد شده ظاهر مى‌گردند همان‌گونه كه روح و ريحان، حور و ميوه‌هاى لذت‌بخش در حقيقت همان اخلاق حسنه و اعمال شايسته وعقايد حقه است كه در اين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 و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صورت نمايان گرديده‌اند، زيرا حقيقت يك چيز است كه در نشأه‌هاى مختلف آثار گوناگونى دارد، و به همين جهت گفته‌اند اسم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جَهَنَّمَ لَمُحِيطَةٌ بِالْكافِرِينَ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معنى استقبال نيست، بلكه مقصود اين است كه هم اكنون جهنم بر كافران احاطه دارد، زيرا عقايد باطل و صفات و اعمال زشت آنان در همين نشأه آنان را احاطه نموده است و همين‌ها در حقيقت دوزخ آنان است كه در سراى ديگر به صورت آتش و مار و عقرب و مانند آن نمايان مى‌گردد، آنگاه برخى از آيات و رواياتى را به عنوان شاهد بر مدعاى مزبور، يادآور مى‌شود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Heading4"/>
        <w:numPr>
          <w:ilvl w:val="3"/>
          <w:numId w:val="1"/>
        </w:numPr>
        <w:rPr/>
      </w:pPr>
      <w:bookmarkStart w:id="788" w:name="__RefHeading___Toc1133956_1738255347"/>
      <w:bookmarkStart w:id="789" w:name="_Toc307"/>
      <w:bookmarkEnd w:id="788"/>
      <w:r>
        <w:rPr>
          <w:rtl w:val="true"/>
        </w:rPr>
        <w:t>تجسم اعمال و دانش امروزين بشر</w:t>
      </w:r>
      <w:bookmarkEnd w:id="789"/>
    </w:p>
    <w:p>
      <w:pPr>
        <w:pStyle w:val="BookText"/>
        <w:rPr/>
      </w:pPr>
      <w:r>
        <w:rPr>
          <w:rFonts w:ascii="IRNazanin" w:hAnsi="IRNazanin" w:eastAsia="IRNazanin"/>
          <w:color w:val="111111"/>
          <w:sz w:val="28"/>
          <w:sz w:val="28"/>
          <w:szCs w:val="28"/>
          <w:rtl w:val="true"/>
          <w:lang w:bidi="fa-IR"/>
        </w:rPr>
        <w:t>در عين حال كه دلايل نقلى متضافر بر وقوع آن گواهى مى‌دهد، ولى در اينجا مى‌توان براى اثبات امكان تجسم اعمال از علوم تجربى امروز بشر نيز بهره جست و اين مسأله دقيق عقلى و دينى را به گونه‌اى تقريب به ذهن نمود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نظريه در باره‌ى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انرژى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ماده و نيرو دو مظهر از يك حقيقت است، وماده انرژيهاى متراكم و فشرده</w:t>
      </w:r>
    </w:p>
    <w:p>
      <w:pPr>
        <w:pStyle w:val="BookText"/>
        <w:rPr/>
      </w:pPr>
      <w:r>
        <w:rPr>
          <w:rFonts w:ascii="IRNazanin" w:hAnsi="IRNazanin" w:eastAsia="IRNazanin"/>
          <w:color w:val="111111"/>
          <w:sz w:val="28"/>
          <w:sz w:val="28"/>
          <w:szCs w:val="28"/>
          <w:rtl w:val="true"/>
          <w:lang w:bidi="fa-IR"/>
        </w:rPr>
        <w:t>است كه در شرايط معينى به نيرو تبديل مى‌گردند، گاهى انرژى متراكم در يك گرم ماده، معادل با قدرت انفجار متجاوز از سى‌هزار تن ديناميت است و در يك گرم خاك به قدرى انرژى ذخيره شده كه از محصول يكسالِ كارخانه‌ى بزرگ برق تجاوز مى‌كند، اين همان ماده است كه در صورت انبساط به صورت انرژى جلوه مى‌كند كه اگر حالت انبساط آن از ميان برود و به حالت متراكم و فشردگى برگردد بازحالت جرميت و جسميت به خود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انيشتاين فرضيه‌ى نسبيت را اعلام و رابطه بين جرم انرژى را كه تا آن موقع فكر مى‌كردند از هم متمايز مى‌باشند مطرح نمود و نشان داد كه جرم و انرژى قابل تبديل به يكديگرند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بق</w:t>
      </w:r>
      <w:r>
        <w:rPr>
          <w:rStyle w:val="FootnoteAnchor"/>
          <w:rtl w:val="true"/>
        </w:rPr>
        <w:footnoteReference w:id="2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مى‌دانم؟ زندگى ومرگ ستارگان، 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انرژى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قانون بنيادى است كه بنابر مشاهده براى تمام پديده‌هاى طبيعى برقرار است و بقاى انرژى را براى آنها الزامى مى‌كند يعنى اين كه طى تمام تغييراتى كه در طبيعت رخ مى‌دهد انرژى كل، تغيير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انرژى مى‌تواند به صورتهاى مختلفى وجود داشته باشد، اين صورتهاى مختلف شامل انرژى ثقلى، جنبشى، گرما، الكتريكى، شيميايى، تابشى، هسته‌اى وجرم مى‌باشند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اكنون بايد ديد حقيقت كار در انسان چيست؟</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اين است كه حقيقت كار در انسان كه خودجزئى از جهان ماده است اين است كه در انجام هر كار خوب يا بد، ذخاير بدنى خويش را به صورت انرژى خرج مى‌كند، اگر نماز مى‌خواند، در حقيقت در تمام لحظه‌ها</w:t>
      </w:r>
    </w:p>
    <w:p>
      <w:pPr>
        <w:pStyle w:val="BookText"/>
        <w:rPr/>
      </w:pPr>
      <w:r>
        <w:rPr>
          <w:rFonts w:ascii="IRNazanin" w:hAnsi="IRNazanin" w:eastAsia="IRNazanin"/>
          <w:color w:val="111111"/>
          <w:sz w:val="28"/>
          <w:sz w:val="28"/>
          <w:szCs w:val="28"/>
          <w:rtl w:val="true"/>
          <w:lang w:bidi="fa-IR"/>
        </w:rPr>
        <w:t>و حالات نماز مقدارى از ماده حيات او به صورت انرژى در مى‌آيد و اگر انسان بى‌گناهى را زير ضربات خود قرار مى‌دهد، نيزبه وسيله‌ى شلاق زدن مواد بدن را در اين طريق صرف مى‌كند و از اين قبيل است تمام كارهاى خوب و بد انسان خواه كارهاى عضوى و بيرونى او و خواه كارهاى نفسانى و فكرى و درونى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مطالب مزبور نكات ياد شده در زير به دست مى‌آيد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حقيقت كار در انسان عبارت است از تبديل ماده به انرژى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مقدار انرژى از نظر علم امروز ثابت و پابرجا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ماده و انرژى دوچهره از يك واقعيت مى‌باشند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همان‌گونه كه ماده به انرژى تبديل مى‌شود انرژى هم در شرايط خاص به ماده مبدل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نتيجه طبيعى و منطقى مقدمات مزبور اين است كه تبديل شدن اعمال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مواد تبديل يافته به انرژى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شرايط خاص قيامت امرى ممكن و شدنى است همان‌گونه كه در جهان كنونى امرى ممكن و بلكه از نظر علم از واقعيات عالم طبيعت بشمار مى‌رود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باره به شماره‌ى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هفتم مجله‌ى مكتب اسلام، معاد انسان و جهان ص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معاد از نظر رو ح و جسم،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شود</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مسأله‌ى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معارف عميق و بلند قرآن است كه اگر چه درك آن براى انديشه‌هاى ظاهر بين دشوار و يا غير ممكن است ولى انديشمندانى چون صدرالمتألهين از طريق مطالعه‌ى عميق در حالات نفس انسانى و برپايه‌ى اصول مسلم فلسفى به درك آن نايل آمده‌اند همان‌گونه كه</w:t>
      </w:r>
    </w:p>
    <w:p>
      <w:pPr>
        <w:pStyle w:val="BookText"/>
        <w:rPr/>
      </w:pPr>
      <w:r>
        <w:rPr>
          <w:rFonts w:ascii="Amiri" w:hAnsi="Amiri" w:eastAsia="Amiri" w:cs="Amiri"/>
          <w:color w:val="111111"/>
          <w:sz w:val="28"/>
          <w:sz w:val="28"/>
          <w:szCs w:val="28"/>
          <w:rtl w:val="true"/>
          <w:lang w:bidi="ar-SA"/>
        </w:rPr>
        <w:t>دانش امروز بشر نيز به نوبه خود مى‌تواند در تصور و درك آن بشر را يارى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نبايد فراموش كرد كه حوادث و حقايق مربوط به جهان آخرت از حقايق غيبى بوده و درك درست و كامل آن براى بشر محبوس ومحصور در حصار طبيعت و ماده ممكن نيست مگر آنان كه پيوند مستحكمى با جهان غيب داشته و حقايق آن جهان را از نزديك مشاهده مى‌نمايند كه تعدادشان بس اندك و نادر است</w:t>
      </w:r>
      <w:r>
        <w:rPr>
          <w:rFonts w:eastAsia="IRNazanin" w:cs="IRNazanin"/>
          <w:color w:val="111111"/>
          <w:sz w:val="28"/>
          <w:szCs w:val="28"/>
          <w:rtl w:val="true"/>
          <w:lang w:bidi="fa-IR"/>
        </w:rPr>
        <w:t>.</w:t>
      </w:r>
      <w:r>
        <w:rPr>
          <w:rStyle w:val="FootnoteAnchor"/>
          <w:rtl w:val="true"/>
        </w:rPr>
        <w:footnoteReference w:id="302"/>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 جاويد،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bookmarkStart w:id="790" w:name="pg17027_170382"/>
    </w:p>
    <w:p>
      <w:pPr>
        <w:pStyle w:val="Heading3"/>
        <w:numPr>
          <w:ilvl w:val="2"/>
          <w:numId w:val="1"/>
        </w:numPr>
        <w:rPr/>
      </w:pPr>
      <w:bookmarkStart w:id="791" w:name="__RefHeading___Toc1133958_1738255347"/>
      <w:bookmarkStart w:id="792" w:name="_Toc308"/>
      <w:bookmarkEnd w:id="790"/>
      <w:bookmarkEnd w:id="791"/>
      <w:r>
        <w:rPr/>
        <w:t>118</w:t>
      </w:r>
      <w:r>
        <w:rPr>
          <w:rtl w:val="true"/>
        </w:rPr>
        <w:t xml:space="preserve"> </w:t>
      </w:r>
      <w:r>
        <w:rPr>
          <w:rtl w:val="true"/>
        </w:rPr>
        <w:t>پل صراط</w:t>
      </w:r>
      <w:bookmarkEnd w:id="792"/>
    </w:p>
    <w:p>
      <w:pPr>
        <w:pStyle w:val="Heading4"/>
        <w:numPr>
          <w:ilvl w:val="3"/>
          <w:numId w:val="1"/>
        </w:numPr>
        <w:rPr/>
      </w:pPr>
      <w:bookmarkStart w:id="793" w:name="__RefHeading___Toc1133960_1738255347"/>
      <w:bookmarkStart w:id="794" w:name="_Toc309"/>
      <w:bookmarkEnd w:id="793"/>
      <w:r>
        <w:rPr>
          <w:rtl w:val="true"/>
        </w:rPr>
        <w:t>پرسش</w:t>
      </w:r>
      <w:r>
        <w:rPr>
          <w:rtl w:val="true"/>
        </w:rPr>
        <w:t xml:space="preserve">: </w:t>
      </w:r>
      <w:r>
        <w:rPr>
          <w:rtl w:val="true"/>
        </w:rPr>
        <w:t xml:space="preserve">مقصود از </w:t>
      </w:r>
      <w:r>
        <w:rPr>
          <w:rtl w:val="true"/>
        </w:rPr>
        <w:t>«</w:t>
      </w:r>
      <w:r>
        <w:rPr>
          <w:rtl w:val="true"/>
        </w:rPr>
        <w:t>پل صراط</w:t>
      </w:r>
      <w:r>
        <w:rPr>
          <w:rtl w:val="true"/>
        </w:rPr>
        <w:t xml:space="preserve">» </w:t>
      </w:r>
      <w:r>
        <w:rPr>
          <w:rtl w:val="true"/>
        </w:rPr>
        <w:t>چيست؟</w:t>
      </w:r>
      <w:bookmarkEnd w:id="794"/>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در لغت به معنى راه و طريق است و در آيات قرآن نيز در همين معنى بكار رفته است چنان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يَهْدِي مَنْ يَشاءُ إِلى صِراطٍ مُسْتَقِيمٍ</w:t>
      </w:r>
      <w:r>
        <w:rPr>
          <w:rFonts w:eastAsia="Amiri" w:cs="Amiri" w:ascii="Amiri" w:hAnsi="Amiri"/>
          <w:color w:val="111111"/>
          <w:sz w:val="28"/>
          <w:szCs w:val="28"/>
          <w:rtl w:val="true"/>
          <w:lang w:bidi="ar-SA"/>
        </w:rPr>
        <w:t>» .</w:t>
      </w:r>
      <w:r>
        <w:rPr>
          <w:rStyle w:val="FootnoteAnchor"/>
          <w:rtl w:val="true"/>
        </w:rPr>
        <w:footnoteReference w:id="3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هر كس را بخواهد به راه راست هدايت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همين جهت گاهى در طريق منتهى به دوزخ نيز به كار مى‌رود چنان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اُحْشُرُوا الَّذِينَ ظَلَمُوا وَ أَزْواجَهُمْ وَ ما كانُوا يَعْبُدُونَ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اللّهِ فَاهْدُوهُمْ إِلى صِراطِ الْجَحِيمِ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همسران آنان و آنچه را كه غير از خدا پرستش مى‌كردند، محشور نماييد آنگاه همگى را به سوى راه دوزخ راهنمايى كنيد</w:t>
      </w:r>
      <w:r>
        <w:rPr>
          <w:rFonts w:eastAsia="IRNazanin" w:cs="IRNazanin"/>
          <w:color w:val="111111"/>
          <w:sz w:val="28"/>
          <w:szCs w:val="28"/>
          <w:rtl w:val="true"/>
          <w:lang w:bidi="fa-IR"/>
        </w:rPr>
        <w:t>».</w:t>
      </w:r>
      <w:bookmarkStart w:id="795" w:name="pg17027_170383"/>
    </w:p>
    <w:p>
      <w:pPr>
        <w:pStyle w:val="BookText"/>
        <w:rPr/>
      </w:pPr>
      <w:bookmarkEnd w:id="79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راغب اصفهانى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معنى صراط عنوان سهل و آسان بودن را نيز قيدكرده است،</w:t>
      </w:r>
      <w:r>
        <w:rPr>
          <w:rStyle w:val="FootnoteAnchor"/>
          <w:rtl w:val="true"/>
        </w:rPr>
        <w:footnoteReference w:id="3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راغب، ص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 راه بهشت و دوزخ هر دو به گونه‌اى سهل و آسان مى‌باشند امّا راه بهشت براى اين كه در گرو عمل به قوانين الهى است، كه مطابق با آفرينش انسان بوده و با بعد ملكوتى انسان هماهنگ است، و امّا راه دوزخ براى اين كه در گرو توجه بيش از حد به اعمال قواى بهيمى است كه با قاطعيت و بعد حيوانى انسان هماهنگ مى‌باشد و در هر حال صراط گاهى نيز به خود جسر و پل كه دو راه را به هم پيوند مى‌دهد، گفته مى‌شود</w:t>
      </w:r>
      <w:r>
        <w:rPr>
          <w:rFonts w:eastAsia="IRNazanin" w:cs="IRNazanin"/>
          <w:color w:val="111111"/>
          <w:sz w:val="28"/>
          <w:szCs w:val="28"/>
          <w:rtl w:val="true"/>
          <w:lang w:bidi="fa-IR"/>
        </w:rPr>
        <w:t>.</w:t>
      </w:r>
    </w:p>
    <w:p>
      <w:pPr>
        <w:pStyle w:val="Heading4"/>
        <w:numPr>
          <w:ilvl w:val="3"/>
          <w:numId w:val="1"/>
        </w:numPr>
        <w:rPr/>
      </w:pPr>
      <w:bookmarkStart w:id="796" w:name="__RefHeading___Toc1133962_1738255347"/>
      <w:bookmarkStart w:id="797" w:name="_Toc310"/>
      <w:bookmarkEnd w:id="796"/>
      <w:r>
        <w:rPr>
          <w:rtl w:val="true"/>
        </w:rPr>
        <w:t>صراط يا گذرگاه همگانى</w:t>
      </w:r>
      <w:bookmarkEnd w:id="797"/>
    </w:p>
    <w:p>
      <w:pPr>
        <w:pStyle w:val="BookText"/>
        <w:rPr/>
      </w:pPr>
      <w:r>
        <w:rPr>
          <w:rFonts w:ascii="IRNazanin" w:hAnsi="IRNazanin" w:eastAsia="IRNazanin"/>
          <w:color w:val="111111"/>
          <w:sz w:val="28"/>
          <w:sz w:val="28"/>
          <w:szCs w:val="28"/>
          <w:rtl w:val="true"/>
          <w:lang w:bidi="fa-IR"/>
        </w:rPr>
        <w:t>از آيات و روايات استفاده مى‌شود كه در روز رستاخيز گذرگاهى عمومى وجود دارد كه همگان بايد از آن عبور كنند و در لسان روايات به آن صراط گفته شده است و در قرآن اگر چه به طور صريح در اين مورد مطلب وارد نشده است ولى مفسران آيه‌ى ياد شده‌ى در زير را ناظر به صراط مى‌دانند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مِنْكُمْ إِلاّ وارِدُها كانَ عَلى رَبِّكَ حَتْماً مَقْضِيًّا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نُنَجِّي الَّذِينَ اتَّقَوْا وَ نَذَرُ الظّالِمِينَ فِيها جِثِيًّا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يك از شماها نيست مگر اين كه وارد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و اين مطلب، حكم و تقدير حتمى خداوند است، آنگاه پرهيزگاران را نجات مى‌دهيم و ستمگران را فرو مى‌گذاريم تا در آن آتش به زانو درافتند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كه مقصود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چيست؟ مفسران دو نظر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ورود به دوزخ، اشراف و نزديك شدن به آن است و گاهى در زبان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اشراف و نزديكى به چيزى به لفظ ورود تعبير مى‌آورند، مثلاً كسى كه به دروازه‌ى شهرى رسيده است مى‌گويند وارد آن شهر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گروه به برخى از آيات قرآن نيز استشهاد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درباره موسى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وَرَدَ ماءَ مَدْيَنَ</w:t>
      </w:r>
      <w:r>
        <w:rPr>
          <w:rFonts w:eastAsia="Amiri" w:cs="Amiri" w:ascii="Amiri" w:hAnsi="Amiri"/>
          <w:color w:val="111111"/>
          <w:sz w:val="28"/>
          <w:szCs w:val="28"/>
          <w:rtl w:val="true"/>
          <w:lang w:bidi="ar-SA"/>
        </w:rPr>
        <w:t>...» .</w:t>
      </w:r>
      <w:r>
        <w:rPr>
          <w:rStyle w:val="FootnoteAnchor"/>
          <w:rtl w:val="true"/>
        </w:rPr>
        <w:footnoteReference w:id="3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بر آب مدين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آب در درون چاه بود و مقصود از ورود بر آب مدين، اشراف بر آن و رسيدن بر بالاى آن است، زيرا به دنبال آيه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عَلَيْهِ أُمَّةً مِنَ النّاسِ يَسْقُونَ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را ديدكه از آب چاه گوسفندان خود را سيراب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كسى كه داخل چاه شود نمى‌تواند بالاى آن را نظاره كند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مفاد آيه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مِنْكُمْ إِلاّ وارِدُها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بهشتيان و دوزخيان همگى بر دوزخ اشراف پيدا مى‌كنند و نزديك آن قرار مى‌گيرند سپس اهل بهشت نجات يافته و روانه بهشت مى‌شوند و دوزخيان به دوزخ افكنده مى‌شوند و اگر در مورد بهشتيان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يافتن از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 رفته است چنان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نُنَجِّي الَّذِينَ 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است كه آنان تا لب پرتگاه دوزخ مى‌رسند، از آنجا كه در چنين شرايط بيم سقوط در آتش وجود دارد، به كار بردن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مناسب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نظر اكثر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به معنى دخول است و بر اين اساس گفته‌اند همه‌ى اهل محشر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اهل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دوزخ مى‌شوند آنگاه ستمكاران در آن رها مى‌گردند و پرهيزگاران نجات داده مى‌شوند، البته بدون آن كه آسيبى به آنان برسد، زيرا به فرمان خدا دوزخ آنان را بسان ابراهيم نمى‌سوزاند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گروه نيز به يك رشته از آيات استدلال كرده‌اند كه برخى را يادآور مى‌شويم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درباره‌ى پيشوايى فرعون در روز رستاخيز كه فراعنه را پشت سر خود قرار داده و به سوى دوزخ رهبرى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حقيقت رهبرى ظالمانه او در اين جهان، در آخرت تمثل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يَقْدُمُ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فَأَوْرَدَهُمُ النّارَ</w:t>
      </w:r>
      <w:r>
        <w:rPr>
          <w:rFonts w:eastAsia="Amiri" w:cs="Amiri" w:ascii="Amiri" w:hAnsi="Amiri"/>
          <w:color w:val="111111"/>
          <w:sz w:val="28"/>
          <w:szCs w:val="28"/>
          <w:rtl w:val="true"/>
          <w:lang w:bidi="ar-SA"/>
        </w:rPr>
        <w:t>...» .</w:t>
      </w:r>
      <w:r>
        <w:rPr>
          <w:rStyle w:val="FootnoteAnchor"/>
          <w:rtl w:val="true"/>
        </w:rPr>
        <w:footnoteReference w:id="3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پيشوايى قوم خود را بر عهده گرفته و همگان را وارد آتش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درباره‌ى معبودان دروغين و مشركانى كه آنان را مى‌پرستيدند چنين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إِنَّكُمْ وَ ما تَعْبُدُونَ مِنْ دُونِ اللّهِ حَصَبُ جَهَنَّمَ أَنْتُمْ لَها وارِدُونَ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هؤُلاءِ آلِهَةً ما وَرَدُوها وَ كُلٌّ فِيها خالِدُونَ</w:t>
      </w:r>
      <w:r>
        <w:rPr>
          <w:rFonts w:eastAsia="Amiri" w:cs="Amiri" w:ascii="Amiri" w:hAnsi="Amiri"/>
          <w:color w:val="111111"/>
          <w:sz w:val="28"/>
          <w:szCs w:val="28"/>
          <w:rtl w:val="true"/>
          <w:lang w:bidi="ar-SA"/>
        </w:rPr>
        <w:t>» .</w:t>
      </w:r>
      <w:r>
        <w:rPr>
          <w:rStyle w:val="FootnoteAnchor"/>
          <w:rtl w:val="true"/>
        </w:rPr>
        <w:footnoteReference w:id="3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و آنچه كه غير از خدا مى‌پرستيد هيزم دوزخ هستيد، و شما وارد آن مى‌گرديد و اگر اين معبودان، خدايان واقعى بودند، هرگز وارد آن نمى‌شدند، و در آن جاودانه خواهيد بود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داورى ميان اين دو نظريه چندان آسان نيست ولى در عين حال بايد</w:t>
      </w:r>
    </w:p>
    <w:p>
      <w:pPr>
        <w:pStyle w:val="BookText"/>
        <w:rPr/>
      </w:pPr>
      <w:r>
        <w:rPr>
          <w:rFonts w:ascii="IRNazanin" w:hAnsi="IRNazanin" w:eastAsia="IRNazanin"/>
          <w:color w:val="111111"/>
          <w:sz w:val="28"/>
          <w:sz w:val="28"/>
          <w:szCs w:val="28"/>
          <w:rtl w:val="true"/>
          <w:lang w:bidi="fa-IR"/>
        </w:rPr>
        <w:t>گفت قول نخست كه ورود در آيه مورد بحث را به معنى اشراف وحضور مى‌گيرد، بر خلاف ظاهر است واگر در سرگذشت موسى عليه السلام و داستان يوسف ورود به معنى اشراف باشد به خاطر قرينه‌اى است كه در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در سرگذشت موسى عليه السلام يادآور مى‌شود كه موسى گروهى را ديد كه از چاه، آب مى‌كشند در حالى كه دو دختر دور از غوغاى آنان در گوشه بيابان بسر مى‌برند و اين مطلب گواه بر اين است كه ورود موسى به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بوده است، نه دخول در دل 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عين حال آيه تاب آن را دارد كه به معنى اشراف و حضور در نزد جهنم نيز تفسير گردد، زيرا نجات پرهيزگاران از آتش همان گونه كه با داخل شدن در آن تطبيق مى‌كند، با اشراف بر آن و قرار گرفتن بر پرتگاه دوزخ نيز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در حالى كه معنى دوم را برگزيده‌اند مى‌گويند دخول در جهنم از آنِ غير متقيان است ولى اين نظر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نُنَجِّي الَّذِينَ 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نيست، زيرا نجات مؤمنان حاكى از ورود آنان است، و اگر ورود به معنى دخول است پس همگان داخل آن مى‌گردند و اختصاص به غير متقيان وجهى ندارد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هر حال برخى از مفسران اين آيه را ناظر بر صراطى مى‌دانند كه همگان بايد از آن عبور كنند و در قرآن آيه‌ى ديگرى كه به گونه‌اى ناظر به مسأله‌ى صراط در قيامت باشد وجود ندارد، ولى در روايات درباره‌ى آن به تفصيل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طور فشرده روايات مربوط به صراط قيامت را مورد بررسى قرار مى‌دهيم</w:t>
      </w:r>
      <w:r>
        <w:rPr>
          <w:rFonts w:eastAsia="IRNazanin" w:cs="IRNazanin"/>
          <w:color w:val="111111"/>
          <w:sz w:val="28"/>
          <w:szCs w:val="28"/>
          <w:rtl w:val="true"/>
          <w:lang w:bidi="fa-IR"/>
        </w:rPr>
        <w:t>.</w:t>
      </w:r>
      <w:bookmarkStart w:id="798" w:name="pg17027_170387"/>
    </w:p>
    <w:p>
      <w:pPr>
        <w:pStyle w:val="Heading4"/>
        <w:numPr>
          <w:ilvl w:val="3"/>
          <w:numId w:val="1"/>
        </w:numPr>
        <w:rPr/>
      </w:pPr>
      <w:bookmarkStart w:id="799" w:name="__RefHeading___Toc1133964_1738255347"/>
      <w:bookmarkStart w:id="800" w:name="_Toc311"/>
      <w:bookmarkEnd w:id="798"/>
      <w:bookmarkEnd w:id="799"/>
      <w:r>
        <w:rPr>
          <w:rtl w:val="true"/>
        </w:rPr>
        <w:t>صراط در روايات</w:t>
      </w:r>
      <w:bookmarkEnd w:id="8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ابراهيم از امام باقر عليه السلام در تفسير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جِيءَ يَوْمَئِذٍ بِجَهَنَّمَ يَوْمَئِذٍ يَتَذَكَّرُ الْإِنْسانُ وَ أَنّى لَهُ الذِّكْرى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چنين روز جهنم آورده مى‌شود، در اين روز انسان متذكر مى‌گردد ولى كجا اين تذكر فايده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يُوضَعُ عَلَيْهَا الصِّراطُ أَدَقُّ مِنَ الشَّعْرِوَ أَحَدُّ مِنَ السَّيْف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راهى روى آن نصب مى‌شود كه از مو باريك‌تر و از لبه‌ى شمشير تيزتر است</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در معانى الاخبار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امام خود را در اين جهان بشناسد و از راهنمايى‌هاى او پيروى كند از صراط مى‌گذرد و آن پلى است بر روى دوزخ و آن كس كه در دنيا امام خود را نشناسد، قدم او بر صراط مى‌لغزد و در آتش دوزخ مى‌افتد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اين دو روايت استفاده مى‌شود كه صراط وپل يك چيز است، وآن بر بالاى جهنم قرار دارد بنابراين كه گفته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درستى نيست هر چند رايج ومعروف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كتابهاى كلامى نيز صراط به همين نحو تفسير شده است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مفيد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آمده است راه مردم به بهشت در روز رستاخيز بسان پلى است كه از آن عبور مى‌كنند و نيز در روايت وارد شده است</w:t>
      </w:r>
    </w:p>
    <w:p>
      <w:pPr>
        <w:pStyle w:val="BookText"/>
        <w:rPr/>
      </w:pPr>
      <w:r>
        <w:rPr>
          <w:rFonts w:ascii="Amiri" w:hAnsi="Amiri" w:eastAsia="Amiri" w:cs="Amiri"/>
          <w:color w:val="111111"/>
          <w:sz w:val="28"/>
          <w:sz w:val="28"/>
          <w:szCs w:val="28"/>
          <w:rtl w:val="true"/>
          <w:lang w:bidi="ar-SA"/>
        </w:rPr>
        <w:t>كه صراط باريك‌تر از مو و تيزتر از شمشير است كه كافران بر آن لغزيده و در دوزخ فرو مى‌افتند</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عقايد صدوق،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تفتازانى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پلى است نصب شده بر روى دوزخ و همگى بر آن مى‌گذرند پلى كه از مو باريك‌تر و از شمشير تيزتر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عبور از صراط همان مقصود از ورود همگان در آتش باشد كه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مِنْكُمْ إِلاّ وارِدُها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از مجموع اين روايات و گفته‌هاى متكلمان استفاده مى‌شود كه راه دوزخيان و بهشتيان همين صراط يا پل است چيزى كه هست پاى كافر بر آن مى‌لغزد و در دوزخ فرو مى‌افتد ولى مؤمنان از آن عبور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مفاد آيه‌ى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مِنْكُمْ إِلاّ وارِدُها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است كه همه‌ى انسانها از نيكوكار و بدكار، بهشتى ودوزخى وارد دوزخ خواهند شد آنگاه گروه نكوكار بدون آن كه آسيبى به آنان برسد از آن نجات مى‌يابند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روايات و آنچه كه متكلمان اسلامى گفته‌اند، بيانگر مفاد آيه است و در ضمن چگونگى ورود همه انسانها در دوزخ بيان شده است و آن اين كه صراط و راهى بر دوزخ قرار دارد كه همگان بايد از آن بگذرند پرهيزگاران به مشيت و عنايت الهى از آن عبور كرده و از سقوط در دوزخ نجات پيدا مى‌كنند ولى ستمكاران در آن سقوط مى‌نمايند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اين كه مقصود از صراط و طريق ياد شده كه بر متن دوزخ نصب مى‌شود و همه‌ى اهل محشر بايد از آن عبور كنند، چيست؟ در اين جا دو</w:t>
      </w:r>
    </w:p>
    <w:p>
      <w:pPr>
        <w:pStyle w:val="BookText"/>
        <w:rPr/>
      </w:pPr>
      <w:r>
        <w:rPr>
          <w:rFonts w:ascii="IRNazanin" w:hAnsi="IRNazanin" w:eastAsia="IRNazanin"/>
          <w:color w:val="111111"/>
          <w:sz w:val="28"/>
          <w:sz w:val="28"/>
          <w:szCs w:val="28"/>
          <w:rtl w:val="true"/>
          <w:lang w:bidi="fa-IR"/>
        </w:rPr>
        <w:t>احتمال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معنى ظاهرى آن است يعنى پل يا راهى نظير آنچه در دنيا مى‌باشد، در سراى ديگر بر جهنم نصب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اين است كه صراط اخروى تجسم و تبلور همان صراط دنيوى است و صراط مستقيم در دنيا كه پرهيزگاران برگزيده‌اند، تجسم و تجلى اخروى آن اين است كه آنان را به بهشت مى‌رساند و از طرفى راههاى باطل كه ستمكاران در اين دنيا پيموده‌اند؛ در سراى ديگر تجسم و تبلور اخروى يافته و آنان را داخل دوزخ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كه بيشتر به ظواهر اعتماد مى‌نمايد، نظريه‌ى نخست را پذيرفته، و گروه دوم كه با استفاده از قراين و شواهد نقلى و عقلى از مرز ظواهر گذشته و به باطن اين گونه تعابير نيز نظر مى‌نمايند، نظريه‌ى دوم را برگزيده‌اند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داورى در اين قبيل مطالب كار دشوارى است ولى آنچه از مجموع روايات وتعبيرات معصومان در زمينه‌ى صراط و راه وصول به دوزخ و بهشت به دست مى‌آيد همان نظريه‌ى دوم است و در اين جا جمله‌اى از امير مؤمنان على عليه السلام نقل مى‌نماييم كه مؤيّد نظريه‌ى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درباره‌ى تقوا و فرجام پرهيزگارى و نيز برگزيدن راه خطا و منحرف از مسير تقوا چنين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الْخَطايا خَيْلٌ شُمُسٌ حُمِلَ‌عَلَيْها أَهْلُها وَخُلِعَتْ لُجُمها فَتَقَحَّمَتْ بِهِمْ فِى النّارِ أَلا وَإِنَّ التَّقْوى مَطايا ذُلُلٌ حُمِلَ عَلَيْها أَهْلُها وَأُعْطُوا أَزِمَّتَها فَأَورَدَتْهُمُ الْجَنَّةَ</w:t>
      </w:r>
      <w:r>
        <w:rPr>
          <w:rFonts w:eastAsia="Amiri" w:cs="Amiri" w:ascii="Amiri" w:hAnsi="Amiri"/>
          <w:color w:val="111111"/>
          <w:sz w:val="28"/>
          <w:szCs w:val="28"/>
          <w:rtl w:val="true"/>
          <w:lang w:bidi="ar-SA"/>
        </w:rPr>
        <w:t>».</w:t>
      </w:r>
      <w:r>
        <w:rPr>
          <w:rStyle w:val="FootnoteAnchor"/>
          <w:rtl w:val="true"/>
        </w:rPr>
        <w:footnoteReference w:id="311"/>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صبحى صالح، خطبه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پيروى از تمايلات حيوانى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مركب‌هاى سركش و چموشى هستند كه صاحبانشان بر آنها سوار شده و عنان آنها از دستشان گرفته شده پس آنان را وارد دوزخ مى‌نمايند، و پاكدامنى و خويشتن‌دارى در برابر شهوات، مركب‌هاى راهوار و مطيعى هستند كه صاحبانشان بر آن نشسته و زمام آنان در اختيارشان قرار گرفته پس آنان را وارد بهشت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روايت به خوبى استفاده مى‌شود كه راه بهشت و دوزخ در حقيقت از هم اكنون در اين دنيا شروع مى‌شود و در نهايت به بهشت و دوزخ منتهى مى‌گردد و نه چنين است كه در قيامت راه ديگرى وراى آن بر جهنم نصب مى‌گردد و اهل محشر مكلف بر عبور از آن مى‌شوند، بلكه آن كس كه در همين دنيا صراط مستقيم تقوا را برگزيده در سراى ديگر و با تجسم اخروى او را وارد بهشت مى‌نمايد و آن كس كه راه نافرمانى را برگزيده و از طريق وسطى كه كتاب و سنت ترسيم‌گر آن است به يمين و شمال</w:t>
      </w:r>
      <w:r>
        <w:rPr>
          <w:rStyle w:val="FootnoteAnchor"/>
          <w:rtl w:val="true"/>
        </w:rPr>
        <w:footnoteReference w:id="3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است به فرموده‌ى على عليه السلام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اَلْيَمينُ وَالشِّمالُ مَضَلَّةٌ وَالطَّريقُ الْوُسْطى هِىَ الجادَّةُ عَلَيها باقِى الكِتابُ وَآثارُ النُّبُوَّةِ وَمِنْها مَنْفَذُ السُّنَّةِ وَإِلَيْهامَصيرُ الْعاقِبَةِِ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نهجالبلاغه صبحى صالح، خطبه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منحرف گردد در جهان ديگر تجسم اخروى آن همان سقوط در دركات دوزخ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عين حال، نمى‌توان اين خطبه و امثال آن را گواه قاطع بر نفى نظريه‌ى نخست گرفت، زيرا كلام امير مؤمنان على عليه السلام مملو است از مجاز واستعاره و كنايه و ممكن است بخشى از اين تعبيرها يك نوع استعاره باشد كه با هر دو نظريه سازگار باشد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801" w:name="pg17027_170391"/>
    </w:p>
    <w:p>
      <w:pPr>
        <w:pStyle w:val="Heading3"/>
        <w:numPr>
          <w:ilvl w:val="2"/>
          <w:numId w:val="1"/>
        </w:numPr>
        <w:rPr/>
      </w:pPr>
      <w:bookmarkStart w:id="802" w:name="__RefHeading___Toc1133966_1738255347"/>
      <w:bookmarkStart w:id="803" w:name="_Toc312"/>
      <w:bookmarkEnd w:id="801"/>
      <w:bookmarkEnd w:id="802"/>
      <w:r>
        <w:rPr/>
        <w:t>119</w:t>
      </w:r>
      <w:r>
        <w:rPr>
          <w:rtl w:val="true"/>
        </w:rPr>
        <w:t xml:space="preserve"> </w:t>
      </w:r>
      <w:r>
        <w:rPr>
          <w:rtl w:val="true"/>
        </w:rPr>
        <w:t>خلود در آتش</w:t>
      </w:r>
      <w:bookmarkEnd w:id="803"/>
    </w:p>
    <w:p>
      <w:pPr>
        <w:pStyle w:val="Heading4"/>
        <w:numPr>
          <w:ilvl w:val="3"/>
          <w:numId w:val="1"/>
        </w:numPr>
        <w:rPr/>
      </w:pPr>
      <w:bookmarkStart w:id="804" w:name="__RefHeading___Toc1133968_1738255347"/>
      <w:bookmarkStart w:id="805" w:name="_Toc313"/>
      <w:bookmarkEnd w:id="804"/>
      <w:r>
        <w:rPr>
          <w:rtl w:val="true"/>
        </w:rPr>
        <w:t>پرسش</w:t>
      </w:r>
      <w:r>
        <w:rPr>
          <w:rtl w:val="true"/>
        </w:rPr>
        <w:t xml:space="preserve">: </w:t>
      </w:r>
      <w:r>
        <w:rPr>
          <w:rtl w:val="true"/>
        </w:rPr>
        <w:t>چه كسانى در آتش جهنم جاودانه خواهند بود؟</w:t>
      </w:r>
      <w:bookmarkEnd w:id="805"/>
    </w:p>
    <w:p>
      <w:pPr>
        <w:pStyle w:val="Heading5"/>
        <w:numPr>
          <w:ilvl w:val="4"/>
          <w:numId w:val="1"/>
        </w:numPr>
        <w:rPr/>
      </w:pPr>
      <w:bookmarkStart w:id="806" w:name="__RefHeading___Toc1133970_1738255347"/>
      <w:bookmarkStart w:id="807" w:name="_Toc314"/>
      <w:bookmarkEnd w:id="806"/>
      <w:r>
        <w:rPr>
          <w:rtl w:val="true"/>
        </w:rPr>
        <w:t>اشاره</w:t>
      </w:r>
      <w:bookmarkEnd w:id="807"/>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لازم است مجموع آياتى كه به طور مطلق پيرامون خلود سخن مى‌گويد وارد بحث كنيم آنگاه با واقع‌بينى خاصى به تفسير آنها بپردازيم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آيات مختلف گروههاى ياد شده در زير را مخلد در دوزخ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اجمال عناوين اين گروهها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كافران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مشركان</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زمر</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تغابن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بينه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 ديگر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مرتدان</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تكذيب كنندگان آيات الهى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دشمنان خدا و پيامبر صلى الله عليه و آله و سلم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عاصيان و متمردان امر خدا و پيامبر صلى الله عليه و آله و سلم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ظالمان و ستمگران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اشقياء</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مجرمان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غوطه‌وران در خطا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افراد بدكار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قاتل مؤمن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رباخواران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روى‌گردانان از قرآن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سبك اعمالان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عناوين چهارگانه نخست جاى بحث و گفتگو نيست، زيرا همگى تحت عنوان كافر قرار گرفته‌اند و در اين كه همه‌ى آنان در آتش مخلدند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bookmarkStart w:id="808" w:name="pg17027_170393"/>
    </w:p>
    <w:p>
      <w:pPr>
        <w:pStyle w:val="BookText"/>
        <w:rPr/>
      </w:pPr>
      <w:bookmarkEnd w:id="808"/>
      <w:r>
        <w:rPr>
          <w:rFonts w:ascii="IRNazanin" w:hAnsi="IRNazanin" w:eastAsia="IRNazanin"/>
          <w:color w:val="111111"/>
          <w:sz w:val="28"/>
          <w:sz w:val="28"/>
          <w:szCs w:val="28"/>
          <w:rtl w:val="true"/>
          <w:lang w:bidi="fa-IR"/>
        </w:rPr>
        <w:t>اختلاف نظرى وجود ندارد، و لذا از بحث پيرامون آنها صرف‌نظر مى‌كنيم و به تفسير ديگر عناوين مى‌پردازيم</w:t>
      </w:r>
      <w:r>
        <w:rPr>
          <w:rFonts w:eastAsia="IRNazanin" w:cs="IRNazanin"/>
          <w:color w:val="111111"/>
          <w:sz w:val="28"/>
          <w:szCs w:val="28"/>
          <w:rtl w:val="true"/>
          <w:lang w:bidi="fa-IR"/>
        </w:rPr>
        <w:t>:</w:t>
      </w:r>
    </w:p>
    <w:p>
      <w:pPr>
        <w:pStyle w:val="Heading5"/>
        <w:numPr>
          <w:ilvl w:val="4"/>
          <w:numId w:val="1"/>
        </w:numPr>
        <w:rPr/>
      </w:pPr>
      <w:bookmarkStart w:id="809" w:name="__RefHeading___Toc1133972_1738255347"/>
      <w:bookmarkStart w:id="810" w:name="_Toc315"/>
      <w:bookmarkEnd w:id="809"/>
      <w:r>
        <w:rPr/>
        <w:t>1</w:t>
      </w:r>
      <w:r>
        <w:rPr>
          <w:rtl w:val="true"/>
        </w:rPr>
        <w:t xml:space="preserve">. </w:t>
      </w:r>
      <w:r>
        <w:rPr>
          <w:rtl w:val="true"/>
        </w:rPr>
        <w:t>تكذيب كنندگان آيات الهى</w:t>
      </w:r>
      <w:bookmarkEnd w:id="810"/>
    </w:p>
    <w:p>
      <w:pPr>
        <w:pStyle w:val="BookText"/>
        <w:rPr/>
      </w:pPr>
      <w:r>
        <w:rPr>
          <w:rFonts w:ascii="IRNazanin" w:hAnsi="IRNazanin" w:eastAsia="IRNazanin"/>
          <w:color w:val="111111"/>
          <w:sz w:val="28"/>
          <w:sz w:val="28"/>
          <w:szCs w:val="28"/>
          <w:rtl w:val="true"/>
          <w:lang w:bidi="fa-IR"/>
        </w:rPr>
        <w:t>آيه وارد در مورد اين عنوان مربوط به كافران است اين آيه از خطابات نخستين است كه پس از آفرينش آدم و حوا از جانب خدا به فرزندان آدم خطاب شده است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آدَمَ إِمّا يَأْتِيَنَّكُمْ رُسُلٌ مِنْكُمْ يَقُصُّونَ عَلَيْكُمْ آياتِي فَمَنِ اتَّقى وَ أَصْلَحَ فَلا خَوْفٌ عَلَيْهِمْ وَ لا هُمْ يَحْزَنُونَ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كَذَّبُوا بِآياتِنا وَ اسْتَكْبَرُوا عَنْها أُولئِكَ أَصْحابُ النّارِ هُمْ فِيها خالِدُونَ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فرزندان آدم البته اگر پيامبرانى از شما به سوى شما بيايند و آيات مرا بر شما بخوانند، آن كس كه تقوا پيشه سازد و خود را اصلاح كند بر او ترس و اندوهى نيست ولى آنان كه به تكذيب آيات ما برخيزند و كبر ورزند، اهل آتش بوده و پيوسته در آنجا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مضمون هر دو آيه روشن مى‌شود كه هدف آن دو اين است كه مردم در برابر رسولان خدا دو گروهند، گروهى آنان را تصديق كرده و گروهى ديگر آنان را تكذيب مى‌كنند، گروه نخست در بهشت و گروه دوم در عذاب دايم</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پيدا است كه گروه دوم همان كافران ومنكران پيامبران مى‌باشند</w:t>
      </w:r>
      <w:r>
        <w:rPr>
          <w:rFonts w:eastAsia="IRNazanin" w:cs="IRNazanin"/>
          <w:color w:val="111111"/>
          <w:sz w:val="28"/>
          <w:szCs w:val="28"/>
          <w:rtl w:val="true"/>
          <w:lang w:bidi="fa-IR"/>
        </w:rPr>
        <w:t>.</w:t>
      </w:r>
      <w:bookmarkStart w:id="811" w:name="pg17027_170394"/>
    </w:p>
    <w:p>
      <w:pPr>
        <w:pStyle w:val="Heading5"/>
        <w:numPr>
          <w:ilvl w:val="4"/>
          <w:numId w:val="1"/>
        </w:numPr>
        <w:rPr/>
      </w:pPr>
      <w:bookmarkStart w:id="812" w:name="__RefHeading___Toc1133974_1738255347"/>
      <w:bookmarkStart w:id="813" w:name="_Toc316"/>
      <w:bookmarkEnd w:id="811"/>
      <w:bookmarkEnd w:id="812"/>
      <w:r>
        <w:rPr/>
        <w:t>2</w:t>
      </w:r>
      <w:r>
        <w:rPr>
          <w:rtl w:val="true"/>
        </w:rPr>
        <w:t xml:space="preserve">. </w:t>
      </w:r>
      <w:r>
        <w:rPr>
          <w:rtl w:val="true"/>
        </w:rPr>
        <w:t>دشمنى با خدا و پيامبر صلى الله عليه و آله و سلم</w:t>
      </w:r>
      <w:bookmarkEnd w:id="813"/>
    </w:p>
    <w:p>
      <w:pPr>
        <w:pStyle w:val="BookText"/>
        <w:rPr/>
      </w:pPr>
      <w:r>
        <w:rPr>
          <w:rFonts w:ascii="Amiri" w:hAnsi="Amiri" w:eastAsia="Amiri" w:cs="Amiri"/>
          <w:color w:val="111111"/>
          <w:sz w:val="28"/>
          <w:sz w:val="28"/>
          <w:szCs w:val="28"/>
          <w:rtl w:val="true"/>
          <w:lang w:bidi="ar-SA"/>
        </w:rPr>
        <w:t>قرآن در اين مورد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يَعْلَمُوا أَنَّهُ مَنْ يُحادِدِ اللّهَ وَ رَسُولَهُ فَأَنَّ لَهُ نارَ جَهَنَّمَ خالِداً فِيها ذلِكَ الْخِزْيُ الْعَظِيمُ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 كه با خدا و رسول او دشمنى ورزد، براى او است آتش دوزخ جاودانه در آن اين است خوارى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يُحادِدِ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نهايت و پايان چيزى، اخذ شده است و مقصود در اين جا عداوت و دشمنى است و به طور مسلم دشمنى با خدا و رسول او مساوى با تكذيب رسالت رسولان و نبوت پيامبران است و چنين فردى كافر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اين، آيه، به حكم سياق، مربوط به منافقان است كه هرگز در باطن ايمان نياورده و تنها تظاهر به ايمان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بدست آوردن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و رسول مى‌توانيد به آيات ديگرى كه در اين زمينه وارد شده است مراجعه نماييد و از همگى آنها به روشنى به دست مى‌آيد كه يك چنين رفتار مربوط به گروه غير مؤمن به خدا و رسول او است چنان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يُؤْمِنُونَ بِاللّهِ وَ الْيَوْمِ الْآخِرِ يُوادُّونَ مَنْ حَادَّ اللّهَ وَ رَسُولَهُ</w:t>
      </w:r>
      <w:r>
        <w:rPr>
          <w:rFonts w:eastAsia="Amiri" w:cs="Amiri" w:ascii="Amiri" w:hAnsi="Amiri"/>
          <w:color w:val="111111"/>
          <w:sz w:val="28"/>
          <w:szCs w:val="28"/>
          <w:rtl w:val="true"/>
          <w:lang w:bidi="ar-SA"/>
        </w:rPr>
        <w:t>...» .</w:t>
      </w:r>
      <w:r>
        <w:rPr>
          <w:rStyle w:val="FootnoteAnchor"/>
          <w:rtl w:val="true"/>
        </w:rPr>
        <w:footnoteReference w:id="316"/>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گروه مؤمن به خدا و روز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نمى‌بينى كه گروهى را كه خدا و پيامبر او را دشمن داشته‌اند، آنان را دوست بدارند</w:t>
      </w:r>
      <w:r>
        <w:rPr>
          <w:rFonts w:eastAsia="IRNazanin" w:cs="IRNazanin"/>
          <w:color w:val="111111"/>
          <w:sz w:val="28"/>
          <w:szCs w:val="28"/>
          <w:rtl w:val="true"/>
          <w:lang w:bidi="fa-IR"/>
        </w:rPr>
        <w:t>».</w:t>
      </w:r>
      <w:bookmarkStart w:id="814" w:name="pg17027_170395"/>
    </w:p>
    <w:p>
      <w:pPr>
        <w:pStyle w:val="BookText"/>
        <w:rPr/>
      </w:pPr>
      <w:bookmarkEnd w:id="814"/>
      <w:r>
        <w:rPr>
          <w:rFonts w:ascii="IRNazanin" w:hAnsi="IRNazanin" w:eastAsia="IRNazanin"/>
          <w:color w:val="111111"/>
          <w:sz w:val="28"/>
          <w:sz w:val="28"/>
          <w:szCs w:val="28"/>
          <w:rtl w:val="true"/>
          <w:lang w:bidi="fa-IR"/>
        </w:rPr>
        <w:t>و مقصود اين است كه هرگز ايمان با ايجاد رابطه دوستى با دشمنان خدا و رسول او قابل جمع نيست</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سوره‌ى مجادله، آيه‌ى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مراجعه شود</w:t>
      </w:r>
      <w:r>
        <w:rPr>
          <w:rFonts w:eastAsia="Amiri" w:cs="Amiri" w:ascii="Amiri" w:hAnsi="Amiri"/>
          <w:color w:val="111111"/>
          <w:sz w:val="28"/>
          <w:szCs w:val="28"/>
          <w:rtl w:val="true"/>
          <w:lang w:bidi="ar-SA"/>
        </w:rPr>
        <w:t>.</w:t>
      </w:r>
    </w:p>
    <w:p>
      <w:pPr>
        <w:pStyle w:val="Heading5"/>
        <w:numPr>
          <w:ilvl w:val="4"/>
          <w:numId w:val="1"/>
        </w:numPr>
        <w:rPr/>
      </w:pPr>
      <w:bookmarkStart w:id="815" w:name="__RefHeading___Toc1133976_1738255347"/>
      <w:bookmarkStart w:id="816" w:name="_Toc317"/>
      <w:bookmarkEnd w:id="815"/>
      <w:r>
        <w:rPr/>
        <w:t>3</w:t>
      </w:r>
      <w:r>
        <w:rPr>
          <w:rtl w:val="true"/>
        </w:rPr>
        <w:t xml:space="preserve">. </w:t>
      </w:r>
      <w:r>
        <w:rPr>
          <w:rtl w:val="true"/>
        </w:rPr>
        <w:t>عاصيان و متمردان</w:t>
      </w:r>
      <w:bookmarkEnd w:id="816"/>
    </w:p>
    <w:p>
      <w:pPr>
        <w:pStyle w:val="BookText"/>
        <w:rPr/>
      </w:pPr>
      <w:r>
        <w:rPr>
          <w:rFonts w:ascii="Amiri" w:hAnsi="Amiri" w:eastAsia="Amiri" w:cs="Amiri"/>
          <w:color w:val="111111"/>
          <w:sz w:val="28"/>
          <w:sz w:val="28"/>
          <w:szCs w:val="28"/>
          <w:rtl w:val="true"/>
          <w:lang w:bidi="ar-SA"/>
        </w:rPr>
        <w:t>قرآن درباره‌ى آنان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بَلاغاً مِنَ اللّهِ وَ رِسالاتِهِ وَ مَنْ يَعْصِ اللّهَ وَ رَسُولَهُ فَإِنَّ لَهُ نارَ جَهَنَّمَ خالِدِينَ فِيها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رَأَوْا ما يُوعَدُونَ فَسَيَعْلَمُونَ مَنْ أَضْعَفُ ناصِراً وَ أَقَلُّ عَدَداً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مالك چيزى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كه مأمورم پيام الهى و رسالت او را به شما برسانم و آن كس كه نسبت به خدا و رسول او عصيان ورزد براى او است آتش دوزخ، جاودانه وپيوسته در آنجا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عاصى آنگاه كه وعيدهاى الهى را ديدند در آن وقت مى‌فهمند كه چه كسى از نظر يار وياور ناتوان‌تر و از نظر شمار و تعداد كم‌تر است؟</w:t>
      </w:r>
    </w:p>
    <w:p>
      <w:pPr>
        <w:pStyle w:val="BookText"/>
        <w:rPr/>
      </w:pPr>
      <w:r>
        <w:rPr>
          <w:rFonts w:ascii="IRNazanin" w:hAnsi="IRNazanin" w:eastAsia="IRNazanin"/>
          <w:color w:val="111111"/>
          <w:sz w:val="28"/>
          <w:sz w:val="28"/>
          <w:szCs w:val="28"/>
          <w:rtl w:val="true"/>
          <w:lang w:bidi="fa-IR"/>
        </w:rPr>
        <w:t xml:space="preserve">هرگاه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يَعْصِ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اكتفا ورزيم، طبعاً آيه معنى وسيعى خواهد داشت كه مؤمنان مرتكبان كبيره را نيز در بر مى‌گيرد ولى با توجه به سياق آيات خواهيم ديد، اين آيه مربوط به منكران پيامبران و تحقير كنندگان آنان مى‌باشد، و گواه بر اين مطلب دوچيز است كه يادآور مى‌شويم</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سوره از آيه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سخن مشركان وگروه كافران است آنجا كه مى‌فرمايد</w:t>
      </w:r>
      <w:r>
        <w:rPr>
          <w:rFonts w:eastAsia="IRNazanin" w:cs="IRNazanin"/>
          <w:color w:val="111111"/>
          <w:sz w:val="28"/>
          <w:szCs w:val="28"/>
          <w:rtl w:val="true"/>
          <w:lang w:bidi="fa-IR"/>
        </w:rPr>
        <w:t>:</w:t>
      </w:r>
      <w:bookmarkStart w:id="817" w:name="pg17027_170396"/>
    </w:p>
    <w:p>
      <w:pPr>
        <w:pStyle w:val="BookText"/>
        <w:rPr/>
      </w:pPr>
      <w:bookmarkEnd w:id="81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الْمَساجِدَ لِلّهِ فَلا تَدْعُوا مَعَ اللّهِ أَحَداً</w:t>
      </w:r>
      <w:r>
        <w:rPr>
          <w:rFonts w:eastAsia="Amiri" w:cs="Amiri" w:ascii="Amiri" w:hAnsi="Amiri"/>
          <w:color w:val="111111"/>
          <w:sz w:val="28"/>
          <w:szCs w:val="28"/>
          <w:rtl w:val="true"/>
          <w:lang w:bidi="ar-SA"/>
        </w:rPr>
        <w:t>» .</w:t>
      </w:r>
      <w:r>
        <w:rPr>
          <w:rStyle w:val="FootnoteAnchor"/>
          <w:rtl w:val="true"/>
        </w:rPr>
        <w:footnoteReference w:id="3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مسجدها از آنِ خدا است با خدا كسى را نخوانيد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أَدْعُوا رَبِّي وَ لا أُشْرِكُ بِهِ أَحَداً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خدايم را مى‌خوانم و كسى را شريك او قرار نمى‌دهم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محور آيات، مشركان و كافران است و طبعاً مقصود از عاصيان و نافرمانان گروهى خواهند بود كه با توحيد او مخالفت ورزيده و اصول و فروع دين خدا را نمى‌پذيرند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آيه‌ى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تهديد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آخرت را مى‌بينيد، آنگاه مى‌فهميد كه كم ياور و كم شمار كيست؟ و اين جمله مى‌فهماند كه طرف سخن مشركان و كافران هستند كه پيامبران را به خاطر كم ياورى و اين كه طرفداران آنان افراد معدودى مى‌باشند، تحقير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اين دو قرينه نمى‌توان گفت مقصود از عصيان هر نوع سرپيچى ونافرمانى است به گونه‌اى كه سرپيچى افراد مؤمن را نيز شامل شود</w:t>
      </w:r>
      <w:r>
        <w:rPr>
          <w:rFonts w:eastAsia="IRNazanin" w:cs="IRNazanin"/>
          <w:color w:val="111111"/>
          <w:sz w:val="28"/>
          <w:szCs w:val="28"/>
          <w:rtl w:val="true"/>
          <w:lang w:bidi="fa-IR"/>
        </w:rPr>
        <w:t>.</w:t>
      </w:r>
    </w:p>
    <w:p>
      <w:pPr>
        <w:pStyle w:val="Heading5"/>
        <w:numPr>
          <w:ilvl w:val="4"/>
          <w:numId w:val="1"/>
        </w:numPr>
        <w:rPr/>
      </w:pPr>
      <w:bookmarkStart w:id="818" w:name="__RefHeading___Toc1133978_1738255347"/>
      <w:bookmarkStart w:id="819" w:name="_Toc318"/>
      <w:bookmarkEnd w:id="818"/>
      <w:r>
        <w:rPr/>
        <w:t>4</w:t>
      </w:r>
      <w:r>
        <w:rPr>
          <w:rtl w:val="true"/>
        </w:rPr>
        <w:t xml:space="preserve">. </w:t>
      </w:r>
      <w:r>
        <w:rPr>
          <w:rtl w:val="true"/>
        </w:rPr>
        <w:t>ظالمان و ستمگران</w:t>
      </w:r>
      <w:bookmarkEnd w:id="8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قِيلَ لِلَّذِينَ ظَلَمُوا ذُوقُوا عَذابَ الْخُلْدِ هَلْ تُجْزَوْنَ إِلاّ بِما كُنْتُمْ تَكْسِبُونَ</w:t>
      </w:r>
      <w:r>
        <w:rPr>
          <w:rFonts w:eastAsia="Amiri" w:cs="Amiri" w:ascii="Amiri" w:hAnsi="Amiri"/>
          <w:color w:val="111111"/>
          <w:sz w:val="28"/>
          <w:szCs w:val="28"/>
          <w:rtl w:val="true"/>
          <w:lang w:bidi="ar-SA"/>
        </w:rPr>
        <w:t>» .</w:t>
      </w:r>
      <w:r>
        <w:rPr>
          <w:rStyle w:val="FootnoteAnchor"/>
          <w:rtl w:val="true"/>
        </w:rPr>
        <w:footnoteReference w:id="319"/>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افرادى كه ستم كرده‌اند گفته مى‌شود، عذاب پيوسته را بچشيد، جز آنچه را كه انجام مى‌داديد جزا داده نمى‌شويد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به افراد ستمگر بيم عذاب پيوسته داده شده است اگر از سياق آيات صرف‌نظر كنيم، طبعاً هر نوع ستم و هر نوع ستمگر را در بر مى‌گيرد وشكى نيست كه مرتكب كبيره، با قانون شكنى، ستمى بر خود و ستمى بر خدا يا ديگران روا مى‌دارد ولى با توجه به آيات قبل به خوبى روشن مى‌شود كه آيه درباره‌ى منكران روز قيامت سخن مى‌گويد آنجا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يَقُولُونَ مَتى هذَا الْوَعْدُ إِنْ كُنْتُمْ صادِقِينَ</w:t>
      </w:r>
      <w:r>
        <w:rPr>
          <w:rFonts w:eastAsia="Amiri" w:cs="Amiri" w:ascii="Amiri" w:hAnsi="Amiri"/>
          <w:color w:val="111111"/>
          <w:sz w:val="28"/>
          <w:szCs w:val="28"/>
          <w:rtl w:val="true"/>
          <w:lang w:bidi="ar-SA"/>
        </w:rPr>
        <w:t>» .</w:t>
      </w:r>
      <w:r>
        <w:rPr>
          <w:rStyle w:val="FootnoteAnchor"/>
          <w:rtl w:val="true"/>
        </w:rPr>
        <w:footnoteReference w:id="3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مى‌گويند روز قيامت در چه زمانى خواهد بود اگر راست مى‌گوييد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ثُمَّ إِذا ما وَقَعَ آمَنْتُمْ بِهِ آلْآنَ وَ قَدْ كُنْتُمْ بِهِ تَسْتَعْجِلُونَ</w:t>
      </w:r>
      <w:r>
        <w:rPr>
          <w:rFonts w:eastAsia="Amiri" w:cs="Amiri" w:ascii="Amiri" w:hAnsi="Amiri"/>
          <w:color w:val="111111"/>
          <w:sz w:val="28"/>
          <w:szCs w:val="28"/>
          <w:rtl w:val="true"/>
          <w:lang w:bidi="ar-SA"/>
        </w:rPr>
        <w:t>» .</w:t>
      </w:r>
      <w:r>
        <w:rPr>
          <w:rStyle w:val="FootnoteAnchor"/>
          <w:rtl w:val="true"/>
        </w:rPr>
        <w:footnoteReference w:id="3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آنگاه كه عذاب فرود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قرآن، به رسالت پيامبر يا به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مى‌آوريد در حالى كه قبلاً خواستار چنين عذاب بوديد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درباره‌ى چنين گروه با اين صفات وحالات آيه‌ى مورد بحث بيم عذاب مخلد مى‌دهد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قِيلَ لِلَّذِينَ ظَلَمُوا ذُوقُوا عَذابَ الْخُلْدِ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با توجه به چنين سياق نمى‌توان درباره‌ى آيه، غير از اين داورى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اشقيا</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الَّذِينَ شَقُوا فَفِي النّارِ لَهُمْ فِيها زَفِيرٌ وَ شَهِيقٌ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خالِدِينَ فِيها</w:t>
      </w:r>
    </w:p>
    <w:p>
      <w:pPr>
        <w:pStyle w:val="BookText"/>
        <w:rPr/>
      </w:pPr>
      <w:r>
        <w:rPr>
          <w:rFonts w:ascii="Amiri" w:hAnsi="Amiri" w:eastAsia="Amiri" w:cs="Amiri"/>
          <w:color w:val="111111"/>
          <w:sz w:val="28"/>
          <w:sz w:val="28"/>
          <w:szCs w:val="28"/>
          <w:rtl w:val="true"/>
          <w:lang w:bidi="ar-SA"/>
        </w:rPr>
        <w:t>ما دامَتِ السَّماواتُ وَ الْأَرْضُ إِلاّ ما شاءَ رَبُّكَ إِنَّ رَبَّكَ فَعّالٌ لِما يُرِيدُ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كه بدبخت شده‌اند در آتشند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وناله است تا آسمانها و زمين برقرار است جاودانه در آتشند مگر خداى تو بخواهد، حقّا كه پروردگار تو آنچه را كه اراده كند، انجام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افراد شقاوتمند و بدبخت محكوم به خلود در آتش مى‌باشند مگر اين كه خدا اراده كند آنان را از آتش بيرون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پيرامون اين آيه و آيه پس از آن كه مربوط به نيك بختان است، از جهات مختلفى بحث كرده‌اند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ولى آنچه براى ما مهم است تفسير خلود شقاوتمندان در آتش است شكى نيست كه هر گناهكارى شقى و هر گناهى به نوعى شقاوت آفرين است، و شقاوت داراى مراتب و درجاتى است ولى سخن در اين است كه آيا آيه ياد شده هر نوع شقاوت و شقاوتمند را در بر مى‌گيرد يامقصود كافرى است كه در شقاوت به درجه نهايى رسيده است؟</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بعدى حاكى است كه مقصود آن گروه از شقاوتمندانند كه شرك ورزيده و به جاى ستايش خدا مخلوق او را ستايش مى‌كنند،</w:t>
      </w:r>
      <w:bookmarkStart w:id="820" w:name="pg17027_170399"/>
    </w:p>
    <w:p>
      <w:pPr>
        <w:pStyle w:val="BookText"/>
        <w:rPr/>
      </w:pPr>
      <w:bookmarkEnd w:id="820"/>
      <w:r>
        <w:rPr>
          <w:rFonts w:ascii="IRNazanin" w:hAnsi="IRNazanin" w:eastAsia="IRNazanin"/>
          <w:color w:val="111111"/>
          <w:sz w:val="28"/>
          <w:sz w:val="28"/>
          <w:szCs w:val="28"/>
          <w:rtl w:val="true"/>
          <w:lang w:bidi="fa-IR"/>
        </w:rPr>
        <w:t>چنان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تَكُ فِي مِرْيَةٍ مِمّا يَعْبُدُ هؤُلاءِ ما يَعْبُدُونَ إِلاّ كَما يَعْبُدُ آباؤُهُمْ مِنْ قَبْلُ وَ إِنّا لَمُوَفُّوهُمْ نَصِيبَهُمْ غَيْرَ مَنْقُوصٍ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از آنچه كه آنان مى‌پرستند در شك و ترديد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جز آنچه را كه نياكان آنها در زمانهاى پيش مى‌پرستيدند نمى‌پرستند وما بهره‌ى آنان را به طور كامل در اين جهان خواهيم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آيه به گونه‌اى گواه بر اين است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شقاوتمند مشركى است كه در بدبختى به درجه‌ى نهايى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آيه‌ى ديگر مى‌بينيم پس از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 واين گواه بر آن است كه در اصطلاح قرآن انسان شقى فردى است كه در تبهكارى فرو مى‌رود آنجا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فَأَنْذَرْتُكُمْ ناراً تَلَظّى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يَصْلاها إِلاَّ الْأَشْقَى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كَذَّبَ وَ تَوَلّى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از آتش شعله‌ور بيم داده‌ام كه جز فرد بدبخت در آن وارد نمى‌شود كسى كه رسالت رسولان را تكذيب و به آنان پشت نموده است</w:t>
      </w:r>
      <w:r>
        <w:rPr>
          <w:rFonts w:eastAsia="IRNazanin" w:cs="IRNazanin"/>
          <w:color w:val="111111"/>
          <w:sz w:val="28"/>
          <w:szCs w:val="28"/>
          <w:rtl w:val="true"/>
          <w:lang w:bidi="fa-IR"/>
        </w:rPr>
        <w:t>».</w:t>
      </w:r>
    </w:p>
    <w:p>
      <w:pPr>
        <w:pStyle w:val="Heading5"/>
        <w:numPr>
          <w:ilvl w:val="4"/>
          <w:numId w:val="1"/>
        </w:numPr>
        <w:rPr/>
      </w:pPr>
      <w:bookmarkStart w:id="821" w:name="__RefHeading___Toc1133980_1738255347"/>
      <w:bookmarkStart w:id="822" w:name="_Toc319"/>
      <w:bookmarkEnd w:id="821"/>
      <w:r>
        <w:rPr/>
        <w:t>6</w:t>
      </w:r>
      <w:r>
        <w:rPr>
          <w:rtl w:val="true"/>
        </w:rPr>
        <w:t xml:space="preserve">. </w:t>
      </w:r>
      <w:r>
        <w:rPr>
          <w:rtl w:val="true"/>
        </w:rPr>
        <w:t>مجرمان</w:t>
      </w:r>
      <w:bookmarkEnd w:id="822"/>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درباره‌ى مجرمان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الْمُجْرِمِينَ فِي عَذابِ جَهَنَّمَ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يُفَتَّرُ عَنْهُمْ وَ هُمْ فِيهِ مُبْلِسُونَ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مجرمان در عذاب دوزخ جاودانه‌اند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از آنان قطع نمى‌گردد و آنان در آتش از رحمت حق نوميد يا سرافكنده‌اند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مجرمان به خلود در آتش محكومند ولى بايد ديد آيا مقصود هر انسانى است كه دست خود را به گناه آلوده ساخته ويا مقصود مجرمانى است كه فرمانهاى الهى را گردن نهاده و به پيامبران ايمان نياورده‌اند؟</w:t>
      </w:r>
    </w:p>
    <w:p>
      <w:pPr>
        <w:pStyle w:val="BookText"/>
        <w:rPr/>
      </w:pPr>
      <w:r>
        <w:rPr>
          <w:rFonts w:ascii="IRNazanin" w:hAnsi="IRNazanin" w:eastAsia="IRNazanin"/>
          <w:color w:val="111111"/>
          <w:sz w:val="28"/>
          <w:sz w:val="28"/>
          <w:szCs w:val="28"/>
          <w:rtl w:val="true"/>
          <w:lang w:bidi="fa-IR"/>
        </w:rPr>
        <w:t>آيات قبل بر مطلب دوم گواهى مى‌دهد، زيرا مجموع آيات انسانها را به دو گروه تقسيم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مؤمن به آيات الهى، كه سزاى او بهشت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مجرم، كه سزاى او عذاب جاودانه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تقابل اين دو گروه مى‌توان وضع گروه دوم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درباره‌ى گروه نخست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عِبادِ لا خَوْفٌ عَلَيْكُمُ الْيَوْمَ وَ لا أَنْتُمْ تَحْزَنُونَ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بِآياتِنا وَ كانُوا 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الْجَنَّةَ أَنْتُمْ وَ أَزْواجُكُمْ تُحْبَرُونَ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بندگان من امروز بر شما ترسى نيست و شما اندوهگين نيستيد كسانى كه در دنيا به آيات ما ايمان آورده و تسليم قوانين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آنان خطاب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همسرانتان در نهايت شادمانى وارد بهشت شويد</w:t>
      </w:r>
      <w:r>
        <w:rPr>
          <w:rFonts w:eastAsia="IRNazanin" w:cs="IRNazanin"/>
          <w:color w:val="111111"/>
          <w:sz w:val="28"/>
          <w:szCs w:val="28"/>
          <w:rtl w:val="true"/>
          <w:lang w:bidi="fa-IR"/>
        </w:rPr>
        <w:t>».</w:t>
      </w:r>
      <w:bookmarkStart w:id="823" w:name="pg17027_170401"/>
    </w:p>
    <w:p>
      <w:pPr>
        <w:pStyle w:val="BookText"/>
        <w:rPr/>
      </w:pPr>
      <w:bookmarkEnd w:id="823"/>
      <w:r>
        <w:rPr>
          <w:rFonts w:ascii="IRNazanin" w:hAnsi="IRNazanin" w:eastAsia="IRNazanin"/>
          <w:color w:val="111111"/>
          <w:sz w:val="28"/>
          <w:sz w:val="28"/>
          <w:szCs w:val="28"/>
          <w:rtl w:val="true"/>
          <w:lang w:bidi="fa-IR"/>
        </w:rPr>
        <w:t>و درباره گروه دوم چنين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الْمُجْرِمِينَ فِي عَذابِ جَهَنَّمَ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يُفَتَّرُ عَنْهُمْ وَ هُمْ فِيهِ مُبْلِسُونَ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ظَلَمْناهُمْ وَ لكِنْ كانُوا هُمُ الظّالِمِينَ</w:t>
      </w:r>
      <w:r>
        <w:rPr>
          <w:rFonts w:eastAsia="Amiri" w:cs="Amiri" w:ascii="Amiri" w:hAnsi="Amiri"/>
          <w:color w:val="111111"/>
          <w:sz w:val="28"/>
          <w:szCs w:val="28"/>
          <w:rtl w:val="true"/>
          <w:lang w:bidi="ar-SA"/>
        </w:rPr>
        <w:t>» .</w:t>
      </w:r>
      <w:r>
        <w:rPr>
          <w:rStyle w:val="FootnoteAnchor"/>
          <w:rtl w:val="true"/>
        </w:rPr>
        <w:footnoteReference w:id="3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مجرمان، جاودانه در عذاب دوزخ مى‌باشند، در عذاب آنان تخفيف داده نمى‌شود و آنان در آنجا از همه چيز مأيوسند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درباره‌ى گروه نخست با 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مى‌توان گفت كه مقصود از مجرمان، گروهى است كه به آيات الهى ايمان نياورده‌اند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علاوه‌ى بر اين ملاحظه‌ى مجموع آيات سوره كه از سوره‌هاى مكى است مى‌رساند كه محور سخن، مشركان و كافرانند كه به آيات الهى پشت پا زده و در عداد مجرمان كافر درآمده‌اند و غالب نكوهشهايى كه در سوره‌هاى مكى آمده است مربوط به مشركان و كافران مى‌باشد</w:t>
      </w:r>
      <w:r>
        <w:rPr>
          <w:rFonts w:eastAsia="IRNazanin" w:cs="IRNazanin"/>
          <w:color w:val="111111"/>
          <w:sz w:val="28"/>
          <w:szCs w:val="28"/>
          <w:rtl w:val="true"/>
          <w:lang w:bidi="fa-IR"/>
        </w:rPr>
        <w:t>.</w:t>
      </w:r>
    </w:p>
    <w:p>
      <w:pPr>
        <w:pStyle w:val="Heading5"/>
        <w:numPr>
          <w:ilvl w:val="4"/>
          <w:numId w:val="1"/>
        </w:numPr>
        <w:rPr/>
      </w:pPr>
      <w:bookmarkStart w:id="824" w:name="__RefHeading___Toc1133982_1738255347"/>
      <w:bookmarkStart w:id="825" w:name="_Toc320"/>
      <w:bookmarkEnd w:id="824"/>
      <w:r>
        <w:rPr/>
        <w:t>7</w:t>
      </w:r>
      <w:r>
        <w:rPr>
          <w:rtl w:val="true"/>
        </w:rPr>
        <w:t xml:space="preserve">. </w:t>
      </w:r>
      <w:r>
        <w:rPr>
          <w:rtl w:val="true"/>
        </w:rPr>
        <w:t>فرو رفتگان در خطا</w:t>
      </w:r>
      <w:bookmarkEnd w:id="8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مَنْ كَسَبَ سَيِّئَةً وَ أَحاطَتْ بِهِ خَطِيئَتُهُ فَأُولئِكَ أَصْحابُ النّارِ هُمْ فِيها خالِدُونَ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كس كه بدى را كسب كند و خطاهاى او بر او احاطه نمايد، آنان اهل آتش بوده و در آن جاودانه خواهند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آيه آن گروه را مخلد در آتش دانسته كه داراى دو خصوصيت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مرتكب گناه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 قدر در اين كار اصرار ورزند كه خطا بر آنان احاطه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احاطه‌ى خطا آن حالت نفسانى است كه از گناه برمى‌خيزد و در انسان حالتى را پديد مى‌آورد كه تمام طرق هدايت به سوى او بسته مى‌شود ديگر سخن پيامبران و ديگر مناديان الهى در او تأثير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آيه هر نوع مرتكب كبيره را شامل نمى‌شود و به همين خاطر به جمله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كَسَبَ سَيِّئَةً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اكتفا نكرد، بلكه جمله دوم را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أَحاطَتْ بِهِ خَطِيئَتُهُ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گناه و خطا بر قلب او احاطه كند به گونه‌اى كه انسان محاط خطا و خطا محيط بر او باشد يك چنين انسانى كه غرق خطا و گناه است ديگر راه هدايت به روى او بسته مى‌شود، نه از درون به حق راهى پيدا مى‌كند و نه از بيرون قابل نفوذ است و يك چنين فرد جز كافر و يا آن گروهى كه بر اثر اعمال زشت منتهى به ارتداد و تكذيب آيات الهى مى‌شوند،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آيه بعد از آيه‌ى مورد بحث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آمَنُوا وَ عَمِلُوا الصّالِحاتِ أُولئِكَ أَصْحابُ الْجَنَّةِ هُمْ فِيها خالِدُونَ</w:t>
      </w:r>
      <w:r>
        <w:rPr>
          <w:rFonts w:eastAsia="Amiri" w:cs="Amiri" w:ascii="Amiri" w:hAnsi="Amiri"/>
          <w:color w:val="111111"/>
          <w:sz w:val="28"/>
          <w:szCs w:val="28"/>
          <w:rtl w:val="true"/>
          <w:lang w:bidi="ar-SA"/>
        </w:rPr>
        <w:t>» .</w:t>
      </w:r>
      <w:r>
        <w:rPr>
          <w:rStyle w:val="FootnoteAnchor"/>
          <w:rtl w:val="true"/>
        </w:rPr>
        <w:footnoteReference w:id="3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 كه ايمان آورده و عمل نيك انجام داده‌اند اهل بهشت بوده و در آن جاودان خواهند بود</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مقابله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آيه‌ى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مَنْ كَسَبَ سَيِّئَةً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گفت محور بحث در اين آيه‌ها كافر و مؤمن است كه اولى در آتش مخلد، و دومى در بهشت جاودان است</w:t>
      </w:r>
      <w:r>
        <w:rPr>
          <w:rFonts w:eastAsia="IRNazanin" w:cs="IRNazanin"/>
          <w:color w:val="111111"/>
          <w:sz w:val="28"/>
          <w:szCs w:val="28"/>
          <w:rtl w:val="true"/>
          <w:lang w:bidi="fa-IR"/>
        </w:rPr>
        <w:t>.</w:t>
      </w:r>
      <w:bookmarkStart w:id="826" w:name="pg17027_170403"/>
    </w:p>
    <w:p>
      <w:pPr>
        <w:pStyle w:val="Heading5"/>
        <w:numPr>
          <w:ilvl w:val="4"/>
          <w:numId w:val="1"/>
        </w:numPr>
        <w:rPr/>
      </w:pPr>
      <w:bookmarkStart w:id="827" w:name="__RefHeading___Toc1133984_1738255347"/>
      <w:bookmarkStart w:id="828" w:name="_Toc321"/>
      <w:bookmarkEnd w:id="826"/>
      <w:bookmarkEnd w:id="827"/>
      <w:r>
        <w:rPr/>
        <w:t>8</w:t>
      </w:r>
      <w:r>
        <w:rPr>
          <w:rtl w:val="true"/>
        </w:rPr>
        <w:t xml:space="preserve">. </w:t>
      </w:r>
      <w:r>
        <w:rPr>
          <w:rtl w:val="true"/>
        </w:rPr>
        <w:t>افراد بدكار</w:t>
      </w:r>
      <w:bookmarkEnd w:id="828"/>
    </w:p>
    <w:p>
      <w:pPr>
        <w:pStyle w:val="BookText"/>
        <w:rPr/>
      </w:pPr>
      <w:r>
        <w:rPr>
          <w:rFonts w:ascii="IRNazanin" w:hAnsi="IRNazanin" w:eastAsia="IRNazanin"/>
          <w:color w:val="111111"/>
          <w:sz w:val="28"/>
          <w:sz w:val="28"/>
          <w:szCs w:val="28"/>
          <w:rtl w:val="true"/>
          <w:lang w:bidi="fa-IR"/>
        </w:rPr>
        <w:t>قرآن در باره بندگان شايسته و وارسته الهى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لا يَدْعُونَ مَعَ اللّهِ إِلهاً آخَرَ وَ لا يَقْتُلُونَ النَّفْسَ الَّتِي حَرَّمَ اللّهُ إِلاّ بِالْحَقِّ وَ لا يَزْنُونَ وَ مَنْ يَفْعَلْ ذلِكَ يَلْقَ أَثاماً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يُضاعَفْ لَهُ الْعَذابُ يَوْمَ الْقِيامَةِ وَ يَخْلُدْ فِيهِ مُهاناً</w:t>
      </w:r>
      <w:r>
        <w:rPr>
          <w:rFonts w:eastAsia="Amiri" w:cs="Amiri" w:ascii="Amiri" w:hAnsi="Amiri"/>
          <w:color w:val="111111"/>
          <w:sz w:val="28"/>
          <w:szCs w:val="28"/>
          <w:rtl w:val="true"/>
          <w:lang w:bidi="ar-SA"/>
        </w:rPr>
        <w:t>» .</w:t>
      </w:r>
      <w:r>
        <w:rPr>
          <w:rStyle w:val="FootnoteAnchor"/>
          <w:rtl w:val="true"/>
        </w:rPr>
        <w:footnoteReference w:id="3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به جز آفريدگار، خدايى را نمى‌خوانند و نفسى را كه خدا محترم داشته است مگر از روى حق نمى‌كشند و مرتكب زنا نمى‌شوند و هر كس اين گناهان را انجام دهد، كيفرى را خواهد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براى او عذاب مضاعف است وبا خوارى در آن جاودانه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مشاراليه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 خلود در عذاب داده شده است ولى بايد ديد كلمه ذلك به چه اشاره مى‌كند در آغاز آيه از سه عمل نكوهيده ياد شده كه افراد مؤمن آن را ترك مى‌كنند و آن سه عمل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نفس محترم،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اين كار را انجام دهد كيفر مى‌بيند و كيفر او دو چندان بودن عذاب وخلود در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بايد ديد اين كيفر از آن كيست؟</w:t>
      </w:r>
    </w:p>
    <w:p>
      <w:pPr>
        <w:pStyle w:val="BookText"/>
        <w:rPr/>
      </w:pPr>
      <w:r>
        <w:rPr>
          <w:rFonts w:ascii="Amiri" w:hAnsi="Amiri" w:eastAsia="Amiri" w:cs="Amiri"/>
          <w:color w:val="111111"/>
          <w:sz w:val="28"/>
          <w:sz w:val="28"/>
          <w:szCs w:val="28"/>
          <w:rtl w:val="true"/>
          <w:lang w:bidi="ar-SA"/>
        </w:rPr>
        <w:t>در اينجا احتمالاتى هست</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جمله اخير آيه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گواه بر اين است كه مرتكب اين گناه كبيره در آتش مخلّد است</w:t>
      </w:r>
      <w:r>
        <w:rPr>
          <w:rFonts w:eastAsia="IRNazanin" w:cs="IRNazanin"/>
          <w:color w:val="111111"/>
          <w:sz w:val="28"/>
          <w:szCs w:val="28"/>
          <w:rtl w:val="true"/>
          <w:lang w:bidi="fa-IR"/>
        </w:rPr>
        <w:t>.</w:t>
      </w:r>
      <w:bookmarkStart w:id="829" w:name="pg17027_170404"/>
    </w:p>
    <w:p>
      <w:pPr>
        <w:pStyle w:val="BookText"/>
        <w:rPr/>
      </w:pPr>
      <w:bookmarkEnd w:id="829"/>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مشرك و يا قاتل نفس محترم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همه‌ى اين اعمال نكوهيده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احتمال نخست بسيار بعيد است، زيرا اگر مقصود فرد زناكار باشد مضاعف بودن عذاب وجهى ندارد در حالى كه گناهان بزرگتر از آن عذاب دو چندان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نيز از نظر قواعد زبان صحيح نيست، زيرا هرگز صحيح نيست گوينده‌اى سه مطلب را بگويد سپس بدون قرينه، تنها به اوّلى و دومى اشاره كند و حكمى را به آن دو اختصاص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 بايد گفت مقصود احتمال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كس كه هر سه را مرتكب شود و در عين شرك، انسان محترمى را بكشد و مرتكب زنا گردد در اين صورت جاودانگى عذاب، دليل بر جاودانه بودن عذاب مرتكب كبيره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پاسخ يك پرسش باقى است و آن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 به تنهايى كافى در خلود است و ديگر نيازى به انضمام دو عمل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نفس محترم و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ولى پاسخ آن روشن است، زيرا انضمام اين دو، مايه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مضاعف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است نه خلود در آتش</w:t>
      </w:r>
      <w:r>
        <w:rPr>
          <w:rFonts w:eastAsia="IRNazanin" w:cs="IRNazanin"/>
          <w:color w:val="111111"/>
          <w:sz w:val="28"/>
          <w:szCs w:val="28"/>
          <w:rtl w:val="true"/>
          <w:lang w:bidi="fa-IR"/>
        </w:rPr>
        <w:t>.</w:t>
      </w:r>
    </w:p>
    <w:p>
      <w:pPr>
        <w:pStyle w:val="Heading5"/>
        <w:numPr>
          <w:ilvl w:val="4"/>
          <w:numId w:val="1"/>
        </w:numPr>
        <w:rPr/>
      </w:pPr>
      <w:bookmarkStart w:id="830" w:name="__RefHeading___Toc1133986_1738255347"/>
      <w:bookmarkStart w:id="831" w:name="_Toc322"/>
      <w:bookmarkEnd w:id="830"/>
      <w:r>
        <w:rPr/>
        <w:t>9</w:t>
      </w:r>
      <w:r>
        <w:rPr>
          <w:rtl w:val="true"/>
        </w:rPr>
        <w:t xml:space="preserve">. </w:t>
      </w:r>
      <w:r>
        <w:rPr>
          <w:rtl w:val="true"/>
        </w:rPr>
        <w:t>روى گردانان از قرآن</w:t>
      </w:r>
      <w:bookmarkEnd w:id="831"/>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نَقُصُّ عَلَيْكَ مِنْ أَنْباءِ ما قَدْ سَبَقَ وَ قَدْ آتَيْناكَ مِنْ لَدُنّا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أَعْرَضَ عَنْهُ فَإِنَّهُ يَحْمِلُ يَوْمَ الْقِيامَةِ وِزْراً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خالِدِينَ فِيهِ وَ ساءَ لَهُمْ يَوْمَ الْقِيامَةِ حِمْلاً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چنين بر تو اخبار گذشته را شرح مى‌كنيم از نزد خود قرآن را به تو داده‌ايم هر كس از آن روى گرداند روز قيامت بار سنگينى را حمل مى‌كند پيوسته در مشقت حملِ آن بار مى‌باشد و چه بار بدى است كه روز قيامت حمل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خالِدِينَ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مرجع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مقصود از آن بار سنگينى گناه است وجاودانگى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ازخلود در كيفر آن مى‌باشد طبعاً آيه گواه بر اين است كه روى‌گردانان از قرآن در عذاب مخلد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بايد ديد مقصود از اعراض از قرآن چيست؟ مقصود اعراض از تلاوت و يا اعراض از عمل به برخى از احكام آن نمى‌باشد، بلكه مقصود اين است كه به آن ايمان نياورده و آن را ناديده بگيرد، زيرا محور آيات گروه كافر است كه به رسالت پيامبر و روز معاد ايمان نياورده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اصولاً در برخى از آيات اعراض از قرآن با كفر و بى‌ايمانى يكسان شمرده است آنجا 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أَظْلَمُ مِمَّنْ ذُكِّرَ بِآياتِ رَبِّهِ فَأَعْرَضَ عَنْها وَ نَسِيَ ما قَدَّمَتْ يَداهُ إِنّا جَعَلْنا عَلى قُلُوبِهِمْ أَكِنَّةً أَنْ يَفْقَهُوهُ وَ فِي آذانِهِمْ وَقْراً وَ إِنْ تَدْعُهُمْ إِلَى الْهُدى فَلَنْ يَهْتَدُوا إِذاً أَبَداً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ستمگرتر از آن كس است كه وقتى به آيات پروردگارش يادآورى شود، از آن روى برگردانده و كارهاى پيشين خود را فراموش نمايد، ما بر دلهاى آنان پوششى قرار داديم از اين كه بفهمند و در گوشهاى آنان سنگينى است و اگر به هدايت دعوت شوند، هرگز هدايت نمى‌شوند</w:t>
      </w:r>
      <w:r>
        <w:rPr>
          <w:rFonts w:eastAsia="IRNazanin" w:cs="IRNazanin"/>
          <w:color w:val="111111"/>
          <w:sz w:val="28"/>
          <w:szCs w:val="28"/>
          <w:rtl w:val="true"/>
          <w:lang w:bidi="fa-IR"/>
        </w:rPr>
        <w:t>».</w:t>
      </w:r>
      <w:bookmarkStart w:id="832" w:name="pg17027_170406"/>
    </w:p>
    <w:p>
      <w:pPr>
        <w:pStyle w:val="Heading5"/>
        <w:numPr>
          <w:ilvl w:val="4"/>
          <w:numId w:val="1"/>
        </w:numPr>
        <w:rPr/>
      </w:pPr>
      <w:bookmarkStart w:id="833" w:name="__RefHeading___Toc1133988_1738255347"/>
      <w:bookmarkStart w:id="834" w:name="_Toc323"/>
      <w:bookmarkEnd w:id="832"/>
      <w:bookmarkEnd w:id="833"/>
      <w:r>
        <w:rPr/>
        <w:t>10</w:t>
      </w:r>
      <w:r>
        <w:rPr>
          <w:rtl w:val="true"/>
        </w:rPr>
        <w:t xml:space="preserve">. </w:t>
      </w:r>
      <w:r>
        <w:rPr>
          <w:rtl w:val="true"/>
        </w:rPr>
        <w:t>سبك ميزانان در روز رستاخيز</w:t>
      </w:r>
      <w:bookmarkEnd w:id="834"/>
    </w:p>
    <w:p>
      <w:pPr>
        <w:pStyle w:val="BookText"/>
        <w:rPr/>
      </w:pPr>
      <w:r>
        <w:rPr>
          <w:rFonts w:ascii="IRNazanin" w:hAnsi="IRNazanin" w:eastAsia="IRNazanin"/>
          <w:color w:val="111111"/>
          <w:sz w:val="28"/>
          <w:sz w:val="28"/>
          <w:szCs w:val="28"/>
          <w:rtl w:val="true"/>
          <w:lang w:bidi="fa-IR"/>
        </w:rPr>
        <w:t>قرآن درباره‌ى اين گروه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خَفَّتْ مَوازِينُهُ فَأُولئِكَ الَّذِينَ خَسِرُوا أَنْفُسَهُمْ فِي جَهَنَّمَ خالِدُونَ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كس كه سنجش اعمال او سبك باشد آنان كسانى هستند كه زيان كرده‌اند و در دوزخ جاودانند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ظاهر آيه اين است كه هر سبك ميزانى در دوزخ جاودان است حالا اگر مسلمانى كه عمل نيك و بد هر دو را انجام داده ولى اعمال بد او بيش از اعمال نيك او باشد، در اين صورت او در شمار سبك ميزانان بوده و در دوزخ جاودان خواهد بود، نتيجه اين مى‌شود كه مرتكب كبيره در صورتى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فزونى يابد مخلد در دوزخ خواهد بود، و در نتيجه، آيه بر مخلّد بودن گروه خاصى از مؤمنان مرتكب كبيره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ظاهر آيه است ولى اگر در سياق آيات دقت شود روشن مى‌شود كه مقصود گروه كافر است كه رسالت پيامبران را تكذيب مى‌كردند چنان كه در آيه‌ى بعد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تَكُنْ آياتِي تُتْلى عَلَيْكُمْ فَكُنْتُمْ بِها تُكَذِّبُونَ</w:t>
      </w:r>
      <w:r>
        <w:rPr>
          <w:rFonts w:eastAsia="Amiri" w:cs="Amiri" w:ascii="Amiri" w:hAnsi="Amiri"/>
          <w:color w:val="111111"/>
          <w:sz w:val="28"/>
          <w:szCs w:val="28"/>
          <w:rtl w:val="true"/>
          <w:lang w:bidi="ar-SA"/>
        </w:rPr>
        <w:t>» .</w:t>
      </w:r>
      <w:r>
        <w:rPr>
          <w:rStyle w:val="FootnoteAnchor"/>
          <w:rtl w:val="true"/>
        </w:rPr>
        <w:footnoteReference w:id="3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چنين نبوديد كه آيات من بر شما خوانده مى‌شد و شما تكذيب مى‌كرديد؟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كه در پنج آيه بعد مى‌فرمايد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فَرِيقٌ مِنْ عِبادِي يَقُولُونَ رَبَّنا آمَنّا فَاغْفِرْ لَنا وَ ارْحَمْنا</w:t>
      </w:r>
      <w:bookmarkStart w:id="835" w:name="pg17027_170407"/>
    </w:p>
    <w:p>
      <w:pPr>
        <w:pStyle w:val="BookText"/>
        <w:rPr/>
      </w:pPr>
      <w:bookmarkEnd w:id="835"/>
      <w:r>
        <w:rPr>
          <w:rFonts w:ascii="Amiri" w:hAnsi="Amiri" w:eastAsia="Amiri" w:cs="Amiri"/>
          <w:color w:val="111111"/>
          <w:sz w:val="28"/>
          <w:sz w:val="28"/>
          <w:szCs w:val="28"/>
          <w:rtl w:val="true"/>
          <w:lang w:bidi="ar-SA"/>
        </w:rPr>
        <w:t xml:space="preserve">وَ أَنْتَ خَيْرُ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فَاتَّخَذْتُمُوهُمْ سِخْرِيًّا حَتّى أَنْسَوْكُمْ ذِكْرِي وَ كُنْتُمْ مِنْهُمْ تَضْحَكُونَ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آنگاه كه گروهى از بندگان من مى‌گفتند پروردگارا ايمان آورديم ما را بيامرز و بر ما رحم كن و تو بهترين رحم كنندگانى، شما آنان را به باد مسخره مى‌گرفتيد، تا اين كه آنان سبب شدند كه شما ياد مرا فراموش كنيد و بر آنان مى‌خنديديد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آيات مى‌توان گفت مقصود از سبك ميزانان گروههاى تكذيب كننده و غير مؤمنى است كه در روز رستاخيز از زيانكاران خواهند بود</w:t>
      </w:r>
      <w:r>
        <w:rPr>
          <w:rFonts w:eastAsia="IRNazanin" w:cs="IRNazanin"/>
          <w:color w:val="111111"/>
          <w:sz w:val="28"/>
          <w:szCs w:val="28"/>
          <w:rtl w:val="true"/>
          <w:lang w:bidi="fa-IR"/>
        </w:rPr>
        <w:t>.</w:t>
      </w:r>
    </w:p>
    <w:p>
      <w:pPr>
        <w:pStyle w:val="Heading5"/>
        <w:numPr>
          <w:ilvl w:val="4"/>
          <w:numId w:val="1"/>
        </w:numPr>
        <w:rPr/>
      </w:pPr>
      <w:bookmarkStart w:id="836" w:name="__RefHeading___Toc1133990_1738255347"/>
      <w:bookmarkStart w:id="837" w:name="_Toc324"/>
      <w:bookmarkEnd w:id="836"/>
      <w:r>
        <w:rPr/>
        <w:t>11</w:t>
      </w:r>
      <w:r>
        <w:rPr>
          <w:rtl w:val="true"/>
        </w:rPr>
        <w:t xml:space="preserve">. </w:t>
      </w:r>
      <w:r>
        <w:rPr>
          <w:rtl w:val="true"/>
        </w:rPr>
        <w:t>رباخواران پس از تحريم</w:t>
      </w:r>
      <w:bookmarkEnd w:id="8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يَأْكُلُونَ الرِّبا لا يَقُومُونَ إِلاّ كَما يَقُومُ الَّذِي يَتَخَبَّطُهُ الشَّيْطانُ مِنَ الْمَسِّ ذلِكَ بِأَنَّهُمْ قالُوا إِنَّمَا الْبَيْعُ مِثْلُ الرِّبا وَ أَحَلَّ اللّهُ الْبَيْعَ وَ حَرَّمَ الرِّبا فَمَنْ جاءَهُ مَوْعِظَةٌ مِنْ رَبِّهِ فَانْتَهى فَلَهُ ما سَلَفَ وَ أَمْرُهُ إِلَى اللّهِ وَ مَنْ عادَ فَأُولئِكَ أَصْحابُ النّارِ هُمْ فِيها خالِدُونَ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كه ربا مى‌خورند؛ ازجاى بر نمى‌خيزند مگر مانند برخاستن انسانى كه شيطان، خرد او را آشفته سازد، اين حالت براى آن است كه گفتند بيع مانند ربا است با آن كه خدا، بيع را حلال و ربا را تحريم كرده است، هر كس كه از سوى خدا براى او اندرزى آيد و آن را ترك كند پس براى او است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بخشوده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كار اوواگذار به خدا است و هر كس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رباخوارى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گردد اهل آتش بوده و در آن مخلد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آيه، هر چند مطلق رباخواران را به خلود در آتش تهديد مى‌كند ولى با دقت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گفت كه مقصود آن گروه از رباخوران هستند كه پس از شنيدن تحريم الهى باز به عمل رباخوارى ادامه داده و منطق آنان پس از تحريم همان منطق است كه قبل از تحريم داشتند اگر قبل از تحريم مى‌گفتند بيع و ربا يكسان است پس از تحريم به تشريع الهى اعتنا نكرده باز مى‌گويند بيع و ربا يكسان بوده و ميان آن دو تفاوتى نيست و نتيجه اين مى‌شود كه تشريع الهى را نپذيرفته ووحى الهى را تكذيب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عبارت روشن‌تر قبل از آمدن آيه تحريم ربا، رباخواران از دو نظر انحراف داشتند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انحراف عقيدتى، كه بيع را با ربا يكسان مى‌انگاشتند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انحراف عملى، كه معاملات ربوى انجام مى‌دادند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قبل از تشريعِ حرمت ربا، اين دو انحراف آنان مورد مؤاخذه واقع نمى‌شود ولى پس از تشريع هر كس باز هم در اين دو نوع انحراف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عقيدتى و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بماند مخلد در دوزخ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اگر موضوع خلود در آتش رباخوارى پس از تشريع حرمت آن باشد، خواه از نظر عقيده انحرافى رخ دهد يا ندهد؛ در اين صورت مى‌توان گفت آيه، بر مدعاى قائلان به مخلد بودن مرتكب كبيره در عذاب دلالت دارد، ولى هيچ‌گونه قرينه‌اى در آيه مورد بحث و آيات ديگر در اين مطلب وجود ندارد و قدر متيقن ازجمله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به هر دو نوع انحراف قبل از تشريع حرمت ربا و يا به انحراف نخست باز گردند و در كفر چنين فردى جاى ترديد نيست</w:t>
      </w:r>
      <w:r>
        <w:rPr>
          <w:rFonts w:eastAsia="IRNazanin" w:cs="IRNazanin"/>
          <w:color w:val="111111"/>
          <w:sz w:val="28"/>
          <w:szCs w:val="28"/>
          <w:rtl w:val="true"/>
          <w:lang w:bidi="fa-IR"/>
        </w:rPr>
        <w:t>.</w:t>
      </w:r>
      <w:r>
        <w:rPr>
          <w:rStyle w:val="FootnoteAnchor"/>
          <w:rtl w:val="true"/>
        </w:rPr>
        <w:footnoteReference w:id="327"/>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مجمع البيان،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و الميزان،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نماييد</w:t>
      </w:r>
      <w:r>
        <w:rPr>
          <w:rFonts w:eastAsia="Amiri" w:cs="Amiri" w:ascii="Amiri" w:hAnsi="Amiri"/>
          <w:color w:val="111111"/>
          <w:sz w:val="28"/>
          <w:szCs w:val="28"/>
          <w:rtl w:val="true"/>
          <w:lang w:bidi="ar-SA"/>
        </w:rPr>
        <w:t>.</w:t>
      </w:r>
      <w:bookmarkStart w:id="838" w:name="pg17027_170409"/>
    </w:p>
    <w:p>
      <w:pPr>
        <w:pStyle w:val="Heading5"/>
        <w:numPr>
          <w:ilvl w:val="4"/>
          <w:numId w:val="1"/>
        </w:numPr>
        <w:rPr/>
      </w:pPr>
      <w:bookmarkStart w:id="839" w:name="__RefHeading___Toc1133992_1738255347"/>
      <w:bookmarkStart w:id="840" w:name="_Toc325"/>
      <w:bookmarkEnd w:id="838"/>
      <w:bookmarkEnd w:id="839"/>
      <w:r>
        <w:rPr/>
        <w:t>12</w:t>
      </w:r>
      <w:r>
        <w:rPr>
          <w:rtl w:val="true"/>
        </w:rPr>
        <w:t xml:space="preserve">. </w:t>
      </w:r>
      <w:r>
        <w:rPr>
          <w:rtl w:val="true"/>
        </w:rPr>
        <w:t>قاتل مؤمن بى‌گناه</w:t>
      </w:r>
      <w:bookmarkEnd w:id="840"/>
    </w:p>
    <w:p>
      <w:pPr>
        <w:pStyle w:val="BookText"/>
        <w:rPr/>
      </w:pPr>
      <w:r>
        <w:rPr>
          <w:rFonts w:ascii="IRNazanin" w:hAnsi="IRNazanin" w:eastAsia="IRNazanin"/>
          <w:color w:val="111111"/>
          <w:sz w:val="28"/>
          <w:sz w:val="28"/>
          <w:szCs w:val="28"/>
          <w:rtl w:val="true"/>
          <w:lang w:bidi="fa-IR"/>
        </w:rPr>
        <w:t>قرآن درباره قتل مؤمن به صورت عمد چنين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يَقْتُلْ مُؤْمِناً مُتَعَمِّداً فَجَزاؤُهُ جَهَنَّمُ خالِداً فِيها وَ غَضِبَ اللّهُ عَلَيْهِ وَ لَعَنَهُ وَ أَعَدَّ لَهُ عَذاباً عَظِيماً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مؤمنى را از روى عمد بكشد؛ سزاى او دوزخ است كه جاودانه در آنجا بماند، وخدا بر او خشم گرفته و از رحمت خود دور نموده و براى او عذاب بزرگى را آماده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بزرگترين و شايد يگانه دليل قائلان به ابدى بودن عذاب مرتكب كبيره است و در تمام كتابهاى كلامى براى اين نظريه با اين آيه استدلال شده است واستدلال به ظاهر اين آيه نسبت به آيات گذشته از قوت بيشترى برخوردار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شأن نزول نيز نظريه قائلان به خلود را در خصوص اين مورد تأييد مى‌كند</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هشام بن صبابه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شد، برادر هشام به نام قيس شكايت را به حضور رسول خدا برد حضرت رسول صلى الله عليه و آله و سلم قيس بن هلال فهرى را همراه او به سوى قبيله بنى‌النجار، اعزام كرد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اگر قاتل اورا مى‌شناسيد؛ معرفى كنيد تا قيس، قصاص كند و اگر نمى‌شناسيد؛ ديه‌ى مقتول را به او بپردازيد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رسول خدا را به بنى النجار رساند و آنان ديه پرداختند، مأمور رسول خدا صلى الله عليه و آله و سلم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اخذ ديه بازگشتند ولى در نيمه راه برادر مقتول دچار وسوسه</w:t>
      </w:r>
    </w:p>
    <w:p>
      <w:pPr>
        <w:pStyle w:val="BookText"/>
        <w:rPr/>
      </w:pPr>
      <w:r>
        <w:rPr>
          <w:rFonts w:ascii="IRNazanin" w:hAnsi="IRNazanin" w:eastAsia="IRNazanin"/>
          <w:color w:val="111111"/>
          <w:sz w:val="28"/>
          <w:sz w:val="28"/>
          <w:szCs w:val="28"/>
          <w:rtl w:val="true"/>
          <w:lang w:bidi="fa-IR"/>
        </w:rPr>
        <w:t>شيطانى شد و با خود گفت، كارى انجام ندادى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ديه‌ى برادرت را گرفتى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بهتر اين فرد كه همراه تو است بكشى تا نفس در مقابل نفس كشته شود، ديه نيز به عنوان يك درآمد براى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مأمور رسول خدا صلى الله عليه و آله و سلم را با سنگ بزرگى كشت و بر شتر سوار شد و به مكه بازگشت در حالى كه از اسلام به كفر برگشته بود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مورد مخالفان نظريه خلود پاسخهايى گفته‌اند كه يادآور مى‌شويم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فردى مؤمن را به خاطر ايمانش بكشد و طبعاً در اين صورت، قاتل، كافر خواهد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ممتدى است كه در عرف به اين گونه اقامتها عنوان جاودانه نيز بكار مى‌رود مثلاً كسى كه خانه‌اى را براى سكونت خريدارى كند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هميشگى ما است در حالى كه به عنوان موقت است حتى احتمال دارد پس از مدتى عوض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آيه هر چند ظاهر در خلود در آتش است ولى هرگز صريح در قطعى بودن اين جزا نيست ممكن است از طريق توبه يا شفاعت مشمول عفو الهى گردد در اين صورت با شرك كه حتمى بودن حكم درباره او اعلام شده است، تفاوت پيدا مى‌كند قرآن درباره‌ى مشرك با قاطعيت هر چه تمامتر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يَغْفِرُ أَنْ يُشْرَكَ بِهِ</w:t>
      </w:r>
      <w:r>
        <w:rPr>
          <w:rFonts w:eastAsia="Amiri" w:cs="Amiri" w:ascii="Amiri" w:hAnsi="Amiri"/>
          <w:color w:val="111111"/>
          <w:sz w:val="28"/>
          <w:szCs w:val="28"/>
          <w:rtl w:val="true"/>
          <w:lang w:bidi="ar-SA"/>
        </w:rPr>
        <w:t>...» .</w:t>
      </w:r>
      <w:r>
        <w:rPr>
          <w:rStyle w:val="FootnoteAnchor"/>
          <w:rtl w:val="true"/>
        </w:rPr>
        <w:footnoteReference w:id="329"/>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اعلام اين مطلب نمى‌توان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مشرك مشمول شفاعت</w:t>
      </w:r>
    </w:p>
    <w:p>
      <w:pPr>
        <w:pStyle w:val="BookText"/>
        <w:rPr/>
      </w:pPr>
      <w:r>
        <w:rPr>
          <w:rFonts w:ascii="IRNazanin" w:hAnsi="IRNazanin" w:eastAsia="IRNazanin"/>
          <w:color w:val="111111"/>
          <w:sz w:val="28"/>
          <w:sz w:val="28"/>
          <w:szCs w:val="28"/>
          <w:rtl w:val="true"/>
          <w:lang w:bidi="fa-IR"/>
        </w:rPr>
        <w:t>قرار گيرد در صورتى كه در آيه مورد بحث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آتش مخلد است، در اين صورت مى‌توان احتمال داد كه در پرتو شفاعت از اين عذاب جانكاه آزاد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فرق است بين اين كه مثلاً رئيس بگويد فلانى را نمى‌بخشم و بين اين كه بگويد او زندان ابد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جمله‌ى نخست تاب اين كه از طريق شفاعت خلاصى پيدا كند ندارد بالأخص كه شفاعت با رضايت خدا انجام مى‌شود وخدا عدم رضايت خود را اعلام نموده است در حالى كه در دومى احتمال پذيرفته شدن شفاعت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پاسخها همان پاسخهايى است كه مفسران در ذيل آيه بيان كرده‌اند، ولى در اين جا مطلب چهارمى نيز هست كه هرگز دور از اعتبار نيست و آن اين كه در ميان مرتكبان كباير يك گروه كه دست خود را به چنين گناه بزرگ آلوده كرده‌اند محكوم به خلود در دوزخ باشند و ما هرگز از گروهى نيستيم كه قبلاً مدعا را بسازيم آنگاه به دنبال دليل آن برويم، ما بايد عقايد را، بر قرآن عرضه بداريم، هرگاه قرآن در مورد مسلمانى گنهكار او را محكوم به خلود در عذاب نمود، ما به حكم تسليم در برابر قرآن بايد پذيرا گرديم چيزى كه هست صدوق در كتاب توحيد از ابن ابى عمير نقل مى‌كند كه امام موسى بن جعفر عليهما السلام فرمود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آتش جز اهل كفر و انكار را مخلد نمى‌سازد، يعنى گمراهان ومشركان حتى آن كس كه از گناهان كبيره دورى جويد از گناهان كوچك او سؤال نمى‌شود گويد از او پرسيدم شفاعت از آن چه گروهى از مؤمنان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پدرانش نقل كرده‌اند كه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من مربوط به</w:t>
      </w:r>
    </w:p>
    <w:p>
      <w:pPr>
        <w:pStyle w:val="BookText"/>
        <w:rPr/>
      </w:pPr>
      <w:r>
        <w:rPr>
          <w:rFonts w:ascii="IRNazanin" w:hAnsi="IRNazanin" w:eastAsia="IRNazanin"/>
          <w:color w:val="111111"/>
          <w:sz w:val="28"/>
          <w:sz w:val="28"/>
          <w:szCs w:val="28"/>
          <w:rtl w:val="true"/>
          <w:lang w:bidi="fa-IR"/>
        </w:rPr>
        <w:t>مرتكبان كبيره از امت من مى‌باشد و امّا نيكوكاران از آنها پس بر آنها مشكلى وجود ندارد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موسى بن جعفر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يخَلِّد اللّهُ فى النّارِإلاّ أهل الكُفر والجحود وأهل الضلال والشرك ومن اجتنب الكبائر من المؤمنين لم يسئل عن الصغائر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فالشفاعة لمن تجب من المذنبين؟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عن آبائه عن على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شفاعتى لأهل الكبائر من أُمّتى فأمّا المحسنون منهم فما عليهم من 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 بيان روشن شد كه از موارد دوازده‌گانه‌اى كه قائلان به خلود در آتش استدلال نموده‌اند فقط يك مورد مى‌تواند قابل تأمّل و ملاحظه باشد امّا چهار صورت نخست كه مورد اتفاق است و امّا موارد ديگر قرائن روشن در سياق آيات ثابت كرد كه اين نوع ازخلودها از آن كافران و مشركان و منافقان است واين عناوين يازده‌گانه عنوان مشير و رمز آن عناوين چهارگانه است كه خلود آنها در عذاب مسلم است وامّا مورد دوازدهم كه قتل مؤمن است با توجه به جوابهايى كه مفسران گفته‌اند و دو مطلبى كه ما افزوديم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حكم، قطعى و محتوم نيست و احتمال تأثير شفاعت را از بين نمى‌برد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روايتى كه مرحوم صدوق در مورد مخلدان در آتش نقل كرد</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 دو مطلب مى‌توان گفت نظريه‌ى عدم خلود مؤمن در عذاب به طور مطلق ثابت و پا برجا است</w:t>
      </w:r>
      <w:r>
        <w:rPr>
          <w:rFonts w:eastAsia="IRNazanin" w:cs="IRNazanin"/>
          <w:color w:val="111111"/>
          <w:sz w:val="28"/>
          <w:szCs w:val="28"/>
          <w:rtl w:val="true"/>
          <w:lang w:bidi="fa-IR"/>
        </w:rPr>
        <w:t>.</w:t>
      </w:r>
      <w:r>
        <w:rPr>
          <w:rStyle w:val="FootnoteAnchor"/>
          <w:rtl w:val="true"/>
        </w:rPr>
        <w:footnoteReference w:id="331"/>
      </w:r>
      <w:bookmarkStart w:id="841" w:name="pg17027_170413"/>
    </w:p>
    <w:p>
      <w:pPr>
        <w:pStyle w:val="Heading3"/>
        <w:numPr>
          <w:ilvl w:val="2"/>
          <w:numId w:val="1"/>
        </w:numPr>
        <w:rPr/>
      </w:pPr>
      <w:bookmarkStart w:id="842" w:name="__RefHeading___Toc1133994_1738255347"/>
      <w:bookmarkStart w:id="843" w:name="_Toc326"/>
      <w:bookmarkEnd w:id="841"/>
      <w:bookmarkEnd w:id="842"/>
      <w:r>
        <w:rPr/>
        <w:t>120</w:t>
      </w:r>
      <w:r>
        <w:rPr>
          <w:rtl w:val="true"/>
        </w:rPr>
        <w:t xml:space="preserve"> </w:t>
      </w:r>
      <w:r>
        <w:rPr>
          <w:rtl w:val="true"/>
        </w:rPr>
        <w:t>فلسفه كيفر ابدى</w:t>
      </w:r>
      <w:bookmarkEnd w:id="843"/>
    </w:p>
    <w:p>
      <w:pPr>
        <w:pStyle w:val="Heading4"/>
        <w:numPr>
          <w:ilvl w:val="3"/>
          <w:numId w:val="1"/>
        </w:numPr>
        <w:rPr/>
      </w:pPr>
      <w:bookmarkStart w:id="844" w:name="__RefHeading___Toc1133996_1738255347"/>
      <w:bookmarkStart w:id="845" w:name="_Toc327"/>
      <w:bookmarkEnd w:id="844"/>
      <w:r>
        <w:rPr>
          <w:rtl w:val="true"/>
        </w:rPr>
        <w:t>پرسش</w:t>
      </w:r>
      <w:r>
        <w:rPr>
          <w:rtl w:val="true"/>
        </w:rPr>
        <w:t xml:space="preserve">: </w:t>
      </w:r>
      <w:r>
        <w:rPr>
          <w:rtl w:val="true"/>
        </w:rPr>
        <w:t>گناه موقت با كيفر ابدى از نظر عقل سازگار نيست، چگونه ممكن است با يك يا چند گناه موقت انسان تا ابد در آتش جهنم بسوزد؟</w:t>
      </w:r>
      <w:bookmarkEnd w:id="845"/>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جمله‌ى اشكالات معروف در رابطه با مسأله‌ى خلود كافران در عذاب، اين است كه بايستى ميان جرم و جريمه و گناه و كيفر نوعى موازنه برقرار باشد وكيفر به اندازه‌ى جرم و گناه تعيين گردد اين قانون پيوسته مورد توجه عقلاى جهان بوده و در قوانين جزايى مورد توجه واقع مى‌شود در اين صورت چگونه خلود كافر و مشرك در عذاب قابل توجيه است، با اين كه او در زمانى موقت مرتكب جرم شده است ولى در قيامت به طور ابدى در دوزخ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اشكال را مى‌توان به صورتهاى مختلف پاسخ داد كه يادآور مى‌شويم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قانون موازنه ميان جرم و كيفر از قوانين عقلايى است كه به مجازاتها و كيفرهاى قراردادى ناظر است يعنى براى هر يك رشته محاسبات براى</w:t>
      </w:r>
    </w:p>
    <w:p>
      <w:pPr>
        <w:pStyle w:val="BookText"/>
        <w:rPr/>
      </w:pPr>
      <w:r>
        <w:rPr>
          <w:rFonts w:ascii="IRNazanin" w:hAnsi="IRNazanin" w:eastAsia="IRNazanin"/>
          <w:color w:val="111111"/>
          <w:sz w:val="28"/>
          <w:sz w:val="28"/>
          <w:szCs w:val="28"/>
          <w:rtl w:val="true"/>
          <w:lang w:bidi="fa-IR"/>
        </w:rPr>
        <w:t>جرم‌هاى مختلف جريمه‌هاى گوناگون در نظر گرفته مى‌شود و به همين جهت برخى از قانون‌گذاران كيفرهاى با گناه وجرم متناسب و برخى ديگر آن را غير عادلانه تلقى مى‌نمايند و اختلاف نظر در امور قراردادى كاملاً موجه به نظر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رابطه‌ى گناهان و عقوبت‌هاى اخروى رابطه قراردادى وجعلى نيست، بلكه در مواردى يك نوع رابطه تكوينى ميان آن دو برقرار است، به گونه‌اى كه كيفر و عذاب بازتاب تكوينى و تجسم عينى گناه مى‌باشد در اين صورت مى‌توان گفت كفر و شرك به خدا كه ريشه‌اى نفسانى دارد و انديشه و روان انسان را در ظلمت وتاريكى مطلق قرار مى‌دهد در سراى ديگر تجسم عينى و اخروى آن رنگ جاودانگى وابديت را دارد، و مايه عذاب وكيفر هميشگى او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اصولاً نمى‌توان گفت رابطه‌ى خطا و آثار آن همه جا جنبه قراردادى دارد و با قرار دادن مى‌توان آن را كم و زياد كرد، بلكه در همين دنيا نيز رابطه لغزشها و خطاها با آثار و عواقب آن رابطه‌اى تكوينى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خطاى لحظه‌اى عواقب تلخ هميشگى 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انسانى كه در يك لحظه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يك رشته عوامل روانى يا اجتماعى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خودكشى مى‌زند براى هميشه از زندگى دنيوى محروم خواهد بود و يا اگر همان انسان خود را نابينا سازد، در تمام عمر از نعمت بينايى محروم مى‌باشد و نمونه‌هاى بسيار ديگر</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رابطه در مورد همه خطاها تحقق ندارد و در پاره‌اى از آنها همان گونه كه لغزش و خطا موقت است، اثر ناخوشايند آن نيز موقت مى‌باشد مثلاً</w:t>
      </w:r>
    </w:p>
    <w:p>
      <w:pPr>
        <w:pStyle w:val="BookText"/>
        <w:rPr/>
      </w:pPr>
      <w:r>
        <w:rPr>
          <w:rFonts w:ascii="IRNazanin" w:hAnsi="IRNazanin" w:eastAsia="IRNazanin"/>
          <w:color w:val="111111"/>
          <w:sz w:val="28"/>
          <w:sz w:val="28"/>
          <w:szCs w:val="28"/>
          <w:rtl w:val="true"/>
          <w:lang w:bidi="fa-IR"/>
        </w:rPr>
        <w:t>هرگاه انسان ماده تلخى را در دهان بگذارد و بى‌درنك آن را بيرون آورد همان گونه كه گذاردن ماده تلخ آنى و گذرا است اثر رنج آور آن نيز موقت و لحظه‌اى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اين دو نوع رابطه توليدى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توليدى ابدى،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توليدى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گناهان و آثار اخروى آنها مطرح نموده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و شرك از آن نوع گناهانى است كه اگر چه در دورانى موقت انجام يافته است، ولى خود مبدأ توليد وپيدايش رنج و عذاب هميشگى در سراى ديگر باشد اين نوع رابطه را مى‌توان از برخى تعبيرات كه قرآن و روايات درباره‌ى اعمال نيك و بد و آثار زيبا و زشت آنها در قيامت، آمده است بدست آورد چنان كه اعمال انسان در اين جهان به عنوان بذر ودانه‌اى شناخته شده است كه محصول آن در سراى ديگر برداشت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معروف نبوى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الدُّنْيا مَزْرَعَةُ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نسبت به آخرت بسان مزرعه‌اى مى‌باشد وعلى عليه السلام عمل نيك را، كشت و زرع آخرت به شمار آورده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الصّالِحُ حَرَثُ الاخِرَةِ</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خطبه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يُرِيدُ حَرْثَ الْآخِرَةِ نَزِدْ لَهُ فِي حَرْثِهِ</w:t>
      </w:r>
      <w:r>
        <w:rPr>
          <w:rFonts w:eastAsia="Amiri" w:cs="Amiri" w:ascii="Amiri" w:hAnsi="Amiri"/>
          <w:color w:val="111111"/>
          <w:sz w:val="28"/>
          <w:szCs w:val="28"/>
          <w:rtl w:val="true"/>
          <w:lang w:bidi="ar-SA"/>
        </w:rPr>
        <w:t>...» .</w:t>
      </w:r>
      <w:r>
        <w:rPr>
          <w:rStyle w:val="FootnoteAnchor"/>
          <w:rtl w:val="true"/>
        </w:rPr>
        <w:footnoteReference w:id="3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كس كه كشت و زرع آخرت را طلب كند، بر آن مى‌افزاييم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منطق و فلسفه قاعده‌ى معروفى است كه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ذاتى شىء لا يختلف ولا يتخلف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كه ذاتى وحقيقت چيزى به شمار آيد، هرگز دستخوش تغير قرار نگرفته و تخلف پذير نيست، يعنى نمى‌توان آن را از جاى خود به كلى زايل كرد در اين صورت همان‌گونه كه انسان در آفرينش با خود با يك رشته خواص ذاتى همراه است كه هرگز از او جدا نمى‌شوند ممكن است كفر وشرك مداوم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ويژه آن كفر و شركى كه آگاهانه و عمدى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زندگى بسان طبيعت ثانوى انسان در آمده و ذاتى او گردد به گونه‌اى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يختلف ولا يتخلف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نتيجه مايه‌ى عقوبت و عذاب ابدى گردد</w:t>
      </w:r>
      <w:r>
        <w:rPr>
          <w:rStyle w:val="FootnoteAnchor"/>
          <w:rtl w:val="true"/>
        </w:rPr>
        <w:footnoteReference w:id="3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پاسخ را حكيم سبزوارى در پاورقى‌هاى اسفار يادآور شده اند و در پاسخ صدرالمتألهين كه هر چند معتقد به خلود كفار در دوزخ است ولى عذاب آنان را هميشگى نمى‌داند و معتقد است گناه از هر نوع كه باشد قسرى است نه ذاتى و در نتيجه دايم نخواهد بود، حكيم سبزوارى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يقول المصنف انّ القسر لا يدوم وانّ الطوارئ والعوارض تزول فجوابه انّه ليس قسراً ولا عروضاً، بل تصير الكيفية الظلمانية، جوهرية والعرضية السيّئة ذاتية فانّ الفطرة الإنسانية ذاتية لا تزول والفطرة الثانية أيضاً ذاتية، إذا صارت ملكة جوهرية، إذ العادة طبيعة ثانوية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اسفار</w:t>
      </w:r>
      <w:r>
        <w:rPr>
          <w:rFonts w:eastAsia="IRNazanin" w:cs="IRNazanin"/>
          <w:color w:val="111111"/>
          <w:sz w:val="28"/>
          <w:szCs w:val="28"/>
          <w:rtl w:val="true"/>
          <w:lang w:bidi="fa-IR"/>
        </w:rPr>
        <w:t xml:space="preserve">: </w:t>
      </w:r>
      <w:r>
        <w:rPr>
          <w:rFonts w:eastAsia="IRNazanin" w:cs="IRNazanin"/>
          <w:color w:val="111111"/>
          <w:sz w:val="28"/>
          <w:szCs w:val="28"/>
          <w:lang w:bidi="fa-IR"/>
        </w:rPr>
        <w:t>347/9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846" w:name="pg17027_170417"/>
    </w:p>
    <w:p>
      <w:pPr>
        <w:pStyle w:val="Heading3"/>
        <w:numPr>
          <w:ilvl w:val="2"/>
          <w:numId w:val="1"/>
        </w:numPr>
        <w:rPr/>
      </w:pPr>
      <w:bookmarkStart w:id="847" w:name="__RefHeading___Toc1133998_1738255347"/>
      <w:bookmarkStart w:id="848" w:name="_Toc328"/>
      <w:bookmarkEnd w:id="846"/>
      <w:bookmarkEnd w:id="847"/>
      <w:r>
        <w:rPr/>
        <w:t>121</w:t>
      </w:r>
      <w:r>
        <w:rPr>
          <w:rtl w:val="true"/>
        </w:rPr>
        <w:t xml:space="preserve"> </w:t>
      </w:r>
      <w:r>
        <w:rPr>
          <w:rtl w:val="true"/>
        </w:rPr>
        <w:t>هدف از كيفر در آخرت</w:t>
      </w:r>
      <w:bookmarkEnd w:id="848"/>
    </w:p>
    <w:p>
      <w:pPr>
        <w:pStyle w:val="Heading4"/>
        <w:numPr>
          <w:ilvl w:val="3"/>
          <w:numId w:val="1"/>
        </w:numPr>
        <w:rPr/>
      </w:pPr>
      <w:bookmarkStart w:id="849" w:name="__RefHeading___Toc1134000_1738255347"/>
      <w:bookmarkStart w:id="850" w:name="_Toc329"/>
      <w:bookmarkEnd w:id="849"/>
      <w:r>
        <w:rPr>
          <w:rtl w:val="true"/>
        </w:rPr>
        <w:t>پرسش</w:t>
      </w:r>
      <w:r>
        <w:rPr>
          <w:rtl w:val="true"/>
        </w:rPr>
        <w:t xml:space="preserve">: </w:t>
      </w:r>
      <w:r>
        <w:rPr>
          <w:rtl w:val="true"/>
        </w:rPr>
        <w:t>هدف از كيفر چيست؟ چرا خداوند انسان را كيفر مى‌دهد؟</w:t>
      </w:r>
      <w:bookmarkEnd w:id="850"/>
    </w:p>
    <w:p>
      <w:pPr>
        <w:pStyle w:val="Heading5"/>
        <w:numPr>
          <w:ilvl w:val="4"/>
          <w:numId w:val="1"/>
        </w:numPr>
        <w:rPr/>
      </w:pPr>
      <w:bookmarkStart w:id="851" w:name="__RefHeading___Toc1134002_1738255347"/>
      <w:bookmarkStart w:id="852" w:name="_Toc330"/>
      <w:bookmarkEnd w:id="851"/>
      <w:r>
        <w:rPr>
          <w:rtl w:val="true"/>
        </w:rPr>
        <w:t>اشاره</w:t>
      </w:r>
      <w:bookmarkEnd w:id="852"/>
    </w:p>
    <w:p>
      <w:pPr>
        <w:pStyle w:val="BookText"/>
        <w:rPr/>
      </w:pPr>
      <w:r>
        <w:rPr>
          <w:rFonts w:ascii="IRNazanin" w:hAnsi="IRNazanin" w:eastAsia="IRNazanin"/>
          <w:color w:val="111111"/>
          <w:sz w:val="28"/>
          <w:sz w:val="28"/>
          <w:szCs w:val="28"/>
          <w:rtl w:val="true"/>
          <w:lang w:bidi="fa-IR"/>
        </w:rPr>
        <w:t>اگر هدف از معاد اين است كه نيكوكاران به پاداش نيك و مجرمان به كيفر اعمال خود برسند، در اينجا سؤالى مطرح مى‌شود كه هدف از كيفر مجرمان چيست؟ در اينجا سه مطلب مى‌تواند براى برانگيختن انسان مجرم هدف باشد</w:t>
      </w:r>
      <w:r>
        <w:rPr>
          <w:rFonts w:eastAsia="IRNazanin" w:cs="IRNazanin"/>
          <w:color w:val="111111"/>
          <w:sz w:val="28"/>
          <w:szCs w:val="28"/>
          <w:rtl w:val="true"/>
          <w:lang w:bidi="fa-IR"/>
        </w:rPr>
        <w:t>:</w:t>
      </w:r>
    </w:p>
    <w:p>
      <w:pPr>
        <w:pStyle w:val="Heading5"/>
        <w:numPr>
          <w:ilvl w:val="4"/>
          <w:numId w:val="1"/>
        </w:numPr>
        <w:rPr/>
      </w:pPr>
      <w:bookmarkStart w:id="853" w:name="__RefHeading___Toc1134004_1738255347"/>
      <w:bookmarkStart w:id="854" w:name="_Toc331"/>
      <w:bookmarkEnd w:id="853"/>
      <w:r>
        <w:rPr/>
        <w:t>1</w:t>
      </w:r>
      <w:r>
        <w:rPr>
          <w:rtl w:val="true"/>
        </w:rPr>
        <w:t xml:space="preserve">. </w:t>
      </w:r>
      <w:r>
        <w:rPr>
          <w:rtl w:val="true"/>
        </w:rPr>
        <w:t>تَشَفّى و تسكين آلام</w:t>
      </w:r>
      <w:bookmarkEnd w:id="854"/>
    </w:p>
    <w:p>
      <w:pPr>
        <w:pStyle w:val="BookText"/>
        <w:rPr/>
      </w:pPr>
      <w:r>
        <w:rPr>
          <w:rFonts w:ascii="IRNazanin" w:hAnsi="IRNazanin" w:eastAsia="IRNazanin"/>
          <w:color w:val="111111"/>
          <w:sz w:val="28"/>
          <w:sz w:val="28"/>
          <w:szCs w:val="28"/>
          <w:rtl w:val="true"/>
          <w:lang w:bidi="fa-IR"/>
        </w:rPr>
        <w:t>اگر انسانى انسان ديگرى را از روى عمد به قتل برساند بازماندگان پيوسته خواهان قصاص او هستند تا از اين طريق بغض خود را فرو نشانند</w:t>
      </w:r>
      <w:r>
        <w:rPr>
          <w:rFonts w:eastAsia="IRNazanin" w:cs="IRNazanin"/>
          <w:color w:val="111111"/>
          <w:sz w:val="28"/>
          <w:szCs w:val="28"/>
          <w:rtl w:val="true"/>
          <w:lang w:bidi="fa-IR"/>
        </w:rPr>
        <w:t>.</w:t>
      </w:r>
    </w:p>
    <w:p>
      <w:pPr>
        <w:pStyle w:val="Heading5"/>
        <w:numPr>
          <w:ilvl w:val="4"/>
          <w:numId w:val="1"/>
        </w:numPr>
        <w:rPr/>
      </w:pPr>
      <w:bookmarkStart w:id="855" w:name="__RefHeading___Toc1134006_1738255347"/>
      <w:bookmarkStart w:id="856" w:name="_Toc332"/>
      <w:bookmarkEnd w:id="855"/>
      <w:r>
        <w:rPr/>
        <w:t>2</w:t>
      </w:r>
      <w:r>
        <w:rPr>
          <w:rtl w:val="true"/>
        </w:rPr>
        <w:t xml:space="preserve">. </w:t>
      </w:r>
      <w:r>
        <w:rPr>
          <w:rtl w:val="true"/>
        </w:rPr>
        <w:t>تربيت مجرم</w:t>
      </w:r>
      <w:bookmarkEnd w:id="856"/>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برخى از كيفرها به خاطر تربيت مجرم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مثلاًبزهكارى محكوم به زندان مى‌شود، تا بر اثر فشار محيط، از كار زشت خود دست بردارد</w:t>
      </w:r>
      <w:r>
        <w:rPr>
          <w:rFonts w:eastAsia="Amiri" w:cs="Amiri" w:ascii="Amiri" w:hAnsi="Amiri"/>
          <w:color w:val="111111"/>
          <w:sz w:val="28"/>
          <w:szCs w:val="28"/>
          <w:rtl w:val="true"/>
          <w:lang w:bidi="ar-SA"/>
        </w:rPr>
        <w:t>.</w:t>
      </w:r>
      <w:bookmarkStart w:id="857" w:name="pg17027_170418"/>
    </w:p>
    <w:p>
      <w:pPr>
        <w:pStyle w:val="Heading5"/>
        <w:numPr>
          <w:ilvl w:val="4"/>
          <w:numId w:val="1"/>
        </w:numPr>
        <w:rPr/>
      </w:pPr>
      <w:bookmarkStart w:id="858" w:name="__RefHeading___Toc1134008_1738255347"/>
      <w:bookmarkStart w:id="859" w:name="_Toc333"/>
      <w:bookmarkEnd w:id="857"/>
      <w:bookmarkEnd w:id="858"/>
      <w:r>
        <w:rPr/>
        <w:t>3</w:t>
      </w:r>
      <w:r>
        <w:rPr>
          <w:rtl w:val="true"/>
        </w:rPr>
        <w:t xml:space="preserve">. </w:t>
      </w:r>
      <w:r>
        <w:rPr>
          <w:rtl w:val="true"/>
        </w:rPr>
        <w:t>عبرت‌گيرى ديگران</w:t>
      </w:r>
      <w:bookmarkEnd w:id="859"/>
    </w:p>
    <w:p>
      <w:pPr>
        <w:pStyle w:val="BookText"/>
        <w:rPr/>
      </w:pPr>
      <w:r>
        <w:rPr>
          <w:rFonts w:ascii="IRNazanin" w:hAnsi="IRNazanin" w:eastAsia="IRNazanin"/>
          <w:color w:val="111111"/>
          <w:sz w:val="28"/>
          <w:sz w:val="28"/>
          <w:szCs w:val="28"/>
          <w:rtl w:val="true"/>
          <w:lang w:bidi="fa-IR"/>
        </w:rPr>
        <w:t>گاهى برخى از بزهكاران را در انظار عمومى تنبيه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علاوه بر اين كه مجرم ادب مى‌شود مايه عبرت ديگران نيز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سؤال مى‌شود كه هدف از كيفر در روز رستاخيز چيست؟ اگر مقصود تسكين آلام كيفر دهنده است خدا بالاتر از آن است كه داراى چنين احساسات مادى باشد، و اگر هدف تنبيه مجرمان است، انديشه تنبيه مربوط به دنيا است نه آخرت، و اگر هدف عبرت است، در آن سرا عبرت مفهومى ندارد، زيرا كار از كار گذشته، مجال بازنگرى در رفتار و كردار سپرى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تحقق معاد يك امر ضرورى نبود، بلكه در همان بوته امكان باقى بود جا داشت مستشكل سؤال كند چرا به يك چنين امر ممكن وجود مى‌بخشيد ولى اگر يك رشته علل و اسباب ضرورت وجود پديده‌اى را ايجاب كند، در اين مورد سؤال از علت غايى كاملاً بى‌مورد است، زيرا عللى كه معاد را به صورت يك پديده ضرورى قلمداد مى‌كند، هم علت فاعلى در آن هست و هم علت غايى، بايد در كشف انگيزه‌هاى معاد و پاداش و كيفر، به آن علل كه ضرورت معاد را ايجاد مى‌كند، رجوع كرد و علت غايى را در آنها جستجو نمود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كافى است كه در اين مورد يكى از آن ادله ششگانه را مطرح كنيم و بگوييم از آنجا كه معاد تجلى‌گاه عدل الهى است، و بدون آن عدل خدا مظهر كاملى ندارد، طبعاً غرض از معاد تحقق بخشيدن به عمل نيكو و زيبايى است كه عقل وجود آن را زيبا، و ترك آن را قبيح و نازيبا مى‌شمارد، در اين صورت</w:t>
      </w:r>
    </w:p>
    <w:p>
      <w:pPr>
        <w:pStyle w:val="BookText"/>
        <w:rPr/>
      </w:pPr>
      <w:r>
        <w:rPr>
          <w:rFonts w:ascii="IRNazanin" w:hAnsi="IRNazanin" w:eastAsia="IRNazanin"/>
          <w:color w:val="111111"/>
          <w:sz w:val="28"/>
          <w:sz w:val="28"/>
          <w:szCs w:val="28"/>
          <w:rtl w:val="true"/>
          <w:lang w:bidi="fa-IR"/>
        </w:rPr>
        <w:t>سؤال از اين كه چرا اين عمل زيبا بايد صورت پذيرد سؤالى است كه پاسخ آن در خود آن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گويى طراح اين اشكال از ادله ضرورى بودن معاد غفلت كرده از اين جهت سؤال مى‌كند كه غرض از كيفر و پاداش چيست؟ ولى اگر به آن علل ضرورت بخش توجه مى‌كرد، علت غايى از معاد را به دست مى‌آورد، زيرا علت غايى در دل آنها نيز نهفته است البته تجلى عدل الهى در معاد يكى از علل ضرورى بودن آن است، و در كنار آن علت‌هاى ديگرى نيز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اشكال مى‌تواند در پاره‌اى از كيفرها و پاداش‌هايى كه جنبه قراردادى دارد، مطرح شود يعنى كيفرها و پاداش‌هايى كه لازمه وجود انسان نيست، و از مقامى به انسان اعطا مى‌گردد، يا انسان را تنبيه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بايد توجه نمود كه بخشى از كيفرها و پاداش‌ها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قراردادى ندارد، بلكه لازمه وجود انسان است به اين معنى كه انسان در اثر يك رشته اعمال نيك و بد در اين جهان ملكاتى پيدا مى‌كند و با آن ملكات به شخصيت خود قوام و فعليت مى‌بخشد و به هنگام برانگيختگى، او با همان ملكات و فعليتها به محشر گام مى‌نهد، سپس در سايه اين ملكات مبدأ يك رشته افعال و آثار مى‌گردد كه متناسب با آن ملكات است و نمى‌تواند از آن آثار و افعال رها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افعال مايه‌ى فرح و خشنودى و يا مايه عذاب او مى‌گردد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گناهكار در اثر غرق در شهوات داراى ملكات خاص مى‌شوند كه قهراً براى خود صورتهاى خبيث و موذى را مى‌آفرينند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افراد نيكوكار داراى ملكات زيبايى مى‌گردند كه پيوسته براى خود صور زيبايى مى‌آفرينند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نخست از آفرينشگرى خود رنج مى‌برد، در حالى كه انسان دوم لذت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پاسخ بر اين نكته تكيه شده است كه قسمتى از رنج‌ها و لذتها، مخلوق خود انسانِ برانگيخته شده است كه در آن جهان به تناسب واقعيت خود مى‌آفريند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اين جا مى‌توان درباره‌ى كيفرها و پاداشها سخن سومى نيز گفت و آن اين است كه اعمال انسان در اين جهان صورتى دارد، و همين اعمال در برزخ و در روز رستاخيز صورت ديگرى، يعنى شيى واحد به تناسب ظروف و شرايطى كه دارد تجلى خاصى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سنگ چخماق در شرايطى سرد و ملايم است، در حالى كه در شرايط ديگر آنگاه كه به آهن زده مى‌شود از درون آن آتش جرقه مى‌زند در حقيقت سنگ چخماق يك واقعيت بيشتر ندارد ولى در هر شرايطى به گونه‌اى خود را نشان مى‌دهد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مثال از بيان امير مؤمنان عليه السلام اقتباس شده است آنجا كه عربى استخوان كافرى را پيش خليفه سوم آورد و گفت اگر مشركان در دوزخند چرا من از اين استخوان حرارت احساس نمى‌كنم خليفه سوم سراغ على عليه السلام فرستاد و او مشكل را با اين تمثيل حل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eastAsia="IRNazanin" w:cs="IRNazanin"/>
          <w:color w:val="111111"/>
          <w:sz w:val="28"/>
          <w:szCs w:val="28"/>
          <w:lang w:bidi="fa-IR"/>
        </w:rPr>
        <w:t>214/8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درحقيقت اگر انسان احساس حرارت از استخوان كافر نمى‌كند به اين دليل است كه فاقد حس برزخى است و اگر واجد آن بود، آن را درك مى‌كرد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اين اساس، قسمتى از پاداشها و كيفرها، تجسم اعمال نيك و بد انسان است كه در هر شرايطى به گونه‌اى خود را نشان مى‌دهند</w:t>
      </w:r>
      <w:r>
        <w:rPr>
          <w:rFonts w:eastAsia="IRNazanin" w:cs="IRNazanin"/>
          <w:color w:val="111111"/>
          <w:sz w:val="28"/>
          <w:szCs w:val="28"/>
          <w:rtl w:val="true"/>
          <w:lang w:bidi="fa-IR"/>
        </w:rPr>
        <w:t>.</w:t>
      </w:r>
      <w:bookmarkStart w:id="860" w:name="pg17027_170421"/>
    </w:p>
    <w:p>
      <w:pPr>
        <w:pStyle w:val="Heading3"/>
        <w:numPr>
          <w:ilvl w:val="2"/>
          <w:numId w:val="1"/>
        </w:numPr>
        <w:rPr/>
      </w:pPr>
      <w:bookmarkStart w:id="861" w:name="__RefHeading___Toc1134010_1738255347"/>
      <w:bookmarkStart w:id="862" w:name="_Toc334"/>
      <w:bookmarkEnd w:id="860"/>
      <w:bookmarkEnd w:id="861"/>
      <w:r>
        <w:rPr/>
        <w:t>122</w:t>
      </w:r>
      <w:r>
        <w:rPr>
          <w:rtl w:val="true"/>
        </w:rPr>
        <w:t xml:space="preserve"> </w:t>
      </w:r>
      <w:r>
        <w:rPr>
          <w:rtl w:val="true"/>
        </w:rPr>
        <w:t>حالات مؤمنان در قيامت</w:t>
      </w:r>
      <w:bookmarkEnd w:id="862"/>
    </w:p>
    <w:p>
      <w:pPr>
        <w:pStyle w:val="Heading4"/>
        <w:numPr>
          <w:ilvl w:val="3"/>
          <w:numId w:val="1"/>
        </w:numPr>
        <w:rPr/>
      </w:pPr>
      <w:bookmarkStart w:id="863" w:name="__RefHeading___Toc1134012_1738255347"/>
      <w:bookmarkStart w:id="864" w:name="_Toc335"/>
      <w:bookmarkEnd w:id="863"/>
      <w:r>
        <w:rPr>
          <w:rtl w:val="true"/>
        </w:rPr>
        <w:t>پرسش</w:t>
      </w:r>
      <w:r>
        <w:rPr>
          <w:rtl w:val="true"/>
        </w:rPr>
        <w:t xml:space="preserve">: </w:t>
      </w:r>
      <w:r>
        <w:rPr>
          <w:rtl w:val="true"/>
        </w:rPr>
        <w:t>شرايط حاكم بر مؤمنان و سعادتمندان در قيامت چگونه است؟</w:t>
      </w:r>
      <w:bookmarkEnd w:id="864"/>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اصناف مختلف انسانها اعم از مؤمنان و سعادتمندان در قيامت بيان گرديده است ولى بررسى جامع و گسترده در اين مورد ويادآورى آيات مربوط به همه‌ى اين اصناف وگروهها از حوصله‌ى بحث كنونى ما بيرون است، وما به ذكر نمونه‌هايى از عناوين گروه سعادتمندان و مؤمنان بسنده مى‌كنيم</w:t>
      </w:r>
      <w:r>
        <w:rPr>
          <w:rFonts w:eastAsia="IRNazanin" w:cs="IRNazanin"/>
          <w:color w:val="111111"/>
          <w:sz w:val="28"/>
          <w:szCs w:val="28"/>
          <w:rtl w:val="true"/>
          <w:lang w:bidi="fa-IR"/>
        </w:rPr>
        <w:t>:</w:t>
      </w:r>
    </w:p>
    <w:p>
      <w:pPr>
        <w:pStyle w:val="Heading4"/>
        <w:numPr>
          <w:ilvl w:val="3"/>
          <w:numId w:val="1"/>
        </w:numPr>
        <w:rPr/>
      </w:pPr>
      <w:bookmarkStart w:id="865" w:name="__RefHeading___Toc1134014_1738255347"/>
      <w:bookmarkStart w:id="866" w:name="_Toc336"/>
      <w:bookmarkEnd w:id="865"/>
      <w:r>
        <w:rPr>
          <w:rtl w:val="true"/>
        </w:rPr>
        <w:t>سعادتمندان در قيامت</w:t>
      </w:r>
      <w:bookmarkEnd w:id="866"/>
    </w:p>
    <w:p>
      <w:pPr>
        <w:pStyle w:val="Heading5"/>
        <w:numPr>
          <w:ilvl w:val="4"/>
          <w:numId w:val="1"/>
        </w:numPr>
        <w:rPr/>
      </w:pPr>
      <w:bookmarkStart w:id="867" w:name="__RefHeading___Toc1134016_1738255347"/>
      <w:bookmarkStart w:id="868" w:name="_Toc337"/>
      <w:bookmarkEnd w:id="867"/>
      <w:r>
        <w:rPr>
          <w:rtl w:val="true"/>
        </w:rPr>
        <w:t>الف</w:t>
      </w:r>
      <w:r>
        <w:rPr>
          <w:rtl w:val="true"/>
        </w:rPr>
        <w:t xml:space="preserve">. </w:t>
      </w:r>
      <w:r>
        <w:rPr>
          <w:rtl w:val="true"/>
        </w:rPr>
        <w:t>پيامبر و مؤمنان</w:t>
      </w:r>
      <w:bookmarkEnd w:id="868"/>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لا يُخْزِي اللّهُ النَّبِيَّ وَ الَّذِينَ آمَنُوا مَعَهُ نُورُهُمْ يَسْعى بَيْنَ أَيْدِيهِمْ وَ بِأَيْمانِهِمْ يَقُولُونَ رَبَّنا أَتْمِمْ لَنا نُورَنا وَ اغْفِرْ لَنا إِنَّكَ عَلى كُلِّ شَيْ‌ءٍ قَدِيرٌ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bookmarkStart w:id="869" w:name="pg17027_170422"/>
    </w:p>
    <w:p>
      <w:pPr>
        <w:pStyle w:val="BookText"/>
        <w:rPr/>
      </w:pPr>
      <w:bookmarkEnd w:id="8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كه خداوند پيامبر صلى الله عليه و آله و سلم را بى‌مقدار نخواهد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 و گرامى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مؤمنان با اويند،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و 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پيشاروى و در كنار آنان در حركت است،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نور ما را تام و كامل فرما و ما را ببخشاى، حقا كه تو بر هر كارى توانايى</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اين آيه در سوره‌ى حديد نيز آمده است چنان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تَرَى الْمُؤْمِنِينَ وَ الْمُؤْمِناتِ يَسْعى نُورُهُمْ بَيْنَ أَيْدِيهِمْ وَ بِأَيْمانِهِمْ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5"/>
        <w:numPr>
          <w:ilvl w:val="4"/>
          <w:numId w:val="1"/>
        </w:numPr>
        <w:rPr/>
      </w:pPr>
      <w:bookmarkStart w:id="870" w:name="__RefHeading___Toc1134018_1738255347"/>
      <w:bookmarkStart w:id="871" w:name="_Toc338"/>
      <w:bookmarkEnd w:id="870"/>
      <w:r>
        <w:rPr>
          <w:rtl w:val="true"/>
        </w:rPr>
        <w:t>ب</w:t>
      </w:r>
      <w:r>
        <w:rPr>
          <w:rtl w:val="true"/>
        </w:rPr>
        <w:t xml:space="preserve">. </w:t>
      </w:r>
      <w:r>
        <w:rPr>
          <w:rtl w:val="true"/>
        </w:rPr>
        <w:t>متقيان و پرهيزگاران</w:t>
      </w:r>
      <w:bookmarkEnd w:id="871"/>
    </w:p>
    <w:p>
      <w:pPr>
        <w:pStyle w:val="BookText"/>
        <w:rPr/>
      </w:pPr>
      <w:r>
        <w:rPr>
          <w:rFonts w:ascii="Amiri" w:hAnsi="Amiri" w:eastAsia="Amiri" w:cs="Amiri"/>
          <w:color w:val="111111"/>
          <w:sz w:val="28"/>
          <w:sz w:val="28"/>
          <w:szCs w:val="28"/>
          <w:rtl w:val="true"/>
          <w:lang w:bidi="ar-SA"/>
        </w:rPr>
        <w:t>درباره‌ى وضعيت متّقيان و مقام و منزلت والاى آنان در قيامت آيات بسيارى در قرآن آمده است كه برخى را يادآور مى‌شويم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جايگاه آنان خوب ونيكو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لَنِعْمَ دارُ الْمُتَّقِينَ</w:t>
      </w:r>
      <w:r>
        <w:rPr>
          <w:rFonts w:eastAsia="Amiri" w:cs="Amiri" w:ascii="Amiri" w:hAnsi="Amiri"/>
          <w:color w:val="111111"/>
          <w:sz w:val="28"/>
          <w:szCs w:val="28"/>
          <w:rtl w:val="true"/>
          <w:lang w:bidi="ar-SA"/>
        </w:rPr>
        <w:t>» .</w:t>
      </w:r>
      <w:r>
        <w:rPr>
          <w:rStyle w:val="FootnoteAnchor"/>
          <w:rtl w:val="true"/>
        </w:rPr>
        <w:footnoteReference w:id="33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امنيت كامل خواهند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الْمُتَّقِينَ فِي مَقامٍ أَمِينٍ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اُدْخُلُوها بِسَلامٍ آمِنِينَ</w:t>
      </w:r>
      <w:r>
        <w:rPr>
          <w:rFonts w:eastAsia="Amiri" w:cs="Amiri" w:ascii="Amiri" w:hAnsi="Amiri"/>
          <w:color w:val="111111"/>
          <w:sz w:val="28"/>
          <w:szCs w:val="28"/>
          <w:rtl w:val="true"/>
          <w:lang w:bidi="ar-SA"/>
        </w:rPr>
        <w:t>» .</w:t>
      </w:r>
      <w:r>
        <w:rPr>
          <w:rStyle w:val="FootnoteAnchor"/>
          <w:rtl w:val="true"/>
        </w:rPr>
        <w:footnoteReference w:id="33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باغها، چشمه‌ها و سايه‌ها بسر مى‌برند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الْمُتَّقِينَ فِي ظِلالٍ وَ عُيُونٍ</w:t>
      </w:r>
      <w:r>
        <w:rPr>
          <w:rFonts w:eastAsia="Amiri" w:cs="Amiri" w:ascii="Amiri" w:hAnsi="Amiri"/>
          <w:color w:val="111111"/>
          <w:sz w:val="28"/>
          <w:szCs w:val="28"/>
          <w:rtl w:val="true"/>
          <w:lang w:bidi="ar-SA"/>
        </w:rPr>
        <w:t>» .</w:t>
      </w:r>
      <w:r>
        <w:rPr>
          <w:rStyle w:val="FootnoteAnchor"/>
          <w:rtl w:val="true"/>
        </w:rPr>
        <w:footnoteReference w:id="339"/>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الْمُتَّقِينَ فِي جَنّاتٍ وَ عُيُونٍ</w:t>
      </w:r>
      <w:r>
        <w:rPr>
          <w:rFonts w:eastAsia="Amiri" w:cs="Amiri" w:ascii="Amiri" w:hAnsi="Amiri"/>
          <w:color w:val="111111"/>
          <w:sz w:val="28"/>
          <w:szCs w:val="28"/>
          <w:rtl w:val="true"/>
          <w:lang w:bidi="ar-SA"/>
        </w:rPr>
        <w:t>» .</w:t>
      </w:r>
      <w:r>
        <w:rPr>
          <w:rStyle w:val="FootnoteAnchor"/>
          <w:rtl w:val="true"/>
        </w:rPr>
        <w:footnoteReference w:id="340"/>
      </w:r>
      <w:bookmarkStart w:id="872" w:name="pg17027_170423"/>
    </w:p>
    <w:p>
      <w:pPr>
        <w:pStyle w:val="BookText"/>
        <w:rPr/>
      </w:pPr>
      <w:bookmarkEnd w:id="872"/>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بخواهند برايشان آماده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فِيها ما يَشاؤُنَ كَذلِكَ يَجْزِي اللّهُ الْمُتَّقِينَ</w:t>
      </w:r>
      <w:r>
        <w:rPr>
          <w:rFonts w:eastAsia="Amiri" w:cs="Amiri" w:ascii="Amiri" w:hAnsi="Amiri"/>
          <w:color w:val="111111"/>
          <w:sz w:val="28"/>
          <w:szCs w:val="28"/>
          <w:rtl w:val="true"/>
          <w:lang w:bidi="ar-SA"/>
        </w:rPr>
        <w:t>» .</w:t>
      </w:r>
      <w:r>
        <w:rPr>
          <w:rStyle w:val="FootnoteAnchor"/>
          <w:rtl w:val="true"/>
        </w:rPr>
        <w:footnoteReference w:id="3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نعمتهاى الهى شادمانند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فاكِهِينَ بِما آتاهُمْ رَبُّهُمْ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هيچگونه حسادت وكينه‌اى نسبت به يكديگر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نَزَعْنا ما فِي صُدُورِهِمْ مِنْ غِلٍّ إِخْواناً عَلى سُرُرٍ مُتَقابِلِينَ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رنج نكرده و از بهشت بيرون نمى‌گردند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يَمَسُّهُمْ فِيها نَصَبٌ وَ ما هُمْ مِنْها بِمُخْرَجِينَ</w:t>
      </w:r>
      <w:r>
        <w:rPr>
          <w:rFonts w:eastAsia="Amiri" w:cs="Amiri" w:ascii="Amiri" w:hAnsi="Amiri"/>
          <w:color w:val="111111"/>
          <w:sz w:val="28"/>
          <w:szCs w:val="28"/>
          <w:rtl w:val="true"/>
          <w:lang w:bidi="ar-SA"/>
        </w:rPr>
        <w:t>»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موارد ياد شده نمونه‌هايى از جايگاه عالى و منزلت والاى متقيان در قيامت است، و گذشته بر آنها موارد ديگرى نيز در آيات قرآن براى آنان بيان گرديده است كه مجال ذكر همه آنها نيست</w:t>
      </w:r>
      <w:r>
        <w:rPr>
          <w:rFonts w:eastAsia="IRNazanin" w:cs="IRNazanin"/>
          <w:color w:val="111111"/>
          <w:sz w:val="28"/>
          <w:szCs w:val="28"/>
          <w:rtl w:val="true"/>
          <w:lang w:bidi="fa-IR"/>
        </w:rPr>
        <w:t>.</w:t>
      </w:r>
      <w:r>
        <w:rPr>
          <w:rStyle w:val="FootnoteAnchor"/>
          <w:rtl w:val="true"/>
        </w:rPr>
        <w:footnoteReference w:id="343"/>
      </w:r>
    </w:p>
    <w:p>
      <w:pPr>
        <w:pStyle w:val="Heading5"/>
        <w:numPr>
          <w:ilvl w:val="4"/>
          <w:numId w:val="1"/>
        </w:numPr>
        <w:rPr/>
      </w:pPr>
      <w:bookmarkStart w:id="873" w:name="__RefHeading___Toc1134020_1738255347"/>
      <w:bookmarkStart w:id="874" w:name="_Toc339"/>
      <w:bookmarkEnd w:id="873"/>
      <w:r>
        <w:rPr>
          <w:rtl w:val="true"/>
        </w:rPr>
        <w:t>ج</w:t>
      </w:r>
      <w:r>
        <w:rPr>
          <w:rtl w:val="true"/>
        </w:rPr>
        <w:t xml:space="preserve">. </w:t>
      </w:r>
      <w:r>
        <w:rPr>
          <w:rtl w:val="true"/>
        </w:rPr>
        <w:t>صابران</w:t>
      </w:r>
      <w:bookmarkEnd w:id="8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فرشتگان رحمت با درود و سلام از آنان استقبال مى‌كنند وجايگاه عالى و مقام والايشان را به آنان تبريك مى‌گويند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 بِما صَبَرْتُمْ فَنِعْمَ عُقْبَى الدّارِ</w:t>
      </w:r>
      <w:r>
        <w:rPr>
          <w:rFonts w:eastAsia="Amiri" w:cs="Amiri" w:ascii="Amiri" w:hAnsi="Amiri"/>
          <w:color w:val="111111"/>
          <w:sz w:val="28"/>
          <w:szCs w:val="28"/>
          <w:rtl w:val="true"/>
          <w:lang w:bidi="ar-SA"/>
        </w:rPr>
        <w:t>» .</w:t>
      </w:r>
      <w:r>
        <w:rPr>
          <w:rStyle w:val="FootnoteAnchor"/>
          <w:rtl w:val="true"/>
        </w:rPr>
        <w:footnoteReference w:id="3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شما باد به خاطر صبر و پايداريتان، منزل ابدى جايگاه خوبى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آنان پاداش مضاعف خواهد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يُؤْتَوْنَ أَجْرَهُمْ مَرَّتَيْنِ بِما صَبَرُوا</w:t>
      </w:r>
      <w:r>
        <w:rPr>
          <w:rFonts w:eastAsia="Amiri" w:cs="Amiri" w:ascii="Amiri" w:hAnsi="Amiri"/>
          <w:color w:val="111111"/>
          <w:sz w:val="28"/>
          <w:szCs w:val="28"/>
          <w:rtl w:val="true"/>
          <w:lang w:bidi="ar-SA"/>
        </w:rPr>
        <w:t>...» .</w:t>
      </w:r>
      <w:r>
        <w:rPr>
          <w:rStyle w:val="FootnoteAnchor"/>
          <w:rtl w:val="true"/>
        </w:rPr>
        <w:footnoteReference w:id="3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دو مرتبه پاداش داده مى‌شوند به خاطر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انجام تكاليف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پاداشى بهتر و برتر به آنان داده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لَنَجْزِيَنَّ الَّذِينَ صَبَرُوا أَجْرَهُمْ بِأَحْسَنِ ما كانُوا يَعْمَلُونَ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صابران را بهتر از آنچه انجام داده‌اند، پاداش خواهيم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غرفه‌هاى بهشت منزل مى‌كنند و مورد احترام شايان قرار مى‌گيرند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يُجْزَوْنَ الْغُرْفَةَ بِما صَبَرُوا وَ يُلَقَّوْنَ فِيها تَحِيَّةً وَ سَلاماً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آنان به خاطر صبرشان در راه اطاعت خدا غرفه‌هاى بهشتى است، فرشتگان الهى با تحيت و سلام به ملاقات آنان مى‌روند</w:t>
      </w:r>
      <w:r>
        <w:rPr>
          <w:rFonts w:eastAsia="IRNazanin" w:cs="IRNazanin"/>
          <w:color w:val="111111"/>
          <w:sz w:val="28"/>
          <w:szCs w:val="28"/>
          <w:rtl w:val="true"/>
          <w:lang w:bidi="fa-IR"/>
        </w:rPr>
        <w:t>».</w:t>
      </w:r>
      <w:bookmarkStart w:id="875" w:name="pg17027_170425"/>
    </w:p>
    <w:p>
      <w:pPr>
        <w:pStyle w:val="BookText"/>
        <w:rPr/>
      </w:pPr>
      <w:bookmarkEnd w:id="875"/>
      <w:r>
        <w:rPr>
          <w:rFonts w:ascii="IRNazanin" w:hAnsi="IRNazanin" w:eastAsia="IRNazanin"/>
          <w:color w:val="111111"/>
          <w:sz w:val="28"/>
          <w:sz w:val="28"/>
          <w:szCs w:val="28"/>
          <w:rtl w:val="true"/>
          <w:lang w:bidi="fa-IR"/>
        </w:rPr>
        <w:t xml:space="preserve">لازم به يادآورى است كه صابران گروه خاصى در عرض متقيان و ابرار و صالحان نيستند و به همين جهت غالباً پاداشها ومقامات عالى بندگان مطيع و صالح خداوند به صبر و پايدارى آنان تفسير شده است، مثلاً آيه‌ى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مربوط به مقام صابران است پس از بيان حالات و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ويا در سوره‌ى دهر پس از توصيف، ابرار و اين كه در قيامت مسرور وشادمان خواهند بود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جَزاهُمْ بِما صَبَرُوا جَنَّةً وَ حَرِيراً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Heading5"/>
        <w:numPr>
          <w:ilvl w:val="4"/>
          <w:numId w:val="1"/>
        </w:numPr>
        <w:rPr/>
      </w:pPr>
      <w:bookmarkStart w:id="876" w:name="__RefHeading___Toc1134022_1738255347"/>
      <w:bookmarkStart w:id="877" w:name="_Toc340"/>
      <w:bookmarkEnd w:id="876"/>
      <w:r>
        <w:rPr>
          <w:rtl w:val="true"/>
        </w:rPr>
        <w:t>د</w:t>
      </w:r>
      <w:r>
        <w:rPr>
          <w:rtl w:val="true"/>
        </w:rPr>
        <w:t xml:space="preserve">. </w:t>
      </w:r>
      <w:r>
        <w:rPr>
          <w:rtl w:val="true"/>
        </w:rPr>
        <w:t>نمازگزاران</w:t>
      </w:r>
      <w:bookmarkEnd w:id="877"/>
    </w:p>
    <w:p>
      <w:pPr>
        <w:pStyle w:val="BookText"/>
        <w:rPr/>
      </w:pPr>
      <w:r>
        <w:rPr>
          <w:rFonts w:ascii="IRNazanin" w:hAnsi="IRNazanin" w:eastAsia="IRNazanin"/>
          <w:color w:val="111111"/>
          <w:sz w:val="28"/>
          <w:sz w:val="28"/>
          <w:szCs w:val="28"/>
          <w:rtl w:val="true"/>
          <w:lang w:bidi="fa-IR"/>
        </w:rPr>
        <w:t xml:space="preserve">نمازگزارانى كه نماز را اهميت داده، هيچ‌گاه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ترك نمى‌كنند و در انجام آن، وقت وديگر شرايط لازم آن را كاملاً رعايت مى‌نمايند وحقيقت و روح نماز در انديشه وكردار وزندگى آنان تجلّى يافته است، مورد ستايش قرآن قرار گرفته و در قيامت در باغهاى بهشت، گرامى و عزيز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مى‌فرمايد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الْإِنْسانَ خُلِقَ هَلُوعاً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مَسَّهُ الشَّرُّ جَزُوعاً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مَسَّهُ الْخَيْرُ مَنُوعاً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عَلى صَلاتِهِمْ دائِمُونَ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فِي أَمْوالِهِمْ حَقٌّ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لِلسّائِلِ وَ الْمَحْرُومِ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يُصَدِّقُونَ بِيَوْمِ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هُمْ مِنْ عَذابِ رَبِّهِمْ مُشْفِقُونَ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عَذابَ رَبِّهِمْ غَيْرُ 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هُمْ لِفُرُوجِهِمْ 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w:t>
      </w:r>
    </w:p>
    <w:p>
      <w:pPr>
        <w:pStyle w:val="BookText"/>
        <w:rPr/>
      </w:pPr>
      <w:r>
        <w:rPr>
          <w:rFonts w:ascii="Amiri" w:hAnsi="Amiri" w:eastAsia="Amiri" w:cs="Amiri"/>
          <w:color w:val="111111"/>
          <w:sz w:val="28"/>
          <w:sz w:val="28"/>
          <w:szCs w:val="28"/>
          <w:rtl w:val="true"/>
          <w:lang w:bidi="ar-SA"/>
        </w:rPr>
        <w:t xml:space="preserve">عَلى أَزْواجِهِمْ أَوْ ما مَلَكَتْ أَيْمانُهُمْ فَإِنَّهُمْ غَيْرُ مَلُومِينَ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ابْتَغى وَراءَ ذلِكَ فَأُولئِكَ هُمُ العادُونَ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هُمْ لِأَماناتِهِمْ وَ عَهْدِهِمْ راعُونَ وَ 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بِشَهاداتِهِمْ قائِمُونَ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هُمْ عَلى صَلاتِهِمْ يُحافِظُونَ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فِي جَنّاتٍ مُكْرَمُونَ</w:t>
      </w:r>
      <w:r>
        <w:rPr>
          <w:rFonts w:eastAsia="Amiri" w:cs="Amiri" w:ascii="Amiri" w:hAnsi="Amiri"/>
          <w:color w:val="111111"/>
          <w:sz w:val="28"/>
          <w:szCs w:val="28"/>
          <w:rtl w:val="true"/>
          <w:lang w:bidi="ar-SA"/>
        </w:rPr>
        <w:t>» .</w:t>
      </w:r>
      <w:r>
        <w:rPr>
          <w:rStyle w:val="FootnoteAnchor"/>
          <w:rtl w:val="true"/>
        </w:rPr>
        <w:footnoteReference w:id="3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بر منابع خود بسيار حريص است، هرگاه 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كه مخالف نفع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برسد جزع و بى‌تابى مى‌كند، و هرگاه نفعى عايد او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خود اختصاص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ديگران منع مى‌كند، مگر نمازگزاران، آنان كه پيوسته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هر شرايطى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برپا مى‌دارند، و آنان كه در اموال خود براى محرومان حق و سهمى را معيّن نموده‌اند، و آنان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قيامت را تصديق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انجام هر كارى قيامت را مدّ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عذاب الهى بيمناكند،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مى‌دانند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جز با خواست خداوند از عذاب او در امان نخواهد بود، آنان به آميزش با نامحرمان دامن خود را آلوده نمى‌كنند، پس آن كس كه جز از اين راه كامجويى كند، از قانون الهى تجاوز نموده است، آنان كه امانت و عهد و پيمان را رعايت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امانت خيانت نكرده و پيمان شكنى نمى‌كنند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آنان كه به اداى شهادت بر حق قيام مى‌كنند، آنان كه آداب و شرايط نماز را كاملاً رعايت مى‌كنند، آنان در قيامت گرامى و در بهشت‌ها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باغهاى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متنعمند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آيات ياد شده درباره‌ى جايگاه اخروى نمازگزاران نكات جالبى استفاده مى‌شود كه يادآور مى‌شويم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نقش مؤثر نماز در تصفيه و تزكيه‌ى روح از حرص و آز</w:t>
      </w:r>
      <w:r>
        <w:rPr>
          <w:rFonts w:eastAsia="Amiri" w:cs="Amiri" w:ascii="Amiri" w:hAnsi="Amiri"/>
          <w:color w:val="111111"/>
          <w:sz w:val="28"/>
          <w:szCs w:val="28"/>
          <w:rtl w:val="true"/>
          <w:lang w:bidi="ar-SA"/>
        </w:rPr>
        <w:t>.</w:t>
      </w:r>
      <w:bookmarkStart w:id="878" w:name="pg17027_170427"/>
    </w:p>
    <w:p>
      <w:pPr>
        <w:pStyle w:val="BookText"/>
        <w:rPr/>
      </w:pPr>
      <w:bookmarkEnd w:id="87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تأثير نماز در عفت و پاكدامنى وسالم‌سازى محيط زندگى از بى‌بند وبارى و زشت‌كارى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نماز در ايجاد تعهد نسبت به محرومان و مستمندان و انفاق و رسيدگى به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رابطه‌ى نماز با امانتدارى و وفاى به عهد و پيمان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 و اداى شهادت بر حق و كتمان نكردن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آيات قرآن و روايات معصومان عليهم السلام مطالب مهم وجالبى پيرامون نماز و آثار تربيتى آن بيان شده است كه بررسى آنها به كتاب و رساله‌ى جداگانه‌اى نياز دارد و از حوصله اين بحث بيرون است</w:t>
      </w:r>
      <w:r>
        <w:rPr>
          <w:rFonts w:eastAsia="IRNazanin" w:cs="IRNazanin"/>
          <w:color w:val="111111"/>
          <w:sz w:val="28"/>
          <w:szCs w:val="28"/>
          <w:rtl w:val="true"/>
          <w:lang w:bidi="fa-IR"/>
        </w:rPr>
        <w:t>.</w:t>
      </w:r>
    </w:p>
    <w:p>
      <w:pPr>
        <w:pStyle w:val="Heading5"/>
        <w:numPr>
          <w:ilvl w:val="4"/>
          <w:numId w:val="1"/>
        </w:numPr>
        <w:rPr/>
      </w:pPr>
      <w:bookmarkStart w:id="879" w:name="__RefHeading___Toc1134024_1738255347"/>
      <w:bookmarkStart w:id="880" w:name="_Toc341"/>
      <w:bookmarkEnd w:id="879"/>
      <w:r>
        <w:rPr>
          <w:rtl w:val="true"/>
        </w:rPr>
        <w:t>ه</w:t>
      </w:r>
      <w:r>
        <w:rPr>
          <w:rtl w:val="true"/>
        </w:rPr>
        <w:t xml:space="preserve">. </w:t>
      </w:r>
      <w:r>
        <w:rPr>
          <w:rtl w:val="true"/>
        </w:rPr>
        <w:t>السّابقون</w:t>
      </w:r>
      <w:bookmarkEnd w:id="880"/>
    </w:p>
    <w:p>
      <w:pPr>
        <w:pStyle w:val="Heading6"/>
        <w:numPr>
          <w:ilvl w:val="5"/>
          <w:numId w:val="1"/>
        </w:numPr>
        <w:rPr/>
      </w:pPr>
      <w:bookmarkStart w:id="881" w:name="__RefHeading___Toc1134026_1738255347"/>
      <w:bookmarkStart w:id="882" w:name="_Toc342"/>
      <w:bookmarkEnd w:id="881"/>
      <w:r>
        <w:rPr>
          <w:rtl w:val="true"/>
        </w:rPr>
        <w:t>اشاره</w:t>
      </w:r>
      <w:bookmarkEnd w:id="882"/>
    </w:p>
    <w:p>
      <w:pPr>
        <w:pStyle w:val="BookText"/>
        <w:rPr/>
      </w:pPr>
      <w:r>
        <w:rPr>
          <w:rFonts w:ascii="IRNazanin" w:hAnsi="IRNazanin" w:eastAsia="IRNazanin"/>
          <w:color w:val="111111"/>
          <w:sz w:val="28"/>
          <w:sz w:val="28"/>
          <w:szCs w:val="28"/>
          <w:rtl w:val="true"/>
          <w:lang w:bidi="fa-IR"/>
        </w:rPr>
        <w:t xml:space="preserve">در قرآن مجيد گروهى از مؤمنان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شده‌اند اينك در اين باره سخن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سوره‌ى واقعه افراد محشور در روز رستاخيز را به سه گروه تقسيم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السابقون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اصحاب اليمين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اصحاب الشّمال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با صفات سابقون و ويژگى‌هاى آنها آشنا مى‌شويم</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به معنى پيشتاز وپيشرو است اكنون بايد ديد متعلق سبق چيست، و آنان در دنيا درباره‌ى چه موضوعى بر ديگران سبقت</w:t>
      </w:r>
    </w:p>
    <w:p>
      <w:pPr>
        <w:pStyle w:val="BookText"/>
        <w:rPr/>
      </w:pPr>
      <w:r>
        <w:rPr>
          <w:rFonts w:ascii="IRNazanin" w:hAnsi="IRNazanin" w:eastAsia="IRNazanin"/>
          <w:color w:val="111111"/>
          <w:sz w:val="28"/>
          <w:sz w:val="28"/>
          <w:szCs w:val="28"/>
          <w:rtl w:val="true"/>
          <w:lang w:bidi="fa-IR"/>
        </w:rPr>
        <w:t>جسته‌اند كه در نتيجه در نيل به مقامات عالى اخروى نيز بر ديگران پيشتاز خواهند بود؟</w:t>
      </w:r>
    </w:p>
    <w:p>
      <w:pPr>
        <w:pStyle w:val="BookText"/>
        <w:rPr/>
      </w:pPr>
      <w:r>
        <w:rPr>
          <w:rFonts w:ascii="IRNazanin" w:hAnsi="IRNazanin" w:eastAsia="IRNazanin"/>
          <w:color w:val="111111"/>
          <w:sz w:val="28"/>
          <w:sz w:val="28"/>
          <w:szCs w:val="28"/>
          <w:rtl w:val="true"/>
          <w:lang w:bidi="fa-IR"/>
        </w:rPr>
        <w:t>ازبرخى آيات استفاده مى‌شود كه متعلق سبق كارهاى خير و نيك است كه اين گروه در انجام آنها بر ديگران سبقت مى‌جويند چنان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يُسارِعُونَ فِي الْخَيْراتِ وَ هُمْ لَها سابِقُونَ</w:t>
      </w:r>
      <w:r>
        <w:rPr>
          <w:rFonts w:eastAsia="Amiri" w:cs="Amiri" w:ascii="Amiri" w:hAnsi="Amiri"/>
          <w:color w:val="111111"/>
          <w:sz w:val="28"/>
          <w:szCs w:val="28"/>
          <w:rtl w:val="true"/>
          <w:lang w:bidi="ar-SA"/>
        </w:rPr>
        <w:t>» .</w:t>
      </w:r>
      <w:r>
        <w:rPr>
          <w:rStyle w:val="FootnoteAnchor"/>
          <w:rtl w:val="true"/>
        </w:rPr>
        <w:footnoteReference w:id="3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كسانى هستند كه در انجام كارهاى خير شتاب نموده و در انجام آنها بر ديگران سبقت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آيه‌ى ديگر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الْكِتابَ الَّذِينَ اصْطَفَيْنا مِنْ عِبادِنا فَمِنْهُمْ ظالِمٌ لِنَفْسِهِ وَ مِنْهُمْ مُقْتَصِدٌ وَ مِنْهُمْ سابِقٌ بِالْخَيْراتِ بِإِذْنِ اللّهِ</w:t>
      </w:r>
      <w:r>
        <w:rPr>
          <w:rFonts w:eastAsia="Amiri" w:cs="Amiri" w:ascii="Amiri" w:hAnsi="Amiri"/>
          <w:color w:val="111111"/>
          <w:sz w:val="28"/>
          <w:szCs w:val="28"/>
          <w:rtl w:val="true"/>
          <w:lang w:bidi="ar-SA"/>
        </w:rPr>
        <w:t>...»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سپس كتاب را به بندگان برگزيده‌ى خود سپرديم و آنان به سه گروه تقسيم مى‌شوند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 لِنَفْسِهِ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ستم كنندگان برخويش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مُقْتَصِدٌ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گروه ميانه رو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سابِقٌ بِالْخَيْراتِ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گروهى كه به اذن پروردگار در انجام خيرات بر ديگران سبقت مى‌گيرند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مؤمنان عليه السلام سخنى دارد كه به روشنى مى‌تواند مفسر اين آيه باشد و او گروههاى سه‌گانه را به شكل ياد شده در زير تفسير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 سَريعٌ نَجا؛ گروهى كه به خاطر پيشى در كار خير نجات مى‌يابد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وَطالِبٌ بَطىءٌ رَجا؛ گروهى كه با كندى در عمل اميد مغفرت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وَمُقَصِّرٌ فِى النّارِ هَوى؛</w:t>
      </w:r>
      <w:r>
        <w:rPr>
          <w:rStyle w:val="FootnoteAnchor"/>
          <w:rtl w:val="true"/>
        </w:rPr>
        <w:footnoteReference w:id="3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كه در انجام وظايف كوتاهى كرده و بر اثر پيروى از هوى و هوس در آتش سرنگون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نيك، و توصيف آنان به اين نام به خاطر سبقت و پيشتازى آنان در كارهاى نيك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قرآن سابقون معنى ديگرى دارد كه در آن متعلق سبق پذيرش اسلام و ترك كفر وبت‌پرستى معرفى شده است و در آيه‌ى زير به اين مطلب چنين 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السّابِقُونَ الْأَوَّلُونَ مِنَ الْمُهاجِرِينَ وَ الْأَنْصارِ وَ الَّذِينَ اتَّبَعُوهُمْ بِإِحْسانٍ رَضِيَ اللّهُ عَنْهُمْ وَ رَضُوا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پيشتازان نخست از مهاجر و انصار و كسانى كه به نيكى از آنها پيروى كرده‌اند از آنان خشنود شده و آنان نيز از خدا خشنود مى‌باشند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به گونه‌اى مى‌توان گفت كه سبقت در اسلام نيز يكى از مصاديق سبقت در خيرات و كارهاى نيك است و در حقيقت اين قسم از سابقون، يكى از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سابقون در خيرات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مى‌باشند و شايد آيه وارد در سوره‌ى واقعه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 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هر دو جهت باشد چه كسانى كه در گرايش به اسلام بر ديگران سبقت جسته‌اند وچه آنان كه در انجام امور نيك بر ديگران</w:t>
      </w:r>
      <w:bookmarkStart w:id="883" w:name="pg17027_170430"/>
    </w:p>
    <w:p>
      <w:pPr>
        <w:pStyle w:val="BookText"/>
        <w:rPr/>
      </w:pPr>
      <w:bookmarkEnd w:id="883"/>
      <w:r>
        <w:rPr>
          <w:rFonts w:ascii="IRNazanin" w:hAnsi="IRNazanin" w:eastAsia="IRNazanin"/>
          <w:color w:val="111111"/>
          <w:sz w:val="28"/>
          <w:sz w:val="28"/>
          <w:szCs w:val="28"/>
          <w:rtl w:val="true"/>
          <w:lang w:bidi="fa-IR"/>
        </w:rPr>
        <w:t>پيشتاز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در كار خير و ربودن گوى سبقت در انجام وظايف از ديگران يك نوع نشان شايستگى و صفاى روح و روشنى عقل و خرد است كه صاحبان عقل و خرد با بصيرت وواقع‌نگرى خير را از شر تميز داده وبر كارهاى خير سبقت مى‌جويند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اينجا با متعلق سبق آشنا شديم وروشن شد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اكنون بايد ديد كه ويژگى‌هاى اين افراد در قرآن چگونه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براى اين گروه ويژگى‌هايى در دنيا و مزايايى در آخرت بيان نموده است كه به طور فشرده يادآور مى‌شويم</w:t>
      </w:r>
      <w:r>
        <w:rPr>
          <w:rFonts w:eastAsia="IRNazanin" w:cs="IRNazanin"/>
          <w:color w:val="111111"/>
          <w:sz w:val="28"/>
          <w:szCs w:val="28"/>
          <w:rtl w:val="true"/>
          <w:lang w:bidi="fa-IR"/>
        </w:rPr>
        <w:t>:</w:t>
      </w:r>
    </w:p>
    <w:p>
      <w:pPr>
        <w:pStyle w:val="Heading6"/>
        <w:numPr>
          <w:ilvl w:val="5"/>
          <w:numId w:val="1"/>
        </w:numPr>
        <w:rPr/>
      </w:pPr>
      <w:bookmarkStart w:id="884" w:name="__RefHeading___Toc1134028_1738255347"/>
      <w:bookmarkStart w:id="885" w:name="_Toc343"/>
      <w:bookmarkEnd w:id="884"/>
      <w:r>
        <w:rPr>
          <w:rtl w:val="true"/>
        </w:rPr>
        <w:t>ويژگى‌هاى سابقون در دنيا</w:t>
      </w:r>
      <w:bookmarkEnd w:id="885"/>
    </w:p>
    <w:p>
      <w:pPr>
        <w:pStyle w:val="BookText"/>
        <w:rPr/>
      </w:pPr>
      <w:r>
        <w:rPr>
          <w:rFonts w:ascii="IRNazanin" w:hAnsi="IRNazanin" w:eastAsia="IRNazanin"/>
          <w:color w:val="111111"/>
          <w:sz w:val="28"/>
          <w:sz w:val="28"/>
          <w:szCs w:val="28"/>
          <w:rtl w:val="true"/>
          <w:lang w:bidi="fa-IR"/>
        </w:rPr>
        <w:t>اگر سبقت در انجام كارهاى نيك نشانه‌ى فروغ عقل و صفاى قلب مى‌باشد، طبعاً يك چنين گوهر گرانبها آثار ديگرى نيز خواهد داشت و قرآن مجيد آنگاه كه سابقون را مطرح مى‌كند قبلاً ويژگى‌هاى آنان را يادآور مى‌شود، كه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خشيت الهى بيمناكند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خَشْيَةِ رَبِّهِمْ مُشْفِقُونَ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آيات الهى ايمان دارند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بِآياتِ رَبِّهِمْ يُؤْمِنُونَ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خود شرك نمى‌ورزند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بِرَبِّهِمْ لا يُشْرِكُونَ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وظايف مالى خود را انجام مى‌دهند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يُؤْتُونَ ما آتَوْا</w:t>
      </w:r>
      <w:r>
        <w:rPr>
          <w:rFonts w:eastAsia="Amiri" w:cs="Amiri" w:ascii="Amiri" w:hAnsi="Amiri"/>
          <w:color w:val="111111"/>
          <w:sz w:val="28"/>
          <w:szCs w:val="28"/>
          <w:rtl w:val="true"/>
          <w:lang w:bidi="ar-SA"/>
        </w:rPr>
        <w:t>»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خدا را پيوسته در دل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قُلُوبُهُمْ وَجِلَةٌ</w:t>
      </w:r>
      <w:r>
        <w:rPr>
          <w:rFonts w:eastAsia="IRNazanin" w:cs="IRNazanin"/>
          <w:color w:val="111111"/>
          <w:sz w:val="28"/>
          <w:szCs w:val="28"/>
          <w:rtl w:val="true"/>
          <w:lang w:bidi="fa-IR"/>
        </w:rPr>
        <w:t>» .</w:t>
      </w:r>
      <w:bookmarkStart w:id="886" w:name="pg17027_170431"/>
    </w:p>
    <w:p>
      <w:pPr>
        <w:pStyle w:val="BookText"/>
        <w:rPr/>
      </w:pPr>
      <w:bookmarkEnd w:id="886"/>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ترس به خاطر اين است كه ايمان به معاد 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أَنَّهُمْ إِلى رَبِّهِمْ راجِعُونَ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آنگاه قرآن مركز ومبدأ اين صفات معنوى را يادآور مى‌شود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يُسارِعُونَ فِي الْخَيْراتِ وَ هُمْ لَها سابِقُونَ</w:t>
      </w:r>
      <w:r>
        <w:rPr>
          <w:rFonts w:eastAsia="Amiri" w:cs="Amiri" w:ascii="Amiri" w:hAnsi="Amiri"/>
          <w:color w:val="111111"/>
          <w:sz w:val="28"/>
          <w:szCs w:val="28"/>
          <w:rtl w:val="true"/>
          <w:lang w:bidi="ar-SA"/>
        </w:rPr>
        <w:t>» .</w:t>
      </w:r>
      <w:r>
        <w:rPr>
          <w:rStyle w:val="FootnoteAnchor"/>
          <w:rtl w:val="true"/>
        </w:rPr>
        <w:footnoteReference w:id="3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انجام كارهاى خير شتاب نموده و در انجام آن از ديگران سبقت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اينجا با ويژگى‌هاى دنيوى سابقان آشنا شديم اكنون لازم است جايگاه اخروى آنان را كه در واقع نتيجه‌ى همين خصلتهاى فكرى و روحى و عملى است، يادآور شويم</w:t>
      </w:r>
      <w:r>
        <w:rPr>
          <w:rFonts w:eastAsia="IRNazanin" w:cs="IRNazanin"/>
          <w:color w:val="111111"/>
          <w:sz w:val="28"/>
          <w:szCs w:val="28"/>
          <w:rtl w:val="true"/>
          <w:lang w:bidi="fa-IR"/>
        </w:rPr>
        <w:t>:</w:t>
      </w:r>
    </w:p>
    <w:p>
      <w:pPr>
        <w:pStyle w:val="Heading6"/>
        <w:numPr>
          <w:ilvl w:val="5"/>
          <w:numId w:val="1"/>
        </w:numPr>
        <w:rPr/>
      </w:pPr>
      <w:bookmarkStart w:id="887" w:name="__RefHeading___Toc1134030_1738255347"/>
      <w:bookmarkStart w:id="888" w:name="_Toc344"/>
      <w:bookmarkEnd w:id="887"/>
      <w:r>
        <w:rPr>
          <w:rtl w:val="true"/>
        </w:rPr>
        <w:t>جايگاه سابقون در آخرت</w:t>
      </w:r>
      <w:bookmarkEnd w:id="888"/>
    </w:p>
    <w:p>
      <w:pPr>
        <w:pStyle w:val="BookText"/>
        <w:rPr/>
      </w:pPr>
      <w:r>
        <w:rPr>
          <w:rFonts w:ascii="IRNazanin" w:hAnsi="IRNazanin" w:eastAsia="IRNazanin"/>
          <w:color w:val="111111"/>
          <w:sz w:val="28"/>
          <w:sz w:val="28"/>
          <w:szCs w:val="28"/>
          <w:rtl w:val="true"/>
          <w:lang w:bidi="fa-IR"/>
        </w:rPr>
        <w:t xml:space="preserve">به خاطر پيشتاز بودن در انجام كارهاى نيك، نزديكترين افراد به خدا به شمار مى‌آيند و قرآن از اين مقام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مى‌كند آنجا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 .</w:t>
      </w:r>
      <w:r>
        <w:rPr>
          <w:rStyle w:val="FootnoteAnchor"/>
          <w:rtl w:val="true"/>
        </w:rPr>
        <w:footnoteReference w:id="351"/>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مقربان درگاه الهى علاوه بر سابقون بر گروه ديگر نيز اطلاق مى‌شود مانند فرشتگان</w:t>
      </w:r>
      <w:r>
        <w:rPr>
          <w:rStyle w:val="FootnoteAnchor"/>
          <w:rtl w:val="true"/>
        </w:rPr>
        <w:footnoteReference w:id="352"/>
      </w:r>
      <w:r>
        <w:rPr>
          <w:rFonts w:ascii="Amiri" w:hAnsi="Amiri" w:eastAsia="Amiri" w:cs="Amiri"/>
          <w:color w:val="111111"/>
          <w:sz w:val="28"/>
          <w:sz w:val="28"/>
          <w:szCs w:val="28"/>
          <w:rtl w:val="true"/>
          <w:lang w:bidi="ar-SA"/>
        </w:rPr>
        <w:t>كه از قلمرو بحث فعلى ما بيرون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اكنون بايد ديد خدا در پرتو اين تقرب به آنان چه نعمت‌هاى بزرگى در آخرت خواهد داد نعمت‌هايى را كه قرآن براى آنان توصيف نموده است براى عقل وخرد به طور كامل قابل درك نيست وما در اين‌جا به نقل وترجمه آيات مربوط به آن بسنده مى‌كنيم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جَنّاتِ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سُرُرٍ مَوْضُونَةٍ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مُتَّكِئِينَ عَلَيْها مُتَقابِلِينَ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يَطُوفُ عَلَيْهِمْ وِلْدانٌ مُخَلَّدُونَ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بِأَكْوابٍ وَ أَبارِيقَ وَ كَأْسٍ مِنْ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يُصَدَّعُونَ عَنْها وَ لا يُنْزِفُونَ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فاكِهَةٍ مِمّا يَتَخَيَّرُونَ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لَحْمِ طَيْرٍ مِمّا يَشْتَهُونَ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حُورٌ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كَأَمْثالِ اللُّؤْلُؤِ الْمَكْنُونِ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بِما كانُوا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يَسْمَعُونَ فِيها لَغْواً وَ لا تَأْثِيماً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قِيلاً سَلاماً سَلاماً</w:t>
      </w:r>
      <w:r>
        <w:rPr>
          <w:rFonts w:eastAsia="Amiri" w:cs="Amiri" w:ascii="Amiri" w:hAnsi="Amiri"/>
          <w:color w:val="111111"/>
          <w:sz w:val="28"/>
          <w:szCs w:val="28"/>
          <w:rtl w:val="true"/>
          <w:lang w:bidi="ar-SA"/>
        </w:rPr>
        <w:t>» .</w:t>
      </w:r>
      <w:r>
        <w:rPr>
          <w:rStyle w:val="FootnoteAnchor"/>
          <w:rtl w:val="true"/>
        </w:rPr>
        <w:footnoteReference w:id="3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بهشت‌هاى نعمت وارد مى‌شوند، و بر تخت‌هاى استوار روبه‌روى يكديگر تكيه مى‌زنند، و نوجوانانى زيبا كه حسن زيبايى آنان پيوسته وجاودانى است، با جامهايى پر از شراب دور آنان مى‌چرخند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خدمتگزار آنان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نوشيدن آن شرابها نه بيهوش مى‌گردند و نه به سر دردو سرگيجه مبتلا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آن خدمتگزاران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ميوه‌اى كه آنان برگزينند و هر نوع پرنده‌ى بريانى كه به آن اشتها داشته باشند براى آنان مهيّا مى‌سازند، و براى سابقون است حوريه‌هاى بهشتى كه در زيبايى اندام بسان لؤلؤ محفوظ در صدف كه بسيار شفاف است مى‌باشند واين نعمتها پاداش كارهايى است كه در دنيا انجام داده‌اند و آنان از يكديگر سخن بيهوده و ناروايى نمى‌شنوند و تنها سخنى كه ميان آنان رد وبدل مى‌شود درود و سلام پياپى مى‌باشد</w:t>
      </w:r>
      <w:r>
        <w:rPr>
          <w:rFonts w:eastAsia="IRNazanin" w:cs="IRNazanin"/>
          <w:color w:val="111111"/>
          <w:sz w:val="28"/>
          <w:szCs w:val="28"/>
          <w:rtl w:val="true"/>
          <w:lang w:bidi="fa-IR"/>
        </w:rPr>
        <w:t>».</w:t>
      </w:r>
      <w:bookmarkStart w:id="889" w:name="pg17027_170433"/>
    </w:p>
    <w:p>
      <w:pPr>
        <w:pStyle w:val="BookText"/>
        <w:rPr/>
      </w:pPr>
      <w:bookmarkEnd w:id="889"/>
      <w:r>
        <w:rPr>
          <w:rFonts w:ascii="IRNazanin" w:hAnsi="IRNazanin" w:eastAsia="IRNazanin"/>
          <w:color w:val="111111"/>
          <w:sz w:val="28"/>
          <w:sz w:val="28"/>
          <w:szCs w:val="28"/>
          <w:rtl w:val="true"/>
          <w:lang w:bidi="fa-IR"/>
        </w:rPr>
        <w:t xml:space="preserve">در اينجا از يادآورى نكته‌اى ناگزيريم و آن اين كه قرآن از گروه ديگرى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مى‌برد و در آخر سوره‌ى واقعه چنين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إِنْ كانَ مِنَ الْمُقَرَّبِينَ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فَرَوْحٌ وَ رَيْحانٌ وَ جَنَّةُ نَعِيمٍ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از مقربان باشند براى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آسايس و نعمت‌هاى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بايد توجه نمود كه مقصود از مقربين در اين آيه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 كه در آغاز سوره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اينجا چنين نتيجه مى‌گيريم كه انسانهاى مقرّب در درگاه الهى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همين، پاداشى كه براى مقربان در اين آيه بيان شده است، با پاداشى كه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سوره ياد گرديد، يكسان است در هر دو مورد فرمود جايگاه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قرآن حضرت مسيح را جزء مقربان شمرده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وَجِيهاً فِي الدُّنْيا وَ الْآخِرَةِ وَ مِنَ الْمُقَرَّبِينَ</w:t>
      </w:r>
      <w:r>
        <w:rPr>
          <w:rFonts w:eastAsia="Amiri" w:cs="Amiri" w:ascii="Amiri" w:hAnsi="Amiri"/>
          <w:color w:val="111111"/>
          <w:sz w:val="28"/>
          <w:szCs w:val="28"/>
          <w:rtl w:val="true"/>
          <w:lang w:bidi="ar-SA"/>
        </w:rPr>
        <w:t>» .</w:t>
      </w:r>
      <w:r>
        <w:rPr>
          <w:rStyle w:val="FootnoteAnchor"/>
          <w:rtl w:val="true"/>
        </w:rPr>
        <w:footnoteReference w:id="3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در دنيا و آخرت از افراد خوشنام و مقربان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خاطر اين است كه وى مانند ديگر پيامبران در انجام كارهاى نيك بر ديگران سبقت مى‌گرفت و از نخستين روز در مهد توحيد و ايمان پرورش يافته ولحظه‌اى از خطّمستقيم توحيد كنار نرفت</w:t>
      </w:r>
      <w:r>
        <w:rPr>
          <w:rFonts w:eastAsia="IRNazanin" w:cs="IRNazanin"/>
          <w:color w:val="111111"/>
          <w:sz w:val="28"/>
          <w:szCs w:val="28"/>
          <w:rtl w:val="true"/>
          <w:lang w:bidi="fa-IR"/>
        </w:rPr>
        <w:t>.</w:t>
      </w:r>
    </w:p>
    <w:p>
      <w:pPr>
        <w:pStyle w:val="Heading5"/>
        <w:numPr>
          <w:ilvl w:val="4"/>
          <w:numId w:val="1"/>
        </w:numPr>
        <w:rPr/>
      </w:pPr>
      <w:bookmarkStart w:id="890" w:name="__RefHeading___Toc1134032_1738255347"/>
      <w:bookmarkStart w:id="891" w:name="_Toc345"/>
      <w:bookmarkEnd w:id="890"/>
      <w:r>
        <w:rPr>
          <w:rtl w:val="true"/>
        </w:rPr>
        <w:t>و</w:t>
      </w:r>
      <w:r>
        <w:rPr>
          <w:rtl w:val="true"/>
        </w:rPr>
        <w:t xml:space="preserve">: </w:t>
      </w:r>
      <w:r>
        <w:rPr>
          <w:rtl w:val="true"/>
        </w:rPr>
        <w:t>اصحاب اليمين</w:t>
      </w:r>
      <w:bookmarkEnd w:id="891"/>
    </w:p>
    <w:p>
      <w:pPr>
        <w:pStyle w:val="Heading6"/>
        <w:numPr>
          <w:ilvl w:val="5"/>
          <w:numId w:val="1"/>
        </w:numPr>
        <w:rPr/>
      </w:pPr>
      <w:bookmarkStart w:id="892" w:name="__RefHeading___Toc1134034_1738255347"/>
      <w:bookmarkStart w:id="893" w:name="_Toc346"/>
      <w:bookmarkEnd w:id="892"/>
      <w:r>
        <w:rPr>
          <w:rtl w:val="true"/>
        </w:rPr>
        <w:t>اشاره</w:t>
      </w:r>
      <w:bookmarkEnd w:id="893"/>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كريم گروهى از انسانها را در قيامت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الْيَمِينِ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معرفى مى‌كند چنان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أَصْحابُ الْيَمِينِ ما أَصْحابُ الْيَمِينِ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اصحاب يمين كيانند؟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نعمت‌هاى بهشتى آنان را در ضمن ده آيه بيان نموده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ثُلَّةٌ مِنَ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ثُلَّةٌ مِنَ الْآخِرِينَ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يمين از گروهى از پيشينيان وگروهى از پسينيان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اسلامى تشكيل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بايد ديد مقصود از اصحاب يمين چه كسانى هستند؟ مفسران دو نظريه مطرح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مقصود از آنان افرادى است كه نامه‌هاى اعمال آنان در قيامت به دست راستشان داده مى‌شود قرآن در اين باره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نَدْعُوا كُلَّ أُناسٍ بِإِمامِهِمْ فَمَنْ أُوتِيَ كِتابَهُ بِيَمِينِهِ فَأُولئِكَ يَقْرَؤُنَ كِتابَهُمْ وَ لا يُظْلَمُونَ فَتِيلاً</w:t>
      </w:r>
      <w:r>
        <w:rPr>
          <w:rFonts w:eastAsia="Amiri" w:cs="Amiri" w:ascii="Amiri" w:hAnsi="Amiri"/>
          <w:color w:val="111111"/>
          <w:sz w:val="28"/>
          <w:szCs w:val="28"/>
          <w:rtl w:val="true"/>
          <w:lang w:bidi="ar-SA"/>
        </w:rPr>
        <w:t>» .</w:t>
      </w:r>
      <w:r>
        <w:rPr>
          <w:rStyle w:val="FootnoteAnchor"/>
          <w:rtl w:val="true"/>
        </w:rPr>
        <w:footnoteReference w:id="3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هر دسته و گروهى را با نام پيشوايشان فرا مى‌خوانيم پس آن كسى كه نامه‌ى عمل او به دست راستش داده شود، نامه‌ى خود را مى‌خواند و ذرّه‌اى از پاداش آن كاسته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أُوتِيَ كِتابَهُ بِيَمِينِهِ فَيَقُولُ هاؤُمُ اقْرَؤُا كِتابِيَهْ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 كه نامه‌ى عمل او به دست راستش داده شود، مى‌گويد بياييد و پرونده‌ى اعمال مرا بخوانيد</w:t>
      </w:r>
      <w:r>
        <w:rPr>
          <w:rFonts w:eastAsia="IRNazanin" w:cs="IRNazanin"/>
          <w:color w:val="111111"/>
          <w:sz w:val="28"/>
          <w:szCs w:val="28"/>
          <w:rtl w:val="true"/>
          <w:lang w:bidi="fa-IR"/>
        </w:rPr>
        <w:t>».</w:t>
      </w:r>
      <w:bookmarkStart w:id="894" w:name="pg17027_170435"/>
    </w:p>
    <w:p>
      <w:pPr>
        <w:pStyle w:val="BookText"/>
        <w:rPr/>
      </w:pPr>
      <w:bookmarkEnd w:id="89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نظريه‌ى دوم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مباركى است و مقصود از آنان همان افرادى هست كه قرآن از آنان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مَيْمنه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آغاز سوره‌ى واقعه كه گروههاى سه‌گانه انسانها را در قيامت بيان نموده است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كُنْتُمْ أَزْواجاً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فَأَصْحابُ الْمَيْمَنَةِ ما أَصْحابُ الْمَيْمَنَةِ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سه گروه خواهيد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ميمنه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مباركى و سعادتمندى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توجه به اين كه در مقابل آن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مَشْئمه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شومى و شقاوتمندى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 مقصود از اصحاب ميمنه نيز همان سعادتمندان هستند كه با مباركى و شادمانى پاداش اعمال خود را دريافت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 آن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اصحاب يمين را در سه مرحله توصيف نموده است</w:t>
      </w:r>
      <w:r>
        <w:rPr>
          <w:rFonts w:eastAsia="Amiri" w:cs="Amiri" w:ascii="Amiri" w:hAnsi="Amiri"/>
          <w:color w:val="111111"/>
          <w:sz w:val="28"/>
          <w:szCs w:val="28"/>
          <w:rtl w:val="true"/>
          <w:lang w:bidi="ar-SA"/>
        </w:rPr>
        <w:t>:</w:t>
      </w:r>
    </w:p>
    <w:p>
      <w:pPr>
        <w:pStyle w:val="Heading6"/>
        <w:numPr>
          <w:ilvl w:val="5"/>
          <w:numId w:val="1"/>
        </w:numPr>
        <w:rPr/>
      </w:pPr>
      <w:bookmarkStart w:id="895" w:name="__RefHeading___Toc1134036_1738255347"/>
      <w:bookmarkStart w:id="896" w:name="_Toc347"/>
      <w:bookmarkEnd w:id="895"/>
      <w:r>
        <w:rPr/>
        <w:t>1</w:t>
      </w:r>
      <w:r>
        <w:rPr>
          <w:rtl w:val="true"/>
        </w:rPr>
        <w:t xml:space="preserve">. </w:t>
      </w:r>
      <w:r>
        <w:rPr>
          <w:rtl w:val="true"/>
        </w:rPr>
        <w:t>در زندگى دنيا</w:t>
      </w:r>
      <w:bookmarkEnd w:id="896"/>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افرادى هستند كه تسليم اوامر و نواهى الهى بوده وبا صلابت و پايدارى گردنه‌هاى فرايض دينى را در مى‌نوردند، و علاوه بر اين كه خود آداب ورسوم بندگى خدا را به جاى مى‌آورند، ديگران را نيز به انجام آن توصيه وسفارش مى‌كنند چنان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اقْتَحَمَ الْعَقَبَةَ</w:t>
      </w:r>
      <w:r>
        <w:rPr>
          <w:rFonts w:eastAsia="IRNazanin" w:cs="IRNazanin"/>
          <w:color w:val="111111"/>
          <w:sz w:val="28"/>
          <w:szCs w:val="28"/>
          <w:rtl w:val="true"/>
          <w:lang w:bidi="fa-IR"/>
        </w:rPr>
        <w:t>...» .</w:t>
      </w:r>
      <w:bookmarkStart w:id="897" w:name="pg17027_170436"/>
    </w:p>
    <w:p>
      <w:pPr>
        <w:pStyle w:val="Heading6"/>
        <w:numPr>
          <w:ilvl w:val="5"/>
          <w:numId w:val="1"/>
        </w:numPr>
        <w:rPr/>
      </w:pPr>
      <w:bookmarkStart w:id="898" w:name="__RefHeading___Toc1134038_1738255347"/>
      <w:bookmarkStart w:id="899" w:name="_Toc348"/>
      <w:bookmarkEnd w:id="897"/>
      <w:bookmarkEnd w:id="898"/>
      <w:r>
        <w:rPr/>
        <w:t>2</w:t>
      </w:r>
      <w:r>
        <w:rPr>
          <w:rtl w:val="true"/>
        </w:rPr>
        <w:t xml:space="preserve">. </w:t>
      </w:r>
      <w:r>
        <w:rPr>
          <w:rtl w:val="true"/>
        </w:rPr>
        <w:t>به هنگام مرگ</w:t>
      </w:r>
      <w:bookmarkEnd w:id="899"/>
    </w:p>
    <w:p>
      <w:pPr>
        <w:pStyle w:val="BookText"/>
        <w:rPr/>
      </w:pPr>
      <w:r>
        <w:rPr>
          <w:rFonts w:ascii="IRNazanin" w:hAnsi="IRNazanin" w:eastAsia="IRNazanin"/>
          <w:color w:val="111111"/>
          <w:sz w:val="28"/>
          <w:sz w:val="28"/>
          <w:szCs w:val="28"/>
          <w:rtl w:val="true"/>
          <w:lang w:bidi="fa-IR"/>
        </w:rPr>
        <w:t>در اين لحظه در نشاط و آرامش كامل بسر مى‌برند، و هيچگونه امر هول‌انگيز و نگران كننده‌اى آنان را نمى‌آزارد چنان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إِنْ كانَ مِنْ أَصْحابِ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فَسَلامٌ لَكَ مِنْ أَصْحابِ الْيَمِينِ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كس كه از اصحاب يمين باشد، پس از ناحيه‌ى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 جز سلامتى و سعادت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نگران‌كننده‌اى در مورد آنان مشاهده نخواهى كرد</w:t>
      </w:r>
      <w:r>
        <w:rPr>
          <w:rFonts w:eastAsia="IRNazanin" w:cs="IRNazanin"/>
          <w:color w:val="111111"/>
          <w:sz w:val="28"/>
          <w:szCs w:val="28"/>
          <w:rtl w:val="true"/>
          <w:lang w:bidi="fa-IR"/>
        </w:rPr>
        <w:t>».</w:t>
      </w:r>
      <w:r>
        <w:rPr>
          <w:rStyle w:val="FootnoteAnchor"/>
          <w:rtl w:val="true"/>
        </w:rPr>
        <w:footnoteReference w:id="356"/>
      </w:r>
    </w:p>
    <w:p>
      <w:pPr>
        <w:pStyle w:val="Heading6"/>
        <w:numPr>
          <w:ilvl w:val="5"/>
          <w:numId w:val="1"/>
        </w:numPr>
        <w:rPr/>
      </w:pPr>
      <w:bookmarkStart w:id="900" w:name="__RefHeading___Toc1134040_1738255347"/>
      <w:bookmarkStart w:id="901" w:name="_Toc349"/>
      <w:bookmarkEnd w:id="900"/>
      <w:r>
        <w:rPr/>
        <w:t>3</w:t>
      </w:r>
      <w:r>
        <w:rPr>
          <w:rtl w:val="true"/>
        </w:rPr>
        <w:t xml:space="preserve">. </w:t>
      </w:r>
      <w:r>
        <w:rPr>
          <w:rtl w:val="true"/>
        </w:rPr>
        <w:t>در سراى ديگر</w:t>
      </w:r>
      <w:bookmarkEnd w:id="9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پرونده‌ى عمل آنان به دست راستشان داده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حساب آنان آسان انجام مى‌گيرد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شادمانى نزد همنشينان خود باز مى‌گردند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مرتبه‌اى بلند از بهشت مستقر مى‌شوند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انواع نعمت‌هاى بهشتى بدون كمترين زحمت و رنجى در اختيار آنان قرار داده مى‌شود</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آيات مربوط به موارد ياد شده را قبلاً ذكر نموده‌ايم و نياز به تكرار نيست</w:t>
      </w:r>
      <w:r>
        <w:rPr>
          <w:rFonts w:eastAsia="Amiri" w:cs="Amiri" w:ascii="Amiri" w:hAnsi="Amiri"/>
          <w:color w:val="111111"/>
          <w:sz w:val="28"/>
          <w:szCs w:val="28"/>
          <w:rtl w:val="true"/>
          <w:lang w:bidi="ar-SA"/>
        </w:rPr>
        <w:t>.</w:t>
      </w:r>
      <w:bookmarkStart w:id="902" w:name="pg17027_170437"/>
    </w:p>
    <w:p>
      <w:pPr>
        <w:pStyle w:val="Heading5"/>
        <w:numPr>
          <w:ilvl w:val="4"/>
          <w:numId w:val="1"/>
        </w:numPr>
        <w:rPr/>
      </w:pPr>
      <w:bookmarkStart w:id="903" w:name="__RefHeading___Toc1134042_1738255347"/>
      <w:bookmarkStart w:id="904" w:name="_Toc350"/>
      <w:bookmarkEnd w:id="902"/>
      <w:bookmarkEnd w:id="903"/>
      <w:r>
        <w:rPr>
          <w:rtl w:val="true"/>
        </w:rPr>
        <w:t>ز</w:t>
      </w:r>
      <w:r>
        <w:rPr>
          <w:rtl w:val="true"/>
        </w:rPr>
        <w:t xml:space="preserve">: </w:t>
      </w:r>
      <w:r>
        <w:rPr>
          <w:rtl w:val="true"/>
        </w:rPr>
        <w:t xml:space="preserve">نيكوكاران </w:t>
      </w:r>
      <w:r>
        <w:rPr>
          <w:rtl w:val="true"/>
        </w:rPr>
        <w:t>(</w:t>
      </w:r>
      <w:r>
        <w:rPr>
          <w:rtl w:val="true"/>
        </w:rPr>
        <w:t>ابرار، محسنين</w:t>
      </w:r>
      <w:r>
        <w:rPr>
          <w:rtl w:val="true"/>
        </w:rPr>
        <w:t>)</w:t>
      </w:r>
      <w:bookmarkEnd w:id="9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دو عنوان از عناوينى مى‌باشند كه به واسطه‌ى آنها گروهى از انسانهاى صالح و با ايمان توصيف شده‌اند، و اگر چه نمى‌توان اين گروه را نيز در عرض گروهها و اصناف ياد شده قرار داد، زيرا آنان نيز درجات ومراتبى دارند كه در برخى از آن مراتب در عداد و شمار مقربان و در برخى از مراتب در زمره‌ى اصحاب اليمين خواهند بود ولى از آنجا كه در قرآن دو عنوان ياد شده به طور جداگانه مورد توجه قرار داده شده‌اند، ما نيز به طور فشرده آيات مربوط به آنان را يادآور مى‌شويم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از محسنان به عظمت ياد كرده و در آيات بسيارى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الْمُحْسِنِينَ</w:t>
      </w:r>
      <w:r>
        <w:rPr>
          <w:rFonts w:eastAsia="Amiri" w:cs="Amiri" w:ascii="Amiri" w:hAnsi="Amiri"/>
          <w:color w:val="111111"/>
          <w:sz w:val="28"/>
          <w:szCs w:val="28"/>
          <w:rtl w:val="true"/>
          <w:lang w:bidi="ar-SA"/>
        </w:rPr>
        <w:t>» .</w:t>
      </w:r>
      <w:r>
        <w:rPr>
          <w:rStyle w:val="FootnoteAnchor"/>
          <w:rtl w:val="true"/>
        </w:rPr>
        <w:footnoteReference w:id="3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 بسيار ديگر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نيكوكاران را دوست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جاى ديگر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رَحْمَتَ اللّهِ قَرِيبٌ مِنَ الْمُحْسِنِينَ</w:t>
      </w:r>
      <w:r>
        <w:rPr>
          <w:rFonts w:eastAsia="Amiri" w:cs="Amiri" w:ascii="Amiri" w:hAnsi="Amiri"/>
          <w:color w:val="111111"/>
          <w:sz w:val="28"/>
          <w:szCs w:val="28"/>
          <w:rtl w:val="true"/>
          <w:lang w:bidi="ar-SA"/>
        </w:rPr>
        <w:t>» .</w:t>
      </w:r>
      <w:r>
        <w:rPr>
          <w:rStyle w:val="FootnoteAnchor"/>
          <w:rtl w:val="true"/>
        </w:rPr>
        <w:footnoteReference w:id="3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الهى به نيكوكاران نزديك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پيامبر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آنان را به لطف و پاداش خداوندى بشارت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 الْمُحْسِنِينَ</w:t>
      </w:r>
      <w:r>
        <w:rPr>
          <w:rFonts w:eastAsia="Amiri" w:cs="Amiri" w:ascii="Amiri" w:hAnsi="Amiri"/>
          <w:color w:val="111111"/>
          <w:sz w:val="28"/>
          <w:szCs w:val="28"/>
          <w:rtl w:val="true"/>
          <w:lang w:bidi="ar-SA"/>
        </w:rPr>
        <w:t>» .</w:t>
      </w:r>
      <w:r>
        <w:rPr>
          <w:rStyle w:val="FootnoteAnchor"/>
          <w:rtl w:val="true"/>
        </w:rPr>
        <w:footnoteReference w:id="359"/>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يادآور مى‌شود كه پيوسته عنايت و لطف الهى با آنها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لَمَعَ الْمُحْسِنِينَ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 به آنان اطمينان مى‌دهد كه نتيجه‌ى اعمال خود را به طور قطع خواهند يافت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يُضِيعُ أَجْرَ الْمُحْسِنِينَ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قرآن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ستايش و تمجيد فراوان نموده است و آنگاه كه از متفكران عابد سخن مى‌گويد يادآور مى‌شود كه آنان دست دعا به درگاه ربوبى بلند كرده و از او مى‌خواهند تا آنها را همنشين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 چنان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خَلْقِ السَّماواتِ وَ الْأَرْضِ وَ اخْتِلافِ اللَّيْلِ وَ النَّهارِ لَآياتٍ لِأُولِي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يَذْكُرُونَ اللّهَ قِياماً وَ قُعُوداً وَ عَلى جُنُوبِهِمْ وَ يَتَفَكَّرُونَ فِي خَلْقِ السَّماواتِ وَ الْأَرْضِ رَبَّنا ما خَلَقْتَ هذا باطِلاً سُبْحانَكَ فَقِنا عَذابَ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فَاغْفِرْ لَنا ذُنُوبَنا وَ كَفِّرْ عَنّا سَيِّئاتِنا وَ تَوَفَّنا مَعَ الْأَبْرارِ</w:t>
      </w:r>
      <w:r>
        <w:rPr>
          <w:rFonts w:eastAsia="Amiri" w:cs="Amiri" w:ascii="Amiri" w:hAnsi="Amiri"/>
          <w:color w:val="111111"/>
          <w:sz w:val="28"/>
          <w:szCs w:val="28"/>
          <w:rtl w:val="true"/>
          <w:lang w:bidi="ar-SA"/>
        </w:rPr>
        <w:t>» .</w:t>
      </w:r>
      <w:r>
        <w:rPr>
          <w:rStyle w:val="FootnoteAnchor"/>
          <w:rtl w:val="true"/>
        </w:rPr>
        <w:footnoteReference w:id="360"/>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آفرينش آسمانها و زمين و دگرگونى شب و روز نشانه‌هايى از قدرت وكمال مطلق خداوند براى خردمندان است، آنان كه ايستاده و نشسته و خوابيده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 خدا مى‌باشند و در آفرينش آسمانها و زمين مى‌انديشند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هدفدارى آفرينش اذعان كرده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اين جهان را باطل و بى‌هدف نيافريده‌اى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ما را ببخشاى وبدى‌هاى ما را بپوشان وما را با ابرار محشور نما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قرآن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نيز در دو مرحله توصيف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دنيا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صفات ابرار در دنيا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براى خدا عهد و نذرى را عهده‌دار شوند به عهد و نذر خود وفا مى‌كنند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يُوفُونَ بِالنَّذْرِ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پيوسته از هول و هراس قيامت خايف و نگرانند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يَخافُونَ يَوْماً كانَ شَرُّهُ مُسْتَطِيراً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نَخافُ مِنْ رَبِّنا يَوْماً عَبُوساً قَمْطَرِيراً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براى رضاى خدا به يتيمان و مستمندان اطعام و انفاق مى‌كنند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يُطْعِمُونَ الطَّعامَ عَلى حُبِّهِ مِسْكِيناً وَ يَتِيماً وَ أَسِيراً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كارهاى خود جز رضاى خالق انگيزه‌اى ديگر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نُطْعِمُكُمْ لِوَجْهِ اللّهِ لا نُرِيدُ مِنْكُمْ جَزاءً وَ لا شُكُوراً</w:t>
      </w:r>
      <w:r>
        <w:rPr>
          <w:rFonts w:eastAsia="Amiri" w:cs="Amiri" w:ascii="Amiri" w:hAnsi="Amiri"/>
          <w:color w:val="111111"/>
          <w:sz w:val="28"/>
          <w:szCs w:val="28"/>
          <w:rtl w:val="true"/>
          <w:lang w:bidi="ar-SA"/>
        </w:rPr>
        <w:t>» .</w:t>
      </w:r>
      <w:r>
        <w:rPr>
          <w:rStyle w:val="FootnoteAnchor"/>
          <w:rtl w:val="true"/>
        </w:rPr>
        <w:footnoteReference w:id="3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را دوست دارند در راه خدا انفاق مى‌كنند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تَنالُوا الْبِرَّ حَتّى تُنْفِقُوا مِمّا تُحِبُّونَ</w:t>
      </w:r>
      <w:r>
        <w:rPr>
          <w:rFonts w:eastAsia="Amiri" w:cs="Amiri" w:ascii="Amiri" w:hAnsi="Amiri"/>
          <w:color w:val="111111"/>
          <w:sz w:val="28"/>
          <w:szCs w:val="28"/>
          <w:rtl w:val="true"/>
          <w:lang w:bidi="ar-SA"/>
        </w:rPr>
        <w:t>...» .</w:t>
      </w:r>
      <w:r>
        <w:rPr>
          <w:rStyle w:val="FootnoteAnchor"/>
          <w:rtl w:val="true"/>
        </w:rPr>
        <w:footnoteReference w:id="36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تقوا را در همه‌ى كارها وحتى در ورود در منازل ديگران نيز رعايت مى‌كنند</w:t>
      </w:r>
      <w:r>
        <w:rPr>
          <w:rFonts w:eastAsia="IRNazanin" w:cs="IRNazanin"/>
          <w:color w:val="111111"/>
          <w:sz w:val="28"/>
          <w:szCs w:val="28"/>
          <w:rtl w:val="true"/>
          <w:lang w:bidi="fa-IR"/>
        </w:rPr>
        <w:t>:</w:t>
      </w:r>
      <w:bookmarkStart w:id="905" w:name="pg17027_170440"/>
    </w:p>
    <w:p>
      <w:pPr>
        <w:pStyle w:val="Heading5"/>
        <w:numPr>
          <w:ilvl w:val="4"/>
          <w:numId w:val="1"/>
        </w:numPr>
        <w:rPr/>
      </w:pPr>
      <w:bookmarkStart w:id="906" w:name="__RefHeading___Toc1134044_1738255347"/>
      <w:bookmarkStart w:id="907" w:name="_Toc351"/>
      <w:bookmarkEnd w:id="905"/>
      <w:bookmarkEnd w:id="906"/>
      <w:r>
        <w:rPr>
          <w:rtl w:val="true"/>
        </w:rPr>
        <w:t>صفات ابرار در قيامت</w:t>
      </w:r>
      <w:bookmarkEnd w:id="907"/>
    </w:p>
    <w:p>
      <w:pPr>
        <w:pStyle w:val="BookText"/>
        <w:rPr/>
      </w:pPr>
      <w:r>
        <w:rPr>
          <w:rFonts w:ascii="IRNazanin" w:hAnsi="IRNazanin" w:eastAsia="IRNazanin"/>
          <w:color w:val="111111"/>
          <w:sz w:val="28"/>
          <w:sz w:val="28"/>
          <w:szCs w:val="28"/>
          <w:rtl w:val="true"/>
          <w:lang w:bidi="fa-IR"/>
        </w:rPr>
        <w:t xml:space="preserve">اكنون كه با نظر قرآن درباره‌ى صفات و نشانه‌هاى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آشنا شديم، به مطالعه‌ى صفات و نشانه‌هاى آنان در قيامت مى‌پردازيم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هول و هراس قيامت در امان خواهند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فَوَقاهُمُ اللّهُ شَرَّ ذلِكَ الْيَوْمِ</w:t>
      </w:r>
      <w:r>
        <w:rPr>
          <w:rFonts w:eastAsia="Amiri" w:cs="Amiri" w:ascii="Amiri" w:hAnsi="Amiri"/>
          <w:color w:val="111111"/>
          <w:sz w:val="28"/>
          <w:szCs w:val="28"/>
          <w:rtl w:val="true"/>
          <w:lang w:bidi="ar-SA"/>
        </w:rPr>
        <w:t>...» .</w:t>
      </w:r>
      <w:r>
        <w:rPr>
          <w:rStyle w:val="FootnoteAnchor"/>
          <w:rtl w:val="true"/>
        </w:rPr>
        <w:footnoteReference w:id="3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نامه‌ى عمل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كِتابَ الْأَبْرارِ لَفِي عِلِّيِّينَ</w:t>
      </w:r>
      <w:r>
        <w:rPr>
          <w:rFonts w:eastAsia="Amiri" w:cs="Amiri" w:ascii="Amiri" w:hAnsi="Amiri"/>
          <w:color w:val="111111"/>
          <w:sz w:val="28"/>
          <w:szCs w:val="28"/>
          <w:rtl w:val="true"/>
          <w:lang w:bidi="ar-SA"/>
        </w:rPr>
        <w:t>» .</w:t>
      </w:r>
      <w:r>
        <w:rPr>
          <w:rStyle w:val="FootnoteAnchor"/>
          <w:rtl w:val="true"/>
        </w:rPr>
        <w:footnoteReference w:id="36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بهشت بر تختهايى نشسته و نعمت‌هاى الهى را نظاره مى‌كنند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الْأَبْرارَ لَفِي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الْأَرائِكِ يَنْظُرُونَ</w:t>
      </w:r>
      <w:r>
        <w:rPr>
          <w:rFonts w:eastAsia="Amiri" w:cs="Amiri" w:ascii="Amiri" w:hAnsi="Amiri"/>
          <w:color w:val="111111"/>
          <w:sz w:val="28"/>
          <w:szCs w:val="28"/>
          <w:rtl w:val="true"/>
          <w:lang w:bidi="ar-SA"/>
        </w:rPr>
        <w:t>» .</w:t>
      </w:r>
      <w:r>
        <w:rPr>
          <w:rStyle w:val="FootnoteAnchor"/>
          <w:rtl w:val="true"/>
        </w:rPr>
        <w:footnoteReference w:id="36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نشاط وشادمانى در رخسارشان نمايان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 فِي وُجُوهِهِمْ نَضْرَةَ النَّعِيمِ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شرابهاى ناب و خوش‌بو مى‌نوشند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يُسْقَوْنَ مِنْ رَحِيقٍ مَخْتُومٍ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خِتامُهُ مِسْكٌ</w:t>
      </w:r>
      <w:r>
        <w:rPr>
          <w:rFonts w:eastAsia="Amiri" w:cs="Amiri" w:ascii="Amiri" w:hAnsi="Amiri"/>
          <w:color w:val="111111"/>
          <w:sz w:val="28"/>
          <w:szCs w:val="28"/>
          <w:rtl w:val="true"/>
          <w:lang w:bidi="ar-SA"/>
        </w:rPr>
        <w:t>...» .</w:t>
      </w:r>
      <w:r>
        <w:rPr>
          <w:rStyle w:val="FootnoteAnchor"/>
          <w:rtl w:val="true"/>
        </w:rPr>
        <w:footnoteReference w:id="3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الْأَبْرارَ يَشْرَبُونَ مِنْ كَأْسٍ كانَ مِزاجُها كافُوراً</w:t>
      </w:r>
      <w:r>
        <w:rPr>
          <w:rFonts w:eastAsia="Amiri" w:cs="Amiri" w:ascii="Amiri" w:hAnsi="Amiri"/>
          <w:color w:val="111111"/>
          <w:sz w:val="28"/>
          <w:szCs w:val="28"/>
          <w:rtl w:val="true"/>
          <w:lang w:bidi="ar-SA"/>
        </w:rPr>
        <w:t>» .</w:t>
      </w:r>
      <w:r>
        <w:rPr>
          <w:rStyle w:val="FootnoteAnchor"/>
          <w:rtl w:val="true"/>
        </w:rPr>
        <w:footnoteReference w:id="3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يُسْقَوْنَ فِيها كَأْساً كانَ مِزاجُها زَنْجَبِيلاً</w:t>
      </w:r>
      <w:r>
        <w:rPr>
          <w:rFonts w:eastAsia="Amiri" w:cs="Amiri" w:ascii="Amiri" w:hAnsi="Amiri"/>
          <w:color w:val="111111"/>
          <w:sz w:val="28"/>
          <w:szCs w:val="28"/>
          <w:rtl w:val="true"/>
          <w:lang w:bidi="ar-SA"/>
        </w:rPr>
        <w:t>» .</w:t>
      </w:r>
      <w:r>
        <w:rPr>
          <w:rStyle w:val="FootnoteAnchor"/>
          <w:rtl w:val="true"/>
        </w:rPr>
        <w:footnoteReference w:id="3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سَقاهُمْ رَبُّهُمْ شَراباً طَهُوراً</w:t>
      </w:r>
      <w:r>
        <w:rPr>
          <w:rFonts w:eastAsia="Amiri" w:cs="Amiri" w:ascii="Amiri" w:hAnsi="Amiri"/>
          <w:color w:val="111111"/>
          <w:sz w:val="28"/>
          <w:szCs w:val="28"/>
          <w:rtl w:val="true"/>
          <w:lang w:bidi="ar-SA"/>
        </w:rPr>
        <w:t>» .</w:t>
      </w:r>
      <w:r>
        <w:rPr>
          <w:rStyle w:val="FootnoteAnchor"/>
          <w:rtl w:val="true"/>
        </w:rPr>
        <w:footnoteReference w:id="369"/>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آيات فراوان ديگر</w:t>
      </w:r>
      <w:r>
        <w:rPr>
          <w:rFonts w:eastAsia="IRNazanin" w:cs="IRNazanin"/>
          <w:color w:val="111111"/>
          <w:sz w:val="28"/>
          <w:szCs w:val="28"/>
          <w:rtl w:val="true"/>
          <w:lang w:bidi="fa-IR"/>
        </w:rPr>
        <w:t>).</w:t>
      </w:r>
      <w:r>
        <w:rPr>
          <w:rStyle w:val="FootnoteAnchor"/>
          <w:rtl w:val="true"/>
        </w:rPr>
        <w:footnoteReference w:id="370"/>
      </w:r>
      <w:bookmarkStart w:id="908" w:name="pg17027_170441"/>
    </w:p>
    <w:p>
      <w:pPr>
        <w:pStyle w:val="Heading2"/>
        <w:numPr>
          <w:ilvl w:val="1"/>
          <w:numId w:val="1"/>
        </w:numPr>
        <w:rPr/>
      </w:pPr>
      <w:bookmarkStart w:id="909" w:name="__RefHeading___Toc1134046_1738255347"/>
      <w:bookmarkStart w:id="910" w:name="_Toc352"/>
      <w:bookmarkEnd w:id="908"/>
      <w:bookmarkEnd w:id="909"/>
      <w:r>
        <w:rPr>
          <w:rtl w:val="true"/>
        </w:rPr>
        <w:t>فصل ششم</w:t>
      </w:r>
      <w:r>
        <w:rPr>
          <w:rtl w:val="true"/>
        </w:rPr>
        <w:t xml:space="preserve">: </w:t>
      </w:r>
      <w:r>
        <w:rPr>
          <w:rtl w:val="true"/>
        </w:rPr>
        <w:t>گوناگون</w:t>
      </w:r>
      <w:bookmarkEnd w:id="910"/>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11" w:name="__RefHeading___Toc1134048_1738255347"/>
      <w:bookmarkStart w:id="912" w:name="_Toc353"/>
      <w:bookmarkEnd w:id="911"/>
      <w:r>
        <w:rPr>
          <w:rtl w:val="true"/>
        </w:rPr>
        <w:t>اشاره</w:t>
      </w:r>
      <w:bookmarkStart w:id="913" w:name="pg17027_170443"/>
      <w:bookmarkEnd w:id="912"/>
    </w:p>
    <w:p>
      <w:pPr>
        <w:pStyle w:val="Heading3"/>
        <w:numPr>
          <w:ilvl w:val="2"/>
          <w:numId w:val="1"/>
        </w:numPr>
        <w:rPr/>
      </w:pPr>
      <w:bookmarkStart w:id="914" w:name="__RefHeading___Toc1134050_1738255347"/>
      <w:bookmarkStart w:id="915" w:name="_Toc354"/>
      <w:bookmarkEnd w:id="913"/>
      <w:bookmarkEnd w:id="914"/>
      <w:r>
        <w:rPr/>
        <w:t>123</w:t>
      </w:r>
      <w:r>
        <w:rPr>
          <w:rtl w:val="true"/>
        </w:rPr>
        <w:t xml:space="preserve"> </w:t>
      </w:r>
      <w:r>
        <w:rPr>
          <w:rtl w:val="true"/>
        </w:rPr>
        <w:t>هجرت مبدأ تاريخ</w:t>
      </w:r>
      <w:bookmarkEnd w:id="915"/>
    </w:p>
    <w:p>
      <w:pPr>
        <w:pStyle w:val="Heading4"/>
        <w:numPr>
          <w:ilvl w:val="3"/>
          <w:numId w:val="1"/>
        </w:numPr>
        <w:rPr/>
      </w:pPr>
      <w:bookmarkStart w:id="916" w:name="__RefHeading___Toc1134052_1738255347"/>
      <w:bookmarkStart w:id="917" w:name="_Toc355"/>
      <w:bookmarkEnd w:id="916"/>
      <w:r>
        <w:rPr>
          <w:rtl w:val="true"/>
        </w:rPr>
        <w:t>پرسش</w:t>
      </w:r>
      <w:r>
        <w:rPr>
          <w:rtl w:val="true"/>
        </w:rPr>
        <w:t xml:space="preserve">: </w:t>
      </w:r>
      <w:r>
        <w:rPr>
          <w:rtl w:val="true"/>
        </w:rPr>
        <w:t>چرا هجرت مبدأ تاريخ قرار گرفت، چه كسى هجرت را مبدأ تاريخ اسلام قرار داد؟</w:t>
      </w:r>
      <w:bookmarkEnd w:id="917"/>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شخصيتى بالاتر از شخصيت پيامبر اسلام وحادثه‌اى تكان دهنده‌تر وسودمندتر از حادثه هجرت نيست، زيرا با هجرت پيامبر صلى الله عليه و آله و سلم، صفحه‌ى تاريخ بشريت ورق خورد وپيامبر اسلام صلى الله عليه و آله و سلم و مسلمانان جهان از محيط پرخفقان به محيط مساعد وآزاد گام نهادند، و مردم بومى مدينه ازمسلمانان و قائد آنان به گرمى استقبال كردند وقدرت ونيروى خود را در اختيار آنان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نگذشت كه در پرتو همين هجرت، اسلام در شبه جزيره براى خود تشكيلات سياسى و نظامى پيدا كرد وپس از اندى به صورت حكومتى نيرومند در مجموع جهان در آمد، وتمدن بزرگى را پى ريزى كرد كه چشم بشريت مانند آن را نديده است واگر هجرت رخ نمى‌داد، اسلام در همان محيط مكه دفن مى‌گرديد وجهان بشريت از اين فيض بزرگ محروم مى‌ماند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 جهت مسلمانان هجرت را سرآغاز تاريخ قرار دادند و از آن روز</w:t>
      </w:r>
      <w:bookmarkStart w:id="918" w:name="pg17027_170444"/>
    </w:p>
    <w:p>
      <w:pPr>
        <w:pStyle w:val="BookText"/>
        <w:rPr/>
      </w:pPr>
      <w:bookmarkEnd w:id="918"/>
      <w:r>
        <w:rPr>
          <w:rFonts w:ascii="IRNazanin" w:hAnsi="IRNazanin" w:eastAsia="IRNazanin"/>
          <w:color w:val="111111"/>
          <w:sz w:val="28"/>
          <w:sz w:val="28"/>
          <w:szCs w:val="28"/>
          <w:rtl w:val="true"/>
          <w:lang w:bidi="fa-IR"/>
        </w:rPr>
        <w:t>تاكنون كه بيش از هزار و چهارصد سال مى‌گذرد، اين ملّت، چهارده قرن حيات پرافتخار خود را پشت سر گذارده و در آستانه‌ى قرن پانزدهم قرار گرفته است</w:t>
      </w:r>
      <w:r>
        <w:rPr>
          <w:rFonts w:eastAsia="IRNazanin" w:cs="IRNazanin"/>
          <w:color w:val="111111"/>
          <w:sz w:val="28"/>
          <w:szCs w:val="28"/>
          <w:rtl w:val="true"/>
          <w:lang w:bidi="fa-IR"/>
        </w:rPr>
        <w:t>.</w:t>
      </w:r>
    </w:p>
    <w:p>
      <w:pPr>
        <w:pStyle w:val="Heading4"/>
        <w:numPr>
          <w:ilvl w:val="3"/>
          <w:numId w:val="1"/>
        </w:numPr>
        <w:rPr/>
      </w:pPr>
      <w:bookmarkStart w:id="919" w:name="__RefHeading___Toc1134054_1738255347"/>
      <w:bookmarkStart w:id="920" w:name="_Toc356"/>
      <w:bookmarkEnd w:id="919"/>
      <w:r>
        <w:rPr>
          <w:rtl w:val="true"/>
        </w:rPr>
        <w:t>چه كسى هجرت را مبدأ تاريخ قرار داد؟</w:t>
      </w:r>
      <w:bookmarkEnd w:id="920"/>
    </w:p>
    <w:p>
      <w:pPr>
        <w:pStyle w:val="BookText"/>
        <w:rPr/>
      </w:pPr>
      <w:r>
        <w:rPr>
          <w:rFonts w:ascii="IRNazanin" w:hAnsi="IRNazanin" w:eastAsia="IRNazanin"/>
          <w:color w:val="111111"/>
          <w:sz w:val="28"/>
          <w:sz w:val="28"/>
          <w:szCs w:val="28"/>
          <w:rtl w:val="true"/>
          <w:lang w:bidi="fa-IR"/>
        </w:rPr>
        <w:t>برخلاف آنچه ميان مورخان مشهور است كه خليفه‌ى دوّم، به تصويب واشاره‌ى اميرمؤمنان عليه السلام هجرت پيامبر اسلام صلى الله عليه و آله و سلم را سرآغاز تاريخ قرار داد،</w:t>
      </w:r>
      <w:r>
        <w:rPr>
          <w:rStyle w:val="FootnoteAnchor"/>
          <w:rtl w:val="true"/>
        </w:rPr>
        <w:footnoteReference w:id="3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يعقوبى،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ودستور داد كه نامه‌ها و دفترهاى دولتى با آن تاريخ‌گذارى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اين اشتهار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در نامه‌هاى پيامبر صلى الله عليه و آله و سلم كه قسمت اعظم آن در متون تاريخ وكتاب‌هاى حديث وسيره موجود است وديگر اسناد ومدارك كه در اين صفحات ارايه مى‌گردد، به روشنى ثابت مى‌كند كه خود پيامبر گرامى صلى الله عليه و آله و سلم نخستين كسى است كه هجرت را مبدأ تاريخ قرار داد و نامه‌ها ومكاتبات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سران قبايل ورؤساى عرب و شخصيت‌هاى بارز مى‌فرستاد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مورَّخ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اين صفحات چند نمونه از نامه‌هاى مورّخ آن حضرت را منعكس مى‌سازيم آنگاه به طرح ديگر دلايل مى‌پردازيم، شايد در اين مورد دلائل ديگرى نيز باشد كه ما از آنها آگاهى نداريم</w:t>
      </w:r>
      <w:r>
        <w:rPr>
          <w:rFonts w:eastAsia="IRNazanin" w:cs="IRNazanin"/>
          <w:color w:val="111111"/>
          <w:sz w:val="28"/>
          <w:szCs w:val="28"/>
          <w:rtl w:val="true"/>
          <w:lang w:bidi="fa-IR"/>
        </w:rPr>
        <w:t>.</w:t>
      </w:r>
    </w:p>
    <w:p>
      <w:pPr>
        <w:pStyle w:val="Heading4"/>
        <w:numPr>
          <w:ilvl w:val="3"/>
          <w:numId w:val="1"/>
        </w:numPr>
        <w:rPr/>
      </w:pPr>
      <w:bookmarkStart w:id="921" w:name="__RefHeading___Toc1134056_1738255347"/>
      <w:bookmarkStart w:id="922" w:name="_Toc357"/>
      <w:bookmarkEnd w:id="921"/>
      <w:r>
        <w:rPr>
          <w:rtl w:val="true"/>
        </w:rPr>
        <w:t>چند نمونه از نامه‌هاى تاريخدار پيامبر صلى الله عليه و آله و سلم</w:t>
      </w:r>
      <w:bookmarkEnd w:id="9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سلمان از پيامبر صلى الله عليه و آله و سلم درخواست كرد كه وصيّت آموزنده‌اى براى او وبرادرش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بنداز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 بنويسد، پيامبر صلى الله عليه و آله و سلم على عليه السلام را طلبيد</w:t>
      </w:r>
      <w:bookmarkStart w:id="923" w:name="pg17027_170445"/>
    </w:p>
    <w:p>
      <w:pPr>
        <w:pStyle w:val="BookText"/>
        <w:rPr/>
      </w:pPr>
      <w:bookmarkEnd w:id="923"/>
      <w:r>
        <w:rPr>
          <w:rFonts w:ascii="IRNazanin" w:hAnsi="IRNazanin" w:eastAsia="IRNazanin"/>
          <w:color w:val="111111"/>
          <w:sz w:val="28"/>
          <w:sz w:val="28"/>
          <w:szCs w:val="28"/>
          <w:rtl w:val="true"/>
          <w:lang w:bidi="fa-IR"/>
        </w:rPr>
        <w:t>ومطالبى را املاء كرد وعلى عليه السلام نيز نوشت؛ در پايان نامه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وَكَتَبَ عَليّ بن أَبي طالبٍ بِأَمْرِ رَسُولِ اللّهِ صلى الله عليه و آله و سلم مِنْ رَجَبِ سَنَةِ تِسْعٍ مِنَ الْهِجْرَةِ</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اخبار اصفهان، نگارش ابونعيم اصفهانى،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اين گذشته محدّثان اسلامى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مى‌كنند كه وقتى پيامبر وارد مدينه شد، فرمان به تعيين مبدأ تاريخ داد، و از ماه ربيع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ورود پيامبر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معيّن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مى‌كند كه تاريخ هجرى از سالى آغاز شد كه پيامبر صلى الله عليه و آله و سلم وارد مدينه گرديد ودر آن سال عبد اللّه بن زبير متولد شد</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اين نصوص حاكى از آن است كه قائد بزرگ اسلام از روز نخست، تكليف تاريخ اسلامى را روشن كرده وآغاز هجرت خود رامبدأ تاريخ قرار داده است، چيزى كه هست تا مدّتى به جاى شمارش با سال، با ماه مى‌شمردند وآنگاه كه سال پنجم آغاز گرديد، سال هجرى جايگزين ماه شد</w:t>
      </w:r>
      <w:r>
        <w:rPr>
          <w:rFonts w:eastAsia="IRNazanin" w:cs="IRNazanin"/>
          <w:color w:val="111111"/>
          <w:sz w:val="28"/>
          <w:szCs w:val="28"/>
          <w:rtl w:val="true"/>
          <w:lang w:bidi="fa-IR"/>
        </w:rPr>
        <w:t>.</w:t>
      </w:r>
    </w:p>
    <w:p>
      <w:pPr>
        <w:pStyle w:val="Heading4"/>
        <w:numPr>
          <w:ilvl w:val="3"/>
          <w:numId w:val="1"/>
        </w:numPr>
        <w:rPr/>
      </w:pPr>
      <w:bookmarkStart w:id="924" w:name="__RefHeading___Toc1134058_1738255347"/>
      <w:bookmarkStart w:id="925" w:name="_Toc358"/>
      <w:bookmarkEnd w:id="924"/>
      <w:r>
        <w:rPr>
          <w:rtl w:val="true"/>
        </w:rPr>
        <w:t>پاسخ يك پرسش</w:t>
      </w:r>
      <w:bookmarkEnd w:id="925"/>
    </w:p>
    <w:p>
      <w:pPr>
        <w:pStyle w:val="BookText"/>
        <w:rPr/>
      </w:pPr>
      <w:r>
        <w:rPr>
          <w:rFonts w:ascii="IRNazanin" w:hAnsi="IRNazanin" w:eastAsia="IRNazanin"/>
          <w:color w:val="111111"/>
          <w:sz w:val="28"/>
          <w:sz w:val="28"/>
          <w:szCs w:val="28"/>
          <w:rtl w:val="true"/>
          <w:lang w:bidi="fa-IR"/>
        </w:rPr>
        <w:t>ممكن است كسى سؤال كند كه هرگاه پيامبر پايه‌گذار تاريخ هجرى بود، پس تكليف خبرى كه بسيارى از محدّثان ومورخان نقل كرده‌اند، چيست؟</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مى‌نويسند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سند طلب خود را از كسى نزد خليفه دوّم آورد كه مدّت آن در ماه شعبان به پايان مى‌رسيد، خليفه گفت مقصود كدام شعبان</w:t>
      </w:r>
    </w:p>
    <w:p>
      <w:pPr>
        <w:pStyle w:val="BookText"/>
        <w:rPr/>
      </w:pPr>
      <w:r>
        <w:rPr>
          <w:rFonts w:ascii="IRNazanin" w:hAnsi="IRNazanin" w:eastAsia="IRNazanin"/>
          <w:color w:val="111111"/>
          <w:sz w:val="28"/>
          <w:sz w:val="28"/>
          <w:szCs w:val="28"/>
          <w:rtl w:val="true"/>
          <w:lang w:bidi="fa-IR"/>
        </w:rPr>
        <w:t>است آيا شعبان همين سال يا شعبان سال گذشته يا سال آينده؟</w:t>
      </w:r>
    </w:p>
    <w:p>
      <w:pPr>
        <w:pStyle w:val="BookText"/>
        <w:rPr/>
      </w:pPr>
      <w:r>
        <w:rPr>
          <w:rFonts w:ascii="IRNazanin" w:hAnsi="IRNazanin" w:eastAsia="IRNazanin"/>
          <w:color w:val="111111"/>
          <w:sz w:val="28"/>
          <w:sz w:val="28"/>
          <w:szCs w:val="28"/>
          <w:rtl w:val="true"/>
          <w:lang w:bidi="fa-IR"/>
        </w:rPr>
        <w:t>از اين جهت ياران پيامبر را گرد آورد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خود تاريخى تعيين كنيد تا به وسيله‌ى آن، سررسيد بدهكاريهاى خود را بفهميد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ياران پيامبر نظر دادند كه در تعيين مبدأ تاريخ از ايرانيان پيروى كنند، هر زمامدارى از آنان مى‌مرد، رويدادها را از آغاز زمامدارى فرد بعدى معيّن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ديگر نظر دادند كه از تاريخ روميان پيروى شود وتاريخ اسكندر مبدأ تاريخ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سوّمى نظر داد تولّد پيامبر صلى الله عليه و آله و سلم مبدأ تاريخ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چهارمى گفت بعثت پيامبر سرآغاز تاريخ شود، هيچ يك از اين نظريه‌ها مورد پسند قرار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ميان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پيامبر مبدأ تاريخ شود، زيرا نمود پيامبر، در هجرت بيش از نمود او در ولادت وبعثت او است</w:t>
      </w:r>
      <w:r>
        <w:rPr>
          <w:rFonts w:eastAsia="IRNazanin" w:cs="IRNazanin"/>
          <w:color w:val="111111"/>
          <w:sz w:val="28"/>
          <w:szCs w:val="28"/>
          <w:rtl w:val="true"/>
          <w:lang w:bidi="fa-IR"/>
        </w:rPr>
        <w:t>.</w:t>
      </w:r>
      <w:r>
        <w:rPr>
          <w:rStyle w:val="FootnoteAnchor"/>
          <w:rtl w:val="true"/>
        </w:rPr>
        <w:footnoteReference w:id="374"/>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 جاويد،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bookmarkStart w:id="926" w:name="pg17027_170447"/>
    </w:p>
    <w:p>
      <w:pPr>
        <w:pStyle w:val="Heading3"/>
        <w:numPr>
          <w:ilvl w:val="2"/>
          <w:numId w:val="1"/>
        </w:numPr>
        <w:rPr/>
      </w:pPr>
      <w:bookmarkStart w:id="927" w:name="__RefHeading___Toc1134060_1738255347"/>
      <w:bookmarkStart w:id="928" w:name="_Toc359"/>
      <w:bookmarkEnd w:id="926"/>
      <w:bookmarkEnd w:id="927"/>
      <w:r>
        <w:rPr/>
        <w:t>124</w:t>
      </w:r>
      <w:r>
        <w:rPr>
          <w:rtl w:val="true"/>
        </w:rPr>
        <w:t xml:space="preserve"> </w:t>
      </w:r>
      <w:r>
        <w:rPr>
          <w:rtl w:val="true"/>
        </w:rPr>
        <w:t>فلسفه تشريع جهاد</w:t>
      </w:r>
      <w:bookmarkEnd w:id="928"/>
    </w:p>
    <w:p>
      <w:pPr>
        <w:pStyle w:val="Heading4"/>
        <w:numPr>
          <w:ilvl w:val="3"/>
          <w:numId w:val="1"/>
        </w:numPr>
        <w:rPr/>
      </w:pPr>
      <w:bookmarkStart w:id="929" w:name="__RefHeading___Toc1134062_1738255347"/>
      <w:bookmarkStart w:id="930" w:name="_Toc360"/>
      <w:bookmarkEnd w:id="929"/>
      <w:r>
        <w:rPr>
          <w:rtl w:val="true"/>
        </w:rPr>
        <w:t>پرسش</w:t>
      </w:r>
      <w:r>
        <w:rPr>
          <w:rtl w:val="true"/>
        </w:rPr>
        <w:t xml:space="preserve">: </w:t>
      </w:r>
      <w:r>
        <w:rPr>
          <w:rtl w:val="true"/>
        </w:rPr>
        <w:t>با اينكه عاطفه انسانى و عقل، جنگ و خونريزى را زشت و ناروا مى‌داند، فلسفه تشريع جهاد در اسلام چيست؟</w:t>
      </w:r>
      <w:bookmarkEnd w:id="930"/>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حكم عاطفه‌ى انسان دوستى، جنگ را يك اقدام وحشيانه و غير انسانى مى‌داند به طورى كه از ياد آورى مصايب و عواقب شوم و زيانبار جنگ، انقلابى در روحيه انسان به وجود مى‌آيد و لذا جنگ را در شرايط عادى محكوم و تقبيح مى‌كند واين، يك احساس بشرى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كه يك دين فطرى و طبيعى است به اين واقعيت اعتراف دارد وجنگ را از نظر طبيعت بشرى نيز سنجيده و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عَلَيْكُمُ الْقِتالُ وَ هُوَ كُرْهٌ لَكُمْ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بر شما واجب گرديده و حال آن كه براى شما موجب دشوارى و كراهت است</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بايد به اين مسئله عميقاً رسيدگى كرد كه آيا جنگ از نظر عقل، هميشه و در هر شرايط محكوم و نارواست؟ و هيچ ملتى در هيچ شرايطى نبايد</w:t>
      </w:r>
      <w:bookmarkStart w:id="931" w:name="pg17027_170448"/>
    </w:p>
    <w:p>
      <w:pPr>
        <w:pStyle w:val="BookText"/>
        <w:rPr/>
      </w:pPr>
      <w:bookmarkEnd w:id="931"/>
      <w:r>
        <w:rPr>
          <w:rFonts w:ascii="IRNazanin" w:hAnsi="IRNazanin" w:eastAsia="IRNazanin"/>
          <w:color w:val="111111"/>
          <w:sz w:val="28"/>
          <w:sz w:val="28"/>
          <w:szCs w:val="28"/>
          <w:rtl w:val="true"/>
          <w:lang w:bidi="fa-IR"/>
        </w:rPr>
        <w:t>دست به مبارزه مسلحانه بزند؟ يا گاهى براى ملتى شرايطى پيش مى‌آيد كه به حكم قطعى عقل، هيچ راهى جز توسل به جنگ، براى آنان باقى نمى‌ماند، در اين صورت جنگ نه تنها غير انسانى نيست، بلكه ترك آن جز ذلت و خوارى چيز ديگرى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جامعه‌اى مورد تعدى و تجاوز واقع گرديد انسان بايد به حكم عقل و فطرت از جامعه و از حقوق خود دفاع كند و چنين جنگى از نظر عقل واجب است و بلكه دفاع از حق، حق طبيعى هر موجود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ملتى در طول تاريخ نمى‌تواند با دشمنى كه حيات اورا تهديد مى‌كند، جنگ را در صورت امكان ضرورى نداند و در صورتى كه بر انداختن چنين دشمنى با هيچ وسيله جز كشتن يا كشته دادن ميسر نگردد خونريزى را روا وجايز نشمارد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دنياى امروز پس از آن همه تقبيحى كه از جنگ كرده، عاقبت در مواردى آن را مشروع و قانونى 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نيز چون يك آيين فطرى است و قوانين و مقررات خود را روى اساس آفرينش و مشخصات فطرى استوار كرده است،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شرايطى لازم و واجب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بايد ديد، علل وانگيزه براى تشريع جهاد در اسلام چه بوده است؟</w:t>
      </w:r>
    </w:p>
    <w:p>
      <w:pPr>
        <w:pStyle w:val="Heading4"/>
        <w:numPr>
          <w:ilvl w:val="3"/>
          <w:numId w:val="1"/>
        </w:numPr>
        <w:rPr/>
      </w:pPr>
      <w:bookmarkStart w:id="932" w:name="__RefHeading___Toc1134064_1738255347"/>
      <w:bookmarkStart w:id="933" w:name="_Toc361"/>
      <w:bookmarkEnd w:id="932"/>
      <w:r>
        <w:rPr>
          <w:rtl w:val="true"/>
        </w:rPr>
        <w:t>انگيزه تشريع جهاد</w:t>
      </w:r>
      <w:bookmarkEnd w:id="933"/>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نخستين آياتى كه پيرامون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چهار آيه‌ى سوره‌ى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مفاد اين آيات مى‌رساند كه انگيزه واقعى براى تشريع</w:t>
      </w:r>
    </w:p>
    <w:p>
      <w:pPr>
        <w:pStyle w:val="BookText"/>
        <w:rPr/>
      </w:pPr>
      <w:r>
        <w:rPr>
          <w:rFonts w:ascii="IRNazanin" w:hAnsi="IRNazanin" w:eastAsia="IRNazanin"/>
          <w:color w:val="111111"/>
          <w:sz w:val="28"/>
          <w:sz w:val="28"/>
          <w:szCs w:val="28"/>
          <w:rtl w:val="true"/>
          <w:lang w:bidi="fa-IR"/>
        </w:rPr>
        <w:t>جهاد، همان دفاع از جان ومال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مسلمانان در مكه پيوسته زير ضربات شكننده دشمن قرار داشتند وجان ومال آنان مورد تجاوز قرار مى‌گرفت، تا آنجا كه آنان را مجبور ساختند كه خانه‌هاى خود راترك كنند و در ديار غربت آواره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در مدينه اجتماعى پيدا كردند و قدرت وتوانايى آنان براى دفاع از حق از دست رفته خود، به حد كفايت رسيد، در اين هنگام از جانب خدا مأمور شدند كه به خاطر دفاع از حقوق از دست رفته خود، قيام كنند و دشمن را سركوب سازند و حقوق طبيعى خود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متن آيات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يُدافِعُ عَنِ الَّذِينَ آمَنُوا إِنَّ اللّهَ لا يُحِبُّ كُلَّ خَوّانٍ كَفُورٍ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افراد با ايمان دفاع مى‌كند، خداوند هر خيانتكار ناسپاس را دوست نمى‌دارد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لِلَّذِينَ يُقاتَلُونَ بِأَنَّهُمْ ظُلِمُوا وَ إِنَّ اللّهَ عَلى نَصْرِهِمْ لَقَدِيرٌ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كسانى كه با آنان نبرد مى‌شود، اجازه داده شده كارزار كنند زيرا مورد ستم واقع شده‌اند و مسلماً خدا بر يارى آنان تواناست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آيه ديگر مى‌خوانيم</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أُخْرِجُوا مِنْ دِيارِهِمْ بِغَيْرِ حَقٍّ إِلاّ أَنْ يَقُولُوا رَبُّنَا اللّهُ وَ لَوْ لا دَفْعُ اللّهِ النّاسَ بَعْضَهُمْ بِبَعْضٍ لَهُدِّمَتْ صَوامِعُ وَ بِيَعٌ وَ صَلَواتٌ وَ مَساجِدُ يُذْكَرُ فِيهَا اسْمُ اللّهِ كَثِيراً وَ لَيَنْصُرَنَّ اللّهُ مَنْ يَنْصُرُهُ إِنَّ اللّهَ</w:t>
      </w:r>
    </w:p>
    <w:p>
      <w:pPr>
        <w:pStyle w:val="BookText"/>
        <w:rPr/>
      </w:pPr>
      <w:r>
        <w:rPr>
          <w:rFonts w:ascii="Amiri" w:hAnsi="Amiri" w:eastAsia="Amiri" w:cs="Amiri"/>
          <w:color w:val="111111"/>
          <w:sz w:val="28"/>
          <w:sz w:val="28"/>
          <w:szCs w:val="28"/>
          <w:rtl w:val="true"/>
          <w:lang w:bidi="ar-SA"/>
        </w:rPr>
        <w:t>لَقَوِيٌّ عَزِيزٌ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از ديارشان بدون علت رانده شده‌اند جز اين 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خدا است اگرخداوند برخى از مردم را به بعض ديگر دفع نكند، ديرها و كليساها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كنشتها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مساجدى كه نام خدا در آنجاها زياد برده مى‌شود، ويران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خدا را يارى كند خداوند نيز او را يارى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 ديگر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إِنْ مَكَّنّاهُمْ فِي الْأَرْضِ أَقامُوا الصَّلاةَ وَ آتَوُا الزَّكاةَ وَ أَمَرُوا بِالْمَعْرُوفِ وَ نَهَوْا عَنِ الْمُنْكَرِ وَ لِلّهِ عاقِبَةُ الْأُمُورِ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اگر به آنها در روى زمين قدرت بدهيم، نماز را بپا مى‌دارند و زكات مى‌دهند، به نيكى‌ها امر مى‌كنندو از بدى‌ها باز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كارها با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چهار آيه نخستين آياتى است كه در اصل تشريع جهاد نازل گرديده و در آنها به علل وانگيزه‌هاى جهاد نيز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اين آيات ما را با انگيزه‌هاى جهاد آشنا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رزمندگان راه حق هرگز آغاز به جنگ نكرده بلكه پاسخگوى نبردى بودند كه از طرف متجاوزان آغاز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اين گروه جنگ زده هستند نه جنگجو، در اين صورت دفاع كسى از خود كه مورد تجاوز است قهراً لازم وواجب خواهد بود، و در غير اين صورت تحمّل خوارى است و زبونى</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نشانه دوم بر تجاوز دشمن اين است كه آنان را به جرم اعتقاد به</w:t>
      </w:r>
    </w:p>
    <w:p>
      <w:pPr>
        <w:pStyle w:val="BookText"/>
        <w:rPr/>
      </w:pPr>
      <w:r>
        <w:rPr>
          <w:rFonts w:ascii="IRNazanin" w:hAnsi="IRNazanin" w:eastAsia="IRNazanin"/>
          <w:color w:val="111111"/>
          <w:sz w:val="28"/>
          <w:sz w:val="28"/>
          <w:szCs w:val="28"/>
          <w:rtl w:val="true"/>
          <w:lang w:bidi="fa-IR"/>
        </w:rPr>
        <w:t>خداى يگانه از خانه و ديار خود بيرون رانده‌اند، گويا كه اعتقاد به خداى يگانه در نظر آنان آنچنان جرم است كه معتقد به آن بايد محيط زندگى خود را ترك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مشركانى كه با الوهيت خدا و پرستش حق مخالف هستند بايد به وسيله مردان خداپرست، نابود شوند و زمين از لوث وجود آنها پاك گردد و در غير اين صورت معابد الهى ويران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در اين آيات به چنين بپا خاستگان وعده پيروزى مى‌دهد، به خاطر اين است كه اگر آنان در روى زمين قدرت و اقتدار پيدا كردند راه ستمگران را پيش نمى‌گيرند بلكه پيوند خود را با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پيوند خود را با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آتَوُا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محكم‌تر مى‌سازند و در اشاعه نيكى و محو بديها مى‌كوشند و از هيچ‌كس نمى‌ترسند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نيمى از سيماى جهاد وانگيزه تشريع آن را در صدر اسلام براى ما روشن مى‌سازد، ومعلوم مى‌شود كه بسيارى از اشكالات و تاخت و تازهاى مسيحيان بر اين حكم حياتبخش اسلام، بسيار بى‌اساس و بى‌پايه است و يك چنين جهاد و كوشش براى باز پس گرفتن حقوق، وعقب راندن متجاوز در قاموس تمام مليت‌ها، مشروع و يك فريضه وجدانى و ملّى است</w:t>
      </w:r>
      <w:r>
        <w:rPr>
          <w:rFonts w:eastAsia="IRNazanin" w:cs="IRNazanin"/>
          <w:color w:val="111111"/>
          <w:sz w:val="28"/>
          <w:szCs w:val="28"/>
          <w:rtl w:val="true"/>
          <w:lang w:bidi="fa-IR"/>
        </w:rPr>
        <w:t>.</w:t>
      </w:r>
      <w:r>
        <w:rPr>
          <w:rStyle w:val="FootnoteAnchor"/>
          <w:rtl w:val="true"/>
        </w:rPr>
        <w:footnoteReference w:id="375"/>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 جاويد،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bookmarkStart w:id="934" w:name="pg17027_170452"/>
    </w:p>
    <w:p>
      <w:pPr>
        <w:pStyle w:val="Heading3"/>
        <w:numPr>
          <w:ilvl w:val="2"/>
          <w:numId w:val="1"/>
        </w:numPr>
        <w:rPr/>
      </w:pPr>
      <w:bookmarkStart w:id="935" w:name="__RefHeading___Toc1134066_1738255347"/>
      <w:bookmarkStart w:id="936" w:name="_Toc362"/>
      <w:bookmarkEnd w:id="934"/>
      <w:bookmarkEnd w:id="935"/>
      <w:r>
        <w:rPr/>
        <w:t>125</w:t>
      </w:r>
      <w:r>
        <w:rPr>
          <w:rtl w:val="true"/>
        </w:rPr>
        <w:t xml:space="preserve"> </w:t>
      </w:r>
      <w:r>
        <w:rPr>
          <w:rtl w:val="true"/>
        </w:rPr>
        <w:t>حكومت دولت</w:t>
      </w:r>
      <w:bookmarkEnd w:id="936"/>
    </w:p>
    <w:p>
      <w:pPr>
        <w:pStyle w:val="Heading4"/>
        <w:numPr>
          <w:ilvl w:val="3"/>
          <w:numId w:val="1"/>
        </w:numPr>
        <w:rPr/>
      </w:pPr>
      <w:bookmarkStart w:id="937" w:name="__RefHeading___Toc1134068_1738255347"/>
      <w:bookmarkStart w:id="938" w:name="_Toc363"/>
      <w:bookmarkEnd w:id="937"/>
      <w:r>
        <w:rPr>
          <w:rtl w:val="true"/>
        </w:rPr>
        <w:t>پرسش</w:t>
      </w:r>
      <w:r>
        <w:rPr>
          <w:rtl w:val="true"/>
        </w:rPr>
        <w:t xml:space="preserve">: </w:t>
      </w:r>
      <w:r>
        <w:rPr>
          <w:rtl w:val="true"/>
        </w:rPr>
        <w:t>آيا حكومت و دولت پديده اجتناب ناپذير است؟</w:t>
      </w:r>
      <w:bookmarkEnd w:id="938"/>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انديشه گروهى كه تصور مى‌كنند حريت و آزادى با سلطه گرايى و حكومت دو امر متناقض‌اند و هرگز جمع نمى‌شوند و حفظ آزادى فردى ايجاب مى‌كند كه قانون و حكومت از قاموس زندگى حذف شود، يا تصور مى‌كنند كه دولت‌ها پيوسته از اقويا و زورمندان طرفدارى مى‌كنند و مصالح توده‌ها را در نظر نمى‌گيرند، يا مى‌انديشند كه انسان ذاتاً خير و نيكوكار عاقل و انديشمند آفريده شده است، ديگر چه لزومى دارد كه دولت تشكيل شود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برخلاف اين انديشه‌هاى سست و بى‌پايه كه حاكى از يك نوع هرج و مرج طلبى و سفسطه گرايى و ساده دلى است، ضرورت وجود دولت در زندگى اجتماعى بشر آن‌چنان روشن است كه نيازى به دليل و برهان ندارد دولتى كه آزادى‌هاى فردى را در چهارچوب مصالح اجتماعى حفظ كند و در پرورش استعدادها بكوشد و مردم را به وظايف خود آشنا و قوانين الهى و يا مردمى را</w:t>
      </w:r>
    </w:p>
    <w:p>
      <w:pPr>
        <w:pStyle w:val="BookText"/>
        <w:rPr/>
      </w:pPr>
      <w:r>
        <w:rPr>
          <w:rFonts w:ascii="IRNazanin" w:hAnsi="IRNazanin" w:eastAsia="IRNazanin"/>
          <w:color w:val="111111"/>
          <w:sz w:val="28"/>
          <w:sz w:val="28"/>
          <w:szCs w:val="28"/>
          <w:rtl w:val="true"/>
          <w:lang w:bidi="fa-IR"/>
        </w:rPr>
        <w:t>اجرا كند، از اين جهت انديشمندان بزرگ جهان؛ مانند افلاطون</w:t>
      </w:r>
      <w:r>
        <w:rPr>
          <w:rStyle w:val="FootnoteAnchor"/>
          <w:rtl w:val="true"/>
        </w:rPr>
        <w:footnoteReference w:id="3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الجمهورية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ارسطو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ابن خلدون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وبرخى ديگر وجود دولت را يك پديده‌ى اجتناب ناپذير تلقى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ميان، ماركس وجود دولت را تا آن‌جا كه اختلاف طبقاتى در ميان است ضرورى مى‌داند، ولى معتقد است كه پس از گسترش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كمونيسم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سرتاسر جهان، دولت بايد از بين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تصور مى‌كند كه مايه‌ى نزاع و اختلاف تنها اختلاف طبقاتى است و پس از محو آن، مايه‌ى نزاعى در كار نخواهد بود كه وجود دولت را ايجاب كند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جامعه انسانى تنها از يك زاويه نگريسته است و آن زاويه، اختلاف طبقاتى است، در حالى كه جامعه انسانى زواياى ديگرى نيز دارد كه اگر وى جامعه را از آن زاويه‌ها نيز مطالعه مى‌كرد، حكم به انحلال دولت‌ها حتى پس از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كمونيسم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نمى‌داد، زيرا مايه‌ى نزاع و جدال تنها و تنها اختلاف طبقاتى نيست كه پس از محو آن، همه جهان بهشت برين گردد، بلكه غرايز ديگر بشر؛ مانند جاه طلبى‌ها و خودخواهى‌هاى رهبرى نشده، كانون نزاع و سرچشمه‌ى جدال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جامعه، دولتى را لازم دارد كه افراد را به وظايف قانونى خود آشنا كند و متخلفان را مجازات نمايد و حق را به حق‌دار بسپارد و نظم و انضباط جامعه را كه زيربناى بقاى تمدن و مايه‌ى پيشرفت انسان در جهات مادى و معنوى است صيانت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هيچ جامعه‌اى حتى در عصر گسترش كمونيسم ازمسكن وبهداشت، پست و تلگراف و تلفن، برق و آب، اقتصاد و كشاورزى و مانند اين‌ها بى نياز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مسأله‌ى تقسيم مسئوليت‌ها مسئله‌اى نيست كه مربوط به عصر و زمان خاصى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جمعيتى كه اين مسئوليت‌ها را تقسيم مى‌كنند و گروه‌هايى آن‌ها را انجام مى‌دهند، نامى جز دولت نمى‌توانند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بيان نتيجه مى‌گيريم كه جامعه‌ى انسانى در هيچ عصر و دوره‌اى از تشكيل دولت هر چند فاتح 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افلاطونى باشد، بى نياز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براى حفظ نظام اجتماعى و تمدن انسانى و براى آشنا كردن افراد به حقوق و وظايف و رفع هر نوع اختلاف و نزاع در مجتمع، مرجع قوى و نيرومندى لازم است كه به اين فريضه‌ى انسانى قيام كند و زيربناى تمدن را كه همان حفظ نظام در اجتماع است، صيانت نمايد و با تقسيم مسئوليت و الزام بر بعضى، بقاى جامعه را تضمين كند</w:t>
      </w:r>
      <w:r>
        <w:rPr>
          <w:rFonts w:eastAsia="Amiri" w:cs="Amiri" w:ascii="Amiri" w:hAnsi="Amiri"/>
          <w:color w:val="111111"/>
          <w:sz w:val="28"/>
          <w:szCs w:val="28"/>
          <w:rtl w:val="true"/>
          <w:lang w:bidi="ar-SA"/>
        </w:rPr>
        <w:t>.</w:t>
      </w:r>
      <w:r>
        <w:rPr>
          <w:rStyle w:val="FootnoteAnchor"/>
          <w:rtl w:val="true"/>
        </w:rPr>
        <w:footnoteReference w:id="377"/>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 جاويد،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bookmarkStart w:id="939" w:name="pg17027_170455"/>
    </w:p>
    <w:p>
      <w:pPr>
        <w:pStyle w:val="Heading3"/>
        <w:numPr>
          <w:ilvl w:val="2"/>
          <w:numId w:val="1"/>
        </w:numPr>
        <w:rPr/>
      </w:pPr>
      <w:bookmarkStart w:id="940" w:name="__RefHeading___Toc1134070_1738255347"/>
      <w:bookmarkStart w:id="941" w:name="_Toc364"/>
      <w:bookmarkEnd w:id="939"/>
      <w:bookmarkEnd w:id="940"/>
      <w:r>
        <w:rPr/>
        <w:t>126</w:t>
      </w:r>
      <w:r>
        <w:rPr>
          <w:rtl w:val="true"/>
        </w:rPr>
        <w:t xml:space="preserve"> </w:t>
      </w:r>
      <w:r>
        <w:rPr>
          <w:rtl w:val="true"/>
        </w:rPr>
        <w:t>ضرورت حكومت در اسلام و شيوه‌ى آن</w:t>
      </w:r>
      <w:bookmarkEnd w:id="941"/>
    </w:p>
    <w:p>
      <w:pPr>
        <w:pStyle w:val="Heading4"/>
        <w:numPr>
          <w:ilvl w:val="3"/>
          <w:numId w:val="1"/>
        </w:numPr>
        <w:rPr/>
      </w:pPr>
      <w:bookmarkStart w:id="942" w:name="__RefHeading___Toc1134072_1738255347"/>
      <w:bookmarkStart w:id="943" w:name="_Toc365"/>
      <w:bookmarkEnd w:id="942"/>
      <w:r>
        <w:rPr>
          <w:rtl w:val="true"/>
        </w:rPr>
        <w:t>پرسش</w:t>
      </w:r>
      <w:r>
        <w:rPr>
          <w:rtl w:val="true"/>
        </w:rPr>
        <w:t xml:space="preserve">: </w:t>
      </w:r>
      <w:r>
        <w:rPr>
          <w:rtl w:val="true"/>
        </w:rPr>
        <w:t>نظر اسلام درباره‌ى تشكيل حكومت چيست و شيوه‌ى آن چگونه مى‌باشد؟</w:t>
      </w:r>
      <w:bookmarkEnd w:id="943"/>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يك رشته اصول و فروعى است كه از جانب خدا آمده است و پيامبر اسلام مأموريت داشت كه مردم را به آن دعوت كند و در شرايط مناسب همه را پياده كند، ولى چون اجراى يك رشته از احكام، كه حافظ نظم و انضباط در اجتماع است، بدون تشكيل حكومت امكان پذير نبود لذا پيامبر به حكم عقل و خرد و به حكم ولايتى كه خدا به وى داده بود، دست به تشكيل حكومت زد و نظام توحيدى را در قالب يك حكومت اسلامى پياده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حكومت در اسلام هدف نيست، بلكه از آن‌جا كه اجراى احكام و قوانين و تأمين اهداف عالى آن بدون تشكيلات و سازمان سياسى امكان پذير نيست از اين جهت پيامبر شخصاً دولت و حكومتى را پايه‌گذارى كرد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اجراى حد بر سارق و زانى، رسيدگى به اختلافات مسلمانان در امور مالى و حقوقى، جلوگيرى از احتكار و گران‌فروشى، گردآورى زكات و ماليات‌هاى اسلامى، گسترش تعاليم اسلام و رفع ده‌ها نيازمندى ديگر جامعه</w:t>
      </w:r>
    </w:p>
    <w:p>
      <w:pPr>
        <w:pStyle w:val="BookText"/>
        <w:rPr/>
      </w:pPr>
      <w:r>
        <w:rPr>
          <w:rFonts w:ascii="IRNazanin" w:hAnsi="IRNazanin" w:eastAsia="IRNazanin"/>
          <w:color w:val="111111"/>
          <w:sz w:val="28"/>
          <w:sz w:val="28"/>
          <w:szCs w:val="28"/>
          <w:rtl w:val="true"/>
          <w:lang w:bidi="fa-IR"/>
        </w:rPr>
        <w:t>اسلامى بدون يك سرپرستى جامع و پيشرو و قاطع و بدون يك زعامت و حكومت مورد پذيرش ملت، امكان 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مسلمانان وظيفه دارند كه اين احكام و تعاليم اسلامى را مو به مو اجرا كنند و از طرفى اجراى صحيح آن‌ها بدون تأسيس يك مركز كه همه از آن‌جا الهام بگيرند ممكن نيست، روى اين جهات بايد مسلمانان در چهارچوب تعاليم اسلام داراى تشكيلات و سازمان‌هاى سياسى باشند كه در هر زمان پا به پاى نيازمندى‌ها پيش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مؤمنان عليه السلام در يكى از سخنان خود به لزوم تشكيلات و حكومت اشاره مى‌كند و وجود حاكم جائر را بر هرج و مرج و زندگى جنگلى ترجيح مى‌دهد ويادآور مى‌شود كه اصولاً حكومت هدف نيست، بلكه وسيله است براى يك زندگى آرام تا روزى كه اجل فرا رسد، وسيله است براى گردآورى ماليات براى جهاد با دشمن، براى حفظ امنيت راه‌ها و اخذ حق مستضعف از نيرومند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لابدّ للناس من أمير برّ أو فاجر يعمل فى امرته المؤمن و يستمتع فيها الكافر و يبلغ اللّه فيها الأجل ويجمع به الفئ و يقاتل به العدو و تأمن به السبل و يؤخذ به للضعيف من القوى؛</w:t>
      </w:r>
      <w:r>
        <w:rPr>
          <w:rStyle w:val="FootnoteAnchor"/>
          <w:rtl w:val="true"/>
        </w:rPr>
        <w:footnoteReference w:id="37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40</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بايد براى مردم امير و رئيسى باشد، خواه نيكوكار و يا بدكار تا مؤمن در</w:t>
      </w:r>
      <w:bookmarkStart w:id="944" w:name="pg17027_170457"/>
    </w:p>
    <w:p>
      <w:pPr>
        <w:pStyle w:val="BookText"/>
        <w:rPr/>
      </w:pPr>
      <w:bookmarkEnd w:id="944"/>
      <w:r>
        <w:rPr>
          <w:rFonts w:ascii="IRNazanin" w:hAnsi="IRNazanin" w:eastAsia="IRNazanin"/>
          <w:color w:val="111111"/>
          <w:sz w:val="28"/>
          <w:sz w:val="28"/>
          <w:szCs w:val="28"/>
          <w:rtl w:val="true"/>
          <w:lang w:bidi="fa-IR"/>
        </w:rPr>
        <w:t>حكومت او به كار خود مشغول گردد و كافر بهره خود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برقرارى نظم وآرامش، خداوند هر فردى را به اجل خود برساند، به وسيله اين حاكم ماليات جمع گردد، با دشمن نبرد شود و راه‌ها از دزد و ياغى ايمن گردد و حق ناتوان از نيرومند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بيان و با يك محاسبه و مطالعه اجتماعى، لزوم تشكيل دولت در نظر عقل و خرد يك پديده‌ى ضرورى و اجتناب ناپذير اجتماعى جلوه مى‌كند كه از آن گريزى نيست</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 جاويد،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Heading4"/>
        <w:numPr>
          <w:ilvl w:val="3"/>
          <w:numId w:val="1"/>
        </w:numPr>
        <w:rPr/>
      </w:pPr>
      <w:bookmarkStart w:id="945" w:name="__RefHeading___Toc1134074_1738255347"/>
      <w:bookmarkStart w:id="946" w:name="_Toc366"/>
      <w:bookmarkEnd w:id="945"/>
      <w:r>
        <w:rPr>
          <w:rtl w:val="true"/>
        </w:rPr>
        <w:t>شيوه حكومت در اسلام</w:t>
      </w:r>
      <w:bookmarkEnd w:id="946"/>
    </w:p>
    <w:p>
      <w:pPr>
        <w:pStyle w:val="BookText"/>
        <w:rPr/>
      </w:pPr>
      <w:r>
        <w:rPr>
          <w:rFonts w:ascii="IRNazanin" w:hAnsi="IRNazanin" w:eastAsia="IRNazanin"/>
          <w:color w:val="111111"/>
          <w:sz w:val="28"/>
          <w:sz w:val="28"/>
          <w:szCs w:val="28"/>
          <w:rtl w:val="true"/>
          <w:lang w:bidi="fa-IR"/>
        </w:rPr>
        <w:t>مهم‌ترين بحث در حكومت اسلامى بيان شيوه حكومت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تمام اعصار، اين مسئله كم‌تر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نويسندگان اهل تسنن، حكومت خلفا را معيار حكومت اسلامى قرار داده و همين امر سبب ركود فكرى آنان شده است، ديگر نخواستند فكر خود را براى پيدا كردن شيوه حكومت به كار اندازند و اين حقيقتى است كه يكى از نويسندگان متفكر آنان به آن اعتراف كرده و مى‌نويسد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خلفا از مجراى خاصى سبب تعطيل قواى دماغى علماى اسلام گرديده و ديگر نخواسته‌اند از ديگر شيوه‌هاى حكومت كه جامعه‌هاى غير اسلامى آن را تجربه كرده‌اند، بحث و بررسى به عمل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براى يك فرد كه نمونه‌ى آن در صدر اسلام در سقيفه بنى ساعده انجام گرفت، معيار حكومت اسلامى در اذهان قرار گرفت و از آن تجاوز نكرد</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از آن‌جا كه علماى شيعه غالباً معترض به حكومت‌ها بودند و حكومت‌ها به آنان اجازه نشر افكار نمى‌داد، قهراً از مسايل مربوط به حكومت دور مانده و در اين وادى كم‌تر وارد شده‌اند، جز كتاب‌ها و رساله‌هاى كوچكى آن هم پيرامون برخى از مسايل مربوط به حكومت؛ مانند جهاد و دفاع، احكام اراضى خراجى، و تصدى حكومت از طرف حاكم جائر چيزى تأليف نكرده‌اند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جهت مسأله‌ى شيوه حكومت در اسلام كم‌تر مورد توجه بوده و در اين باره تحقيق كافى انجام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در قرن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شخصيت‌هاى بزرگ و ارزنده‌اى؛ مانند آية اللّه نائينيرحمه اللّه و استاد بزرگوار، حضرت آية اللّه امام خمينيرحمه اللّه با نشر كتاب‌هايى؛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تنبيه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پرده‌ها را كنار زده و افكار را به صلب مسئله متوجه نموده‌اند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مطالعه بيشتر مى‌توانيد به كتاب‌هاى ذيل مراجعه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سبحانى، مبانى حكومت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سبحانى، حكومت اسلامى در چشم انداز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947" w:name="pg17027_170459"/>
    </w:p>
    <w:p>
      <w:pPr>
        <w:pStyle w:val="Heading3"/>
        <w:numPr>
          <w:ilvl w:val="2"/>
          <w:numId w:val="1"/>
        </w:numPr>
        <w:rPr/>
      </w:pPr>
      <w:bookmarkStart w:id="948" w:name="__RefHeading___Toc1134076_1738255347"/>
      <w:bookmarkStart w:id="949" w:name="_Toc367"/>
      <w:bookmarkEnd w:id="947"/>
      <w:bookmarkEnd w:id="948"/>
      <w:r>
        <w:rPr/>
        <w:t>127</w:t>
      </w:r>
      <w:r>
        <w:rPr>
          <w:rtl w:val="true"/>
        </w:rPr>
        <w:t xml:space="preserve"> </w:t>
      </w:r>
      <w:r>
        <w:rPr>
          <w:rtl w:val="true"/>
        </w:rPr>
        <w:t>مسجد ضرار يا لانه جاسوسى</w:t>
      </w:r>
      <w:bookmarkEnd w:id="949"/>
    </w:p>
    <w:p>
      <w:pPr>
        <w:pStyle w:val="Heading4"/>
        <w:numPr>
          <w:ilvl w:val="3"/>
          <w:numId w:val="1"/>
        </w:numPr>
        <w:rPr/>
      </w:pPr>
      <w:bookmarkStart w:id="950" w:name="__RefHeading___Toc1134078_1738255347"/>
      <w:bookmarkStart w:id="951" w:name="_Toc368"/>
      <w:bookmarkEnd w:id="950"/>
      <w:r>
        <w:rPr>
          <w:rtl w:val="true"/>
        </w:rPr>
        <w:t>پرسش</w:t>
      </w:r>
      <w:r>
        <w:rPr>
          <w:rtl w:val="true"/>
        </w:rPr>
        <w:t xml:space="preserve">: </w:t>
      </w:r>
      <w:r>
        <w:rPr>
          <w:rtl w:val="true"/>
        </w:rPr>
        <w:t xml:space="preserve">چگونه </w:t>
      </w:r>
      <w:r>
        <w:rPr>
          <w:rtl w:val="true"/>
        </w:rPr>
        <w:t>«</w:t>
      </w:r>
      <w:r>
        <w:rPr>
          <w:rtl w:val="true"/>
        </w:rPr>
        <w:t>معبد</w:t>
      </w:r>
      <w:r>
        <w:rPr>
          <w:rtl w:val="true"/>
        </w:rPr>
        <w:t xml:space="preserve">» </w:t>
      </w:r>
      <w:r>
        <w:rPr>
          <w:rtl w:val="true"/>
        </w:rPr>
        <w:t>به صورت پايگاهى بر ضد مسلمانان در آمده بود؟</w:t>
      </w:r>
      <w:bookmarkEnd w:id="951"/>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سالى كه پيامبر گرامى صلى الله عليه و آله و سلم از مكه به مدينه مهاجرت كرد، پيش از ورود به مدينه در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 گزيد و در انتظار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 برد، در روزهاى اقامت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دوازده كيلومترى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براى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عمرو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عموزادگان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غنم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مسجدى بنا نمود و اين مسجد، مركز عبادت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آنان به خاطر دورى از مدينه در همان‌جا به عبادت و انجام وظيفه دينى مى‌پرداختند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حزب نفاق اين منظقه را به خاطر آرامى و دورى از مركز، براى فعاليت‌هاى سرى، منطقه امنى تشخيص داد، و از طرف ديگر، اعضاى حزب، ازيكى از سران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خارج، حزب را رهبرى مى‌كرد، نامه‌اى دريافت كردند وى در آن نامه هواداران خود را براى ساختن محلى براى فعاليت‌هاى حزبى و سرى در پوشش مسجد، دعوت كرده بود تا اعضا در آن</w:t>
      </w:r>
    </w:p>
    <w:p>
      <w:pPr>
        <w:pStyle w:val="BookText"/>
        <w:rPr/>
      </w:pPr>
      <w:r>
        <w:rPr>
          <w:rFonts w:ascii="IRNazanin" w:hAnsi="IRNazanin" w:eastAsia="IRNazanin"/>
          <w:color w:val="111111"/>
          <w:sz w:val="28"/>
          <w:sz w:val="28"/>
          <w:szCs w:val="28"/>
          <w:rtl w:val="true"/>
          <w:lang w:bidi="fa-IR"/>
        </w:rPr>
        <w:t>منطقه گرد آيند و در آن جا به تبادل افكار و كسب اطلاعات و تجسس و احياناً گردآورى سلاح بپردازند و در انتظار روزى باشندكه وى همراه فرمانرواى روم، مدينه را تسخير كند و به حكومت نوجوان اسلام خاتمه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اعضاى حزب كه مقيم محله دور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خواستند پيامبر را در مقابل عمل انجام شده قرار دهند، از اين جهت بدون كسب اجازه از مقام صاحب رسالت، يك چهار ديوارى مسقفى را بنا كردند و براى اين كه بناء، جنبه رسمى به خود بگيرد و مورد اعتراض اين و آن نشود، حضور پيامبر شرفياب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گزاردن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شب‌هاى بارانى براى بيماران و پيران با مشكلات، توأم و همراه است از اين جهت ما براى اين گروه مسجدى ساخته‌ايم و شايسته است با نمازگزارى شما افتتاح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درخواست آنان را رد نكرد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اكنون عازم سفر هستم و پس از بازگشت از سفر اگر خدا بخواهد اين كار انجام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اسامى دوازده تن را مى‌برد كه پايه‌گذاران اين لانه جاسوسى كه به ظاهر مسجد بود، به شمار مى‌رفتند و در ميان آنان افرادى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نبتل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كار او خبرچينى وجاسوسى به نفع كافران نبود و يا افرادى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وديعة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از سران نفاق به شمار مى‌رفت و مسلمانان با نفاق او آشنا بودند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براى رد گم كردن، جوان صالحى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بن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امامت دعوت كرده و با اين طريق برمنويات باطل خود پوشش گذاردند، آنگاه براى اين كه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انظار كوچك كنند، شايع كردند كه سرزمين آن، مربوط به زنى است كه الاغ خود را در آنجا مى‌بست و چنين سرزمينى براى اقامه</w:t>
      </w:r>
    </w:p>
    <w:p>
      <w:pPr>
        <w:pStyle w:val="BookText"/>
        <w:rPr/>
      </w:pPr>
      <w:r>
        <w:rPr>
          <w:rFonts w:ascii="IRNazanin" w:hAnsi="IRNazanin" w:eastAsia="IRNazanin"/>
          <w:color w:val="111111"/>
          <w:sz w:val="28"/>
          <w:sz w:val="28"/>
          <w:szCs w:val="28"/>
          <w:rtl w:val="true"/>
          <w:lang w:bidi="fa-IR"/>
        </w:rPr>
        <w:t>نماز و پرستش خدا شايستگى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 رسول گرامى به كرانه‌هاى شام مدت چهار ماه طول كشيد بانيان مسجد، در تعمير و تكميل كارهاى آنجا كوشيدند و با امامت آن جوان صالح توانستند توجه گروهى را به آن مسجد جلب كنند عده‌اى كه در گذشته به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مى‌رفتند به اين مركز جذب شدند و از اين طريق تفرقه و دودستگى ميان آنان پديد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گرامى صلى الله عليه و آله و سلم از سفر تبوك بازگشت، سران نفاق به حضور پيامبر صلى الله عليه و آله و سلم رسيدند و درخواست كردند كه براى تبرك هم باشد در آنجا نماز بگزارد، پيامبر لباس خود را پوشيد و آماده حركت بود كه وحى الهى فرود آمد و پرده از كار زشت آنان برداشت و يادآور شد كه اين بناء براى اهدافى ساخته شده است كه مهم آنها دو هدف ياد شده در زير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ايجاد تفرقه ميان افراد با ايمان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تَفْرِيقاً بَيْنَ الْمُؤْمِنِينَ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جاسوسى براى ابوعامر مرد دشمن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إِرْصاداً لِمَنْ حارَبَ اللّهَ وَ رَسُولَهُ مِنْ 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جهت پيامبر صلى الله عليه و آله و سلم گروهى را مأمور كرد كه سقف آن را كه با شاخه و برگ خرما پوشيده شده بود، آتش بزنند و سپس بنا را به وسيله بيل و كلنگ با خاك يكسان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به اين نيز اكتفا نكرد و دستور داد كه مردم آن منطقه زباله‌هاى خانه خود را در آن جا بريزند و به اين طريق آنجا را بى‌اعتبار اعلام كرد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ورود اين حادثه در قرآن، به آن ابديت بخشيده و به مسلمانان درس‌هايى را آموخته است، اينك با آيات وارد پيرامون اين رويداد آشنا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قرآن در اين مورد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اتَّخَذُوا مَسْجِداً ضِراراً وَ كُفْراً وَ تَفْرِيقاً بَيْنَ الْمُؤْمِنِينَ وَ إِرْصاداً لِمَنْ حارَبَ اللّهَ وَ رَسُولَهُ مِنْ قَبْلُ وَ لَيَحْلِفُنَّ إِنْ أَرَدْنا إِلاَّ الْحُسْنى وَ اللّهُ يَشْهَدُ إِنَّهُمْ لَكاذِبُونَ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مسجد بنا كرده‌اند، هدف آنان ضرر زدن به مسلمانان و تقويت كفر و ايجاد تفرقه ميان مسلمانان و كمين‌گاه براى كسى است كه با خدا و پيامبر از پيش مبارزه كرده وسوگند ياد مى‌كنند كه جز نيكى نظرى نداشتند، خدا گواهى مى‌دهد كه آنان دروغگويانند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تَقُمْ فِيهِ أَبَداً لَمَسْجِدٌ أُسِّسَ عَلَى التَّقْوى مِنْ أَوَّلِ يَوْمٍ أَحَقُّ أَنْ تَقُومَ فِيهِ فِيهِ رِجالٌ يُحِبُّونَ أَنْ يَتَطَهَّرُوا وَ اللّهُ يُحِبُّ الْمُطَّهِّرِينَ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در آنجا نماز مگزار، مسجدى كه از روز نخست بر تقوا و پرهيزگارى بنا شده شايسته‌تر است كه در آنجا نماز بگزارى، در آنجا مردانى است كه مى‌خواهند پاك شوند و خداوند پاكيزگان را دوست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أَسَّسَ بُنْيانَهُ عَلى تَقْوى مِنَ اللّهِ وَ رِضْوانٍ خَيْرٌ أَمْ مَنْ أَسَّسَ بُنْيانَهُ عَلى شَفا جُرُفٍ هارٍ فَانْهارَ بِهِ فِي نارِ جَهَنَّمَ وَ اللّهُ لا يَهْدِي الْقَوْمَ الظّالِمِينَ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كسى كه ساختمان خود را بر اساس پرهيز از خدا و خشنودى او بنا كند،</w:t>
      </w:r>
    </w:p>
    <w:p>
      <w:pPr>
        <w:pStyle w:val="BookText"/>
        <w:rPr/>
      </w:pPr>
      <w:r>
        <w:rPr>
          <w:rFonts w:ascii="IRNazanin" w:hAnsi="IRNazanin" w:eastAsia="IRNazanin"/>
          <w:color w:val="111111"/>
          <w:sz w:val="28"/>
          <w:sz w:val="28"/>
          <w:szCs w:val="28"/>
          <w:rtl w:val="true"/>
          <w:lang w:bidi="fa-IR"/>
        </w:rPr>
        <w:t xml:space="preserve">بهتر است يا آن كس كه ساختمان خود را كنار پرتگاه سستى بنانمايد كه ناگهان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با 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دوزخ فرو ريزد و خداوند گروه ستمگر را هدايت نمى‌كند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بُنْيانُهُمُ الَّذِي بَنَوْا رِيبَةً فِي قُلُوبِهِمْ إِلاّ أَنْ تَقَطَّعَ قُلُوبُهُمْ وَ اللّهُ عَلِيمٌ 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بنايى كه آنها به پا داشته‌اند به صورت وسيله شك و ترديد در دلهاى آنان باقى مى‌ماند مگر اين كه دلهاى آنان پاره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بميرند و از بين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وخداوند حكيم و دانا است</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كشورى كه مذهب و آيين، در آن رواج داشته و از اهميت خاصى برخوردار باشد، از خود مذهب بر ضد آن، بيش از هر عاملى مى‌توان استفاده كرد، براى شكستن وحدت مسلمانان، و ايجاد تفرقه در ميان آنان، بهترين وسيله، يك عمل مذهبى است به نام مسجد، تا دشمن از اين طريق منويات فاسد، جامه عمل بپوشد</w:t>
      </w:r>
      <w:r>
        <w:rPr>
          <w:rFonts w:eastAsia="IRNazanin" w:cs="IRNazanin"/>
          <w:color w:val="111111"/>
          <w:sz w:val="28"/>
          <w:szCs w:val="28"/>
          <w:rtl w:val="true"/>
          <w:lang w:bidi="fa-IR"/>
        </w:rPr>
        <w:t>.</w:t>
      </w:r>
      <w:r>
        <w:rPr>
          <w:rStyle w:val="FootnoteAnchor"/>
          <w:rtl w:val="true"/>
        </w:rPr>
        <w:footnoteReference w:id="382"/>
      </w:r>
      <w:bookmarkStart w:id="952" w:name="pg17027_170464"/>
    </w:p>
    <w:p>
      <w:pPr>
        <w:pStyle w:val="Heading3"/>
        <w:numPr>
          <w:ilvl w:val="2"/>
          <w:numId w:val="1"/>
        </w:numPr>
        <w:rPr/>
      </w:pPr>
      <w:bookmarkStart w:id="953" w:name="__RefHeading___Toc1134080_1738255347"/>
      <w:bookmarkStart w:id="954" w:name="_Toc369"/>
      <w:bookmarkEnd w:id="952"/>
      <w:bookmarkEnd w:id="953"/>
      <w:r>
        <w:rPr/>
        <w:t>128</w:t>
      </w:r>
      <w:r>
        <w:rPr>
          <w:rtl w:val="true"/>
        </w:rPr>
        <w:t xml:space="preserve"> «</w:t>
      </w:r>
      <w:r>
        <w:rPr>
          <w:rtl w:val="true"/>
        </w:rPr>
        <w:t>ابليس</w:t>
      </w:r>
      <w:r>
        <w:rPr>
          <w:rtl w:val="true"/>
        </w:rPr>
        <w:t>»</w:t>
      </w:r>
      <w:bookmarkEnd w:id="954"/>
    </w:p>
    <w:p>
      <w:pPr>
        <w:pStyle w:val="Heading4"/>
        <w:numPr>
          <w:ilvl w:val="3"/>
          <w:numId w:val="1"/>
        </w:numPr>
        <w:rPr/>
      </w:pPr>
      <w:bookmarkStart w:id="955" w:name="__RefHeading___Toc1134082_1738255347"/>
      <w:bookmarkStart w:id="956" w:name="_Toc370"/>
      <w:bookmarkEnd w:id="955"/>
      <w:r>
        <w:rPr>
          <w:rtl w:val="true"/>
        </w:rPr>
        <w:t>پرسش</w:t>
      </w:r>
      <w:r>
        <w:rPr>
          <w:rtl w:val="true"/>
        </w:rPr>
        <w:t xml:space="preserve">: </w:t>
      </w:r>
      <w:r>
        <w:rPr>
          <w:rtl w:val="true"/>
        </w:rPr>
        <w:t>اگر ابليس از ملائكه نبود فرمان خدا چگونه شامل او شد؟</w:t>
      </w:r>
      <w:bookmarkEnd w:id="956"/>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فرشتگان فرمان داد كه بر آدم سجده كنند و در عين حال، ياد آور مى‌شود كه ابليس، از انجام اين عمل امتناع ورزيد، از اين رو او را از سجده كنندگان استثنا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اين سؤال، مطرح مى‌شود كه آيا ابليس نيز موضوعاً در خطاب داخل بود يا نه؟ در صورت نخست بايد جزء فرشتگاه باشد، در حالى كه برخى از آيات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مى‌شمارند، چنانكه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فَسَجَدُوا إِلاّ إِبْلِيسَ كانَ مِنَ الْجِنِّ فَفَسَقَ عَنْ أَمْرِ رَبِّهِ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 سجده كردند، جز ابليس كه از جن بود و از اطاعت پروردگار خود بيرون رفت</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موضوعاً داخل در خطاب نبود، چگونه امر به سجده شامل حال او شد؟</w:t>
      </w:r>
    </w:p>
    <w:p>
      <w:pPr>
        <w:pStyle w:val="BookText"/>
        <w:rPr/>
      </w:pPr>
      <w:r>
        <w:rPr>
          <w:rFonts w:ascii="IRNazanin" w:hAnsi="IRNazanin" w:eastAsia="IRNazanin"/>
          <w:color w:val="111111"/>
          <w:sz w:val="28"/>
          <w:sz w:val="28"/>
          <w:szCs w:val="28"/>
          <w:rtl w:val="true"/>
          <w:lang w:bidi="fa-IR"/>
        </w:rPr>
        <w:t>آنچه مى‌توان از آيات قرآن استظهار كرد، اين است كه ابليس از ملائكه نبوده، زيرا به تصريح قرآن او از جنّ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مِنَ الْجِنِّ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گذشته از اين، آيات ديگرى نيز مى‌تواند گواه بر اين مطلب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جايى فرشتگان ر ا چنين توصيف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عِبادٌ مُكْرَمُونَ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يَسْبِقُونَهُ بِالْقَوْلِ وَ هُمْ بِأَمْرِهِ يَعْمَلُونَ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آنها فرزندان خدا نيستند، بلكه بندگان گراميند كه در گفتار بر خدا پيشى نمى‌گيرند و به فرمان او عمل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آيه‌اى ديگر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يَخافُونَ رَبَّهُمْ مِنْ فَوْقِهِمْ وَ يَفْعَلُونَ ما يُؤْمَرُونَ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از پروردگار خويش خائف بوده و به آنچه كه فرمان داده شود، عمل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يُسَبِّحُونَ اللَّيْلَ وَ النَّهارَ لا يَفْتُرُونَ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 و روز خدا را تسبيح مى‌كنند و سستى نمى‌ورزند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بيانگر ويژگى فرشتگان است و لسان آنها به گونه‌اى است كه قابل تخصيص نمى‌باشد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مؤيّد ديگر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داراى ذريّه است كه نتيجه‌ى تلاقى مذكر و</w:t>
      </w:r>
    </w:p>
    <w:p>
      <w:pPr>
        <w:pStyle w:val="BookText"/>
        <w:rPr/>
      </w:pPr>
      <w:r>
        <w:rPr>
          <w:rFonts w:ascii="IRNazanin" w:hAnsi="IRNazanin" w:eastAsia="IRNazanin"/>
          <w:color w:val="111111"/>
          <w:sz w:val="28"/>
          <w:sz w:val="28"/>
          <w:szCs w:val="28"/>
          <w:rtl w:val="true"/>
          <w:lang w:bidi="fa-IR"/>
        </w:rPr>
        <w:t>مؤنث مى‌باشد، چنانكه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فَتَتَّخِذُونَهُ وَ ذُرِّيَّتَهُ أَوْلِياءَ مِنْ دُونِي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شيطان و فرزندان او را به جاى من، دوستان خود قرار مى‌دهيد؟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آيه‌ى ديگرى آنها را به مرد و زن تقسيم مى‌كند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كانَ رِجالٌ مِنَ الْإِنْسِ يَعُوذُونَ بِرِجالٍ مِنَ الْجِنِّ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مردانى از آدميان به مرادانى از جنّ پناه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مى‌دانيم در ملائكه مسأله‌ى مذكر و مؤنث و همچنين تلاقى آن دو به هم مطرح نيست، و طبعاً ذريه نيز نخواهند داشت، چنانكه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جَعَلُوا الْمَلائِكَةَ الَّذِينَ هُمْ عِبادُ الرَّحْمنِ إِناثاً أَ شَهِدُوا خَلْقَهُمْ سَتُكْتَبُ شَهادَتُهُمْ وَ يُسْئَلُونَ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را كه بندگان خداى مهربان هستند دختران ناميدند، آيا آفرينش آنان را مشاده نمودند؟ گواهى آنان نوشته مى‌شود و باز خواست مى‌شوند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آيات به گونه‌اى درباره‌ى شيطان، داورى مى‌كند كه نقطه‌ى مقابل ملائكه قرا 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اين سؤال پيش مى‌آيد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ابليس از ملائكه نبود، چگونه فرمان خدا شامل او شد؟ در حالى كه خطاب متوجّه ملائكه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دو پاسخ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ابليس، در كنار ملائكه، امر بخصوصى داشته است، چنانكه ظاهر آيا بر آن گواهى مى‌دهد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أَلاّ تَسْجُدَ إِذْ أَمَرْتُكَ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چيز تو را از سجده بر آدم، آنگاه كه امر كردم، باز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شيطان نيز وجود اين امر را پذيرفت، آنگاه در مقام اعتذار بر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فر شتگان در حالى متوجّه شد كه آنها در جايگاه خاصى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تسبيح و تنزيه بودند و شيطان نيز، در ميان آنان قرار داشت و مشعول تنزيه خدا بود و خطاب الهى به گونه‌اى بوده كه همه‌ى آنان را كه در آن جايگاه قرا ر داشتند، شامل مى‌شد</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كسانى كه نظريه‌ى دوّم را پذيرفته‌اند، در تفسير ظاهر آيه كه شيطان از جن بود، دست به تأويلهاى غير صحيحى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جن موجود نامرئى است؛ نه گروه خاصى به نام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نيز داراى اين ويژگى نامرئى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هم گفته‌اند كه جن نيز گروهى از فرشتگان بودند،</w:t>
      </w:r>
      <w:r>
        <w:rPr>
          <w:rStyle w:val="FootnoteAnchor"/>
          <w:rtl w:val="true"/>
        </w:rPr>
        <w:footnoteReference w:id="384"/>
      </w:r>
      <w:r>
        <w:rPr>
          <w:rFonts w:ascii="IRNazanin" w:hAnsi="IRNazanin" w:eastAsia="IRNazanin"/>
          <w:color w:val="111111"/>
          <w:sz w:val="28"/>
          <w:sz w:val="28"/>
          <w:szCs w:val="28"/>
          <w:rtl w:val="true"/>
          <w:lang w:bidi="fa-IR"/>
        </w:rPr>
        <w:t>در حالى كه متبادر از جن در قرآن، همان موجودات مقابل ملائكه است، نه چيزى مستور از ديدگان، به گونه‌اى كه ملائكه را نيز شامل گردد و نه گروه خاصى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نظر نخست متين و استوار است</w:t>
      </w:r>
      <w:r>
        <w:rPr>
          <w:rFonts w:eastAsia="IRNazanin" w:cs="IRNazanin"/>
          <w:color w:val="111111"/>
          <w:sz w:val="28"/>
          <w:szCs w:val="28"/>
          <w:rtl w:val="true"/>
          <w:lang w:bidi="fa-IR"/>
        </w:rPr>
        <w:t>.</w:t>
      </w:r>
      <w:r>
        <w:rPr>
          <w:rStyle w:val="FootnoteAnchor"/>
          <w:rtl w:val="true"/>
        </w:rPr>
        <w:footnoteReference w:id="385"/>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بنعمته تتم الصّالحات</w:t>
      </w:r>
      <w:bookmarkStart w:id="957" w:name="pg17027_170468"/>
    </w:p>
    <w:p>
      <w:pPr>
        <w:pStyle w:val="Heading2"/>
        <w:numPr>
          <w:ilvl w:val="1"/>
          <w:numId w:val="1"/>
        </w:numPr>
        <w:rPr/>
      </w:pPr>
      <w:bookmarkStart w:id="958" w:name="__RefHeading___Toc1134084_1738255347"/>
      <w:bookmarkStart w:id="959" w:name="_Toc371"/>
      <w:bookmarkEnd w:id="957"/>
      <w:bookmarkEnd w:id="958"/>
      <w:r>
        <w:rPr>
          <w:rtl w:val="true"/>
        </w:rPr>
        <w:t>فهرست موضوعات</w:t>
      </w:r>
      <w:bookmarkEnd w:id="95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فصل اول</w:t>
      </w:r>
    </w:p>
    <w:p>
      <w:pPr>
        <w:pStyle w:val="BookText"/>
        <w:rPr/>
      </w:pPr>
      <w:r>
        <w:rPr>
          <w:rFonts w:ascii="IRNazanin" w:hAnsi="IRNazanin" w:eastAsia="IRNazanin"/>
          <w:color w:val="111111"/>
          <w:sz w:val="28"/>
          <w:sz w:val="28"/>
          <w:szCs w:val="28"/>
          <w:rtl w:val="true"/>
          <w:lang w:bidi="fa-IR"/>
        </w:rPr>
        <w:t>قرآن شناسى</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وحى چيست؟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برخى آيات خداوند به عنوان مضل و گمراه گر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چگونه ممكن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درپاره‌اى از آيات قرآن به عربى مبين توصيف شده است در اين صورت چه نيازى به تفسير آن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تأويل چيست؟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روح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يَسْئَلُونَكَ عَنِ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الراسخون فى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فصل دوّم</w:t>
      </w:r>
    </w:p>
    <w:p>
      <w:pPr>
        <w:pStyle w:val="BookText"/>
        <w:rPr/>
      </w:pPr>
      <w:r>
        <w:rPr>
          <w:rFonts w:ascii="IRNazanin" w:hAnsi="IRNazanin" w:eastAsia="IRNazanin"/>
          <w:color w:val="111111"/>
          <w:sz w:val="28"/>
          <w:sz w:val="28"/>
          <w:szCs w:val="28"/>
          <w:rtl w:val="true"/>
          <w:lang w:bidi="fa-IR"/>
        </w:rPr>
        <w:t>انسان شناسى</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هدفى در شناخت انسان نهفته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مراحل آفرينش انسان چگونه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كيفيت آفرينش همسر حضرت آدم عليه السلام چگونه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كيفيت ازدواج فرزندان حضرت آدم عليه السلام چگونه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بقاى نسل انسان نخست چگونه صورت گرفته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 فطرت 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شكوفايى كمالات انسانى چه چيزهاى مؤثرند؟</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سعادت و شقاوت انسان كه در برخى آيات و روايات به آن اشاره شده است چيست؟</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هدايت و ضلالت الهى با آزادى انسان چگونه توجيه مى‌شود؟</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انسان آميزه‌اى از خير و شرّ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نظر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چه جايگاهى است؟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انسان يك موجود اجتماعى است؟</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فصل سوم</w:t>
      </w:r>
    </w:p>
    <w:p>
      <w:pPr>
        <w:pStyle w:val="BookText"/>
        <w:rPr/>
      </w:pPr>
      <w:r>
        <w:rPr>
          <w:rFonts w:ascii="IRNazanin" w:hAnsi="IRNazanin" w:eastAsia="IRNazanin"/>
          <w:color w:val="111111"/>
          <w:sz w:val="28"/>
          <w:sz w:val="28"/>
          <w:szCs w:val="28"/>
          <w:rtl w:val="true"/>
          <w:lang w:bidi="fa-IR"/>
        </w:rPr>
        <w:t>جامعه شناسى</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آينده جامعه‌ها و جهان بشريت چه مى‌شود؟</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وحدت جامعه‌ها، تمدن‌ها و فرهنگ‌ها امكان پذير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بر جامعه‌ها قانون و سنت حكومت مى‌كند پس تصادف در تاريخ چه مفهومى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تركيب اصالت فرد و اصالت جامعه چگونه ممكن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اصالت فرد و اصالت جامعه چيست؟</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فلسفه‌ى تاريخ و جامعه شناسى چيست؟</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فصل چهارم</w:t>
      </w:r>
    </w:p>
    <w:p>
      <w:pPr>
        <w:pStyle w:val="BookText"/>
        <w:rPr/>
      </w:pPr>
      <w:r>
        <w:rPr>
          <w:rFonts w:ascii="IRNazanin" w:hAnsi="IRNazanin" w:eastAsia="IRNazanin"/>
          <w:color w:val="111111"/>
          <w:sz w:val="28"/>
          <w:sz w:val="28"/>
          <w:szCs w:val="28"/>
          <w:rtl w:val="true"/>
          <w:lang w:bidi="fa-IR"/>
        </w:rPr>
        <w:t>اخلاق و عرفان</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عبوديت و بندگى خداوند چه آثارى براى بندگان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وجدان چه نقشى در نهاد انسان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هجرت از ديدگاه قرآن و روايات چيست؟</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توبه نصوح چيست؟</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از تشريع توبه چيست؟</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تسويل نفس يعنى چه؟</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عواملى در گمراهى و ضالت انسان دخالت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عواملى در تحقق رجاء مؤثرند؟</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نفاق چيست؟ چرا به انسان دو رو منافق مى‌گويند؟</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تقيه چه تفاوتى با دورويى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فصل پنجم</w:t>
      </w:r>
    </w:p>
    <w:p>
      <w:pPr>
        <w:pStyle w:val="BookText"/>
        <w:rPr/>
      </w:pPr>
      <w:r>
        <w:rPr>
          <w:rFonts w:ascii="IRNazanin" w:hAnsi="IRNazanin" w:eastAsia="IRNazanin"/>
          <w:color w:val="111111"/>
          <w:sz w:val="28"/>
          <w:sz w:val="28"/>
          <w:szCs w:val="28"/>
          <w:rtl w:val="true"/>
          <w:lang w:bidi="fa-IR"/>
        </w:rPr>
        <w:t>معاد</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دلايل اثبات معاد چيست؟</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حل شبهه‌ى آكل و مأكول چيست؟</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تناسخ چيست؟</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مسخ در امت‌هاى پيشين تناسخ بود؟</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تناسخ و رجعت چيست؟</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نظر قرآن و روايات علايم و نشانه‌هاى رستاخيز كدام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حساب در روز قيامت چيست؟</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قيامت از چه چيزهائى سؤال مى‌شود؟</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تكوينى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تدوينى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موقف‌ها و عقبه‌هاى روز قيامت چيست؟</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سنجش اعمال در قيامت چگونه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گواهان روز رستاخيز چه كسانى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وضعيت كلى انسان در رستاخيز چگونه خواهد بود؟</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بهشت و دوزخ هم اكنون آفريده شده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اعراف چيست؟</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حالات انسانهاى شقى و بدكار در قيامت چگونه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تجسم اعمال چيست؟</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تجسم اعمال از نظر عقل و علم روز چگونه قابل تفسير است؟</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پل صراط چيست؟</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كسانى در آتش جهنم جاودانه خواهند بود؟</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 موقت با كيفر ابدى از نظر عقل سازگار نيست؟</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از كيفر چيست؟ چرا خداوند انسان را كيفر مى‌دهد؟</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شرايط حاكم بر مؤمنان و سعادتمندان در قيامت چگونه خواهد بود؟</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فصل ششم</w:t>
      </w:r>
    </w:p>
    <w:p>
      <w:pPr>
        <w:pStyle w:val="BookText"/>
        <w:rPr/>
      </w:pPr>
      <w:r>
        <w:rPr>
          <w:rFonts w:ascii="IRNazanin" w:hAnsi="IRNazanin" w:eastAsia="IRNazanin"/>
          <w:color w:val="111111"/>
          <w:sz w:val="28"/>
          <w:sz w:val="28"/>
          <w:szCs w:val="28"/>
          <w:rtl w:val="true"/>
          <w:lang w:bidi="fa-IR"/>
        </w:rPr>
        <w:t>گوناگون</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هجرت مبدأ تاريخ قرار گرفت؟</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تشريع جهاد در اسلام چيست؟</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حكومت و دولت پديده اجتناب ناپذير است؟</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اسلام درباره‌ى تشكيل حكومت چيست؟</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پايگاهى بر ضد مسلمانان در آمده بود؟</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ابليس از ملائكه نبود فرمان خدا چگونه شامل او شد؟</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مفردات،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منشور جاويد،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منشور جاويد،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مدرك 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رساله حجج عشره بوعلى</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ط نجف چاپ نعمانى</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الشريعه وغيره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منشور جاويد،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منشور جاويد،،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سوره‌ى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منشور جاويد،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سوره 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آيه‌ى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سجده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آيه‌ى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مرسلات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آيه‌ى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اين سوره ها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ونيز به سوره 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قيامت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فرماييد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منشور جاويد،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منشور جاويد،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توحيد صدوق،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منشور جاويد،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منشور جاويد،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منشور جاويد،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منشور جاويد،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اجمال آن به قرار زير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هاجروا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المهاجرين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يهاجروا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مهاجراً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 بار،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 بار،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هاجرن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 بار،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مهاجرات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 بار، و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تهاجروا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يك بار وارد شده‌اند و با مراجعه به المعجم، جايگاه اين الفاظ معلوم مى‌شود در اين بحث قسمتى از اين آيات مورد بررسى قرار خواهد گرفت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كلمات قصار، شماره‌ى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قيامت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منشور جاويد،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منشور جاويد،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مجمع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ط صيدا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 احياء العلوم،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بفرمائيد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انما العالم الذى لايقنط الناس من رحمة اللّه و لايؤمنهم من مكر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منشور جاويد،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منشور جاويد،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يكى از اسامى قيامت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زيرا در قيامت حق و باطل از هم جدا مى‌شوند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سورهاى ياد شده در زير، قيامت به عنوان وعده الهى وارد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سوره‌هاى فرقان آيه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توبه آيه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مريم آيه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زمر آيه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رجوع نمائيد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منشور جاويد،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وَإِذا قَبَضَهُ اللّهُ إِلَيْهِ صَيَّر تِلْكَ الرُّوحَ إلَى الجَنَّةِ في صُورَةٍ كَصُورَتهِفَيَأْكُلُونَ وَيَشْرَبُونَ فَإِذا قَدِمَ عَلَيْهِمُ الْقادِمُ عَرَفَهُمْ بِتِلْكَ الصُّورَةِ الّتي كانَتْ عَلَيْها فِي الدُّنْيا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احوال برزخ، 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منشور جاويد،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استدلال به آيه مبتنى بر اين است كه مقصود از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ذنوب و گناهان آنان باشد چه گناهان قبل از نهى از صيد و چه گناهان پسين در حالى كه برخى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معنى امتهاى معاصر و امتهاى پسين تفسير كرده‌اند، در اين صورت ناچارند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معنى عبرت بگيرند و در نتيجه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موعظة للمتّقين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تكرار ما قبل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منشور جاويد،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ماده‌ى شرط</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إِنَّكُمْ وَما تَعْبُدُونَ مِنْ دُونِ اللّهِ حَصَبُ جَهَنَّم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اين احتمال در تفسير الميزان مورد تأييد قرار گرفته است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حُذيفَةِ بْنِ أَسيد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النَّبىّ صلى الله عليه و آله و سلم فى غُرْفَةٍ وَنَحْنُ أَسْفَلَ مِنْهُ فَاطَّلَعَ إِلَيْنا فَقالَ ما تَذْكُرونَ؟ قُلْنا السّاعة،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الساعَة لا يَتَكَوَّنُ حَتّى تَكُونَ عَشْرُ 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خَسْفٌ بِالْمَشْرِق، وَخَسْفٌ بِالْمغْرِبْ، وَخَسْفٌ فى جَزيرة العَرَب، وَالدُّخان، والدَّجال، ودابَّةُ الأَرْضِ، ويَأْجُوجُ وَمَأْجُوجُ، وَطُلُوعِ الشَّمْسِ مِنْ مَغْرِبِها، وَنارٌ تَخْرُجُ مِنْ قَعْرِهِ عَدنٌ تَرْحَل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وَنُزولُ عيسىَ بْن مَرْيَمُ أَو ريحٌ تُلْقِى النّاسَ فى الْبَحْر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إِذا زُلْزِلَتِ الْأَرْضُ زِلْزالَها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زلزله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يَوْمَ نُسَيِّرُ الْجِبالَ وَ تَرَى الْأَرْضَ بارِزَةً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يَوْمَ تُبَدَّلُ الْأَرْضُ غَيْرَ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يَوْمَ تَشَقَّقُ الْأَرْضُ عَنْهُمْ سِراعاً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إِذا دُكَّتِ الْأَرْضُ دَكًّا دَكًّا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إِذَا الْبِحارُ سُجِّرَتْ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أُرْسِلَ عَذْبُها على مالِحِها وَمالِحها عَلى عَذْبها حتّى امْتَلأتْ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الْبِحارُ فُجِّرَتْ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ببَعضِها فى بَعْضٍ عَذبِها فى مِلْحِها وَمِلْحِها فى عَذْبِها فَسارَتْ بَحْراً واحِداً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اشاره به آياتى است كه وضع كنونى كوهها را بيان نموده است چنان كه مى‌فرمايد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وَالْيَومَ عَمَلٌ وَلاحِسابٌ وَغَداً حِسابٌ وَلا عَمَلٌ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كانَ يَوْمَ الْقِيامَة وَكَّلنَا اللّهُ بِحِسابِ شيعَتِنا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منشور جاويد،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تكاثر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مورد سؤال وحساب درباره‌ى قرآن به آيات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حجر رجوع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اَلَّذِينَ جَعَلُوا القُرآنَ عِضينَ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فَوَرَبِّكَ لَنَسْئَلَنَّهُمْ أَجْمَعينَ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 كانُوا يَعْمَلُونَ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مدرك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مدرك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خطبه‌ى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كُلُّ نَعيمٍ مَسؤولٌ عَنْهُ يَوْمَ الْقِيامَةِ إلاّ ما كانَ فى سَبيلِ اللّه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اين باره به آيات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سوره‌ى يس رجوع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الشَّمْسُ تَجْرِي لِمُسْتَقَرٍّ لَها</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 رجوع نماييد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بنابراين نبايد به ظاهر اين گونه تعبيرها جمود ورزيد، بلكه اين گونه تعبيرها نوعى تشبيه و تمثيل است كه براى اين كه حقايق غير محسوس براى ذهن‌هاى ابتدايى قابل درك باشد مورد استفاده قرار مى‌گيرند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مى‌تواند نسبت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بيان باشد در حالى كه مى‌تواند به تقدير مضاف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كلمه‌ى ذوات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صفت آن باشد، يعنى موازين‌ذوات القسط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گويى ميزان بر دو نوع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ميزانى كه بر اساس عدل و داد استوار باشد و ميزانى كه بر خلاف عدل گواهى دهد ووحى الهى با توصيف موازين به قسط يادآور مى‌شود كه اين ميزان، نشانگر قسط و عدل است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وزن در اين آيه اگر به معنى ارزش و كرامت باشد ترجمه‌ى نخست استوارتر است و اگر به معنى ثقل و سنگينى باشد آنچه ميان پرانتز قرار گرفته است به مفهوم آيه نزديك‌تر مى‌باشد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به همين مضمون است 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مفاتيح الجنان، زيارت چهارم اميرالمؤمنين عليه السلام</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ما يُوضَعُ فى ميزانِ امْرِىءٍ يَوْمَ القِيامَةِ أَفْضَلُمِنْ حُسْنِ الْخُلْقِ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روايت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وَالبِقاعُ الّتى تَشْمَلُ عَلَيْهِ شُهُودُ رَبِّهِ لَهُ أَوْ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مكانهايى كه بر انسان احاطه دارند شاهدان پروردگار بر انسان مى‌باشند كه به سود يا زيان او شهادت مى‌دهند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مثنوى، دفتر سوم</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تفسير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منشور جاويد،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غاشيه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غاشيه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منشور جاويد،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كشفالمراد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صيدا،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منشور جاويد،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عقايد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اين درخت را قرآن كريم در جاى ديگر چنين توصيف كرده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إِنَّها شَجَرَةٌ تَخْرُجُ فِي أَصْلِ الْجَحِيمِ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طَلْعُها كَأَنَّهُ رُؤُسُ الشَّياطِينِ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درختى است كه از قعر دوزخ بيرون مى‌آيد وميوه‌هايش مانند سرهاى شياطين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كه مقصود از شياطين چيست اقوالى گفته شده است كه مناسب‌ترين آنها اين است كه چون شيطان در اذهان مردم هيئتى زشت وناخوشايند دارد، در حقيقت مقصود از تشبيه بيان ناخوشايندى وبدى ميوه‌ى زقوم است و در اين صورت تشبيه به يك مطلب مجهول نخواهد بود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جاثيه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منشور جاويد،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نظير اين آيه است آيه‌هاى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وَجَدُوا ما عَمِلُوا حاضِراً وَ لا يَظْلِمُ رَبُّكَ أَحَداً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سوره كهف؛ 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عَلِمَتْ نَفْسٌ ما أَحْضَرَتْ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تكوير</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الإيمان والكفر، روايت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الايمان و الكفر، روايت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كَلاّ لَوْ تَعْلَمُونَ عِلْمَ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لَتَرَوُنَّ الْجَحِيمَ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دايرة المعارف بريتانيكا،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معاد از نظر روح و جسم</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صراط، روايت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گاهى در اين باره سخن گفته‌اند كه خدا جاودانگى در دوزخ و بهشت را مقيد به برپايى آسمانها و زمين نموده است، در حالى كه آسمانها و زمين كنونى پيوسته نيست و با قيام قيامت نابود مى‌شوند، وگاهى درباره‌ى استثنا سخن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خدا از مخلدين در دوزخ وبهشت صورتى را استثنا نموده است كه مشيت او بر خلاف آن تعلق گيرد، آنجا كه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ما شاءَ رَبُّكَ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يك چنين استثنا با خلود سازگار نيست</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منشور جاويد،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ذاريات؛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لَنْ يَسْتَنْكِفَ الْمَسيحُ أَنْ يَكُونَ عَبداً لِلّهِ وَلاَ الْمَلائِكَةُ الْمُقَرَّبُونَ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مسيح و فرشتگان مقرب الهى از بندگان خدا ابا نمى‌كنند</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منشور جاويد،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الخلافة والإمامة،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منشور جاويد،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منشور جاويد،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image" Target="media/image2.jpeg"/><Relationship Id="rId466" Type="http://schemas.openxmlformats.org/officeDocument/2006/relationships/image" Target="media/image2.jpeg"/><Relationship Id="rId467" Type="http://schemas.openxmlformats.org/officeDocument/2006/relationships/footer" Target="footer460.xml"/><Relationship Id="rId468" Type="http://schemas.openxmlformats.org/officeDocument/2006/relationships/footnotes" Target="footnotes.xml"/><Relationship Id="rId469" Type="http://schemas.openxmlformats.org/officeDocument/2006/relationships/numbering" Target="numbering.xml"/><Relationship Id="rId470" Type="http://schemas.openxmlformats.org/officeDocument/2006/relationships/fontTable" Target="fontTable.xml"/><Relationship Id="rId471" Type="http://schemas.openxmlformats.org/officeDocument/2006/relationships/settings" Target="settings.xml"/><Relationship Id="rId4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470</Pages>
  <Words>49691</Words>
  <Characters>193234</Characters>
  <CharactersWithSpaces>240432</CharactersWithSpaces>
  <Paragraphs>2511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2026-08-24T12:23:06Z</dcterms:created>
  <dc:creator>ghaemiyeh.com</dc:creator>
  <dc:description/>
  <dc:language>en-US</dc:language>
  <cp:lastModifiedBy/>
  <dcterms:modified xsi:type="dcterms:W3CDTF">2026-08-24T15:53:32Z</dcterms:modified>
  <cp:revision>1</cp:revision>
  <dc:subject/>
  <dc:title>اندیشه های جاوید برگرفته از تفسیر موضوعی منشور جاوید جلد 2</dc:title>
</cp:coreProperties>
</file>

<file path=docProps/custom.xml><?xml version="1.0" encoding="utf-8"?>
<Properties xmlns="http://schemas.openxmlformats.org/officeDocument/2006/custom-properties" xmlns:vt="http://schemas.openxmlformats.org/officeDocument/2006/docPropsVTypes"/>
</file>