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همایش سبط النبی امام حسن مجتبی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1980_1738255347">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711982_173825534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711984_1738255347">
            <w:r>
              <w:rPr>
                <w:webHidden/>
                <w:rStyle w:val="IndexLink"/>
                <w:rtl w:val="true"/>
              </w:rPr>
              <w:t>سخن مجمع</w:t>
            </w:r>
            <w:r>
              <w:rPr>
                <w:rStyle w:val="IndexLink"/>
                <w:rtl w:val="true"/>
              </w:rPr>
              <w:tab/>
            </w:r>
            <w:r>
              <w:rPr>
                <w:rStyle w:val="IndexLink"/>
              </w:rPr>
              <w:t>34</w:t>
            </w:r>
          </w:hyperlink>
        </w:p>
        <w:p>
          <w:pPr>
            <w:pStyle w:val="Contents2"/>
            <w:tabs>
              <w:tab w:val="clear" w:pos="8743"/>
              <w:tab w:val="right" w:pos="9026" w:leader="dot"/>
            </w:tabs>
            <w:rPr/>
          </w:pPr>
          <w:hyperlink w:anchor="__RefHeading___Toc711986_1738255347">
            <w:r>
              <w:rPr>
                <w:webHidden/>
                <w:rStyle w:val="IndexLink"/>
                <w:rtl w:val="true"/>
              </w:rPr>
              <w:t>فصل سوم</w:t>
            </w:r>
            <w:r>
              <w:rPr>
                <w:rStyle w:val="IndexLink"/>
                <w:rtl w:val="true"/>
              </w:rPr>
              <w:t xml:space="preserve">: </w:t>
            </w:r>
            <w:r>
              <w:rPr>
                <w:rStyle w:val="IndexLink"/>
                <w:rtl w:val="true"/>
              </w:rPr>
              <w:t xml:space="preserve">سيره و سبك زندگى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36</w:t>
            </w:r>
          </w:hyperlink>
        </w:p>
        <w:p>
          <w:pPr>
            <w:pStyle w:val="Contents3"/>
            <w:tabs>
              <w:tab w:val="clear" w:pos="8459"/>
              <w:tab w:val="right" w:pos="9026" w:leader="dot"/>
            </w:tabs>
            <w:rPr/>
          </w:pPr>
          <w:hyperlink w:anchor="__RefHeading___Toc711988_1738255347">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711990_1738255347">
            <w:r>
              <w:rPr>
                <w:webHidden/>
                <w:rStyle w:val="IndexLink"/>
                <w:rtl w:val="true"/>
              </w:rPr>
              <w:t xml:space="preserve">سبك زندگى از منظر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37</w:t>
            </w:r>
          </w:hyperlink>
        </w:p>
        <w:p>
          <w:pPr>
            <w:pStyle w:val="Contents4"/>
            <w:tabs>
              <w:tab w:val="clear" w:pos="8176"/>
              <w:tab w:val="right" w:pos="9026" w:leader="dot"/>
            </w:tabs>
            <w:rPr/>
          </w:pPr>
          <w:hyperlink w:anchor="__RefHeading___Toc711992_173825534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11994_1738255347">
            <w:r>
              <w:rPr>
                <w:webHidden/>
                <w:rStyle w:val="IndexLink"/>
                <w:rtl w:val="true"/>
              </w:rPr>
              <w:t>چكيده</w:t>
            </w:r>
            <w:r>
              <w:rPr>
                <w:rStyle w:val="IndexLink"/>
                <w:rtl w:val="true"/>
              </w:rPr>
              <w:tab/>
            </w:r>
            <w:r>
              <w:rPr>
                <w:rStyle w:val="IndexLink"/>
              </w:rPr>
              <w:t>37</w:t>
            </w:r>
          </w:hyperlink>
        </w:p>
        <w:p>
          <w:pPr>
            <w:pStyle w:val="Contents4"/>
            <w:tabs>
              <w:tab w:val="clear" w:pos="8176"/>
              <w:tab w:val="right" w:pos="9026" w:leader="dot"/>
            </w:tabs>
            <w:rPr/>
          </w:pPr>
          <w:hyperlink w:anchor="__RefHeading___Toc711996_1738255347">
            <w:r>
              <w:rPr>
                <w:webHidden/>
                <w:rStyle w:val="IndexLink"/>
                <w:rtl w:val="true"/>
              </w:rPr>
              <w:t>مقدمه</w:t>
            </w:r>
            <w:r>
              <w:rPr>
                <w:rStyle w:val="IndexLink"/>
                <w:rtl w:val="true"/>
              </w:rPr>
              <w:tab/>
            </w:r>
            <w:r>
              <w:rPr>
                <w:rStyle w:val="IndexLink"/>
              </w:rPr>
              <w:t>38</w:t>
            </w:r>
          </w:hyperlink>
        </w:p>
        <w:p>
          <w:pPr>
            <w:pStyle w:val="Contents4"/>
            <w:tabs>
              <w:tab w:val="clear" w:pos="8176"/>
              <w:tab w:val="right" w:pos="9026" w:leader="dot"/>
            </w:tabs>
            <w:rPr/>
          </w:pPr>
          <w:hyperlink w:anchor="__RefHeading___Toc711998_1738255347">
            <w:r>
              <w:rPr>
                <w:webHidden/>
                <w:rStyle w:val="IndexLink"/>
                <w:rtl w:val="true"/>
              </w:rPr>
              <w:t>چارچوب نظرى</w:t>
            </w:r>
            <w:r>
              <w:rPr>
                <w:rStyle w:val="IndexLink"/>
                <w:rtl w:val="true"/>
              </w:rPr>
              <w:tab/>
            </w:r>
            <w:r>
              <w:rPr>
                <w:rStyle w:val="IndexLink"/>
              </w:rPr>
              <w:t>39</w:t>
            </w:r>
          </w:hyperlink>
        </w:p>
        <w:p>
          <w:pPr>
            <w:pStyle w:val="Contents4"/>
            <w:tabs>
              <w:tab w:val="clear" w:pos="8176"/>
              <w:tab w:val="right" w:pos="9026" w:leader="dot"/>
            </w:tabs>
            <w:rPr/>
          </w:pPr>
          <w:hyperlink w:anchor="__RefHeading___Toc712000_1738255347">
            <w:r>
              <w:rPr>
                <w:webHidden/>
                <w:rStyle w:val="IndexLink"/>
                <w:rtl w:val="true"/>
              </w:rPr>
              <w:t>مفهوم سبك زندگى</w:t>
            </w:r>
            <w:r>
              <w:rPr>
                <w:rStyle w:val="IndexLink"/>
                <w:rtl w:val="true"/>
              </w:rPr>
              <w:tab/>
            </w:r>
            <w:r>
              <w:rPr>
                <w:rStyle w:val="IndexLink"/>
              </w:rPr>
              <w:t>41</w:t>
            </w:r>
          </w:hyperlink>
        </w:p>
        <w:p>
          <w:pPr>
            <w:pStyle w:val="Contents4"/>
            <w:tabs>
              <w:tab w:val="clear" w:pos="8176"/>
              <w:tab w:val="right" w:pos="9026" w:leader="dot"/>
            </w:tabs>
            <w:rPr/>
          </w:pPr>
          <w:hyperlink w:anchor="__RefHeading___Toc712002_1738255347">
            <w:r>
              <w:rPr>
                <w:webHidden/>
                <w:rStyle w:val="IndexLink"/>
                <w:rtl w:val="true"/>
              </w:rPr>
              <w:t>سبك زندگى دينى</w:t>
            </w:r>
            <w:r>
              <w:rPr>
                <w:rStyle w:val="IndexLink"/>
                <w:rtl w:val="true"/>
              </w:rPr>
              <w:tab/>
            </w:r>
            <w:r>
              <w:rPr>
                <w:rStyle w:val="IndexLink"/>
              </w:rPr>
              <w:t>44</w:t>
            </w:r>
          </w:hyperlink>
        </w:p>
        <w:p>
          <w:pPr>
            <w:pStyle w:val="Contents4"/>
            <w:tabs>
              <w:tab w:val="clear" w:pos="8176"/>
              <w:tab w:val="right" w:pos="9026" w:leader="dot"/>
            </w:tabs>
            <w:rPr/>
          </w:pPr>
          <w:hyperlink w:anchor="__RefHeading___Toc712004_1738255347">
            <w:r>
              <w:rPr>
                <w:webHidden/>
                <w:rStyle w:val="IndexLink"/>
                <w:rtl w:val="true"/>
              </w:rPr>
              <w:t xml:space="preserve">برگزيده اى از زندگى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46</w:t>
            </w:r>
          </w:hyperlink>
        </w:p>
        <w:p>
          <w:pPr>
            <w:pStyle w:val="Contents4"/>
            <w:tabs>
              <w:tab w:val="clear" w:pos="8176"/>
              <w:tab w:val="right" w:pos="9026" w:leader="dot"/>
            </w:tabs>
            <w:rPr/>
          </w:pPr>
          <w:hyperlink w:anchor="__RefHeading___Toc712006_1738255347">
            <w:r>
              <w:rPr>
                <w:webHidden/>
                <w:rStyle w:val="IndexLink"/>
                <w:rtl w:val="true"/>
              </w:rPr>
              <w:t xml:space="preserve">سبك زندگى از ديدگاه امام مجتبى </w:t>
            </w:r>
            <w:r>
              <w:rPr>
                <w:rStyle w:val="IndexLink"/>
                <w:rtl w:val="true"/>
              </w:rPr>
              <w:t>(</w:t>
            </w:r>
            <w:r>
              <w:rPr>
                <w:rStyle w:val="IndexLink"/>
                <w:rtl w:val="true"/>
              </w:rPr>
              <w:t xml:space="preserve">عَلَيْهِ السَّلاَمُ </w:t>
            </w:r>
            <w:r>
              <w:rPr>
                <w:rStyle w:val="IndexLink"/>
                <w:rtl w:val="true"/>
              </w:rPr>
              <w:t>)</w:t>
              <w:tab/>
            </w:r>
            <w:r>
              <w:rPr>
                <w:rStyle w:val="IndexLink"/>
              </w:rPr>
              <w:t>47</w:t>
            </w:r>
          </w:hyperlink>
        </w:p>
        <w:p>
          <w:pPr>
            <w:pStyle w:val="Contents5"/>
            <w:tabs>
              <w:tab w:val="clear" w:pos="7892"/>
              <w:tab w:val="right" w:pos="9026" w:leader="dot"/>
            </w:tabs>
            <w:rPr/>
          </w:pPr>
          <w:hyperlink w:anchor="__RefHeading___Toc712008_1738255347">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712010_1738255347">
            <w:r>
              <w:rPr>
                <w:webHidden/>
                <w:rStyle w:val="IndexLink"/>
                <w:rtl w:val="true"/>
              </w:rPr>
              <w:t>الف</w:t>
            </w:r>
            <w:r>
              <w:rPr>
                <w:rStyle w:val="IndexLink"/>
                <w:rtl w:val="true"/>
              </w:rPr>
              <w:t xml:space="preserve">) </w:t>
            </w:r>
            <w:r>
              <w:rPr>
                <w:rStyle w:val="IndexLink"/>
                <w:rtl w:val="true"/>
              </w:rPr>
              <w:t xml:space="preserve">نگرش </w:t>
            </w:r>
            <w:r>
              <w:rPr>
                <w:rStyle w:val="IndexLink"/>
                <w:rtl w:val="true"/>
              </w:rPr>
              <w:t>(</w:t>
            </w:r>
            <w:r>
              <w:rPr>
                <w:rStyle w:val="IndexLink"/>
                <w:rtl w:val="true"/>
              </w:rPr>
              <w:t>بينش</w:t>
            </w:r>
            <w:r>
              <w:rPr>
                <w:rStyle w:val="IndexLink"/>
                <w:rtl w:val="true"/>
              </w:rPr>
              <w:t>)</w:t>
              <w:tab/>
            </w:r>
            <w:r>
              <w:rPr>
                <w:rStyle w:val="IndexLink"/>
              </w:rPr>
              <w:t>47</w:t>
            </w:r>
          </w:hyperlink>
        </w:p>
        <w:p>
          <w:pPr>
            <w:pStyle w:val="Contents6"/>
            <w:tabs>
              <w:tab w:val="clear" w:pos="7609"/>
              <w:tab w:val="right" w:pos="9026" w:leader="dot"/>
            </w:tabs>
            <w:rPr/>
          </w:pPr>
          <w:hyperlink w:anchor="__RefHeading___Toc712012_1738255347">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712014_1738255347">
            <w:r>
              <w:rPr>
                <w:webHidden/>
                <w:rStyle w:val="IndexLink"/>
              </w:rPr>
              <w:t>1</w:t>
            </w:r>
            <w:r>
              <w:rPr>
                <w:rStyle w:val="IndexLink"/>
                <w:rtl w:val="true"/>
              </w:rPr>
              <w:t xml:space="preserve">. </w:t>
            </w:r>
            <w:r>
              <w:rPr>
                <w:rStyle w:val="IndexLink"/>
                <w:rtl w:val="true"/>
              </w:rPr>
              <w:t xml:space="preserve">نگرش نسبت به خدا </w:t>
            </w:r>
            <w:r>
              <w:rPr>
                <w:rStyle w:val="IndexLink"/>
                <w:rtl w:val="true"/>
              </w:rPr>
              <w:t>(</w:t>
            </w:r>
            <w:r>
              <w:rPr>
                <w:rStyle w:val="IndexLink"/>
                <w:rtl w:val="true"/>
              </w:rPr>
              <w:t>اعتقاد به توحيد</w:t>
            </w:r>
            <w:r>
              <w:rPr>
                <w:rStyle w:val="IndexLink"/>
                <w:rtl w:val="true"/>
              </w:rPr>
              <w:t>)</w:t>
              <w:tab/>
            </w:r>
            <w:r>
              <w:rPr>
                <w:rStyle w:val="IndexLink"/>
              </w:rPr>
              <w:t>47</w:t>
            </w:r>
          </w:hyperlink>
        </w:p>
        <w:p>
          <w:pPr>
            <w:pStyle w:val="Contents6"/>
            <w:tabs>
              <w:tab w:val="clear" w:pos="7609"/>
              <w:tab w:val="right" w:pos="9026" w:leader="dot"/>
            </w:tabs>
            <w:rPr/>
          </w:pPr>
          <w:hyperlink w:anchor="__RefHeading___Toc712016_1738255347">
            <w:r>
              <w:rPr>
                <w:webHidden/>
                <w:rStyle w:val="IndexLink"/>
              </w:rPr>
              <w:t>2</w:t>
            </w:r>
            <w:r>
              <w:rPr>
                <w:rStyle w:val="IndexLink"/>
                <w:rtl w:val="true"/>
              </w:rPr>
              <w:t xml:space="preserve">. </w:t>
            </w:r>
            <w:r>
              <w:rPr>
                <w:rStyle w:val="IndexLink"/>
                <w:rtl w:val="true"/>
              </w:rPr>
              <w:t>نگرش به زندگى در پرتو اعتقاد به معاد</w:t>
            </w:r>
            <w:r>
              <w:rPr>
                <w:rStyle w:val="IndexLink"/>
                <w:rtl w:val="true"/>
              </w:rPr>
              <w:tab/>
            </w:r>
            <w:r>
              <w:rPr>
                <w:rStyle w:val="IndexLink"/>
              </w:rPr>
              <w:t>49</w:t>
            </w:r>
          </w:hyperlink>
        </w:p>
        <w:p>
          <w:pPr>
            <w:pStyle w:val="Contents6"/>
            <w:tabs>
              <w:tab w:val="clear" w:pos="7609"/>
              <w:tab w:val="right" w:pos="9026" w:leader="dot"/>
            </w:tabs>
            <w:rPr/>
          </w:pPr>
          <w:hyperlink w:anchor="__RefHeading___Toc712018_1738255347">
            <w:r>
              <w:rPr>
                <w:webHidden/>
                <w:rStyle w:val="IndexLink"/>
              </w:rPr>
              <w:t>3</w:t>
            </w:r>
            <w:r>
              <w:rPr>
                <w:rStyle w:val="IndexLink"/>
                <w:rtl w:val="true"/>
              </w:rPr>
              <w:t xml:space="preserve">. </w:t>
            </w:r>
            <w:r>
              <w:rPr>
                <w:rStyle w:val="IndexLink"/>
                <w:rtl w:val="true"/>
              </w:rPr>
              <w:t>نگرش به خود</w:t>
            </w:r>
            <w:r>
              <w:rPr>
                <w:rStyle w:val="IndexLink"/>
                <w:rtl w:val="true"/>
              </w:rPr>
              <w:tab/>
            </w:r>
            <w:r>
              <w:rPr>
                <w:rStyle w:val="IndexLink"/>
              </w:rPr>
              <w:t>50</w:t>
            </w:r>
          </w:hyperlink>
        </w:p>
        <w:p>
          <w:pPr>
            <w:pStyle w:val="Contents5"/>
            <w:tabs>
              <w:tab w:val="clear" w:pos="7892"/>
              <w:tab w:val="right" w:pos="9026" w:leader="dot"/>
            </w:tabs>
            <w:rPr/>
          </w:pPr>
          <w:hyperlink w:anchor="__RefHeading___Toc712020_1738255347">
            <w:r>
              <w:rPr>
                <w:webHidden/>
                <w:rStyle w:val="IndexLink"/>
                <w:rtl w:val="true"/>
              </w:rPr>
              <w:t>ب</w:t>
            </w:r>
            <w:r>
              <w:rPr>
                <w:rStyle w:val="IndexLink"/>
                <w:rtl w:val="true"/>
              </w:rPr>
              <w:t xml:space="preserve">) </w:t>
            </w:r>
            <w:r>
              <w:rPr>
                <w:rStyle w:val="IndexLink"/>
                <w:rtl w:val="true"/>
              </w:rPr>
              <w:t xml:space="preserve">گرايش </w:t>
            </w:r>
            <w:r>
              <w:rPr>
                <w:rStyle w:val="IndexLink"/>
                <w:rtl w:val="true"/>
              </w:rPr>
              <w:t>(</w:t>
            </w:r>
            <w:r>
              <w:rPr>
                <w:rStyle w:val="IndexLink"/>
                <w:rtl w:val="true"/>
              </w:rPr>
              <w:t>توجه به رفتارهاى فردى و خودسازى</w:t>
            </w:r>
            <w:r>
              <w:rPr>
                <w:rStyle w:val="IndexLink"/>
                <w:rtl w:val="true"/>
              </w:rPr>
              <w:t>)</w:t>
              <w:tab/>
            </w:r>
            <w:r>
              <w:rPr>
                <w:rStyle w:val="IndexLink"/>
              </w:rPr>
              <w:t>51</w:t>
            </w:r>
          </w:hyperlink>
        </w:p>
        <w:p>
          <w:pPr>
            <w:pStyle w:val="Contents6"/>
            <w:tabs>
              <w:tab w:val="clear" w:pos="7609"/>
              <w:tab w:val="right" w:pos="9026" w:leader="dot"/>
            </w:tabs>
            <w:rPr/>
          </w:pPr>
          <w:hyperlink w:anchor="__RefHeading___Toc712022_1738255347">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712024_1738255347">
            <w:r>
              <w:rPr>
                <w:webHidden/>
                <w:rStyle w:val="IndexLink"/>
              </w:rPr>
              <w:t>1</w:t>
            </w:r>
            <w:r>
              <w:rPr>
                <w:rStyle w:val="IndexLink"/>
                <w:rtl w:val="true"/>
              </w:rPr>
              <w:t xml:space="preserve">. </w:t>
            </w:r>
            <w:r>
              <w:rPr>
                <w:rStyle w:val="IndexLink"/>
                <w:rtl w:val="true"/>
              </w:rPr>
              <w:t>عبادت</w:t>
            </w:r>
            <w:r>
              <w:rPr>
                <w:rStyle w:val="IndexLink"/>
                <w:rtl w:val="true"/>
              </w:rPr>
              <w:tab/>
            </w:r>
            <w:r>
              <w:rPr>
                <w:rStyle w:val="IndexLink"/>
              </w:rPr>
              <w:t>51</w:t>
            </w:r>
          </w:hyperlink>
        </w:p>
        <w:p>
          <w:pPr>
            <w:pStyle w:val="Contents6"/>
            <w:tabs>
              <w:tab w:val="clear" w:pos="7609"/>
              <w:tab w:val="right" w:pos="9026" w:leader="dot"/>
            </w:tabs>
            <w:rPr/>
          </w:pPr>
          <w:hyperlink w:anchor="__RefHeading___Toc712026_1738255347">
            <w:r>
              <w:rPr>
                <w:webHidden/>
                <w:rStyle w:val="IndexLink"/>
                <w:rtl w:val="true"/>
              </w:rPr>
              <w:t>الف</w:t>
            </w:r>
            <w:r>
              <w:rPr>
                <w:rStyle w:val="IndexLink"/>
                <w:rtl w:val="true"/>
              </w:rPr>
              <w:t xml:space="preserve">) </w:t>
            </w:r>
            <w:r>
              <w:rPr>
                <w:rStyle w:val="IndexLink"/>
                <w:rtl w:val="true"/>
              </w:rPr>
              <w:t>تفكر</w:t>
            </w:r>
            <w:r>
              <w:rPr>
                <w:rStyle w:val="IndexLink"/>
                <w:rtl w:val="true"/>
              </w:rPr>
              <w:tab/>
            </w:r>
            <w:r>
              <w:rPr>
                <w:rStyle w:val="IndexLink"/>
              </w:rPr>
              <w:t>52</w:t>
            </w:r>
          </w:hyperlink>
        </w:p>
        <w:p>
          <w:pPr>
            <w:pStyle w:val="Contents6"/>
            <w:tabs>
              <w:tab w:val="clear" w:pos="7609"/>
              <w:tab w:val="right" w:pos="9026" w:leader="dot"/>
            </w:tabs>
            <w:rPr/>
          </w:pPr>
          <w:hyperlink w:anchor="__RefHeading___Toc712028_1738255347">
            <w:r>
              <w:rPr>
                <w:webHidden/>
                <w:rStyle w:val="IndexLink"/>
                <w:rtl w:val="true"/>
              </w:rPr>
              <w:t>ب</w:t>
            </w:r>
            <w:r>
              <w:rPr>
                <w:rStyle w:val="IndexLink"/>
                <w:rtl w:val="true"/>
              </w:rPr>
              <w:t xml:space="preserve">) </w:t>
            </w:r>
            <w:r>
              <w:rPr>
                <w:rStyle w:val="IndexLink"/>
                <w:rtl w:val="true"/>
              </w:rPr>
              <w:t>انس با قرآن</w:t>
            </w:r>
            <w:r>
              <w:rPr>
                <w:rStyle w:val="IndexLink"/>
                <w:rtl w:val="true"/>
              </w:rPr>
              <w:tab/>
            </w:r>
            <w:r>
              <w:rPr>
                <w:rStyle w:val="IndexLink"/>
              </w:rPr>
              <w:t>53</w:t>
            </w:r>
          </w:hyperlink>
        </w:p>
        <w:p>
          <w:pPr>
            <w:pStyle w:val="Contents6"/>
            <w:tabs>
              <w:tab w:val="clear" w:pos="7609"/>
              <w:tab w:val="right" w:pos="9026" w:leader="dot"/>
            </w:tabs>
            <w:rPr/>
          </w:pPr>
          <w:hyperlink w:anchor="__RefHeading___Toc712030_1738255347">
            <w:r>
              <w:rPr>
                <w:webHidden/>
                <w:rStyle w:val="IndexLink"/>
                <w:rtl w:val="true"/>
              </w:rPr>
              <w:t>ج</w:t>
            </w:r>
            <w:r>
              <w:rPr>
                <w:rStyle w:val="IndexLink"/>
                <w:rtl w:val="true"/>
              </w:rPr>
              <w:t xml:space="preserve">) </w:t>
            </w:r>
            <w:r>
              <w:rPr>
                <w:rStyle w:val="IndexLink"/>
                <w:rtl w:val="true"/>
              </w:rPr>
              <w:t>دعا كردن</w:t>
            </w:r>
            <w:r>
              <w:rPr>
                <w:rStyle w:val="IndexLink"/>
                <w:rtl w:val="true"/>
              </w:rPr>
              <w:tab/>
            </w:r>
            <w:r>
              <w:rPr>
                <w:rStyle w:val="IndexLink"/>
              </w:rPr>
              <w:t>54</w:t>
            </w:r>
          </w:hyperlink>
        </w:p>
        <w:p>
          <w:pPr>
            <w:pStyle w:val="Contents6"/>
            <w:tabs>
              <w:tab w:val="clear" w:pos="7609"/>
              <w:tab w:val="right" w:pos="9026" w:leader="dot"/>
            </w:tabs>
            <w:rPr/>
          </w:pPr>
          <w:hyperlink w:anchor="__RefHeading___Toc712032_1738255347">
            <w:r>
              <w:rPr>
                <w:webHidden/>
                <w:rStyle w:val="IndexLink"/>
              </w:rPr>
              <w:t>2</w:t>
            </w:r>
            <w:r>
              <w:rPr>
                <w:rStyle w:val="IndexLink"/>
                <w:rtl w:val="true"/>
              </w:rPr>
              <w:t xml:space="preserve">. </w:t>
            </w:r>
            <w:r>
              <w:rPr>
                <w:rStyle w:val="IndexLink"/>
                <w:rtl w:val="true"/>
              </w:rPr>
              <w:t>مديريت زمان</w:t>
            </w:r>
            <w:r>
              <w:rPr>
                <w:rStyle w:val="IndexLink"/>
                <w:rtl w:val="true"/>
              </w:rPr>
              <w:tab/>
            </w:r>
            <w:r>
              <w:rPr>
                <w:rStyle w:val="IndexLink"/>
              </w:rPr>
              <w:t>55</w:t>
            </w:r>
          </w:hyperlink>
        </w:p>
        <w:p>
          <w:pPr>
            <w:pStyle w:val="Contents6"/>
            <w:tabs>
              <w:tab w:val="clear" w:pos="7609"/>
              <w:tab w:val="right" w:pos="9026" w:leader="dot"/>
            </w:tabs>
            <w:rPr/>
          </w:pPr>
          <w:hyperlink w:anchor="__RefHeading___Toc712034_1738255347">
            <w:r>
              <w:rPr>
                <w:webHidden/>
                <w:rStyle w:val="IndexLink"/>
              </w:rPr>
              <w:t>3</w:t>
            </w:r>
            <w:r>
              <w:rPr>
                <w:rStyle w:val="IndexLink"/>
                <w:rtl w:val="true"/>
              </w:rPr>
              <w:t xml:space="preserve">. </w:t>
            </w:r>
            <w:r>
              <w:rPr>
                <w:rStyle w:val="IndexLink"/>
                <w:rtl w:val="true"/>
              </w:rPr>
              <w:t>كنترل خشم</w:t>
            </w:r>
            <w:r>
              <w:rPr>
                <w:rStyle w:val="IndexLink"/>
                <w:rtl w:val="true"/>
              </w:rPr>
              <w:tab/>
            </w:r>
            <w:r>
              <w:rPr>
                <w:rStyle w:val="IndexLink"/>
              </w:rPr>
              <w:t>55</w:t>
            </w:r>
          </w:hyperlink>
        </w:p>
        <w:p>
          <w:pPr>
            <w:pStyle w:val="Contents6"/>
            <w:tabs>
              <w:tab w:val="clear" w:pos="7609"/>
              <w:tab w:val="right" w:pos="9026" w:leader="dot"/>
            </w:tabs>
            <w:rPr/>
          </w:pPr>
          <w:hyperlink w:anchor="__RefHeading___Toc712036_1738255347">
            <w:r>
              <w:rPr>
                <w:webHidden/>
                <w:rStyle w:val="IndexLink"/>
              </w:rPr>
              <w:t>4</w:t>
            </w:r>
            <w:r>
              <w:rPr>
                <w:rStyle w:val="IndexLink"/>
                <w:rtl w:val="true"/>
              </w:rPr>
              <w:t xml:space="preserve">. </w:t>
            </w:r>
            <w:r>
              <w:rPr>
                <w:rStyle w:val="IndexLink"/>
                <w:rtl w:val="true"/>
              </w:rPr>
              <w:t>صبر</w:t>
            </w:r>
            <w:r>
              <w:rPr>
                <w:rStyle w:val="IndexLink"/>
                <w:rtl w:val="true"/>
              </w:rPr>
              <w:tab/>
            </w:r>
            <w:r>
              <w:rPr>
                <w:rStyle w:val="IndexLink"/>
              </w:rPr>
              <w:t>56</w:t>
            </w:r>
          </w:hyperlink>
        </w:p>
        <w:p>
          <w:pPr>
            <w:pStyle w:val="Contents6"/>
            <w:tabs>
              <w:tab w:val="clear" w:pos="7609"/>
              <w:tab w:val="right" w:pos="9026" w:leader="dot"/>
            </w:tabs>
            <w:rPr/>
          </w:pPr>
          <w:hyperlink w:anchor="__RefHeading___Toc712038_1738255347">
            <w:r>
              <w:rPr>
                <w:webHidden/>
                <w:rStyle w:val="IndexLink"/>
                <w:rtl w:val="true"/>
              </w:rPr>
              <w:t xml:space="preserve">. </w:t>
            </w:r>
            <w:r>
              <w:rPr>
                <w:rStyle w:val="IndexLink"/>
              </w:rPr>
              <w:t>5</w:t>
            </w:r>
            <w:r>
              <w:rPr>
                <w:rStyle w:val="IndexLink"/>
                <w:rtl w:val="true"/>
              </w:rPr>
              <w:t xml:space="preserve"> </w:t>
            </w:r>
            <w:r>
              <w:rPr>
                <w:rStyle w:val="IndexLink"/>
                <w:rtl w:val="true"/>
              </w:rPr>
              <w:t>خودآرايى</w:t>
            </w:r>
            <w:r>
              <w:rPr>
                <w:rStyle w:val="IndexLink"/>
                <w:rtl w:val="true"/>
              </w:rPr>
              <w:tab/>
            </w:r>
            <w:r>
              <w:rPr>
                <w:rStyle w:val="IndexLink"/>
              </w:rPr>
              <w:t>57</w:t>
            </w:r>
          </w:hyperlink>
        </w:p>
        <w:p>
          <w:pPr>
            <w:pStyle w:val="Contents6"/>
            <w:tabs>
              <w:tab w:val="clear" w:pos="7609"/>
              <w:tab w:val="right" w:pos="9026" w:leader="dot"/>
            </w:tabs>
            <w:rPr/>
          </w:pPr>
          <w:hyperlink w:anchor="__RefHeading___Toc712040_1738255347">
            <w:r>
              <w:rPr>
                <w:webHidden/>
                <w:rStyle w:val="IndexLink"/>
              </w:rPr>
              <w:t>6</w:t>
            </w:r>
            <w:r>
              <w:rPr>
                <w:rStyle w:val="IndexLink"/>
                <w:rtl w:val="true"/>
              </w:rPr>
              <w:t xml:space="preserve">. </w:t>
            </w:r>
            <w:r>
              <w:rPr>
                <w:rStyle w:val="IndexLink"/>
                <w:rtl w:val="true"/>
              </w:rPr>
              <w:t>آداب غذا خوردن</w:t>
            </w:r>
            <w:r>
              <w:rPr>
                <w:rStyle w:val="IndexLink"/>
                <w:rtl w:val="true"/>
              </w:rPr>
              <w:tab/>
            </w:r>
            <w:r>
              <w:rPr>
                <w:rStyle w:val="IndexLink"/>
              </w:rPr>
              <w:t>58</w:t>
            </w:r>
          </w:hyperlink>
        </w:p>
        <w:p>
          <w:pPr>
            <w:pStyle w:val="Contents5"/>
            <w:tabs>
              <w:tab w:val="clear" w:pos="7892"/>
              <w:tab w:val="right" w:pos="9026" w:leader="dot"/>
            </w:tabs>
            <w:rPr/>
          </w:pPr>
          <w:hyperlink w:anchor="__RefHeading___Toc712042_1738255347">
            <w:r>
              <w:rPr>
                <w:webHidden/>
                <w:rStyle w:val="IndexLink"/>
                <w:rtl w:val="true"/>
              </w:rPr>
              <w:t>ج</w:t>
            </w:r>
            <w:r>
              <w:rPr>
                <w:rStyle w:val="IndexLink"/>
                <w:rtl w:val="true"/>
              </w:rPr>
              <w:t xml:space="preserve">) </w:t>
            </w:r>
            <w:r>
              <w:rPr>
                <w:rStyle w:val="IndexLink"/>
                <w:rtl w:val="true"/>
              </w:rPr>
              <w:t xml:space="preserve">كنش </w:t>
            </w:r>
            <w:r>
              <w:rPr>
                <w:rStyle w:val="IndexLink"/>
                <w:rtl w:val="true"/>
              </w:rPr>
              <w:t>(</w:t>
            </w:r>
            <w:r>
              <w:rPr>
                <w:rStyle w:val="IndexLink"/>
                <w:rtl w:val="true"/>
              </w:rPr>
              <w:t>رفتارهاى اجتماعى</w:t>
            </w:r>
            <w:r>
              <w:rPr>
                <w:rStyle w:val="IndexLink"/>
                <w:rtl w:val="true"/>
              </w:rPr>
              <w:t>)</w:t>
              <w:tab/>
            </w:r>
            <w:r>
              <w:rPr>
                <w:rStyle w:val="IndexLink"/>
              </w:rPr>
              <w:t>59</w:t>
            </w:r>
          </w:hyperlink>
        </w:p>
        <w:p>
          <w:pPr>
            <w:pStyle w:val="Contents6"/>
            <w:tabs>
              <w:tab w:val="clear" w:pos="7609"/>
              <w:tab w:val="right" w:pos="9026" w:leader="dot"/>
            </w:tabs>
            <w:rPr/>
          </w:pPr>
          <w:hyperlink w:anchor="__RefHeading___Toc712044_1738255347">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712046_1738255347">
            <w:r>
              <w:rPr>
                <w:webHidden/>
                <w:rStyle w:val="IndexLink"/>
              </w:rPr>
              <w:t>1</w:t>
            </w:r>
            <w:r>
              <w:rPr>
                <w:rStyle w:val="IndexLink"/>
                <w:rtl w:val="true"/>
              </w:rPr>
              <w:t xml:space="preserve">. </w:t>
            </w:r>
            <w:r>
              <w:rPr>
                <w:rStyle w:val="IndexLink"/>
                <w:rtl w:val="true"/>
              </w:rPr>
              <w:t>رسيدگى به امور مردم</w:t>
            </w:r>
            <w:r>
              <w:rPr>
                <w:rStyle w:val="IndexLink"/>
                <w:rtl w:val="true"/>
              </w:rPr>
              <w:tab/>
            </w:r>
            <w:r>
              <w:rPr>
                <w:rStyle w:val="IndexLink"/>
              </w:rPr>
              <w:t>60</w:t>
            </w:r>
          </w:hyperlink>
        </w:p>
        <w:p>
          <w:pPr>
            <w:pStyle w:val="Contents6"/>
            <w:tabs>
              <w:tab w:val="clear" w:pos="7609"/>
              <w:tab w:val="right" w:pos="9026" w:leader="dot"/>
            </w:tabs>
            <w:rPr/>
          </w:pPr>
          <w:hyperlink w:anchor="__RefHeading___Toc712048_1738255347">
            <w:r>
              <w:rPr>
                <w:webHidden/>
                <w:rStyle w:val="IndexLink"/>
              </w:rPr>
              <w:t>1‌-‌1</w:t>
            </w:r>
            <w:r>
              <w:rPr>
                <w:rStyle w:val="IndexLink"/>
                <w:rtl w:val="true"/>
              </w:rPr>
              <w:t xml:space="preserve"> - </w:t>
            </w:r>
            <w:r>
              <w:rPr>
                <w:rStyle w:val="IndexLink"/>
                <w:rtl w:val="true"/>
              </w:rPr>
              <w:t>انفاق و صدقه</w:t>
            </w:r>
            <w:r>
              <w:rPr>
                <w:rStyle w:val="IndexLink"/>
                <w:rtl w:val="true"/>
              </w:rPr>
              <w:tab/>
            </w:r>
            <w:r>
              <w:rPr>
                <w:rStyle w:val="IndexLink"/>
              </w:rPr>
              <w:t>61</w:t>
            </w:r>
          </w:hyperlink>
        </w:p>
        <w:p>
          <w:pPr>
            <w:pStyle w:val="Contents6"/>
            <w:tabs>
              <w:tab w:val="clear" w:pos="7609"/>
              <w:tab w:val="right" w:pos="9026" w:leader="dot"/>
            </w:tabs>
            <w:rPr/>
          </w:pPr>
          <w:hyperlink w:anchor="__RefHeading___Toc712050_1738255347">
            <w:r>
              <w:rPr>
                <w:webHidden/>
                <w:rStyle w:val="IndexLink"/>
              </w:rPr>
              <w:t>2‌-‌1</w:t>
            </w:r>
            <w:r>
              <w:rPr>
                <w:rStyle w:val="IndexLink"/>
                <w:rtl w:val="true"/>
              </w:rPr>
              <w:t xml:space="preserve"> - </w:t>
            </w:r>
            <w:r>
              <w:rPr>
                <w:rStyle w:val="IndexLink"/>
                <w:rtl w:val="true"/>
              </w:rPr>
              <w:t xml:space="preserve">حسن معاشرت با ديگران </w:t>
            </w:r>
            <w:r>
              <w:rPr>
                <w:rStyle w:val="IndexLink"/>
                <w:rtl w:val="true"/>
              </w:rPr>
              <w:t>(</w:t>
            </w:r>
            <w:r>
              <w:rPr>
                <w:rStyle w:val="IndexLink"/>
                <w:rtl w:val="true"/>
              </w:rPr>
              <w:t>صلح و دوستى</w:t>
            </w:r>
            <w:r>
              <w:rPr>
                <w:rStyle w:val="IndexLink"/>
                <w:rtl w:val="true"/>
              </w:rPr>
              <w:t>)</w:t>
              <w:tab/>
            </w:r>
            <w:r>
              <w:rPr>
                <w:rStyle w:val="IndexLink"/>
              </w:rPr>
              <w:t>62</w:t>
            </w:r>
          </w:hyperlink>
        </w:p>
        <w:p>
          <w:pPr>
            <w:pStyle w:val="Contents6"/>
            <w:tabs>
              <w:tab w:val="clear" w:pos="7609"/>
              <w:tab w:val="right" w:pos="9026" w:leader="dot"/>
            </w:tabs>
            <w:rPr/>
          </w:pPr>
          <w:hyperlink w:anchor="__RefHeading___Toc712052_1738255347">
            <w:r>
              <w:rPr>
                <w:webHidden/>
                <w:rStyle w:val="IndexLink"/>
              </w:rPr>
              <w:t>3‌-‌1</w:t>
            </w:r>
            <w:r>
              <w:rPr>
                <w:rStyle w:val="IndexLink"/>
                <w:rtl w:val="true"/>
              </w:rPr>
              <w:t xml:space="preserve"> - </w:t>
            </w:r>
            <w:r>
              <w:rPr>
                <w:rStyle w:val="IndexLink"/>
                <w:rtl w:val="true"/>
              </w:rPr>
              <w:t>بخشش ديگران</w:t>
            </w:r>
            <w:r>
              <w:rPr>
                <w:rStyle w:val="IndexLink"/>
                <w:rtl w:val="true"/>
              </w:rPr>
              <w:tab/>
            </w:r>
            <w:r>
              <w:rPr>
                <w:rStyle w:val="IndexLink"/>
              </w:rPr>
              <w:t>63</w:t>
            </w:r>
          </w:hyperlink>
        </w:p>
        <w:p>
          <w:pPr>
            <w:pStyle w:val="Contents6"/>
            <w:tabs>
              <w:tab w:val="clear" w:pos="7609"/>
              <w:tab w:val="right" w:pos="9026" w:leader="dot"/>
            </w:tabs>
            <w:rPr/>
          </w:pPr>
          <w:hyperlink w:anchor="__RefHeading___Toc712054_1738255347">
            <w:r>
              <w:rPr>
                <w:webHidden/>
                <w:rStyle w:val="IndexLink"/>
              </w:rPr>
              <w:t>4‌-‌1</w:t>
            </w:r>
            <w:r>
              <w:rPr>
                <w:rStyle w:val="IndexLink"/>
                <w:rtl w:val="true"/>
              </w:rPr>
              <w:t xml:space="preserve"> - </w:t>
            </w:r>
            <w:r>
              <w:rPr>
                <w:rStyle w:val="IndexLink"/>
                <w:rtl w:val="true"/>
              </w:rPr>
              <w:t>وفاى به عهد</w:t>
            </w:r>
            <w:r>
              <w:rPr>
                <w:rStyle w:val="IndexLink"/>
                <w:rtl w:val="true"/>
              </w:rPr>
              <w:tab/>
            </w:r>
            <w:r>
              <w:rPr>
                <w:rStyle w:val="IndexLink"/>
              </w:rPr>
              <w:t>65</w:t>
            </w:r>
          </w:hyperlink>
        </w:p>
        <w:p>
          <w:pPr>
            <w:pStyle w:val="Contents6"/>
            <w:tabs>
              <w:tab w:val="clear" w:pos="7609"/>
              <w:tab w:val="right" w:pos="9026" w:leader="dot"/>
            </w:tabs>
            <w:rPr/>
          </w:pPr>
          <w:hyperlink w:anchor="__RefHeading___Toc712056_1738255347">
            <w:r>
              <w:rPr>
                <w:webHidden/>
                <w:rStyle w:val="IndexLink"/>
              </w:rPr>
              <w:t>5‌-‌1</w:t>
            </w:r>
            <w:r>
              <w:rPr>
                <w:rStyle w:val="IndexLink"/>
                <w:rtl w:val="true"/>
              </w:rPr>
              <w:t xml:space="preserve"> - </w:t>
            </w:r>
            <w:r>
              <w:rPr>
                <w:rStyle w:val="IndexLink"/>
                <w:rtl w:val="true"/>
              </w:rPr>
              <w:t>عيادت از مريض</w:t>
            </w:r>
            <w:r>
              <w:rPr>
                <w:rStyle w:val="IndexLink"/>
                <w:rtl w:val="true"/>
              </w:rPr>
              <w:tab/>
            </w:r>
            <w:r>
              <w:rPr>
                <w:rStyle w:val="IndexLink"/>
              </w:rPr>
              <w:t>65</w:t>
            </w:r>
          </w:hyperlink>
        </w:p>
        <w:p>
          <w:pPr>
            <w:pStyle w:val="Contents6"/>
            <w:tabs>
              <w:tab w:val="clear" w:pos="7609"/>
              <w:tab w:val="right" w:pos="9026" w:leader="dot"/>
            </w:tabs>
            <w:rPr/>
          </w:pPr>
          <w:hyperlink w:anchor="__RefHeading___Toc712058_1738255347">
            <w:r>
              <w:rPr>
                <w:webHidden/>
                <w:rStyle w:val="IndexLink"/>
              </w:rPr>
              <w:t>2</w:t>
            </w:r>
            <w:r>
              <w:rPr>
                <w:rStyle w:val="IndexLink"/>
                <w:rtl w:val="true"/>
              </w:rPr>
              <w:t xml:space="preserve">. </w:t>
            </w:r>
            <w:r>
              <w:rPr>
                <w:rStyle w:val="IndexLink"/>
                <w:rtl w:val="true"/>
              </w:rPr>
              <w:t>آيين دوست يابى</w:t>
            </w:r>
            <w:r>
              <w:rPr>
                <w:rStyle w:val="IndexLink"/>
                <w:rtl w:val="true"/>
              </w:rPr>
              <w:tab/>
            </w:r>
            <w:r>
              <w:rPr>
                <w:rStyle w:val="IndexLink"/>
              </w:rPr>
              <w:t>66</w:t>
            </w:r>
          </w:hyperlink>
        </w:p>
        <w:p>
          <w:pPr>
            <w:pStyle w:val="Contents6"/>
            <w:tabs>
              <w:tab w:val="clear" w:pos="7609"/>
              <w:tab w:val="right" w:pos="9026" w:leader="dot"/>
            </w:tabs>
            <w:rPr/>
          </w:pPr>
          <w:hyperlink w:anchor="__RefHeading___Toc712060_1738255347">
            <w:r>
              <w:rPr>
                <w:webHidden/>
                <w:rStyle w:val="IndexLink"/>
              </w:rPr>
              <w:t>3</w:t>
            </w:r>
            <w:r>
              <w:rPr>
                <w:rStyle w:val="IndexLink"/>
                <w:rtl w:val="true"/>
              </w:rPr>
              <w:t xml:space="preserve">. </w:t>
            </w:r>
            <w:r>
              <w:rPr>
                <w:rStyle w:val="IndexLink"/>
                <w:rtl w:val="true"/>
              </w:rPr>
              <w:t>شركت در مجالس مذهبى</w:t>
            </w:r>
            <w:r>
              <w:rPr>
                <w:rStyle w:val="IndexLink"/>
                <w:rtl w:val="true"/>
              </w:rPr>
              <w:tab/>
            </w:r>
            <w:r>
              <w:rPr>
                <w:rStyle w:val="IndexLink"/>
              </w:rPr>
              <w:t>67</w:t>
            </w:r>
          </w:hyperlink>
        </w:p>
        <w:p>
          <w:pPr>
            <w:pStyle w:val="Contents6"/>
            <w:tabs>
              <w:tab w:val="clear" w:pos="7609"/>
              <w:tab w:val="right" w:pos="9026" w:leader="dot"/>
            </w:tabs>
            <w:rPr/>
          </w:pPr>
          <w:hyperlink w:anchor="__RefHeading___Toc712062_1738255347">
            <w:r>
              <w:rPr>
                <w:webHidden/>
                <w:rStyle w:val="IndexLink"/>
              </w:rPr>
              <w:t>4</w:t>
            </w:r>
            <w:r>
              <w:rPr>
                <w:rStyle w:val="IndexLink"/>
                <w:rtl w:val="true"/>
              </w:rPr>
              <w:t xml:space="preserve">. </w:t>
            </w:r>
            <w:r>
              <w:rPr>
                <w:rStyle w:val="IndexLink"/>
                <w:rtl w:val="true"/>
              </w:rPr>
              <w:t>مشورت در امور</w:t>
            </w:r>
            <w:r>
              <w:rPr>
                <w:rStyle w:val="IndexLink"/>
                <w:rtl w:val="true"/>
              </w:rPr>
              <w:tab/>
            </w:r>
            <w:r>
              <w:rPr>
                <w:rStyle w:val="IndexLink"/>
              </w:rPr>
              <w:t>68</w:t>
            </w:r>
          </w:hyperlink>
        </w:p>
        <w:p>
          <w:pPr>
            <w:pStyle w:val="Contents6"/>
            <w:tabs>
              <w:tab w:val="clear" w:pos="7609"/>
              <w:tab w:val="right" w:pos="9026" w:leader="dot"/>
            </w:tabs>
            <w:rPr/>
          </w:pPr>
          <w:hyperlink w:anchor="__RefHeading___Toc712064_1738255347">
            <w:r>
              <w:rPr>
                <w:webHidden/>
                <w:rStyle w:val="IndexLink"/>
              </w:rPr>
              <w:t>5</w:t>
            </w:r>
            <w:r>
              <w:rPr>
                <w:rStyle w:val="IndexLink"/>
                <w:rtl w:val="true"/>
              </w:rPr>
              <w:t xml:space="preserve">. </w:t>
            </w:r>
            <w:r>
              <w:rPr>
                <w:rStyle w:val="IndexLink"/>
                <w:rtl w:val="true"/>
              </w:rPr>
              <w:t>راست گويى در زندگى</w:t>
            </w:r>
            <w:r>
              <w:rPr>
                <w:rStyle w:val="IndexLink"/>
                <w:rtl w:val="true"/>
              </w:rPr>
              <w:tab/>
            </w:r>
            <w:r>
              <w:rPr>
                <w:rStyle w:val="IndexLink"/>
              </w:rPr>
              <w:t>69</w:t>
            </w:r>
          </w:hyperlink>
        </w:p>
        <w:p>
          <w:pPr>
            <w:pStyle w:val="Contents4"/>
            <w:tabs>
              <w:tab w:val="clear" w:pos="8176"/>
              <w:tab w:val="right" w:pos="9026" w:leader="dot"/>
            </w:tabs>
            <w:rPr/>
          </w:pPr>
          <w:hyperlink w:anchor="__RefHeading___Toc712066_1738255347">
            <w:r>
              <w:rPr>
                <w:webHidden/>
                <w:rStyle w:val="IndexLink"/>
                <w:rtl w:val="true"/>
              </w:rPr>
              <w:t>نتيجه</w:t>
            </w:r>
            <w:r>
              <w:rPr>
                <w:rStyle w:val="IndexLink"/>
                <w:rtl w:val="true"/>
              </w:rPr>
              <w:tab/>
            </w:r>
            <w:r>
              <w:rPr>
                <w:rStyle w:val="IndexLink"/>
              </w:rPr>
              <w:t>69</w:t>
            </w:r>
          </w:hyperlink>
        </w:p>
        <w:p>
          <w:pPr>
            <w:pStyle w:val="Contents4"/>
            <w:tabs>
              <w:tab w:val="clear" w:pos="8176"/>
              <w:tab w:val="right" w:pos="9026" w:leader="dot"/>
            </w:tabs>
            <w:rPr/>
          </w:pPr>
          <w:hyperlink w:anchor="__RefHeading___Toc712068_1738255347">
            <w:r>
              <w:rPr>
                <w:webHidden/>
                <w:rStyle w:val="IndexLink"/>
                <w:rtl w:val="true"/>
              </w:rPr>
              <w:t>منابع</w:t>
            </w:r>
            <w:r>
              <w:rPr>
                <w:rStyle w:val="IndexLink"/>
                <w:rtl w:val="true"/>
              </w:rPr>
              <w:tab/>
            </w:r>
            <w:r>
              <w:rPr>
                <w:rStyle w:val="IndexLink"/>
              </w:rPr>
              <w:t>71</w:t>
            </w:r>
          </w:hyperlink>
        </w:p>
        <w:p>
          <w:pPr>
            <w:pStyle w:val="Contents3"/>
            <w:tabs>
              <w:tab w:val="clear" w:pos="8459"/>
              <w:tab w:val="right" w:pos="9026" w:leader="dot"/>
            </w:tabs>
            <w:rPr/>
          </w:pPr>
          <w:hyperlink w:anchor="__RefHeading___Toc712070_1738255347">
            <w:r>
              <w:rPr>
                <w:webHidden/>
                <w:rStyle w:val="IndexLink"/>
                <w:rtl w:val="true"/>
              </w:rPr>
              <w:t xml:space="preserve">سيره اخلاقى امام حسن </w:t>
            </w:r>
            <w:r>
              <w:rPr>
                <w:rStyle w:val="IndexLink"/>
                <w:rtl w:val="true"/>
              </w:rPr>
              <w:t>(</w:t>
            </w:r>
            <w:r>
              <w:rPr>
                <w:rStyle w:val="IndexLink"/>
                <w:rtl w:val="true"/>
              </w:rPr>
              <w:t xml:space="preserve">عَلَيْهِ السَّلاَمُ </w:t>
            </w:r>
            <w:r>
              <w:rPr>
                <w:rStyle w:val="IndexLink"/>
                <w:rtl w:val="true"/>
              </w:rPr>
              <w:t>)</w:t>
              <w:tab/>
            </w:r>
            <w:r>
              <w:rPr>
                <w:rStyle w:val="IndexLink"/>
              </w:rPr>
              <w:t>75</w:t>
            </w:r>
          </w:hyperlink>
        </w:p>
        <w:p>
          <w:pPr>
            <w:pStyle w:val="Contents4"/>
            <w:tabs>
              <w:tab w:val="clear" w:pos="8176"/>
              <w:tab w:val="right" w:pos="9026" w:leader="dot"/>
            </w:tabs>
            <w:rPr/>
          </w:pPr>
          <w:hyperlink w:anchor="__RefHeading___Toc712072_1738255347">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712074_1738255347">
            <w:r>
              <w:rPr>
                <w:webHidden/>
                <w:rStyle w:val="IndexLink"/>
                <w:rtl w:val="true"/>
              </w:rPr>
              <w:t>چكيده</w:t>
            </w:r>
            <w:r>
              <w:rPr>
                <w:rStyle w:val="IndexLink"/>
                <w:rtl w:val="true"/>
              </w:rPr>
              <w:tab/>
            </w:r>
            <w:r>
              <w:rPr>
                <w:rStyle w:val="IndexLink"/>
              </w:rPr>
              <w:t>75</w:t>
            </w:r>
          </w:hyperlink>
        </w:p>
        <w:p>
          <w:pPr>
            <w:pStyle w:val="Contents4"/>
            <w:tabs>
              <w:tab w:val="clear" w:pos="8176"/>
              <w:tab w:val="right" w:pos="9026" w:leader="dot"/>
            </w:tabs>
            <w:rPr/>
          </w:pPr>
          <w:hyperlink w:anchor="__RefHeading___Toc712076_1738255347">
            <w:r>
              <w:rPr>
                <w:webHidden/>
                <w:rStyle w:val="IndexLink"/>
                <w:rtl w:val="true"/>
              </w:rPr>
              <w:t>مقدمه</w:t>
            </w:r>
            <w:r>
              <w:rPr>
                <w:rStyle w:val="IndexLink"/>
                <w:rtl w:val="true"/>
              </w:rPr>
              <w:tab/>
            </w:r>
            <w:r>
              <w:rPr>
                <w:rStyle w:val="IndexLink"/>
              </w:rPr>
              <w:t>76</w:t>
            </w:r>
          </w:hyperlink>
        </w:p>
        <w:p>
          <w:pPr>
            <w:pStyle w:val="Contents5"/>
            <w:tabs>
              <w:tab w:val="clear" w:pos="7892"/>
              <w:tab w:val="right" w:pos="9026" w:leader="dot"/>
            </w:tabs>
            <w:rPr/>
          </w:pPr>
          <w:hyperlink w:anchor="__RefHeading___Toc712078_1738255347">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712080_1738255347">
            <w:r>
              <w:rPr>
                <w:webHidden/>
                <w:rStyle w:val="IndexLink"/>
              </w:rPr>
              <w:t>1</w:t>
            </w:r>
            <w:r>
              <w:rPr>
                <w:rStyle w:val="IndexLink"/>
                <w:rtl w:val="true"/>
              </w:rPr>
              <w:t xml:space="preserve">. </w:t>
            </w:r>
            <w:r>
              <w:rPr>
                <w:rStyle w:val="IndexLink"/>
                <w:rtl w:val="true"/>
              </w:rPr>
              <w:t>مفهوم شناسى</w:t>
            </w:r>
            <w:r>
              <w:rPr>
                <w:rStyle w:val="IndexLink"/>
                <w:rtl w:val="true"/>
              </w:rPr>
              <w:tab/>
            </w:r>
            <w:r>
              <w:rPr>
                <w:rStyle w:val="IndexLink"/>
              </w:rPr>
              <w:t>79</w:t>
            </w:r>
          </w:hyperlink>
        </w:p>
        <w:p>
          <w:pPr>
            <w:pStyle w:val="Contents6"/>
            <w:tabs>
              <w:tab w:val="clear" w:pos="7609"/>
              <w:tab w:val="right" w:pos="9026" w:leader="dot"/>
            </w:tabs>
            <w:rPr/>
          </w:pPr>
          <w:hyperlink w:anchor="__RefHeading___Toc712082_1738255347">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712084_1738255347">
            <w:r>
              <w:rPr>
                <w:webHidden/>
                <w:rStyle w:val="IndexLink"/>
              </w:rPr>
              <w:t>1‌-‌1</w:t>
            </w:r>
            <w:r>
              <w:rPr>
                <w:rStyle w:val="IndexLink"/>
                <w:rtl w:val="true"/>
              </w:rPr>
              <w:t xml:space="preserve"> - </w:t>
            </w:r>
            <w:r>
              <w:rPr>
                <w:rStyle w:val="IndexLink"/>
                <w:rtl w:val="true"/>
              </w:rPr>
              <w:t>سيره</w:t>
            </w:r>
            <w:r>
              <w:rPr>
                <w:rStyle w:val="IndexLink"/>
                <w:rtl w:val="true"/>
              </w:rPr>
              <w:tab/>
            </w:r>
            <w:r>
              <w:rPr>
                <w:rStyle w:val="IndexLink"/>
              </w:rPr>
              <w:t>79</w:t>
            </w:r>
          </w:hyperlink>
        </w:p>
        <w:p>
          <w:pPr>
            <w:pStyle w:val="Contents6"/>
            <w:tabs>
              <w:tab w:val="clear" w:pos="7609"/>
              <w:tab w:val="right" w:pos="9026" w:leader="dot"/>
            </w:tabs>
            <w:rPr/>
          </w:pPr>
          <w:hyperlink w:anchor="__RefHeading___Toc712086_1738255347">
            <w:r>
              <w:rPr>
                <w:webHidden/>
                <w:rStyle w:val="IndexLink"/>
              </w:rPr>
              <w:t>2‌-‌1</w:t>
            </w:r>
            <w:r>
              <w:rPr>
                <w:rStyle w:val="IndexLink"/>
                <w:rtl w:val="true"/>
              </w:rPr>
              <w:t xml:space="preserve"> - </w:t>
            </w:r>
            <w:r>
              <w:rPr>
                <w:rStyle w:val="IndexLink"/>
                <w:rtl w:val="true"/>
              </w:rPr>
              <w:t>اخلاق</w:t>
            </w:r>
            <w:r>
              <w:rPr>
                <w:rStyle w:val="IndexLink"/>
                <w:rtl w:val="true"/>
              </w:rPr>
              <w:tab/>
            </w:r>
            <w:r>
              <w:rPr>
                <w:rStyle w:val="IndexLink"/>
              </w:rPr>
              <w:t>80</w:t>
            </w:r>
          </w:hyperlink>
        </w:p>
        <w:p>
          <w:pPr>
            <w:pStyle w:val="Contents5"/>
            <w:tabs>
              <w:tab w:val="clear" w:pos="7892"/>
              <w:tab w:val="right" w:pos="9026" w:leader="dot"/>
            </w:tabs>
            <w:rPr/>
          </w:pPr>
          <w:hyperlink w:anchor="__RefHeading___Toc712088_1738255347">
            <w:r>
              <w:rPr>
                <w:webHidden/>
                <w:rStyle w:val="IndexLink"/>
              </w:rPr>
              <w:t>2</w:t>
            </w:r>
            <w:r>
              <w:rPr>
                <w:rStyle w:val="IndexLink"/>
                <w:rtl w:val="true"/>
              </w:rPr>
              <w:t xml:space="preserve">. </w:t>
            </w:r>
            <w:r>
              <w:rPr>
                <w:rStyle w:val="IndexLink"/>
                <w:rtl w:val="true"/>
              </w:rPr>
              <w:t>اخلاق بندگى</w:t>
            </w:r>
            <w:r>
              <w:rPr>
                <w:rStyle w:val="IndexLink"/>
                <w:rtl w:val="true"/>
              </w:rPr>
              <w:tab/>
            </w:r>
            <w:r>
              <w:rPr>
                <w:rStyle w:val="IndexLink"/>
              </w:rPr>
              <w:t>81</w:t>
            </w:r>
          </w:hyperlink>
        </w:p>
        <w:p>
          <w:pPr>
            <w:pStyle w:val="Contents6"/>
            <w:tabs>
              <w:tab w:val="clear" w:pos="7609"/>
              <w:tab w:val="right" w:pos="9026" w:leader="dot"/>
            </w:tabs>
            <w:rPr/>
          </w:pPr>
          <w:hyperlink w:anchor="__RefHeading___Toc712090_1738255347">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712092_1738255347">
            <w:r>
              <w:rPr>
                <w:webHidden/>
                <w:rStyle w:val="IndexLink"/>
              </w:rPr>
              <w:t>1‌-‌2</w:t>
            </w:r>
            <w:r>
              <w:rPr>
                <w:rStyle w:val="IndexLink"/>
                <w:rtl w:val="true"/>
              </w:rPr>
              <w:t xml:space="preserve"> - </w:t>
            </w:r>
            <w:r>
              <w:rPr>
                <w:rStyle w:val="IndexLink"/>
                <w:rtl w:val="true"/>
              </w:rPr>
              <w:t>خشوع</w:t>
            </w:r>
            <w:r>
              <w:rPr>
                <w:rStyle w:val="IndexLink"/>
                <w:rtl w:val="true"/>
              </w:rPr>
              <w:tab/>
            </w:r>
            <w:r>
              <w:rPr>
                <w:rStyle w:val="IndexLink"/>
              </w:rPr>
              <w:t>81</w:t>
            </w:r>
          </w:hyperlink>
        </w:p>
        <w:p>
          <w:pPr>
            <w:pStyle w:val="Contents6"/>
            <w:tabs>
              <w:tab w:val="clear" w:pos="7609"/>
              <w:tab w:val="right" w:pos="9026" w:leader="dot"/>
            </w:tabs>
            <w:rPr/>
          </w:pPr>
          <w:hyperlink w:anchor="__RefHeading___Toc712094_1738255347">
            <w:r>
              <w:rPr>
                <w:webHidden/>
                <w:rStyle w:val="IndexLink"/>
              </w:rPr>
              <w:t>2‌-‌2</w:t>
            </w:r>
            <w:r>
              <w:rPr>
                <w:rStyle w:val="IndexLink"/>
                <w:rtl w:val="true"/>
              </w:rPr>
              <w:t xml:space="preserve"> - </w:t>
            </w:r>
            <w:r>
              <w:rPr>
                <w:rStyle w:val="IndexLink"/>
                <w:rtl w:val="true"/>
              </w:rPr>
              <w:t>اهتمام به نماز</w:t>
            </w:r>
            <w:r>
              <w:rPr>
                <w:rStyle w:val="IndexLink"/>
                <w:rtl w:val="true"/>
              </w:rPr>
              <w:tab/>
            </w:r>
            <w:r>
              <w:rPr>
                <w:rStyle w:val="IndexLink"/>
              </w:rPr>
              <w:t>83</w:t>
            </w:r>
          </w:hyperlink>
        </w:p>
        <w:p>
          <w:pPr>
            <w:pStyle w:val="Contents6"/>
            <w:tabs>
              <w:tab w:val="clear" w:pos="7609"/>
              <w:tab w:val="right" w:pos="9026" w:leader="dot"/>
            </w:tabs>
            <w:rPr/>
          </w:pPr>
          <w:hyperlink w:anchor="__RefHeading___Toc712096_1738255347">
            <w:r>
              <w:rPr>
                <w:webHidden/>
                <w:rStyle w:val="IndexLink"/>
              </w:rPr>
              <w:t>3‌-‌2</w:t>
            </w:r>
            <w:r>
              <w:rPr>
                <w:rStyle w:val="IndexLink"/>
                <w:rtl w:val="true"/>
              </w:rPr>
              <w:t xml:space="preserve"> - </w:t>
            </w:r>
            <w:r>
              <w:rPr>
                <w:rStyle w:val="IndexLink"/>
                <w:rtl w:val="true"/>
              </w:rPr>
              <w:t>عنايت ويژه به مناسك حج</w:t>
            </w:r>
            <w:r>
              <w:rPr>
                <w:rStyle w:val="IndexLink"/>
                <w:rtl w:val="true"/>
              </w:rPr>
              <w:tab/>
            </w:r>
            <w:r>
              <w:rPr>
                <w:rStyle w:val="IndexLink"/>
              </w:rPr>
              <w:t>84</w:t>
            </w:r>
          </w:hyperlink>
        </w:p>
        <w:p>
          <w:pPr>
            <w:pStyle w:val="Contents6"/>
            <w:tabs>
              <w:tab w:val="clear" w:pos="7609"/>
              <w:tab w:val="right" w:pos="9026" w:leader="dot"/>
            </w:tabs>
            <w:rPr/>
          </w:pPr>
          <w:hyperlink w:anchor="__RefHeading___Toc712098_1738255347">
            <w:r>
              <w:rPr>
                <w:webHidden/>
                <w:rStyle w:val="IndexLink"/>
              </w:rPr>
              <w:t>4‌-‌2</w:t>
            </w:r>
            <w:r>
              <w:rPr>
                <w:rStyle w:val="IndexLink"/>
                <w:rtl w:val="true"/>
              </w:rPr>
              <w:t xml:space="preserve"> - </w:t>
            </w:r>
            <w:r>
              <w:rPr>
                <w:rStyle w:val="IndexLink"/>
                <w:rtl w:val="true"/>
              </w:rPr>
              <w:t>انس با قرآن</w:t>
            </w:r>
            <w:r>
              <w:rPr>
                <w:rStyle w:val="IndexLink"/>
                <w:rtl w:val="true"/>
              </w:rPr>
              <w:tab/>
            </w:r>
            <w:r>
              <w:rPr>
                <w:rStyle w:val="IndexLink"/>
              </w:rPr>
              <w:t>85</w:t>
            </w:r>
          </w:hyperlink>
        </w:p>
        <w:p>
          <w:pPr>
            <w:pStyle w:val="Contents5"/>
            <w:tabs>
              <w:tab w:val="clear" w:pos="7892"/>
              <w:tab w:val="right" w:pos="9026" w:leader="dot"/>
            </w:tabs>
            <w:rPr/>
          </w:pPr>
          <w:hyperlink w:anchor="__RefHeading___Toc712100_1738255347">
            <w:r>
              <w:rPr>
                <w:webHidden/>
                <w:rStyle w:val="IndexLink"/>
              </w:rPr>
              <w:t>3</w:t>
            </w:r>
            <w:r>
              <w:rPr>
                <w:rStyle w:val="IndexLink"/>
                <w:rtl w:val="true"/>
              </w:rPr>
              <w:t xml:space="preserve">. </w:t>
            </w:r>
            <w:r>
              <w:rPr>
                <w:rStyle w:val="IndexLink"/>
                <w:rtl w:val="true"/>
              </w:rPr>
              <w:t>اخلاق فردى</w:t>
            </w:r>
            <w:r>
              <w:rPr>
                <w:rStyle w:val="IndexLink"/>
                <w:rtl w:val="true"/>
              </w:rPr>
              <w:tab/>
            </w:r>
            <w:r>
              <w:rPr>
                <w:rStyle w:val="IndexLink"/>
              </w:rPr>
              <w:t>87</w:t>
            </w:r>
          </w:hyperlink>
        </w:p>
        <w:p>
          <w:pPr>
            <w:pStyle w:val="Contents6"/>
            <w:tabs>
              <w:tab w:val="clear" w:pos="7609"/>
              <w:tab w:val="right" w:pos="9026" w:leader="dot"/>
            </w:tabs>
            <w:rPr/>
          </w:pPr>
          <w:hyperlink w:anchor="__RefHeading___Toc712102_1738255347">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712104_1738255347">
            <w:r>
              <w:rPr>
                <w:webHidden/>
                <w:rStyle w:val="IndexLink"/>
              </w:rPr>
              <w:t>3‌-‌1</w:t>
            </w:r>
            <w:r>
              <w:rPr>
                <w:rStyle w:val="IndexLink"/>
                <w:rtl w:val="true"/>
              </w:rPr>
              <w:t xml:space="preserve"> - </w:t>
            </w:r>
            <w:r>
              <w:rPr>
                <w:rStyle w:val="IndexLink"/>
                <w:rtl w:val="true"/>
              </w:rPr>
              <w:t>زهد و ساده زيستى</w:t>
            </w:r>
            <w:r>
              <w:rPr>
                <w:rStyle w:val="IndexLink"/>
                <w:rtl w:val="true"/>
              </w:rPr>
              <w:tab/>
            </w:r>
            <w:r>
              <w:rPr>
                <w:rStyle w:val="IndexLink"/>
              </w:rPr>
              <w:t>87</w:t>
            </w:r>
          </w:hyperlink>
        </w:p>
        <w:p>
          <w:pPr>
            <w:pStyle w:val="Contents6"/>
            <w:tabs>
              <w:tab w:val="clear" w:pos="7609"/>
              <w:tab w:val="right" w:pos="9026" w:leader="dot"/>
            </w:tabs>
            <w:rPr/>
          </w:pPr>
          <w:hyperlink w:anchor="__RefHeading___Toc712106_1738255347">
            <w:r>
              <w:rPr>
                <w:webHidden/>
                <w:rStyle w:val="IndexLink"/>
              </w:rPr>
              <w:t>2‌-‌3</w:t>
            </w:r>
            <w:r>
              <w:rPr>
                <w:rStyle w:val="IndexLink"/>
                <w:rtl w:val="true"/>
              </w:rPr>
              <w:t xml:space="preserve"> - </w:t>
            </w:r>
            <w:r>
              <w:rPr>
                <w:rStyle w:val="IndexLink"/>
                <w:rtl w:val="true"/>
              </w:rPr>
              <w:t>شجاعت</w:t>
            </w:r>
            <w:r>
              <w:rPr>
                <w:rStyle w:val="IndexLink"/>
                <w:rtl w:val="true"/>
              </w:rPr>
              <w:tab/>
            </w:r>
            <w:r>
              <w:rPr>
                <w:rStyle w:val="IndexLink"/>
              </w:rPr>
              <w:t>89</w:t>
            </w:r>
          </w:hyperlink>
        </w:p>
        <w:p>
          <w:pPr>
            <w:pStyle w:val="Contents6"/>
            <w:tabs>
              <w:tab w:val="clear" w:pos="7609"/>
              <w:tab w:val="right" w:pos="9026" w:leader="dot"/>
            </w:tabs>
            <w:rPr/>
          </w:pPr>
          <w:hyperlink w:anchor="__RefHeading___Toc712108_1738255347">
            <w:r>
              <w:rPr>
                <w:webHidden/>
                <w:rStyle w:val="IndexLink"/>
              </w:rPr>
              <w:t>3‌-‌3</w:t>
            </w:r>
            <w:r>
              <w:rPr>
                <w:rStyle w:val="IndexLink"/>
                <w:rtl w:val="true"/>
              </w:rPr>
              <w:t xml:space="preserve"> - </w:t>
            </w:r>
            <w:r>
              <w:rPr>
                <w:rStyle w:val="IndexLink"/>
                <w:rtl w:val="true"/>
              </w:rPr>
              <w:t>صبر</w:t>
            </w:r>
            <w:r>
              <w:rPr>
                <w:rStyle w:val="IndexLink"/>
                <w:rtl w:val="true"/>
              </w:rPr>
              <w:tab/>
            </w:r>
            <w:r>
              <w:rPr>
                <w:rStyle w:val="IndexLink"/>
              </w:rPr>
              <w:t>93</w:t>
            </w:r>
          </w:hyperlink>
        </w:p>
        <w:p>
          <w:pPr>
            <w:pStyle w:val="Contents6"/>
            <w:tabs>
              <w:tab w:val="clear" w:pos="7609"/>
              <w:tab w:val="right" w:pos="9026" w:leader="dot"/>
            </w:tabs>
            <w:rPr/>
          </w:pPr>
          <w:hyperlink w:anchor="__RefHeading___Toc712110_1738255347">
            <w:r>
              <w:rPr>
                <w:webHidden/>
                <w:rStyle w:val="IndexLink"/>
              </w:rPr>
              <w:t>3‌-‌4</w:t>
            </w:r>
            <w:r>
              <w:rPr>
                <w:rStyle w:val="IndexLink"/>
                <w:rtl w:val="true"/>
              </w:rPr>
              <w:t xml:space="preserve"> - </w:t>
            </w:r>
            <w:r>
              <w:rPr>
                <w:rStyle w:val="IndexLink"/>
                <w:rtl w:val="true"/>
              </w:rPr>
              <w:t>عفت</w:t>
            </w:r>
            <w:r>
              <w:rPr>
                <w:rStyle w:val="IndexLink"/>
                <w:rtl w:val="true"/>
              </w:rPr>
              <w:tab/>
            </w:r>
            <w:r>
              <w:rPr>
                <w:rStyle w:val="IndexLink"/>
              </w:rPr>
              <w:t>94</w:t>
            </w:r>
          </w:hyperlink>
        </w:p>
        <w:p>
          <w:pPr>
            <w:pStyle w:val="Contents6"/>
            <w:tabs>
              <w:tab w:val="clear" w:pos="7609"/>
              <w:tab w:val="right" w:pos="9026" w:leader="dot"/>
            </w:tabs>
            <w:rPr/>
          </w:pPr>
          <w:hyperlink w:anchor="__RefHeading___Toc712112_1738255347">
            <w:r>
              <w:rPr>
                <w:webHidden/>
                <w:rStyle w:val="IndexLink"/>
                <w:rtl w:val="true"/>
              </w:rPr>
              <w:t>الف</w:t>
            </w:r>
            <w:r>
              <w:rPr>
                <w:rStyle w:val="IndexLink"/>
                <w:rtl w:val="true"/>
              </w:rPr>
              <w:t xml:space="preserve">) </w:t>
            </w:r>
            <w:r>
              <w:rPr>
                <w:rStyle w:val="IndexLink"/>
                <w:rtl w:val="true"/>
              </w:rPr>
              <w:t>عفت در رفتار</w:t>
            </w:r>
            <w:r>
              <w:rPr>
                <w:rStyle w:val="IndexLink"/>
                <w:rtl w:val="true"/>
              </w:rPr>
              <w:tab/>
            </w:r>
            <w:r>
              <w:rPr>
                <w:rStyle w:val="IndexLink"/>
              </w:rPr>
              <w:t>95</w:t>
            </w:r>
          </w:hyperlink>
        </w:p>
        <w:p>
          <w:pPr>
            <w:pStyle w:val="Contents6"/>
            <w:tabs>
              <w:tab w:val="clear" w:pos="7609"/>
              <w:tab w:val="right" w:pos="9026" w:leader="dot"/>
            </w:tabs>
            <w:rPr/>
          </w:pPr>
          <w:hyperlink w:anchor="__RefHeading___Toc712114_1738255347">
            <w:r>
              <w:rPr>
                <w:webHidden/>
                <w:rStyle w:val="IndexLink"/>
                <w:rtl w:val="true"/>
              </w:rPr>
              <w:t>ب</w:t>
            </w:r>
            <w:r>
              <w:rPr>
                <w:rStyle w:val="IndexLink"/>
                <w:rtl w:val="true"/>
              </w:rPr>
              <w:t xml:space="preserve">) </w:t>
            </w:r>
            <w:r>
              <w:rPr>
                <w:rStyle w:val="IndexLink"/>
                <w:rtl w:val="true"/>
              </w:rPr>
              <w:t>عفت در گفتار</w:t>
            </w:r>
            <w:r>
              <w:rPr>
                <w:rStyle w:val="IndexLink"/>
                <w:rtl w:val="true"/>
              </w:rPr>
              <w:tab/>
            </w:r>
            <w:r>
              <w:rPr>
                <w:rStyle w:val="IndexLink"/>
              </w:rPr>
              <w:t>96</w:t>
            </w:r>
          </w:hyperlink>
        </w:p>
        <w:p>
          <w:pPr>
            <w:pStyle w:val="Contents5"/>
            <w:tabs>
              <w:tab w:val="clear" w:pos="7892"/>
              <w:tab w:val="right" w:pos="9026" w:leader="dot"/>
            </w:tabs>
            <w:rPr/>
          </w:pPr>
          <w:hyperlink w:anchor="__RefHeading___Toc712116_1738255347">
            <w:r>
              <w:rPr>
                <w:webHidden/>
                <w:rStyle w:val="IndexLink"/>
              </w:rPr>
              <w:t>4</w:t>
            </w:r>
            <w:r>
              <w:rPr>
                <w:rStyle w:val="IndexLink"/>
                <w:rtl w:val="true"/>
              </w:rPr>
              <w:t xml:space="preserve">. </w:t>
            </w:r>
            <w:r>
              <w:rPr>
                <w:rStyle w:val="IndexLink"/>
                <w:rtl w:val="true"/>
              </w:rPr>
              <w:t>اخلاق اجتماعى</w:t>
            </w:r>
            <w:r>
              <w:rPr>
                <w:rStyle w:val="IndexLink"/>
                <w:rtl w:val="true"/>
              </w:rPr>
              <w:tab/>
            </w:r>
            <w:r>
              <w:rPr>
                <w:rStyle w:val="IndexLink"/>
              </w:rPr>
              <w:t>99</w:t>
            </w:r>
          </w:hyperlink>
        </w:p>
        <w:p>
          <w:pPr>
            <w:pStyle w:val="Contents6"/>
            <w:tabs>
              <w:tab w:val="clear" w:pos="7609"/>
              <w:tab w:val="right" w:pos="9026" w:leader="dot"/>
            </w:tabs>
            <w:rPr/>
          </w:pPr>
          <w:hyperlink w:anchor="__RefHeading___Toc712118_1738255347">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712120_1738255347">
            <w:r>
              <w:rPr>
                <w:webHidden/>
                <w:rStyle w:val="IndexLink"/>
              </w:rPr>
              <w:t>1‌-‌4</w:t>
            </w:r>
            <w:r>
              <w:rPr>
                <w:rStyle w:val="IndexLink"/>
                <w:rtl w:val="true"/>
              </w:rPr>
              <w:t xml:space="preserve"> - </w:t>
            </w:r>
            <w:r>
              <w:rPr>
                <w:rStyle w:val="IndexLink"/>
                <w:rtl w:val="true"/>
              </w:rPr>
              <w:t>كرم و سخاوت</w:t>
            </w:r>
            <w:r>
              <w:rPr>
                <w:rStyle w:val="IndexLink"/>
                <w:rtl w:val="true"/>
              </w:rPr>
              <w:tab/>
            </w:r>
            <w:r>
              <w:rPr>
                <w:rStyle w:val="IndexLink"/>
              </w:rPr>
              <w:t>99</w:t>
            </w:r>
          </w:hyperlink>
        </w:p>
        <w:p>
          <w:pPr>
            <w:pStyle w:val="Contents6"/>
            <w:tabs>
              <w:tab w:val="clear" w:pos="7609"/>
              <w:tab w:val="right" w:pos="9026" w:leader="dot"/>
            </w:tabs>
            <w:rPr/>
          </w:pPr>
          <w:hyperlink w:anchor="__RefHeading___Toc712122_1738255347">
            <w:r>
              <w:rPr>
                <w:webHidden/>
                <w:rStyle w:val="IndexLink"/>
              </w:rPr>
              <w:t>2‌-‌4</w:t>
            </w:r>
            <w:r>
              <w:rPr>
                <w:rStyle w:val="IndexLink"/>
                <w:rtl w:val="true"/>
              </w:rPr>
              <w:t xml:space="preserve"> - </w:t>
            </w:r>
            <w:r>
              <w:rPr>
                <w:rStyle w:val="IndexLink"/>
                <w:rtl w:val="true"/>
              </w:rPr>
              <w:t>مهربانى و عطوفت</w:t>
            </w:r>
            <w:r>
              <w:rPr>
                <w:rStyle w:val="IndexLink"/>
                <w:rtl w:val="true"/>
              </w:rPr>
              <w:tab/>
            </w:r>
            <w:r>
              <w:rPr>
                <w:rStyle w:val="IndexLink"/>
              </w:rPr>
              <w:t>102</w:t>
            </w:r>
          </w:hyperlink>
        </w:p>
        <w:p>
          <w:pPr>
            <w:pStyle w:val="Contents6"/>
            <w:tabs>
              <w:tab w:val="clear" w:pos="7609"/>
              <w:tab w:val="right" w:pos="9026" w:leader="dot"/>
            </w:tabs>
            <w:rPr/>
          </w:pPr>
          <w:hyperlink w:anchor="__RefHeading___Toc712124_1738255347">
            <w:r>
              <w:rPr>
                <w:webHidden/>
                <w:rStyle w:val="IndexLink"/>
              </w:rPr>
              <w:t>4‌-‌3</w:t>
            </w:r>
            <w:r>
              <w:rPr>
                <w:rStyle w:val="IndexLink"/>
                <w:rtl w:val="true"/>
              </w:rPr>
              <w:t xml:space="preserve"> - </w:t>
            </w:r>
            <w:r>
              <w:rPr>
                <w:rStyle w:val="IndexLink"/>
                <w:rtl w:val="true"/>
              </w:rPr>
              <w:t>عفو و گذشت</w:t>
            </w:r>
            <w:r>
              <w:rPr>
                <w:rStyle w:val="IndexLink"/>
                <w:rtl w:val="true"/>
              </w:rPr>
              <w:tab/>
            </w:r>
            <w:r>
              <w:rPr>
                <w:rStyle w:val="IndexLink"/>
              </w:rPr>
              <w:t>104</w:t>
            </w:r>
          </w:hyperlink>
        </w:p>
        <w:p>
          <w:pPr>
            <w:pStyle w:val="Contents6"/>
            <w:tabs>
              <w:tab w:val="clear" w:pos="7609"/>
              <w:tab w:val="right" w:pos="9026" w:leader="dot"/>
            </w:tabs>
            <w:rPr/>
          </w:pPr>
          <w:hyperlink w:anchor="__RefHeading___Toc712126_1738255347">
            <w:r>
              <w:rPr>
                <w:webHidden/>
                <w:rStyle w:val="IndexLink"/>
              </w:rPr>
              <w:t>4‌-‌4</w:t>
            </w:r>
            <w:r>
              <w:rPr>
                <w:rStyle w:val="IndexLink"/>
                <w:rtl w:val="true"/>
              </w:rPr>
              <w:t xml:space="preserve"> - </w:t>
            </w:r>
            <w:r>
              <w:rPr>
                <w:rStyle w:val="IndexLink"/>
                <w:rtl w:val="true"/>
              </w:rPr>
              <w:t>تواضع</w:t>
            </w:r>
            <w:r>
              <w:rPr>
                <w:rStyle w:val="IndexLink"/>
                <w:rtl w:val="true"/>
              </w:rPr>
              <w:tab/>
            </w:r>
            <w:r>
              <w:rPr>
                <w:rStyle w:val="IndexLink"/>
              </w:rPr>
              <w:t>105</w:t>
            </w:r>
          </w:hyperlink>
        </w:p>
        <w:p>
          <w:pPr>
            <w:pStyle w:val="Contents6"/>
            <w:tabs>
              <w:tab w:val="clear" w:pos="7609"/>
              <w:tab w:val="right" w:pos="9026" w:leader="dot"/>
            </w:tabs>
            <w:rPr/>
          </w:pPr>
          <w:hyperlink w:anchor="__RefHeading___Toc712128_1738255347">
            <w:r>
              <w:rPr>
                <w:webHidden/>
                <w:rStyle w:val="IndexLink"/>
              </w:rPr>
              <w:t>4‌-‌5</w:t>
            </w:r>
            <w:r>
              <w:rPr>
                <w:rStyle w:val="IndexLink"/>
                <w:rtl w:val="true"/>
              </w:rPr>
              <w:t xml:space="preserve"> - </w:t>
            </w:r>
            <w:r>
              <w:rPr>
                <w:rStyle w:val="IndexLink"/>
                <w:rtl w:val="true"/>
              </w:rPr>
              <w:t>قدردانى از نيكى و محبت</w:t>
            </w:r>
            <w:r>
              <w:rPr>
                <w:rStyle w:val="IndexLink"/>
                <w:rtl w:val="true"/>
              </w:rPr>
              <w:tab/>
            </w:r>
            <w:r>
              <w:rPr>
                <w:rStyle w:val="IndexLink"/>
              </w:rPr>
              <w:t>107</w:t>
            </w:r>
          </w:hyperlink>
        </w:p>
        <w:p>
          <w:pPr>
            <w:pStyle w:val="Contents6"/>
            <w:tabs>
              <w:tab w:val="clear" w:pos="7609"/>
              <w:tab w:val="right" w:pos="9026" w:leader="dot"/>
            </w:tabs>
            <w:rPr/>
          </w:pPr>
          <w:hyperlink w:anchor="__RefHeading___Toc712130_1738255347">
            <w:r>
              <w:rPr>
                <w:webHidden/>
                <w:rStyle w:val="IndexLink"/>
              </w:rPr>
              <w:t>4‌-‌6</w:t>
            </w:r>
            <w:r>
              <w:rPr>
                <w:rStyle w:val="IndexLink"/>
                <w:rtl w:val="true"/>
              </w:rPr>
              <w:t xml:space="preserve"> - </w:t>
            </w:r>
            <w:r>
              <w:rPr>
                <w:rStyle w:val="IndexLink"/>
                <w:rtl w:val="true"/>
              </w:rPr>
              <w:t>حلم و بردبارى</w:t>
            </w:r>
            <w:r>
              <w:rPr>
                <w:rStyle w:val="IndexLink"/>
                <w:rtl w:val="true"/>
              </w:rPr>
              <w:tab/>
            </w:r>
            <w:r>
              <w:rPr>
                <w:rStyle w:val="IndexLink"/>
              </w:rPr>
              <w:t>110</w:t>
            </w:r>
          </w:hyperlink>
        </w:p>
        <w:p>
          <w:pPr>
            <w:pStyle w:val="Contents4"/>
            <w:tabs>
              <w:tab w:val="clear" w:pos="8176"/>
              <w:tab w:val="right" w:pos="9026" w:leader="dot"/>
            </w:tabs>
            <w:rPr/>
          </w:pPr>
          <w:hyperlink w:anchor="__RefHeading___Toc712132_1738255347">
            <w:r>
              <w:rPr>
                <w:webHidden/>
                <w:rStyle w:val="IndexLink"/>
                <w:rtl w:val="true"/>
              </w:rPr>
              <w:t>نتيجه</w:t>
            </w:r>
            <w:r>
              <w:rPr>
                <w:rStyle w:val="IndexLink"/>
                <w:rtl w:val="true"/>
              </w:rPr>
              <w:tab/>
            </w:r>
            <w:r>
              <w:rPr>
                <w:rStyle w:val="IndexLink"/>
              </w:rPr>
              <w:t>112</w:t>
            </w:r>
          </w:hyperlink>
        </w:p>
        <w:p>
          <w:pPr>
            <w:pStyle w:val="Contents4"/>
            <w:tabs>
              <w:tab w:val="clear" w:pos="8176"/>
              <w:tab w:val="right" w:pos="9026" w:leader="dot"/>
            </w:tabs>
            <w:rPr/>
          </w:pPr>
          <w:hyperlink w:anchor="__RefHeading___Toc712134_1738255347">
            <w:r>
              <w:rPr>
                <w:webHidden/>
                <w:rStyle w:val="IndexLink"/>
                <w:rtl w:val="true"/>
              </w:rPr>
              <w:t>منابع</w:t>
            </w:r>
            <w:r>
              <w:rPr>
                <w:rStyle w:val="IndexLink"/>
                <w:rtl w:val="true"/>
              </w:rPr>
              <w:tab/>
            </w:r>
            <w:r>
              <w:rPr>
                <w:rStyle w:val="IndexLink"/>
              </w:rPr>
              <w:t>114</w:t>
            </w:r>
          </w:hyperlink>
        </w:p>
        <w:p>
          <w:pPr>
            <w:pStyle w:val="Contents3"/>
            <w:tabs>
              <w:tab w:val="clear" w:pos="8459"/>
              <w:tab w:val="right" w:pos="9026" w:leader="dot"/>
            </w:tabs>
            <w:rPr/>
          </w:pPr>
          <w:hyperlink w:anchor="__RefHeading___Toc712136_1738255347">
            <w:r>
              <w:rPr>
                <w:webHidden/>
                <w:rStyle w:val="IndexLink"/>
                <w:rtl w:val="true"/>
              </w:rPr>
              <w:t xml:space="preserve">سبك زندگى فرهنگى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118</w:t>
            </w:r>
          </w:hyperlink>
        </w:p>
        <w:p>
          <w:pPr>
            <w:pStyle w:val="Contents4"/>
            <w:tabs>
              <w:tab w:val="clear" w:pos="8176"/>
              <w:tab w:val="right" w:pos="9026" w:leader="dot"/>
            </w:tabs>
            <w:rPr/>
          </w:pPr>
          <w:hyperlink w:anchor="__RefHeading___Toc712138_1738255347">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712140_1738255347">
            <w:r>
              <w:rPr>
                <w:webHidden/>
                <w:rStyle w:val="IndexLink"/>
                <w:rtl w:val="true"/>
              </w:rPr>
              <w:t>چكيده</w:t>
            </w:r>
            <w:r>
              <w:rPr>
                <w:rStyle w:val="IndexLink"/>
                <w:rtl w:val="true"/>
              </w:rPr>
              <w:tab/>
            </w:r>
            <w:r>
              <w:rPr>
                <w:rStyle w:val="IndexLink"/>
              </w:rPr>
              <w:t>118</w:t>
            </w:r>
          </w:hyperlink>
        </w:p>
        <w:p>
          <w:pPr>
            <w:pStyle w:val="Contents4"/>
            <w:tabs>
              <w:tab w:val="clear" w:pos="8176"/>
              <w:tab w:val="right" w:pos="9026" w:leader="dot"/>
            </w:tabs>
            <w:rPr/>
          </w:pPr>
          <w:hyperlink w:anchor="__RefHeading___Toc712142_1738255347">
            <w:r>
              <w:rPr>
                <w:webHidden/>
                <w:rStyle w:val="IndexLink"/>
                <w:rtl w:val="true"/>
              </w:rPr>
              <w:t>مقدمه</w:t>
            </w:r>
            <w:r>
              <w:rPr>
                <w:rStyle w:val="IndexLink"/>
                <w:rtl w:val="true"/>
              </w:rPr>
              <w:tab/>
            </w:r>
            <w:r>
              <w:rPr>
                <w:rStyle w:val="IndexLink"/>
              </w:rPr>
              <w:t>119</w:t>
            </w:r>
          </w:hyperlink>
        </w:p>
        <w:p>
          <w:pPr>
            <w:pStyle w:val="Contents4"/>
            <w:tabs>
              <w:tab w:val="clear" w:pos="8176"/>
              <w:tab w:val="right" w:pos="9026" w:leader="dot"/>
            </w:tabs>
            <w:rPr/>
          </w:pPr>
          <w:hyperlink w:anchor="__RefHeading___Toc712144_1738255347">
            <w:r>
              <w:rPr>
                <w:webHidden/>
                <w:rStyle w:val="IndexLink"/>
                <w:rtl w:val="true"/>
              </w:rPr>
              <w:t>بررسى مفاهيم</w:t>
            </w:r>
            <w:r>
              <w:rPr>
                <w:rStyle w:val="IndexLink"/>
                <w:rtl w:val="true"/>
              </w:rPr>
              <w:tab/>
            </w:r>
            <w:r>
              <w:rPr>
                <w:rStyle w:val="IndexLink"/>
              </w:rPr>
              <w:t>122</w:t>
            </w:r>
          </w:hyperlink>
        </w:p>
        <w:p>
          <w:pPr>
            <w:pStyle w:val="Contents5"/>
            <w:tabs>
              <w:tab w:val="clear" w:pos="7892"/>
              <w:tab w:val="right" w:pos="9026" w:leader="dot"/>
            </w:tabs>
            <w:rPr/>
          </w:pPr>
          <w:hyperlink w:anchor="__RefHeading___Toc712146_1738255347">
            <w:r>
              <w:rPr>
                <w:webHidden/>
                <w:rStyle w:val="IndexLink"/>
              </w:rPr>
              <w:t>1</w:t>
            </w:r>
            <w:r>
              <w:rPr>
                <w:rStyle w:val="IndexLink"/>
                <w:rtl w:val="true"/>
              </w:rPr>
              <w:t xml:space="preserve">. </w:t>
            </w:r>
            <w:r>
              <w:rPr>
                <w:rStyle w:val="IndexLink"/>
                <w:rtl w:val="true"/>
              </w:rPr>
              <w:t>سيره</w:t>
            </w:r>
            <w:r>
              <w:rPr>
                <w:rStyle w:val="IndexLink"/>
                <w:rtl w:val="true"/>
              </w:rPr>
              <w:tab/>
            </w:r>
            <w:r>
              <w:rPr>
                <w:rStyle w:val="IndexLink"/>
              </w:rPr>
              <w:t>122</w:t>
            </w:r>
          </w:hyperlink>
        </w:p>
        <w:p>
          <w:pPr>
            <w:pStyle w:val="Contents5"/>
            <w:tabs>
              <w:tab w:val="clear" w:pos="7892"/>
              <w:tab w:val="right" w:pos="9026" w:leader="dot"/>
            </w:tabs>
            <w:rPr/>
          </w:pPr>
          <w:hyperlink w:anchor="__RefHeading___Toc712148_1738255347">
            <w:r>
              <w:rPr>
                <w:webHidden/>
                <w:rStyle w:val="IndexLink"/>
              </w:rPr>
              <w:t>2</w:t>
            </w:r>
            <w:r>
              <w:rPr>
                <w:rStyle w:val="IndexLink"/>
                <w:rtl w:val="true"/>
              </w:rPr>
              <w:t xml:space="preserve">. </w:t>
            </w:r>
            <w:r>
              <w:rPr>
                <w:rStyle w:val="IndexLink"/>
                <w:rtl w:val="true"/>
              </w:rPr>
              <w:t>فرهنگ</w:t>
            </w:r>
            <w:r>
              <w:rPr>
                <w:rStyle w:val="IndexLink"/>
                <w:rtl w:val="true"/>
              </w:rPr>
              <w:tab/>
            </w:r>
            <w:r>
              <w:rPr>
                <w:rStyle w:val="IndexLink"/>
              </w:rPr>
              <w:t>122</w:t>
            </w:r>
          </w:hyperlink>
        </w:p>
        <w:p>
          <w:pPr>
            <w:pStyle w:val="Contents6"/>
            <w:tabs>
              <w:tab w:val="clear" w:pos="7609"/>
              <w:tab w:val="right" w:pos="9026" w:leader="dot"/>
            </w:tabs>
            <w:rPr/>
          </w:pPr>
          <w:hyperlink w:anchor="__RefHeading___Toc712150_1738255347">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712152_1738255347">
            <w:r>
              <w:rPr>
                <w:webHidden/>
                <w:rStyle w:val="IndexLink"/>
                <w:rtl w:val="true"/>
              </w:rPr>
              <w:t>الف</w:t>
            </w:r>
            <w:r>
              <w:rPr>
                <w:rStyle w:val="IndexLink"/>
                <w:rtl w:val="true"/>
              </w:rPr>
              <w:t xml:space="preserve">) </w:t>
            </w:r>
            <w:r>
              <w:rPr>
                <w:rStyle w:val="IndexLink"/>
                <w:rtl w:val="true"/>
              </w:rPr>
              <w:t xml:space="preserve">سيره علمى </w:t>
            </w:r>
            <w:r>
              <w:rPr>
                <w:rStyle w:val="IndexLink"/>
                <w:rtl w:val="true"/>
              </w:rPr>
              <w:t xml:space="preserve">- </w:t>
            </w:r>
            <w:r>
              <w:rPr>
                <w:rStyle w:val="IndexLink"/>
                <w:rtl w:val="true"/>
              </w:rPr>
              <w:t>فرهنگى</w:t>
            </w:r>
            <w:r>
              <w:rPr>
                <w:rStyle w:val="IndexLink"/>
                <w:rtl w:val="true"/>
              </w:rPr>
              <w:tab/>
            </w:r>
            <w:r>
              <w:rPr>
                <w:rStyle w:val="IndexLink"/>
              </w:rPr>
              <w:t>123</w:t>
            </w:r>
          </w:hyperlink>
        </w:p>
        <w:p>
          <w:pPr>
            <w:pStyle w:val="Contents6"/>
            <w:tabs>
              <w:tab w:val="clear" w:pos="7609"/>
              <w:tab w:val="right" w:pos="9026" w:leader="dot"/>
            </w:tabs>
            <w:rPr/>
          </w:pPr>
          <w:hyperlink w:anchor="__RefHeading___Toc712154_1738255347">
            <w:r>
              <w:rPr>
                <w:webHidden/>
                <w:rStyle w:val="IndexLink"/>
              </w:rPr>
              <w:t>1</w:t>
            </w:r>
            <w:r>
              <w:rPr>
                <w:rStyle w:val="IndexLink"/>
                <w:rtl w:val="true"/>
              </w:rPr>
              <w:t xml:space="preserve">. </w:t>
            </w:r>
            <w:r>
              <w:rPr>
                <w:rStyle w:val="IndexLink"/>
                <w:rtl w:val="true"/>
              </w:rPr>
              <w:t>پاسخ به سؤالات</w:t>
            </w:r>
            <w:r>
              <w:rPr>
                <w:rStyle w:val="IndexLink"/>
                <w:rtl w:val="true"/>
              </w:rPr>
              <w:tab/>
            </w:r>
            <w:r>
              <w:rPr>
                <w:rStyle w:val="IndexLink"/>
              </w:rPr>
              <w:t>123</w:t>
            </w:r>
          </w:hyperlink>
        </w:p>
        <w:p>
          <w:pPr>
            <w:pStyle w:val="Contents6"/>
            <w:tabs>
              <w:tab w:val="clear" w:pos="7609"/>
              <w:tab w:val="right" w:pos="9026" w:leader="dot"/>
            </w:tabs>
            <w:rPr/>
          </w:pPr>
          <w:hyperlink w:anchor="__RefHeading___Toc712156_1738255347">
            <w:r>
              <w:rPr>
                <w:webHidden/>
                <w:rStyle w:val="IndexLink"/>
              </w:rPr>
              <w:t>2</w:t>
            </w:r>
            <w:r>
              <w:rPr>
                <w:rStyle w:val="IndexLink"/>
                <w:rtl w:val="true"/>
              </w:rPr>
              <w:t xml:space="preserve">. </w:t>
            </w:r>
            <w:r>
              <w:rPr>
                <w:rStyle w:val="IndexLink"/>
                <w:rtl w:val="true"/>
              </w:rPr>
              <w:t>مواعظ</w:t>
            </w:r>
            <w:r>
              <w:rPr>
                <w:rStyle w:val="IndexLink"/>
                <w:rtl w:val="true"/>
              </w:rPr>
              <w:tab/>
            </w:r>
            <w:r>
              <w:rPr>
                <w:rStyle w:val="IndexLink"/>
              </w:rPr>
              <w:t>126</w:t>
            </w:r>
          </w:hyperlink>
        </w:p>
        <w:p>
          <w:pPr>
            <w:pStyle w:val="Contents6"/>
            <w:tabs>
              <w:tab w:val="clear" w:pos="7609"/>
              <w:tab w:val="right" w:pos="9026" w:leader="dot"/>
            </w:tabs>
            <w:rPr/>
          </w:pPr>
          <w:hyperlink w:anchor="__RefHeading___Toc712158_1738255347">
            <w:r>
              <w:rPr>
                <w:webHidden/>
                <w:rStyle w:val="IndexLink"/>
              </w:rPr>
              <w:t>3</w:t>
            </w:r>
            <w:r>
              <w:rPr>
                <w:rStyle w:val="IndexLink"/>
                <w:rtl w:val="true"/>
              </w:rPr>
              <w:t xml:space="preserve">. </w:t>
            </w:r>
            <w:r>
              <w:rPr>
                <w:rStyle w:val="IndexLink"/>
                <w:rtl w:val="true"/>
              </w:rPr>
              <w:t>خواندن خطبه</w:t>
            </w:r>
            <w:r>
              <w:rPr>
                <w:rStyle w:val="IndexLink"/>
                <w:rtl w:val="true"/>
              </w:rPr>
              <w:tab/>
            </w:r>
            <w:r>
              <w:rPr>
                <w:rStyle w:val="IndexLink"/>
              </w:rPr>
              <w:t>129</w:t>
            </w:r>
          </w:hyperlink>
        </w:p>
        <w:p>
          <w:pPr>
            <w:pStyle w:val="Contents6"/>
            <w:tabs>
              <w:tab w:val="clear" w:pos="7609"/>
              <w:tab w:val="right" w:pos="9026" w:leader="dot"/>
            </w:tabs>
            <w:rPr/>
          </w:pPr>
          <w:hyperlink w:anchor="__RefHeading___Toc712160_1738255347">
            <w:r>
              <w:rPr>
                <w:webHidden/>
                <w:rStyle w:val="IndexLink"/>
              </w:rPr>
              <w:t>4</w:t>
            </w:r>
            <w:r>
              <w:rPr>
                <w:rStyle w:val="IndexLink"/>
                <w:rtl w:val="true"/>
              </w:rPr>
              <w:t xml:space="preserve">. </w:t>
            </w:r>
            <w:r>
              <w:rPr>
                <w:rStyle w:val="IndexLink"/>
                <w:rtl w:val="true"/>
              </w:rPr>
              <w:t>احتجاج و مناظره</w:t>
            </w:r>
            <w:r>
              <w:rPr>
                <w:rStyle w:val="IndexLink"/>
                <w:rtl w:val="true"/>
              </w:rPr>
              <w:tab/>
            </w:r>
            <w:r>
              <w:rPr>
                <w:rStyle w:val="IndexLink"/>
              </w:rPr>
              <w:t>130</w:t>
            </w:r>
          </w:hyperlink>
        </w:p>
        <w:p>
          <w:pPr>
            <w:pStyle w:val="Contents6"/>
            <w:tabs>
              <w:tab w:val="clear" w:pos="7609"/>
              <w:tab w:val="right" w:pos="9026" w:leader="dot"/>
            </w:tabs>
            <w:rPr/>
          </w:pPr>
          <w:hyperlink w:anchor="__RefHeading___Toc712162_1738255347">
            <w:r>
              <w:rPr>
                <w:webHidden/>
                <w:rStyle w:val="IndexLink"/>
                <w:rtl w:val="true"/>
              </w:rPr>
              <w:t>ب</w:t>
            </w:r>
            <w:r>
              <w:rPr>
                <w:rStyle w:val="IndexLink"/>
                <w:rtl w:val="true"/>
              </w:rPr>
              <w:t xml:space="preserve">) </w:t>
            </w:r>
            <w:r>
              <w:rPr>
                <w:rStyle w:val="IndexLink"/>
                <w:rtl w:val="true"/>
              </w:rPr>
              <w:t xml:space="preserve">سيره عملى </w:t>
            </w:r>
            <w:r>
              <w:rPr>
                <w:rStyle w:val="IndexLink"/>
                <w:rtl w:val="true"/>
              </w:rPr>
              <w:t xml:space="preserve">- </w:t>
            </w:r>
            <w:r>
              <w:rPr>
                <w:rStyle w:val="IndexLink"/>
                <w:rtl w:val="true"/>
              </w:rPr>
              <w:t>فرهنگى</w:t>
            </w:r>
            <w:r>
              <w:rPr>
                <w:rStyle w:val="IndexLink"/>
                <w:rtl w:val="true"/>
              </w:rPr>
              <w:tab/>
            </w:r>
            <w:r>
              <w:rPr>
                <w:rStyle w:val="IndexLink"/>
              </w:rPr>
              <w:t>133</w:t>
            </w:r>
          </w:hyperlink>
        </w:p>
        <w:p>
          <w:pPr>
            <w:pStyle w:val="Contents6"/>
            <w:tabs>
              <w:tab w:val="clear" w:pos="7609"/>
              <w:tab w:val="right" w:pos="9026" w:leader="dot"/>
            </w:tabs>
            <w:rPr/>
          </w:pPr>
          <w:hyperlink w:anchor="__RefHeading___Toc712164_1738255347">
            <w:r>
              <w:rPr>
                <w:webHidden/>
                <w:rStyle w:val="IndexLink"/>
              </w:rPr>
              <w:t>1</w:t>
            </w:r>
            <w:r>
              <w:rPr>
                <w:rStyle w:val="IndexLink"/>
                <w:rtl w:val="true"/>
              </w:rPr>
              <w:t xml:space="preserve">. </w:t>
            </w:r>
            <w:r>
              <w:rPr>
                <w:rStyle w:val="IndexLink"/>
                <w:rtl w:val="true"/>
              </w:rPr>
              <w:t>زندگى شخصى</w:t>
            </w:r>
            <w:r>
              <w:rPr>
                <w:rStyle w:val="IndexLink"/>
                <w:rtl w:val="true"/>
              </w:rPr>
              <w:tab/>
            </w:r>
            <w:r>
              <w:rPr>
                <w:rStyle w:val="IndexLink"/>
              </w:rPr>
              <w:t>134</w:t>
            </w:r>
          </w:hyperlink>
        </w:p>
        <w:p>
          <w:pPr>
            <w:pStyle w:val="Contents6"/>
            <w:tabs>
              <w:tab w:val="clear" w:pos="7609"/>
              <w:tab w:val="right" w:pos="9026" w:leader="dot"/>
            </w:tabs>
            <w:rPr/>
          </w:pPr>
          <w:hyperlink w:anchor="__RefHeading___Toc712166_1738255347">
            <w:r>
              <w:rPr>
                <w:webHidden/>
                <w:rStyle w:val="IndexLink"/>
              </w:rPr>
              <w:t>1‌-‌1</w:t>
            </w:r>
            <w:r>
              <w:rPr>
                <w:rStyle w:val="IndexLink"/>
                <w:rtl w:val="true"/>
              </w:rPr>
              <w:t xml:space="preserve"> - </w:t>
            </w:r>
            <w:r>
              <w:rPr>
                <w:rStyle w:val="IndexLink"/>
                <w:rtl w:val="true"/>
              </w:rPr>
              <w:t>زهد و ساده زيستى</w:t>
            </w:r>
            <w:r>
              <w:rPr>
                <w:rStyle w:val="IndexLink"/>
                <w:rtl w:val="true"/>
              </w:rPr>
              <w:tab/>
            </w:r>
            <w:r>
              <w:rPr>
                <w:rStyle w:val="IndexLink"/>
              </w:rPr>
              <w:t>134</w:t>
            </w:r>
          </w:hyperlink>
        </w:p>
        <w:p>
          <w:pPr>
            <w:pStyle w:val="Contents6"/>
            <w:tabs>
              <w:tab w:val="clear" w:pos="7609"/>
              <w:tab w:val="right" w:pos="9026" w:leader="dot"/>
            </w:tabs>
            <w:rPr/>
          </w:pPr>
          <w:hyperlink w:anchor="__RefHeading___Toc712168_1738255347">
            <w:r>
              <w:rPr>
                <w:webHidden/>
                <w:rStyle w:val="IndexLink"/>
              </w:rPr>
              <w:t>2‌-‌1</w:t>
            </w:r>
            <w:r>
              <w:rPr>
                <w:rStyle w:val="IndexLink"/>
                <w:rtl w:val="true"/>
              </w:rPr>
              <w:t xml:space="preserve"> - </w:t>
            </w:r>
            <w:r>
              <w:rPr>
                <w:rStyle w:val="IndexLink"/>
                <w:rtl w:val="true"/>
              </w:rPr>
              <w:t>گذشت و بردبارى</w:t>
            </w:r>
            <w:r>
              <w:rPr>
                <w:rStyle w:val="IndexLink"/>
                <w:rtl w:val="true"/>
              </w:rPr>
              <w:tab/>
            </w:r>
            <w:r>
              <w:rPr>
                <w:rStyle w:val="IndexLink"/>
              </w:rPr>
              <w:t>136</w:t>
            </w:r>
          </w:hyperlink>
        </w:p>
        <w:p>
          <w:pPr>
            <w:pStyle w:val="Contents6"/>
            <w:tabs>
              <w:tab w:val="clear" w:pos="7609"/>
              <w:tab w:val="right" w:pos="9026" w:leader="dot"/>
            </w:tabs>
            <w:rPr/>
          </w:pPr>
          <w:hyperlink w:anchor="__RefHeading___Toc712170_1738255347">
            <w:r>
              <w:rPr>
                <w:webHidden/>
                <w:rStyle w:val="IndexLink"/>
              </w:rPr>
              <w:t>3‌-‌1</w:t>
            </w:r>
            <w:r>
              <w:rPr>
                <w:rStyle w:val="IndexLink"/>
                <w:rtl w:val="true"/>
              </w:rPr>
              <w:t xml:space="preserve"> - </w:t>
            </w:r>
            <w:r>
              <w:rPr>
                <w:rStyle w:val="IndexLink"/>
                <w:rtl w:val="true"/>
              </w:rPr>
              <w:t>عبادت و بندگى</w:t>
            </w:r>
            <w:r>
              <w:rPr>
                <w:rStyle w:val="IndexLink"/>
                <w:rtl w:val="true"/>
              </w:rPr>
              <w:tab/>
            </w:r>
            <w:r>
              <w:rPr>
                <w:rStyle w:val="IndexLink"/>
              </w:rPr>
              <w:t>139</w:t>
            </w:r>
          </w:hyperlink>
        </w:p>
        <w:p>
          <w:pPr>
            <w:pStyle w:val="Contents6"/>
            <w:tabs>
              <w:tab w:val="clear" w:pos="7609"/>
              <w:tab w:val="right" w:pos="9026" w:leader="dot"/>
            </w:tabs>
            <w:rPr/>
          </w:pPr>
          <w:hyperlink w:anchor="__RefHeading___Toc712172_1738255347">
            <w:r>
              <w:rPr>
                <w:webHidden/>
                <w:rStyle w:val="IndexLink"/>
              </w:rPr>
              <w:t>2</w:t>
            </w:r>
            <w:r>
              <w:rPr>
                <w:rStyle w:val="IndexLink"/>
                <w:rtl w:val="true"/>
              </w:rPr>
              <w:t xml:space="preserve">. </w:t>
            </w:r>
            <w:r>
              <w:rPr>
                <w:rStyle w:val="IndexLink"/>
                <w:rtl w:val="true"/>
              </w:rPr>
              <w:t>روابط اجتماعى</w:t>
            </w:r>
            <w:r>
              <w:rPr>
                <w:rStyle w:val="IndexLink"/>
                <w:rtl w:val="true"/>
              </w:rPr>
              <w:tab/>
            </w:r>
            <w:r>
              <w:rPr>
                <w:rStyle w:val="IndexLink"/>
              </w:rPr>
              <w:t>141</w:t>
            </w:r>
          </w:hyperlink>
        </w:p>
        <w:p>
          <w:pPr>
            <w:pStyle w:val="Contents6"/>
            <w:tabs>
              <w:tab w:val="clear" w:pos="7609"/>
              <w:tab w:val="right" w:pos="9026" w:leader="dot"/>
            </w:tabs>
            <w:rPr/>
          </w:pPr>
          <w:hyperlink w:anchor="__RefHeading___Toc712174_1738255347">
            <w:r>
              <w:rPr>
                <w:webHidden/>
                <w:rStyle w:val="IndexLink"/>
              </w:rPr>
              <w:t>1‌-‌2</w:t>
            </w:r>
            <w:r>
              <w:rPr>
                <w:rStyle w:val="IndexLink"/>
                <w:rtl w:val="true"/>
              </w:rPr>
              <w:t xml:space="preserve">. </w:t>
            </w:r>
            <w:r>
              <w:rPr>
                <w:rStyle w:val="IndexLink"/>
                <w:rtl w:val="true"/>
              </w:rPr>
              <w:t>اكرام ديگران</w:t>
            </w:r>
            <w:r>
              <w:rPr>
                <w:rStyle w:val="IndexLink"/>
                <w:rtl w:val="true"/>
              </w:rPr>
              <w:tab/>
            </w:r>
            <w:r>
              <w:rPr>
                <w:rStyle w:val="IndexLink"/>
              </w:rPr>
              <w:t>141</w:t>
            </w:r>
          </w:hyperlink>
        </w:p>
        <w:p>
          <w:pPr>
            <w:pStyle w:val="Contents6"/>
            <w:tabs>
              <w:tab w:val="clear" w:pos="7609"/>
              <w:tab w:val="right" w:pos="9026" w:leader="dot"/>
            </w:tabs>
            <w:rPr/>
          </w:pPr>
          <w:hyperlink w:anchor="__RefHeading___Toc712176_1738255347">
            <w:r>
              <w:rPr>
                <w:webHidden/>
                <w:rStyle w:val="IndexLink"/>
              </w:rPr>
              <w:t>2‌-‌2</w:t>
            </w:r>
            <w:r>
              <w:rPr>
                <w:rStyle w:val="IndexLink"/>
                <w:rtl w:val="true"/>
              </w:rPr>
              <w:t xml:space="preserve"> - </w:t>
            </w:r>
            <w:r>
              <w:rPr>
                <w:rStyle w:val="IndexLink"/>
                <w:rtl w:val="true"/>
              </w:rPr>
              <w:t>تواضع در برابر مردم</w:t>
            </w:r>
            <w:r>
              <w:rPr>
                <w:rStyle w:val="IndexLink"/>
                <w:rtl w:val="true"/>
              </w:rPr>
              <w:tab/>
            </w:r>
            <w:r>
              <w:rPr>
                <w:rStyle w:val="IndexLink"/>
              </w:rPr>
              <w:t>143</w:t>
            </w:r>
          </w:hyperlink>
        </w:p>
        <w:p>
          <w:pPr>
            <w:pStyle w:val="Contents6"/>
            <w:tabs>
              <w:tab w:val="clear" w:pos="7609"/>
              <w:tab w:val="right" w:pos="9026" w:leader="dot"/>
            </w:tabs>
            <w:rPr/>
          </w:pPr>
          <w:hyperlink w:anchor="__RefHeading___Toc712178_1738255347">
            <w:r>
              <w:rPr>
                <w:webHidden/>
                <w:rStyle w:val="IndexLink"/>
              </w:rPr>
              <w:t>3‌-‌2</w:t>
            </w:r>
            <w:r>
              <w:rPr>
                <w:rStyle w:val="IndexLink"/>
                <w:rtl w:val="true"/>
              </w:rPr>
              <w:t xml:space="preserve"> - </w:t>
            </w:r>
            <w:r>
              <w:rPr>
                <w:rStyle w:val="IndexLink"/>
                <w:rtl w:val="true"/>
              </w:rPr>
              <w:t>عفت و حيا</w:t>
            </w:r>
            <w:r>
              <w:rPr>
                <w:rStyle w:val="IndexLink"/>
                <w:rtl w:val="true"/>
              </w:rPr>
              <w:tab/>
            </w:r>
            <w:r>
              <w:rPr>
                <w:rStyle w:val="IndexLink"/>
              </w:rPr>
              <w:t>144</w:t>
            </w:r>
          </w:hyperlink>
        </w:p>
        <w:p>
          <w:pPr>
            <w:pStyle w:val="Contents6"/>
            <w:tabs>
              <w:tab w:val="clear" w:pos="7609"/>
              <w:tab w:val="right" w:pos="9026" w:leader="dot"/>
            </w:tabs>
            <w:rPr/>
          </w:pPr>
          <w:hyperlink w:anchor="__RefHeading___Toc712180_1738255347">
            <w:r>
              <w:rPr>
                <w:webHidden/>
                <w:rStyle w:val="IndexLink"/>
              </w:rPr>
              <w:t>4‌-‌2</w:t>
            </w:r>
            <w:r>
              <w:rPr>
                <w:rStyle w:val="IndexLink"/>
                <w:rtl w:val="true"/>
              </w:rPr>
              <w:t xml:space="preserve"> - </w:t>
            </w:r>
            <w:r>
              <w:rPr>
                <w:rStyle w:val="IndexLink"/>
                <w:rtl w:val="true"/>
              </w:rPr>
              <w:t>حضور فعال در اجتماع</w:t>
            </w:r>
            <w:r>
              <w:rPr>
                <w:rStyle w:val="IndexLink"/>
                <w:rtl w:val="true"/>
              </w:rPr>
              <w:tab/>
            </w:r>
            <w:r>
              <w:rPr>
                <w:rStyle w:val="IndexLink"/>
              </w:rPr>
              <w:t>146</w:t>
            </w:r>
          </w:hyperlink>
        </w:p>
        <w:p>
          <w:pPr>
            <w:pStyle w:val="Contents4"/>
            <w:tabs>
              <w:tab w:val="clear" w:pos="8176"/>
              <w:tab w:val="right" w:pos="9026" w:leader="dot"/>
            </w:tabs>
            <w:rPr/>
          </w:pPr>
          <w:hyperlink w:anchor="__RefHeading___Toc712182_1738255347">
            <w:r>
              <w:rPr>
                <w:webHidden/>
                <w:rStyle w:val="IndexLink"/>
                <w:rtl w:val="true"/>
              </w:rPr>
              <w:t>نتيجه</w:t>
            </w:r>
            <w:r>
              <w:rPr>
                <w:rStyle w:val="IndexLink"/>
                <w:rtl w:val="true"/>
              </w:rPr>
              <w:tab/>
            </w:r>
            <w:r>
              <w:rPr>
                <w:rStyle w:val="IndexLink"/>
              </w:rPr>
              <w:t>147</w:t>
            </w:r>
          </w:hyperlink>
        </w:p>
        <w:p>
          <w:pPr>
            <w:pStyle w:val="Contents4"/>
            <w:tabs>
              <w:tab w:val="clear" w:pos="8176"/>
              <w:tab w:val="right" w:pos="9026" w:leader="dot"/>
            </w:tabs>
            <w:rPr/>
          </w:pPr>
          <w:hyperlink w:anchor="__RefHeading___Toc712184_1738255347">
            <w:r>
              <w:rPr>
                <w:webHidden/>
                <w:rStyle w:val="IndexLink"/>
                <w:rtl w:val="true"/>
              </w:rPr>
              <w:t>منابع</w:t>
            </w:r>
            <w:r>
              <w:rPr>
                <w:rStyle w:val="IndexLink"/>
                <w:rtl w:val="true"/>
              </w:rPr>
              <w:tab/>
            </w:r>
            <w:r>
              <w:rPr>
                <w:rStyle w:val="IndexLink"/>
              </w:rPr>
              <w:t>148</w:t>
            </w:r>
          </w:hyperlink>
        </w:p>
        <w:p>
          <w:pPr>
            <w:pStyle w:val="Contents3"/>
            <w:tabs>
              <w:tab w:val="clear" w:pos="8459"/>
              <w:tab w:val="right" w:pos="9026" w:leader="dot"/>
            </w:tabs>
            <w:rPr/>
          </w:pPr>
          <w:hyperlink w:anchor="__RefHeading___Toc712186_1738255347">
            <w:r>
              <w:rPr>
                <w:webHidden/>
                <w:rStyle w:val="IndexLink"/>
                <w:rtl w:val="true"/>
              </w:rPr>
              <w:t xml:space="preserve">روش هاى تربيت در سيره امام حسن </w:t>
            </w:r>
            <w:r>
              <w:rPr>
                <w:rStyle w:val="IndexLink"/>
                <w:rtl w:val="true"/>
              </w:rPr>
              <w:t>(</w:t>
            </w:r>
            <w:r>
              <w:rPr>
                <w:rStyle w:val="IndexLink"/>
                <w:rtl w:val="true"/>
              </w:rPr>
              <w:t xml:space="preserve">عَلَيْهِ السَّلاَمُ </w:t>
            </w:r>
            <w:r>
              <w:rPr>
                <w:rStyle w:val="IndexLink"/>
                <w:rtl w:val="true"/>
              </w:rPr>
              <w:t>)</w:t>
              <w:tab/>
            </w:r>
            <w:r>
              <w:rPr>
                <w:rStyle w:val="IndexLink"/>
              </w:rPr>
              <w:t>151</w:t>
            </w:r>
          </w:hyperlink>
        </w:p>
        <w:p>
          <w:pPr>
            <w:pStyle w:val="Contents4"/>
            <w:tabs>
              <w:tab w:val="clear" w:pos="8176"/>
              <w:tab w:val="right" w:pos="9026" w:leader="dot"/>
            </w:tabs>
            <w:rPr/>
          </w:pPr>
          <w:hyperlink w:anchor="__RefHeading___Toc712188_1738255347">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712190_1738255347">
            <w:r>
              <w:rPr>
                <w:webHidden/>
                <w:rStyle w:val="IndexLink"/>
                <w:rtl w:val="true"/>
              </w:rPr>
              <w:t>چكيده</w:t>
            </w:r>
            <w:r>
              <w:rPr>
                <w:rStyle w:val="IndexLink"/>
                <w:rtl w:val="true"/>
              </w:rPr>
              <w:tab/>
            </w:r>
            <w:r>
              <w:rPr>
                <w:rStyle w:val="IndexLink"/>
              </w:rPr>
              <w:t>151</w:t>
            </w:r>
          </w:hyperlink>
        </w:p>
        <w:p>
          <w:pPr>
            <w:pStyle w:val="Contents4"/>
            <w:tabs>
              <w:tab w:val="clear" w:pos="8176"/>
              <w:tab w:val="right" w:pos="9026" w:leader="dot"/>
            </w:tabs>
            <w:rPr/>
          </w:pPr>
          <w:hyperlink w:anchor="__RefHeading___Toc712192_1738255347">
            <w:r>
              <w:rPr>
                <w:webHidden/>
                <w:rStyle w:val="IndexLink"/>
                <w:rtl w:val="true"/>
              </w:rPr>
              <w:t>مقدمه</w:t>
            </w:r>
            <w:r>
              <w:rPr>
                <w:rStyle w:val="IndexLink"/>
                <w:rtl w:val="true"/>
              </w:rPr>
              <w:tab/>
            </w:r>
            <w:r>
              <w:rPr>
                <w:rStyle w:val="IndexLink"/>
              </w:rPr>
              <w:t>152</w:t>
            </w:r>
          </w:hyperlink>
        </w:p>
        <w:p>
          <w:pPr>
            <w:pStyle w:val="Contents4"/>
            <w:tabs>
              <w:tab w:val="clear" w:pos="8176"/>
              <w:tab w:val="right" w:pos="9026" w:leader="dot"/>
            </w:tabs>
            <w:rPr/>
          </w:pPr>
          <w:hyperlink w:anchor="__RefHeading___Toc712194_1738255347">
            <w:r>
              <w:rPr>
                <w:webHidden/>
                <w:rStyle w:val="IndexLink"/>
                <w:rtl w:val="true"/>
              </w:rPr>
              <w:t>مفهوم شناسى</w:t>
            </w:r>
            <w:r>
              <w:rPr>
                <w:rStyle w:val="IndexLink"/>
                <w:rtl w:val="true"/>
              </w:rPr>
              <w:tab/>
            </w:r>
            <w:r>
              <w:rPr>
                <w:rStyle w:val="IndexLink"/>
              </w:rPr>
              <w:t>152</w:t>
            </w:r>
          </w:hyperlink>
        </w:p>
        <w:p>
          <w:pPr>
            <w:pStyle w:val="Contents4"/>
            <w:tabs>
              <w:tab w:val="clear" w:pos="8176"/>
              <w:tab w:val="right" w:pos="9026" w:leader="dot"/>
            </w:tabs>
            <w:rPr/>
          </w:pPr>
          <w:hyperlink w:anchor="__RefHeading___Toc712196_1738255347">
            <w:r>
              <w:rPr>
                <w:webHidden/>
                <w:rStyle w:val="IndexLink"/>
                <w:rtl w:val="true"/>
              </w:rPr>
              <w:t>روش</w:t>
            </w:r>
            <w:r>
              <w:rPr>
                <w:rStyle w:val="IndexLink"/>
                <w:rtl w:val="true"/>
              </w:rPr>
              <w:tab/>
            </w:r>
            <w:r>
              <w:rPr>
                <w:rStyle w:val="IndexLink"/>
              </w:rPr>
              <w:t>153</w:t>
            </w:r>
          </w:hyperlink>
        </w:p>
        <w:p>
          <w:pPr>
            <w:pStyle w:val="Contents4"/>
            <w:tabs>
              <w:tab w:val="clear" w:pos="8176"/>
              <w:tab w:val="right" w:pos="9026" w:leader="dot"/>
            </w:tabs>
            <w:rPr/>
          </w:pPr>
          <w:hyperlink w:anchor="__RefHeading___Toc712198_1738255347">
            <w:r>
              <w:rPr>
                <w:webHidden/>
                <w:rStyle w:val="IndexLink"/>
                <w:rtl w:val="true"/>
              </w:rPr>
              <w:t>تربيت</w:t>
            </w:r>
            <w:r>
              <w:rPr>
                <w:rStyle w:val="IndexLink"/>
                <w:rtl w:val="true"/>
              </w:rPr>
              <w:tab/>
            </w:r>
            <w:r>
              <w:rPr>
                <w:rStyle w:val="IndexLink"/>
              </w:rPr>
              <w:t>154</w:t>
            </w:r>
          </w:hyperlink>
        </w:p>
        <w:p>
          <w:pPr>
            <w:pStyle w:val="Contents4"/>
            <w:tabs>
              <w:tab w:val="clear" w:pos="8176"/>
              <w:tab w:val="right" w:pos="9026" w:leader="dot"/>
            </w:tabs>
            <w:rPr/>
          </w:pPr>
          <w:hyperlink w:anchor="__RefHeading___Toc712200_1738255347">
            <w:r>
              <w:rPr>
                <w:webHidden/>
                <w:rStyle w:val="IndexLink"/>
                <w:rtl w:val="true"/>
              </w:rPr>
              <w:t>سيره</w:t>
            </w:r>
            <w:r>
              <w:rPr>
                <w:rStyle w:val="IndexLink"/>
                <w:rtl w:val="true"/>
              </w:rPr>
              <w:tab/>
            </w:r>
            <w:r>
              <w:rPr>
                <w:rStyle w:val="IndexLink"/>
              </w:rPr>
              <w:t>156</w:t>
            </w:r>
          </w:hyperlink>
        </w:p>
        <w:p>
          <w:pPr>
            <w:pStyle w:val="Contents4"/>
            <w:tabs>
              <w:tab w:val="clear" w:pos="8176"/>
              <w:tab w:val="right" w:pos="9026" w:leader="dot"/>
            </w:tabs>
            <w:rPr/>
          </w:pPr>
          <w:hyperlink w:anchor="__RefHeading___Toc712202_1738255347">
            <w:r>
              <w:rPr>
                <w:webHidden/>
                <w:rStyle w:val="IndexLink"/>
                <w:rtl w:val="true"/>
              </w:rPr>
              <w:t xml:space="preserve">روش هاى تربيت در سيره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158</w:t>
            </w:r>
          </w:hyperlink>
        </w:p>
        <w:p>
          <w:pPr>
            <w:pStyle w:val="Contents5"/>
            <w:tabs>
              <w:tab w:val="clear" w:pos="7892"/>
              <w:tab w:val="right" w:pos="9026" w:leader="dot"/>
            </w:tabs>
            <w:rPr/>
          </w:pPr>
          <w:hyperlink w:anchor="__RefHeading___Toc712204_1738255347">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712206_1738255347">
            <w:r>
              <w:rPr>
                <w:webHidden/>
                <w:rStyle w:val="IndexLink"/>
                <w:rtl w:val="true"/>
              </w:rPr>
              <w:t>الف</w:t>
            </w:r>
            <w:r>
              <w:rPr>
                <w:rStyle w:val="IndexLink"/>
                <w:rtl w:val="true"/>
              </w:rPr>
              <w:t xml:space="preserve">) </w:t>
            </w:r>
            <w:r>
              <w:rPr>
                <w:rStyle w:val="IndexLink"/>
                <w:rtl w:val="true"/>
              </w:rPr>
              <w:t>روش بصيرت دهى</w:t>
            </w:r>
            <w:r>
              <w:rPr>
                <w:rStyle w:val="IndexLink"/>
                <w:rtl w:val="true"/>
              </w:rPr>
              <w:tab/>
            </w:r>
            <w:r>
              <w:rPr>
                <w:rStyle w:val="IndexLink"/>
              </w:rPr>
              <w:t>158</w:t>
            </w:r>
          </w:hyperlink>
        </w:p>
        <w:p>
          <w:pPr>
            <w:pStyle w:val="Contents6"/>
            <w:tabs>
              <w:tab w:val="clear" w:pos="7609"/>
              <w:tab w:val="right" w:pos="9026" w:leader="dot"/>
            </w:tabs>
            <w:rPr/>
          </w:pPr>
          <w:hyperlink w:anchor="__RefHeading___Toc712208_1738255347">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712210_1738255347">
            <w:r>
              <w:rPr>
                <w:webHidden/>
                <w:rStyle w:val="IndexLink"/>
                <w:rtl w:val="true"/>
              </w:rPr>
              <w:t>راه هاى دست يابى به بصيرت</w:t>
            </w:r>
            <w:r>
              <w:rPr>
                <w:rStyle w:val="IndexLink"/>
                <w:rtl w:val="true"/>
              </w:rPr>
              <w:tab/>
            </w:r>
            <w:r>
              <w:rPr>
                <w:rStyle w:val="IndexLink"/>
              </w:rPr>
              <w:t>161</w:t>
            </w:r>
          </w:hyperlink>
        </w:p>
        <w:p>
          <w:pPr>
            <w:pStyle w:val="Contents6"/>
            <w:tabs>
              <w:tab w:val="clear" w:pos="7609"/>
              <w:tab w:val="right" w:pos="9026" w:leader="dot"/>
            </w:tabs>
            <w:rPr/>
          </w:pPr>
          <w:hyperlink w:anchor="__RefHeading___Toc712212_1738255347">
            <w:r>
              <w:rPr>
                <w:webHidden/>
                <w:rStyle w:val="IndexLink"/>
              </w:rPr>
              <w:t>1</w:t>
            </w:r>
            <w:r>
              <w:rPr>
                <w:rStyle w:val="IndexLink"/>
                <w:rtl w:val="true"/>
              </w:rPr>
              <w:t xml:space="preserve">. </w:t>
            </w:r>
            <w:r>
              <w:rPr>
                <w:rStyle w:val="IndexLink"/>
                <w:rtl w:val="true"/>
              </w:rPr>
              <w:t>خودشناسى</w:t>
            </w:r>
            <w:r>
              <w:rPr>
                <w:rStyle w:val="IndexLink"/>
                <w:rtl w:val="true"/>
              </w:rPr>
              <w:tab/>
            </w:r>
            <w:r>
              <w:rPr>
                <w:rStyle w:val="IndexLink"/>
              </w:rPr>
              <w:t>161</w:t>
            </w:r>
          </w:hyperlink>
        </w:p>
        <w:p>
          <w:pPr>
            <w:pStyle w:val="Contents6"/>
            <w:tabs>
              <w:tab w:val="clear" w:pos="7609"/>
              <w:tab w:val="right" w:pos="9026" w:leader="dot"/>
            </w:tabs>
            <w:rPr/>
          </w:pPr>
          <w:hyperlink w:anchor="__RefHeading___Toc712214_1738255347">
            <w:r>
              <w:rPr>
                <w:webHidden/>
                <w:rStyle w:val="IndexLink"/>
              </w:rPr>
              <w:t>2</w:t>
            </w:r>
            <w:r>
              <w:rPr>
                <w:rStyle w:val="IndexLink"/>
                <w:rtl w:val="true"/>
              </w:rPr>
              <w:t xml:space="preserve">. </w:t>
            </w:r>
            <w:r>
              <w:rPr>
                <w:rStyle w:val="IndexLink"/>
                <w:rtl w:val="true"/>
              </w:rPr>
              <w:t>خودسازى</w:t>
            </w:r>
            <w:r>
              <w:rPr>
                <w:rStyle w:val="IndexLink"/>
                <w:rtl w:val="true"/>
              </w:rPr>
              <w:tab/>
            </w:r>
            <w:r>
              <w:rPr>
                <w:rStyle w:val="IndexLink"/>
              </w:rPr>
              <w:t>164</w:t>
            </w:r>
          </w:hyperlink>
        </w:p>
        <w:p>
          <w:pPr>
            <w:pStyle w:val="Contents5"/>
            <w:tabs>
              <w:tab w:val="clear" w:pos="7892"/>
              <w:tab w:val="right" w:pos="9026" w:leader="dot"/>
            </w:tabs>
            <w:rPr/>
          </w:pPr>
          <w:hyperlink w:anchor="__RefHeading___Toc712216_1738255347">
            <w:r>
              <w:rPr>
                <w:webHidden/>
                <w:rStyle w:val="IndexLink"/>
                <w:rtl w:val="true"/>
              </w:rPr>
              <w:t>ب</w:t>
            </w:r>
            <w:r>
              <w:rPr>
                <w:rStyle w:val="IndexLink"/>
                <w:rtl w:val="true"/>
              </w:rPr>
              <w:t xml:space="preserve">) </w:t>
            </w:r>
            <w:r>
              <w:rPr>
                <w:rStyle w:val="IndexLink"/>
                <w:rtl w:val="true"/>
              </w:rPr>
              <w:t>روش پرورش باورهاى دينى</w:t>
            </w:r>
            <w:r>
              <w:rPr>
                <w:rStyle w:val="IndexLink"/>
                <w:rtl w:val="true"/>
              </w:rPr>
              <w:tab/>
            </w:r>
            <w:r>
              <w:rPr>
                <w:rStyle w:val="IndexLink"/>
              </w:rPr>
              <w:t>167</w:t>
            </w:r>
          </w:hyperlink>
        </w:p>
        <w:p>
          <w:pPr>
            <w:pStyle w:val="Contents6"/>
            <w:tabs>
              <w:tab w:val="clear" w:pos="7609"/>
              <w:tab w:val="right" w:pos="9026" w:leader="dot"/>
            </w:tabs>
            <w:rPr/>
          </w:pPr>
          <w:hyperlink w:anchor="__RefHeading___Toc712218_1738255347">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712220_1738255347">
            <w:r>
              <w:rPr>
                <w:webHidden/>
                <w:rStyle w:val="IndexLink"/>
                <w:rtl w:val="true"/>
              </w:rPr>
              <w:t>پرورش روحيه عبادت و بندگى</w:t>
            </w:r>
            <w:r>
              <w:rPr>
                <w:rStyle w:val="IndexLink"/>
                <w:rtl w:val="true"/>
              </w:rPr>
              <w:tab/>
            </w:r>
            <w:r>
              <w:rPr>
                <w:rStyle w:val="IndexLink"/>
              </w:rPr>
              <w:t>170</w:t>
            </w:r>
          </w:hyperlink>
        </w:p>
        <w:p>
          <w:pPr>
            <w:pStyle w:val="Contents5"/>
            <w:tabs>
              <w:tab w:val="clear" w:pos="7892"/>
              <w:tab w:val="right" w:pos="9026" w:leader="dot"/>
            </w:tabs>
            <w:rPr/>
          </w:pPr>
          <w:hyperlink w:anchor="__RefHeading___Toc712222_1738255347">
            <w:r>
              <w:rPr>
                <w:webHidden/>
                <w:rStyle w:val="IndexLink"/>
                <w:rtl w:val="true"/>
              </w:rPr>
              <w:t>ج</w:t>
            </w:r>
            <w:r>
              <w:rPr>
                <w:rStyle w:val="IndexLink"/>
                <w:rtl w:val="true"/>
              </w:rPr>
              <w:t xml:space="preserve">) </w:t>
            </w:r>
            <w:r>
              <w:rPr>
                <w:rStyle w:val="IndexLink"/>
                <w:rtl w:val="true"/>
              </w:rPr>
              <w:t>روش مهر و محبت به متربى</w:t>
            </w:r>
            <w:r>
              <w:rPr>
                <w:rStyle w:val="IndexLink"/>
                <w:rtl w:val="true"/>
              </w:rPr>
              <w:tab/>
            </w:r>
            <w:r>
              <w:rPr>
                <w:rStyle w:val="IndexLink"/>
              </w:rPr>
              <w:t>172</w:t>
            </w:r>
          </w:hyperlink>
        </w:p>
        <w:p>
          <w:pPr>
            <w:pStyle w:val="Contents5"/>
            <w:tabs>
              <w:tab w:val="clear" w:pos="7892"/>
              <w:tab w:val="right" w:pos="9026" w:leader="dot"/>
            </w:tabs>
            <w:rPr/>
          </w:pPr>
          <w:hyperlink w:anchor="__RefHeading___Toc712224_1738255347">
            <w:r>
              <w:rPr>
                <w:webHidden/>
                <w:rStyle w:val="IndexLink"/>
                <w:rtl w:val="true"/>
              </w:rPr>
              <w:t>د</w:t>
            </w:r>
            <w:r>
              <w:rPr>
                <w:rStyle w:val="IndexLink"/>
                <w:rtl w:val="true"/>
              </w:rPr>
              <w:t xml:space="preserve">) </w:t>
            </w:r>
            <w:r>
              <w:rPr>
                <w:rStyle w:val="IndexLink"/>
                <w:rtl w:val="true"/>
              </w:rPr>
              <w:t>روش دستگيرى از نيازمندان</w:t>
            </w:r>
            <w:r>
              <w:rPr>
                <w:rStyle w:val="IndexLink"/>
                <w:rtl w:val="true"/>
              </w:rPr>
              <w:tab/>
            </w:r>
            <w:r>
              <w:rPr>
                <w:rStyle w:val="IndexLink"/>
              </w:rPr>
              <w:t>175</w:t>
            </w:r>
          </w:hyperlink>
        </w:p>
        <w:p>
          <w:pPr>
            <w:pStyle w:val="Contents4"/>
            <w:tabs>
              <w:tab w:val="clear" w:pos="8176"/>
              <w:tab w:val="right" w:pos="9026" w:leader="dot"/>
            </w:tabs>
            <w:rPr/>
          </w:pPr>
          <w:hyperlink w:anchor="__RefHeading___Toc712226_1738255347">
            <w:r>
              <w:rPr>
                <w:webHidden/>
                <w:rStyle w:val="IndexLink"/>
                <w:rtl w:val="true"/>
              </w:rPr>
              <w:t>گذشت از خطاكاران</w:t>
            </w:r>
            <w:r>
              <w:rPr>
                <w:rStyle w:val="IndexLink"/>
                <w:rtl w:val="true"/>
              </w:rPr>
              <w:tab/>
            </w:r>
            <w:r>
              <w:rPr>
                <w:rStyle w:val="IndexLink"/>
              </w:rPr>
              <w:t>178</w:t>
            </w:r>
          </w:hyperlink>
        </w:p>
        <w:p>
          <w:pPr>
            <w:pStyle w:val="Contents4"/>
            <w:tabs>
              <w:tab w:val="clear" w:pos="8176"/>
              <w:tab w:val="right" w:pos="9026" w:leader="dot"/>
            </w:tabs>
            <w:rPr/>
          </w:pPr>
          <w:hyperlink w:anchor="__RefHeading___Toc712228_1738255347">
            <w:r>
              <w:rPr>
                <w:webHidden/>
                <w:rStyle w:val="IndexLink"/>
                <w:rtl w:val="true"/>
              </w:rPr>
              <w:t>اعتدال و ميانه روى</w:t>
            </w:r>
            <w:r>
              <w:rPr>
                <w:rStyle w:val="IndexLink"/>
                <w:rtl w:val="true"/>
              </w:rPr>
              <w:tab/>
            </w:r>
            <w:r>
              <w:rPr>
                <w:rStyle w:val="IndexLink"/>
              </w:rPr>
              <w:t>181</w:t>
            </w:r>
          </w:hyperlink>
        </w:p>
        <w:p>
          <w:pPr>
            <w:pStyle w:val="Contents4"/>
            <w:tabs>
              <w:tab w:val="clear" w:pos="8176"/>
              <w:tab w:val="right" w:pos="9026" w:leader="dot"/>
            </w:tabs>
            <w:rPr/>
          </w:pPr>
          <w:hyperlink w:anchor="__RefHeading___Toc712230_1738255347">
            <w:r>
              <w:rPr>
                <w:webHidden/>
                <w:rStyle w:val="IndexLink"/>
                <w:rtl w:val="true"/>
              </w:rPr>
              <w:t xml:space="preserve">الگوى جامع تربيتى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184</w:t>
            </w:r>
          </w:hyperlink>
        </w:p>
        <w:p>
          <w:pPr>
            <w:pStyle w:val="Contents4"/>
            <w:tabs>
              <w:tab w:val="clear" w:pos="8176"/>
              <w:tab w:val="right" w:pos="9026" w:leader="dot"/>
            </w:tabs>
            <w:rPr/>
          </w:pPr>
          <w:hyperlink w:anchor="__RefHeading___Toc712232_1738255347">
            <w:r>
              <w:rPr>
                <w:webHidden/>
                <w:rStyle w:val="IndexLink"/>
                <w:rtl w:val="true"/>
              </w:rPr>
              <w:t>نتيجه</w:t>
            </w:r>
            <w:r>
              <w:rPr>
                <w:rStyle w:val="IndexLink"/>
                <w:rtl w:val="true"/>
              </w:rPr>
              <w:tab/>
            </w:r>
            <w:r>
              <w:rPr>
                <w:rStyle w:val="IndexLink"/>
              </w:rPr>
              <w:t>185</w:t>
            </w:r>
          </w:hyperlink>
        </w:p>
        <w:p>
          <w:pPr>
            <w:pStyle w:val="Contents4"/>
            <w:tabs>
              <w:tab w:val="clear" w:pos="8176"/>
              <w:tab w:val="right" w:pos="9026" w:leader="dot"/>
            </w:tabs>
            <w:rPr/>
          </w:pPr>
          <w:hyperlink w:anchor="__RefHeading___Toc712234_1738255347">
            <w:r>
              <w:rPr>
                <w:webHidden/>
                <w:rStyle w:val="IndexLink"/>
                <w:rtl w:val="true"/>
              </w:rPr>
              <w:t>منابع</w:t>
            </w:r>
            <w:r>
              <w:rPr>
                <w:rStyle w:val="IndexLink"/>
                <w:rtl w:val="true"/>
              </w:rPr>
              <w:tab/>
            </w:r>
            <w:r>
              <w:rPr>
                <w:rStyle w:val="IndexLink"/>
              </w:rPr>
              <w:t>187</w:t>
            </w:r>
          </w:hyperlink>
        </w:p>
        <w:p>
          <w:pPr>
            <w:pStyle w:val="Contents3"/>
            <w:tabs>
              <w:tab w:val="clear" w:pos="8459"/>
              <w:tab w:val="right" w:pos="9026" w:leader="dot"/>
            </w:tabs>
            <w:rPr/>
          </w:pPr>
          <w:hyperlink w:anchor="__RefHeading___Toc712236_1738255347">
            <w:r>
              <w:rPr>
                <w:webHidden/>
                <w:rStyle w:val="IndexLink"/>
                <w:rtl w:val="true"/>
              </w:rPr>
              <w:t xml:space="preserve">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آيينه اخلاق</w:t>
            </w:r>
            <w:r>
              <w:rPr>
                <w:rStyle w:val="IndexLink"/>
                <w:rtl w:val="true"/>
              </w:rPr>
              <w:tab/>
            </w:r>
            <w:r>
              <w:rPr>
                <w:rStyle w:val="IndexLink"/>
              </w:rPr>
              <w:t>191</w:t>
            </w:r>
          </w:hyperlink>
        </w:p>
        <w:p>
          <w:pPr>
            <w:pStyle w:val="Contents4"/>
            <w:tabs>
              <w:tab w:val="clear" w:pos="8176"/>
              <w:tab w:val="right" w:pos="9026" w:leader="dot"/>
            </w:tabs>
            <w:rPr/>
          </w:pPr>
          <w:hyperlink w:anchor="__RefHeading___Toc712238_1738255347">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712240_1738255347">
            <w:r>
              <w:rPr>
                <w:webHidden/>
                <w:rStyle w:val="IndexLink"/>
                <w:rtl w:val="true"/>
              </w:rPr>
              <w:t>چكيده</w:t>
            </w:r>
            <w:r>
              <w:rPr>
                <w:rStyle w:val="IndexLink"/>
                <w:rtl w:val="true"/>
              </w:rPr>
              <w:tab/>
            </w:r>
            <w:r>
              <w:rPr>
                <w:rStyle w:val="IndexLink"/>
              </w:rPr>
              <w:t>191</w:t>
            </w:r>
          </w:hyperlink>
        </w:p>
        <w:p>
          <w:pPr>
            <w:pStyle w:val="Contents4"/>
            <w:tabs>
              <w:tab w:val="clear" w:pos="8176"/>
              <w:tab w:val="right" w:pos="9026" w:leader="dot"/>
            </w:tabs>
            <w:rPr/>
          </w:pPr>
          <w:hyperlink w:anchor="__RefHeading___Toc712242_1738255347">
            <w:r>
              <w:rPr>
                <w:webHidden/>
                <w:rStyle w:val="IndexLink"/>
                <w:rtl w:val="true"/>
              </w:rPr>
              <w:t>مقدمه</w:t>
            </w:r>
            <w:r>
              <w:rPr>
                <w:rStyle w:val="IndexLink"/>
                <w:rtl w:val="true"/>
              </w:rPr>
              <w:tab/>
            </w:r>
            <w:r>
              <w:rPr>
                <w:rStyle w:val="IndexLink"/>
              </w:rPr>
              <w:t>191</w:t>
            </w:r>
          </w:hyperlink>
        </w:p>
        <w:p>
          <w:pPr>
            <w:pStyle w:val="Contents4"/>
            <w:tabs>
              <w:tab w:val="clear" w:pos="8176"/>
              <w:tab w:val="right" w:pos="9026" w:leader="dot"/>
            </w:tabs>
            <w:rPr/>
          </w:pPr>
          <w:hyperlink w:anchor="__RefHeading___Toc712244_1738255347">
            <w:r>
              <w:rPr>
                <w:webHidden/>
                <w:rStyle w:val="IndexLink"/>
                <w:rtl w:val="true"/>
              </w:rPr>
              <w:t xml:space="preserve">زندگى و سيماى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192</w:t>
            </w:r>
          </w:hyperlink>
        </w:p>
        <w:p>
          <w:pPr>
            <w:pStyle w:val="Contents5"/>
            <w:tabs>
              <w:tab w:val="clear" w:pos="7892"/>
              <w:tab w:val="right" w:pos="9026" w:leader="dot"/>
            </w:tabs>
            <w:rPr/>
          </w:pPr>
          <w:hyperlink w:anchor="__RefHeading___Toc712246_1738255347">
            <w:r>
              <w:rPr>
                <w:webHidden/>
                <w:rStyle w:val="IndexLink"/>
              </w:rPr>
              <w:t>1</w:t>
            </w:r>
            <w:r>
              <w:rPr>
                <w:rStyle w:val="IndexLink"/>
                <w:rtl w:val="true"/>
              </w:rPr>
              <w:t xml:space="preserve">. </w:t>
            </w:r>
            <w:r>
              <w:rPr>
                <w:rStyle w:val="IndexLink"/>
                <w:rtl w:val="true"/>
              </w:rPr>
              <w:t>ولادت</w:t>
            </w:r>
            <w:r>
              <w:rPr>
                <w:rStyle w:val="IndexLink"/>
                <w:rtl w:val="true"/>
              </w:rPr>
              <w:tab/>
            </w:r>
            <w:r>
              <w:rPr>
                <w:rStyle w:val="IndexLink"/>
              </w:rPr>
              <w:t>192</w:t>
            </w:r>
          </w:hyperlink>
        </w:p>
        <w:p>
          <w:pPr>
            <w:pStyle w:val="Contents5"/>
            <w:tabs>
              <w:tab w:val="clear" w:pos="7892"/>
              <w:tab w:val="right" w:pos="9026" w:leader="dot"/>
            </w:tabs>
            <w:rPr/>
          </w:pPr>
          <w:hyperlink w:anchor="__RefHeading___Toc712248_1738255347">
            <w:r>
              <w:rPr>
                <w:webHidden/>
                <w:rStyle w:val="IndexLink"/>
              </w:rPr>
              <w:t>2</w:t>
            </w:r>
            <w:r>
              <w:rPr>
                <w:rStyle w:val="IndexLink"/>
                <w:rtl w:val="true"/>
              </w:rPr>
              <w:t xml:space="preserve">. </w:t>
            </w:r>
            <w:r>
              <w:rPr>
                <w:rStyle w:val="IndexLink"/>
                <w:rtl w:val="true"/>
              </w:rPr>
              <w:t>نام گذارى</w:t>
            </w:r>
            <w:r>
              <w:rPr>
                <w:rStyle w:val="IndexLink"/>
                <w:rtl w:val="true"/>
              </w:rPr>
              <w:tab/>
            </w:r>
            <w:r>
              <w:rPr>
                <w:rStyle w:val="IndexLink"/>
              </w:rPr>
              <w:t>193</w:t>
            </w:r>
          </w:hyperlink>
        </w:p>
        <w:p>
          <w:pPr>
            <w:pStyle w:val="Contents5"/>
            <w:tabs>
              <w:tab w:val="clear" w:pos="7892"/>
              <w:tab w:val="right" w:pos="9026" w:leader="dot"/>
            </w:tabs>
            <w:rPr/>
          </w:pPr>
          <w:hyperlink w:anchor="__RefHeading___Toc712250_1738255347">
            <w:r>
              <w:rPr>
                <w:webHidden/>
                <w:rStyle w:val="IndexLink"/>
              </w:rPr>
              <w:t>3</w:t>
            </w:r>
            <w:r>
              <w:rPr>
                <w:rStyle w:val="IndexLink"/>
                <w:rtl w:val="true"/>
              </w:rPr>
              <w:t xml:space="preserve">. </w:t>
            </w:r>
            <w:r>
              <w:rPr>
                <w:rStyle w:val="IndexLink"/>
                <w:rtl w:val="true"/>
              </w:rPr>
              <w:t>سيما</w:t>
            </w:r>
            <w:r>
              <w:rPr>
                <w:rStyle w:val="IndexLink"/>
                <w:rtl w:val="true"/>
              </w:rPr>
              <w:tab/>
            </w:r>
            <w:r>
              <w:rPr>
                <w:rStyle w:val="IndexLink"/>
              </w:rPr>
              <w:t>194</w:t>
            </w:r>
          </w:hyperlink>
        </w:p>
        <w:p>
          <w:pPr>
            <w:pStyle w:val="Contents5"/>
            <w:tabs>
              <w:tab w:val="clear" w:pos="7892"/>
              <w:tab w:val="right" w:pos="9026" w:leader="dot"/>
            </w:tabs>
            <w:rPr/>
          </w:pPr>
          <w:hyperlink w:anchor="__RefHeading___Toc712252_1738255347">
            <w:r>
              <w:rPr>
                <w:webHidden/>
                <w:rStyle w:val="IndexLink"/>
              </w:rPr>
              <w:t>4</w:t>
            </w:r>
            <w:r>
              <w:rPr>
                <w:rStyle w:val="IndexLink"/>
                <w:rtl w:val="true"/>
              </w:rPr>
              <w:t xml:space="preserve">. </w:t>
            </w:r>
            <w:r>
              <w:rPr>
                <w:rStyle w:val="IndexLink"/>
                <w:rtl w:val="true"/>
              </w:rPr>
              <w:t>عبادت</w:t>
            </w:r>
            <w:r>
              <w:rPr>
                <w:rStyle w:val="IndexLink"/>
                <w:rtl w:val="true"/>
              </w:rPr>
              <w:tab/>
            </w:r>
            <w:r>
              <w:rPr>
                <w:rStyle w:val="IndexLink"/>
              </w:rPr>
              <w:t>194</w:t>
            </w:r>
          </w:hyperlink>
        </w:p>
        <w:p>
          <w:pPr>
            <w:pStyle w:val="Contents5"/>
            <w:tabs>
              <w:tab w:val="clear" w:pos="7892"/>
              <w:tab w:val="right" w:pos="9026" w:leader="dot"/>
            </w:tabs>
            <w:rPr/>
          </w:pPr>
          <w:hyperlink w:anchor="__RefHeading___Toc712254_1738255347">
            <w:r>
              <w:rPr>
                <w:webHidden/>
                <w:rStyle w:val="IndexLink"/>
              </w:rPr>
              <w:t>4</w:t>
            </w:r>
            <w:r>
              <w:rPr>
                <w:rStyle w:val="IndexLink"/>
                <w:rtl w:val="true"/>
              </w:rPr>
              <w:t xml:space="preserve">. </w:t>
            </w:r>
            <w:r>
              <w:rPr>
                <w:rStyle w:val="IndexLink"/>
                <w:rtl w:val="true"/>
              </w:rPr>
              <w:t>امامت</w:t>
            </w:r>
            <w:r>
              <w:rPr>
                <w:rStyle w:val="IndexLink"/>
                <w:rtl w:val="true"/>
              </w:rPr>
              <w:tab/>
            </w:r>
            <w:r>
              <w:rPr>
                <w:rStyle w:val="IndexLink"/>
              </w:rPr>
              <w:t>195</w:t>
            </w:r>
          </w:hyperlink>
        </w:p>
        <w:p>
          <w:pPr>
            <w:pStyle w:val="Contents4"/>
            <w:tabs>
              <w:tab w:val="clear" w:pos="8176"/>
              <w:tab w:val="right" w:pos="9026" w:leader="dot"/>
            </w:tabs>
            <w:rPr/>
          </w:pPr>
          <w:hyperlink w:anchor="__RefHeading___Toc712256_1738255347">
            <w:r>
              <w:rPr>
                <w:webHidden/>
                <w:rStyle w:val="IndexLink"/>
                <w:rtl w:val="true"/>
              </w:rPr>
              <w:t xml:space="preserve">فضايل اخلاقى امام حسن </w:t>
            </w:r>
            <w:r>
              <w:rPr>
                <w:rStyle w:val="IndexLink"/>
                <w:rtl w:val="true"/>
              </w:rPr>
              <w:t>(</w:t>
            </w:r>
            <w:r>
              <w:rPr>
                <w:rStyle w:val="IndexLink"/>
                <w:rtl w:val="true"/>
              </w:rPr>
              <w:t xml:space="preserve">عَلَيْهِ السَّلاَمُ </w:t>
            </w:r>
            <w:r>
              <w:rPr>
                <w:rStyle w:val="IndexLink"/>
                <w:rtl w:val="true"/>
              </w:rPr>
              <w:t>)</w:t>
              <w:tab/>
            </w:r>
            <w:r>
              <w:rPr>
                <w:rStyle w:val="IndexLink"/>
              </w:rPr>
              <w:t>196</w:t>
            </w:r>
          </w:hyperlink>
        </w:p>
        <w:p>
          <w:pPr>
            <w:pStyle w:val="Contents5"/>
            <w:tabs>
              <w:tab w:val="clear" w:pos="7892"/>
              <w:tab w:val="right" w:pos="9026" w:leader="dot"/>
            </w:tabs>
            <w:rPr/>
          </w:pPr>
          <w:hyperlink w:anchor="__RefHeading___Toc712258_1738255347">
            <w:r>
              <w:rPr>
                <w:webHidden/>
                <w:rStyle w:val="IndexLink"/>
              </w:rPr>
              <w:t>1</w:t>
            </w:r>
            <w:r>
              <w:rPr>
                <w:rStyle w:val="IndexLink"/>
                <w:rtl w:val="true"/>
              </w:rPr>
              <w:t xml:space="preserve">. </w:t>
            </w:r>
            <w:r>
              <w:rPr>
                <w:rStyle w:val="IndexLink"/>
                <w:rtl w:val="true"/>
              </w:rPr>
              <w:t>جود و بخشش</w:t>
            </w:r>
            <w:r>
              <w:rPr>
                <w:rStyle w:val="IndexLink"/>
                <w:rtl w:val="true"/>
              </w:rPr>
              <w:tab/>
            </w:r>
            <w:r>
              <w:rPr>
                <w:rStyle w:val="IndexLink"/>
              </w:rPr>
              <w:t>196</w:t>
            </w:r>
          </w:hyperlink>
        </w:p>
        <w:p>
          <w:pPr>
            <w:pStyle w:val="Contents5"/>
            <w:tabs>
              <w:tab w:val="clear" w:pos="7892"/>
              <w:tab w:val="right" w:pos="9026" w:leader="dot"/>
            </w:tabs>
            <w:rPr/>
          </w:pPr>
          <w:hyperlink w:anchor="__RefHeading___Toc712260_1738255347">
            <w:r>
              <w:rPr>
                <w:webHidden/>
                <w:rStyle w:val="IndexLink"/>
              </w:rPr>
              <w:t>2</w:t>
            </w:r>
            <w:r>
              <w:rPr>
                <w:rStyle w:val="IndexLink"/>
                <w:rtl w:val="true"/>
              </w:rPr>
              <w:t xml:space="preserve">. </w:t>
            </w:r>
            <w:r>
              <w:rPr>
                <w:rStyle w:val="IndexLink"/>
                <w:rtl w:val="true"/>
              </w:rPr>
              <w:t>برآوردن نياز مردم</w:t>
            </w:r>
            <w:r>
              <w:rPr>
                <w:rStyle w:val="IndexLink"/>
                <w:rtl w:val="true"/>
              </w:rPr>
              <w:tab/>
            </w:r>
            <w:r>
              <w:rPr>
                <w:rStyle w:val="IndexLink"/>
              </w:rPr>
              <w:t>200</w:t>
            </w:r>
          </w:hyperlink>
        </w:p>
        <w:p>
          <w:pPr>
            <w:pStyle w:val="Contents5"/>
            <w:tabs>
              <w:tab w:val="clear" w:pos="7892"/>
              <w:tab w:val="right" w:pos="9026" w:leader="dot"/>
            </w:tabs>
            <w:rPr/>
          </w:pPr>
          <w:hyperlink w:anchor="__RefHeading___Toc712262_1738255347">
            <w:r>
              <w:rPr>
                <w:webHidden/>
                <w:rStyle w:val="IndexLink"/>
              </w:rPr>
              <w:t>3</w:t>
            </w:r>
            <w:r>
              <w:rPr>
                <w:rStyle w:val="IndexLink"/>
                <w:rtl w:val="true"/>
              </w:rPr>
              <w:t xml:space="preserve">. </w:t>
            </w:r>
            <w:r>
              <w:rPr>
                <w:rStyle w:val="IndexLink"/>
                <w:rtl w:val="true"/>
              </w:rPr>
              <w:t>مهرورزى</w:t>
            </w:r>
            <w:r>
              <w:rPr>
                <w:rStyle w:val="IndexLink"/>
                <w:rtl w:val="true"/>
              </w:rPr>
              <w:tab/>
            </w:r>
            <w:r>
              <w:rPr>
                <w:rStyle w:val="IndexLink"/>
              </w:rPr>
              <w:t>202</w:t>
            </w:r>
          </w:hyperlink>
        </w:p>
        <w:p>
          <w:pPr>
            <w:pStyle w:val="Contents5"/>
            <w:tabs>
              <w:tab w:val="clear" w:pos="7892"/>
              <w:tab w:val="right" w:pos="9026" w:leader="dot"/>
            </w:tabs>
            <w:rPr/>
          </w:pPr>
          <w:hyperlink w:anchor="__RefHeading___Toc712264_1738255347">
            <w:r>
              <w:rPr>
                <w:webHidden/>
                <w:rStyle w:val="IndexLink"/>
              </w:rPr>
              <w:t>4</w:t>
            </w:r>
            <w:r>
              <w:rPr>
                <w:rStyle w:val="IndexLink"/>
                <w:rtl w:val="true"/>
              </w:rPr>
              <w:t xml:space="preserve">. </w:t>
            </w:r>
            <w:r>
              <w:rPr>
                <w:rStyle w:val="IndexLink"/>
                <w:rtl w:val="true"/>
              </w:rPr>
              <w:t>صبر و مقاومت</w:t>
            </w:r>
            <w:r>
              <w:rPr>
                <w:rStyle w:val="IndexLink"/>
                <w:rtl w:val="true"/>
              </w:rPr>
              <w:tab/>
            </w:r>
            <w:r>
              <w:rPr>
                <w:rStyle w:val="IndexLink"/>
              </w:rPr>
              <w:t>203</w:t>
            </w:r>
          </w:hyperlink>
        </w:p>
        <w:p>
          <w:pPr>
            <w:pStyle w:val="Contents5"/>
            <w:tabs>
              <w:tab w:val="clear" w:pos="7892"/>
              <w:tab w:val="right" w:pos="9026" w:leader="dot"/>
            </w:tabs>
            <w:rPr/>
          </w:pPr>
          <w:hyperlink w:anchor="__RefHeading___Toc712266_1738255347">
            <w:r>
              <w:rPr>
                <w:webHidden/>
                <w:rStyle w:val="IndexLink"/>
              </w:rPr>
              <w:t>5</w:t>
            </w:r>
            <w:r>
              <w:rPr>
                <w:rStyle w:val="IndexLink"/>
                <w:rtl w:val="true"/>
              </w:rPr>
              <w:t xml:space="preserve">. </w:t>
            </w:r>
            <w:r>
              <w:rPr>
                <w:rStyle w:val="IndexLink"/>
                <w:rtl w:val="true"/>
              </w:rPr>
              <w:t>عفو و گذشت</w:t>
            </w:r>
            <w:r>
              <w:rPr>
                <w:rStyle w:val="IndexLink"/>
                <w:rtl w:val="true"/>
              </w:rPr>
              <w:tab/>
            </w:r>
            <w:r>
              <w:rPr>
                <w:rStyle w:val="IndexLink"/>
              </w:rPr>
              <w:t>205</w:t>
            </w:r>
          </w:hyperlink>
        </w:p>
        <w:p>
          <w:pPr>
            <w:pStyle w:val="Contents5"/>
            <w:tabs>
              <w:tab w:val="clear" w:pos="7892"/>
              <w:tab w:val="right" w:pos="9026" w:leader="dot"/>
            </w:tabs>
            <w:rPr/>
          </w:pPr>
          <w:hyperlink w:anchor="__RefHeading___Toc712268_1738255347">
            <w:r>
              <w:rPr>
                <w:webHidden/>
                <w:rStyle w:val="IndexLink"/>
              </w:rPr>
              <w:t>6</w:t>
            </w:r>
            <w:r>
              <w:rPr>
                <w:rStyle w:val="IndexLink"/>
                <w:rtl w:val="true"/>
              </w:rPr>
              <w:t xml:space="preserve">. </w:t>
            </w:r>
            <w:r>
              <w:rPr>
                <w:rStyle w:val="IndexLink"/>
                <w:rtl w:val="true"/>
              </w:rPr>
              <w:t>تواضع</w:t>
            </w:r>
            <w:r>
              <w:rPr>
                <w:rStyle w:val="IndexLink"/>
                <w:rtl w:val="true"/>
              </w:rPr>
              <w:tab/>
            </w:r>
            <w:r>
              <w:rPr>
                <w:rStyle w:val="IndexLink"/>
              </w:rPr>
              <w:t>206</w:t>
            </w:r>
          </w:hyperlink>
        </w:p>
        <w:p>
          <w:pPr>
            <w:pStyle w:val="Contents5"/>
            <w:tabs>
              <w:tab w:val="clear" w:pos="7892"/>
              <w:tab w:val="right" w:pos="9026" w:leader="dot"/>
            </w:tabs>
            <w:rPr/>
          </w:pPr>
          <w:hyperlink w:anchor="__RefHeading___Toc712270_1738255347">
            <w:r>
              <w:rPr>
                <w:webHidden/>
                <w:rStyle w:val="IndexLink"/>
              </w:rPr>
              <w:t>7</w:t>
            </w:r>
            <w:r>
              <w:rPr>
                <w:rStyle w:val="IndexLink"/>
                <w:rtl w:val="true"/>
              </w:rPr>
              <w:t xml:space="preserve">. </w:t>
            </w:r>
            <w:r>
              <w:rPr>
                <w:rStyle w:val="IndexLink"/>
                <w:rtl w:val="true"/>
              </w:rPr>
              <w:t>حلم</w:t>
            </w:r>
            <w:r>
              <w:rPr>
                <w:rStyle w:val="IndexLink"/>
                <w:rtl w:val="true"/>
              </w:rPr>
              <w:tab/>
            </w:r>
            <w:r>
              <w:rPr>
                <w:rStyle w:val="IndexLink"/>
              </w:rPr>
              <w:t>207</w:t>
            </w:r>
          </w:hyperlink>
        </w:p>
        <w:p>
          <w:pPr>
            <w:pStyle w:val="Contents5"/>
            <w:tabs>
              <w:tab w:val="clear" w:pos="7892"/>
              <w:tab w:val="right" w:pos="9026" w:leader="dot"/>
            </w:tabs>
            <w:rPr/>
          </w:pPr>
          <w:hyperlink w:anchor="__RefHeading___Toc712272_1738255347">
            <w:r>
              <w:rPr>
                <w:webHidden/>
                <w:rStyle w:val="IndexLink"/>
              </w:rPr>
              <w:t>8</w:t>
            </w:r>
            <w:r>
              <w:rPr>
                <w:rStyle w:val="IndexLink"/>
                <w:rtl w:val="true"/>
              </w:rPr>
              <w:t xml:space="preserve">. </w:t>
            </w:r>
            <w:r>
              <w:rPr>
                <w:rStyle w:val="IndexLink"/>
                <w:rtl w:val="true"/>
              </w:rPr>
              <w:t>فصاحت و بلاغت</w:t>
            </w:r>
            <w:r>
              <w:rPr>
                <w:rStyle w:val="IndexLink"/>
                <w:rtl w:val="true"/>
              </w:rPr>
              <w:tab/>
            </w:r>
            <w:r>
              <w:rPr>
                <w:rStyle w:val="IndexLink"/>
              </w:rPr>
              <w:t>208</w:t>
            </w:r>
          </w:hyperlink>
        </w:p>
        <w:p>
          <w:pPr>
            <w:pStyle w:val="Contents5"/>
            <w:tabs>
              <w:tab w:val="clear" w:pos="7892"/>
              <w:tab w:val="right" w:pos="9026" w:leader="dot"/>
            </w:tabs>
            <w:rPr/>
          </w:pPr>
          <w:hyperlink w:anchor="__RefHeading___Toc712274_1738255347">
            <w:r>
              <w:rPr>
                <w:webHidden/>
                <w:rStyle w:val="IndexLink"/>
              </w:rPr>
              <w:t>9</w:t>
            </w:r>
            <w:r>
              <w:rPr>
                <w:rStyle w:val="IndexLink"/>
                <w:rtl w:val="true"/>
              </w:rPr>
              <w:t xml:space="preserve">. </w:t>
            </w:r>
            <w:r>
              <w:rPr>
                <w:rStyle w:val="IndexLink"/>
                <w:rtl w:val="true"/>
              </w:rPr>
              <w:t>شجاعت</w:t>
            </w:r>
            <w:r>
              <w:rPr>
                <w:rStyle w:val="IndexLink"/>
                <w:rtl w:val="true"/>
              </w:rPr>
              <w:tab/>
            </w:r>
            <w:r>
              <w:rPr>
                <w:rStyle w:val="IndexLink"/>
              </w:rPr>
              <w:t>210</w:t>
            </w:r>
          </w:hyperlink>
        </w:p>
        <w:p>
          <w:pPr>
            <w:pStyle w:val="Contents5"/>
            <w:tabs>
              <w:tab w:val="clear" w:pos="7892"/>
              <w:tab w:val="right" w:pos="9026" w:leader="dot"/>
            </w:tabs>
            <w:rPr/>
          </w:pPr>
          <w:hyperlink w:anchor="__RefHeading___Toc712276_1738255347">
            <w:r>
              <w:rPr>
                <w:webHidden/>
                <w:rStyle w:val="IndexLink"/>
              </w:rPr>
              <w:t>10</w:t>
            </w:r>
            <w:r>
              <w:rPr>
                <w:rStyle w:val="IndexLink"/>
                <w:rtl w:val="true"/>
              </w:rPr>
              <w:t xml:space="preserve">. </w:t>
            </w:r>
            <w:r>
              <w:rPr>
                <w:rStyle w:val="IndexLink"/>
                <w:rtl w:val="true"/>
              </w:rPr>
              <w:t>وفاى به عهد</w:t>
            </w:r>
            <w:r>
              <w:rPr>
                <w:rStyle w:val="IndexLink"/>
                <w:rtl w:val="true"/>
              </w:rPr>
              <w:tab/>
            </w:r>
            <w:r>
              <w:rPr>
                <w:rStyle w:val="IndexLink"/>
              </w:rPr>
              <w:t>213</w:t>
            </w:r>
          </w:hyperlink>
        </w:p>
        <w:p>
          <w:pPr>
            <w:pStyle w:val="Contents5"/>
            <w:tabs>
              <w:tab w:val="clear" w:pos="7892"/>
              <w:tab w:val="right" w:pos="9026" w:leader="dot"/>
            </w:tabs>
            <w:rPr/>
          </w:pPr>
          <w:hyperlink w:anchor="__RefHeading___Toc712278_1738255347">
            <w:r>
              <w:rPr>
                <w:webHidden/>
                <w:rStyle w:val="IndexLink"/>
              </w:rPr>
              <w:t>11</w:t>
            </w:r>
            <w:r>
              <w:rPr>
                <w:rStyle w:val="IndexLink"/>
                <w:rtl w:val="true"/>
              </w:rPr>
              <w:t xml:space="preserve">. </w:t>
            </w:r>
            <w:r>
              <w:rPr>
                <w:rStyle w:val="IndexLink"/>
                <w:rtl w:val="true"/>
              </w:rPr>
              <w:t xml:space="preserve">سفارش هاى اخلاقى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216</w:t>
            </w:r>
          </w:hyperlink>
        </w:p>
        <w:p>
          <w:pPr>
            <w:pStyle w:val="Contents4"/>
            <w:tabs>
              <w:tab w:val="clear" w:pos="8176"/>
              <w:tab w:val="right" w:pos="9026" w:leader="dot"/>
            </w:tabs>
            <w:rPr/>
          </w:pPr>
          <w:hyperlink w:anchor="__RefHeading___Toc712280_1738255347">
            <w:r>
              <w:rPr>
                <w:webHidden/>
                <w:rStyle w:val="IndexLink"/>
                <w:rtl w:val="true"/>
              </w:rPr>
              <w:t>نتيجه</w:t>
            </w:r>
            <w:r>
              <w:rPr>
                <w:rStyle w:val="IndexLink"/>
                <w:rtl w:val="true"/>
              </w:rPr>
              <w:tab/>
            </w:r>
            <w:r>
              <w:rPr>
                <w:rStyle w:val="IndexLink"/>
              </w:rPr>
              <w:t>217</w:t>
            </w:r>
          </w:hyperlink>
        </w:p>
        <w:p>
          <w:pPr>
            <w:pStyle w:val="Contents4"/>
            <w:tabs>
              <w:tab w:val="clear" w:pos="8176"/>
              <w:tab w:val="right" w:pos="9026" w:leader="dot"/>
            </w:tabs>
            <w:rPr/>
          </w:pPr>
          <w:hyperlink w:anchor="__RefHeading___Toc712282_1738255347">
            <w:r>
              <w:rPr>
                <w:webHidden/>
                <w:rStyle w:val="IndexLink"/>
                <w:rtl w:val="true"/>
              </w:rPr>
              <w:t>منابع</w:t>
            </w:r>
            <w:r>
              <w:rPr>
                <w:rStyle w:val="IndexLink"/>
                <w:rtl w:val="true"/>
              </w:rPr>
              <w:tab/>
            </w:r>
            <w:r>
              <w:rPr>
                <w:rStyle w:val="IndexLink"/>
              </w:rPr>
              <w:t>218</w:t>
            </w:r>
          </w:hyperlink>
        </w:p>
        <w:p>
          <w:pPr>
            <w:pStyle w:val="Contents3"/>
            <w:tabs>
              <w:tab w:val="clear" w:pos="8459"/>
              <w:tab w:val="right" w:pos="9026" w:leader="dot"/>
            </w:tabs>
            <w:rPr/>
          </w:pPr>
          <w:hyperlink w:anchor="__RefHeading___Toc712284_1738255347">
            <w:r>
              <w:rPr>
                <w:webHidden/>
                <w:rStyle w:val="IndexLink"/>
                <w:rtl w:val="true"/>
              </w:rPr>
              <w:t xml:space="preserve">تبيين سيره اخلاقى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 رويكرد به سيره عبادى و رفتارشناسى</w:t>
            </w:r>
            <w:r>
              <w:rPr>
                <w:rStyle w:val="IndexLink"/>
                <w:rtl w:val="true"/>
              </w:rPr>
              <w:tab/>
            </w:r>
            <w:r>
              <w:rPr>
                <w:rStyle w:val="IndexLink"/>
              </w:rPr>
              <w:t>220</w:t>
            </w:r>
          </w:hyperlink>
        </w:p>
        <w:p>
          <w:pPr>
            <w:pStyle w:val="Contents4"/>
            <w:tabs>
              <w:tab w:val="clear" w:pos="8176"/>
              <w:tab w:val="right" w:pos="9026" w:leader="dot"/>
            </w:tabs>
            <w:rPr/>
          </w:pPr>
          <w:hyperlink w:anchor="__RefHeading___Toc712286_1738255347">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712288_1738255347">
            <w:r>
              <w:rPr>
                <w:webHidden/>
                <w:rStyle w:val="IndexLink"/>
                <w:rtl w:val="true"/>
              </w:rPr>
              <w:t>چكيده</w:t>
            </w:r>
            <w:r>
              <w:rPr>
                <w:rStyle w:val="IndexLink"/>
                <w:rtl w:val="true"/>
              </w:rPr>
              <w:tab/>
            </w:r>
            <w:r>
              <w:rPr>
                <w:rStyle w:val="IndexLink"/>
              </w:rPr>
              <w:t>220</w:t>
            </w:r>
          </w:hyperlink>
        </w:p>
        <w:p>
          <w:pPr>
            <w:pStyle w:val="Contents4"/>
            <w:tabs>
              <w:tab w:val="clear" w:pos="8176"/>
              <w:tab w:val="right" w:pos="9026" w:leader="dot"/>
            </w:tabs>
            <w:rPr/>
          </w:pPr>
          <w:hyperlink w:anchor="__RefHeading___Toc712290_1738255347">
            <w:r>
              <w:rPr>
                <w:webHidden/>
                <w:rStyle w:val="IndexLink"/>
                <w:rtl w:val="true"/>
              </w:rPr>
              <w:t>مقدمه</w:t>
            </w:r>
            <w:r>
              <w:rPr>
                <w:rStyle w:val="IndexLink"/>
                <w:rtl w:val="true"/>
              </w:rPr>
              <w:tab/>
            </w:r>
            <w:r>
              <w:rPr>
                <w:rStyle w:val="IndexLink"/>
              </w:rPr>
              <w:t>221</w:t>
            </w:r>
          </w:hyperlink>
        </w:p>
        <w:p>
          <w:pPr>
            <w:pStyle w:val="Contents4"/>
            <w:tabs>
              <w:tab w:val="clear" w:pos="8176"/>
              <w:tab w:val="right" w:pos="9026" w:leader="dot"/>
            </w:tabs>
            <w:rPr/>
          </w:pPr>
          <w:hyperlink w:anchor="__RefHeading___Toc712292_1738255347">
            <w:r>
              <w:rPr>
                <w:webHidden/>
                <w:rStyle w:val="IndexLink"/>
                <w:rtl w:val="true"/>
              </w:rPr>
              <w:t>سيره عبادى</w:t>
            </w:r>
            <w:r>
              <w:rPr>
                <w:rStyle w:val="IndexLink"/>
                <w:rtl w:val="true"/>
              </w:rPr>
              <w:tab/>
            </w:r>
            <w:r>
              <w:rPr>
                <w:rStyle w:val="IndexLink"/>
              </w:rPr>
              <w:t>222</w:t>
            </w:r>
          </w:hyperlink>
        </w:p>
        <w:p>
          <w:pPr>
            <w:pStyle w:val="Contents5"/>
            <w:tabs>
              <w:tab w:val="clear" w:pos="7892"/>
              <w:tab w:val="right" w:pos="9026" w:leader="dot"/>
            </w:tabs>
            <w:rPr/>
          </w:pPr>
          <w:hyperlink w:anchor="__RefHeading___Toc712294_1738255347">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712296_1738255347">
            <w:r>
              <w:rPr>
                <w:webHidden/>
                <w:rStyle w:val="IndexLink"/>
                <w:rtl w:val="true"/>
              </w:rPr>
              <w:t>الف</w:t>
            </w:r>
            <w:r>
              <w:rPr>
                <w:rStyle w:val="IndexLink"/>
                <w:rtl w:val="true"/>
              </w:rPr>
              <w:t xml:space="preserve">) </w:t>
            </w:r>
            <w:r>
              <w:rPr>
                <w:rStyle w:val="IndexLink"/>
                <w:rtl w:val="true"/>
              </w:rPr>
              <w:t>زهد و عبادت</w:t>
            </w:r>
            <w:r>
              <w:rPr>
                <w:rStyle w:val="IndexLink"/>
                <w:rtl w:val="true"/>
              </w:rPr>
              <w:tab/>
            </w:r>
            <w:r>
              <w:rPr>
                <w:rStyle w:val="IndexLink"/>
              </w:rPr>
              <w:t>222</w:t>
            </w:r>
          </w:hyperlink>
        </w:p>
        <w:p>
          <w:pPr>
            <w:pStyle w:val="Contents5"/>
            <w:tabs>
              <w:tab w:val="clear" w:pos="7892"/>
              <w:tab w:val="right" w:pos="9026" w:leader="dot"/>
            </w:tabs>
            <w:rPr/>
          </w:pPr>
          <w:hyperlink w:anchor="__RefHeading___Toc712298_1738255347">
            <w:r>
              <w:rPr>
                <w:webHidden/>
                <w:rStyle w:val="IndexLink"/>
                <w:rtl w:val="true"/>
              </w:rPr>
              <w:t>ب</w:t>
            </w:r>
            <w:r>
              <w:rPr>
                <w:rStyle w:val="IndexLink"/>
                <w:rtl w:val="true"/>
              </w:rPr>
              <w:t xml:space="preserve">) </w:t>
            </w:r>
            <w:r>
              <w:rPr>
                <w:rStyle w:val="IndexLink"/>
                <w:rtl w:val="true"/>
              </w:rPr>
              <w:t>اقامه نماز</w:t>
            </w:r>
            <w:r>
              <w:rPr>
                <w:rStyle w:val="IndexLink"/>
                <w:rtl w:val="true"/>
              </w:rPr>
              <w:tab/>
            </w:r>
            <w:r>
              <w:rPr>
                <w:rStyle w:val="IndexLink"/>
              </w:rPr>
              <w:t>223</w:t>
            </w:r>
          </w:hyperlink>
        </w:p>
        <w:p>
          <w:pPr>
            <w:pStyle w:val="Contents5"/>
            <w:tabs>
              <w:tab w:val="clear" w:pos="7892"/>
              <w:tab w:val="right" w:pos="9026" w:leader="dot"/>
            </w:tabs>
            <w:rPr/>
          </w:pPr>
          <w:hyperlink w:anchor="__RefHeading___Toc712300_1738255347">
            <w:r>
              <w:rPr>
                <w:webHidden/>
                <w:rStyle w:val="IndexLink"/>
                <w:rtl w:val="true"/>
              </w:rPr>
              <w:t>ج</w:t>
            </w:r>
            <w:r>
              <w:rPr>
                <w:rStyle w:val="IndexLink"/>
                <w:rtl w:val="true"/>
              </w:rPr>
              <w:t xml:space="preserve">) </w:t>
            </w:r>
            <w:r>
              <w:rPr>
                <w:rStyle w:val="IndexLink"/>
                <w:rtl w:val="true"/>
              </w:rPr>
              <w:t>اهتمام به روزه</w:t>
            </w:r>
            <w:r>
              <w:rPr>
                <w:rStyle w:val="IndexLink"/>
                <w:rtl w:val="true"/>
              </w:rPr>
              <w:tab/>
            </w:r>
            <w:r>
              <w:rPr>
                <w:rStyle w:val="IndexLink"/>
              </w:rPr>
              <w:t>224</w:t>
            </w:r>
          </w:hyperlink>
        </w:p>
        <w:p>
          <w:pPr>
            <w:pStyle w:val="Contents5"/>
            <w:tabs>
              <w:tab w:val="clear" w:pos="7892"/>
              <w:tab w:val="right" w:pos="9026" w:leader="dot"/>
            </w:tabs>
            <w:rPr/>
          </w:pPr>
          <w:hyperlink w:anchor="__RefHeading___Toc712302_1738255347">
            <w:r>
              <w:rPr>
                <w:webHidden/>
                <w:rStyle w:val="IndexLink"/>
                <w:rtl w:val="true"/>
              </w:rPr>
              <w:t>د</w:t>
            </w:r>
            <w:r>
              <w:rPr>
                <w:rStyle w:val="IndexLink"/>
                <w:rtl w:val="true"/>
              </w:rPr>
              <w:t xml:space="preserve">) </w:t>
            </w:r>
            <w:r>
              <w:rPr>
                <w:rStyle w:val="IndexLink"/>
                <w:rtl w:val="true"/>
              </w:rPr>
              <w:t>انس با قرآن</w:t>
            </w:r>
            <w:r>
              <w:rPr>
                <w:rStyle w:val="IndexLink"/>
                <w:rtl w:val="true"/>
              </w:rPr>
              <w:tab/>
            </w:r>
            <w:r>
              <w:rPr>
                <w:rStyle w:val="IndexLink"/>
              </w:rPr>
              <w:t>224</w:t>
            </w:r>
          </w:hyperlink>
        </w:p>
        <w:p>
          <w:pPr>
            <w:pStyle w:val="Contents5"/>
            <w:tabs>
              <w:tab w:val="clear" w:pos="7892"/>
              <w:tab w:val="right" w:pos="9026" w:leader="dot"/>
            </w:tabs>
            <w:rPr/>
          </w:pPr>
          <w:hyperlink w:anchor="__RefHeading___Toc712304_1738255347">
            <w:r>
              <w:rPr>
                <w:webHidden/>
                <w:rStyle w:val="IndexLink"/>
                <w:rtl w:val="true"/>
              </w:rPr>
              <w:t>ه‍</w:t>
            </w:r>
            <w:r>
              <w:rPr>
                <w:rStyle w:val="IndexLink"/>
                <w:rtl w:val="true"/>
              </w:rPr>
              <w:t xml:space="preserve">) </w:t>
            </w:r>
            <w:r>
              <w:rPr>
                <w:rStyle w:val="IndexLink"/>
                <w:rtl w:val="true"/>
              </w:rPr>
              <w:t>دعا</w:t>
            </w:r>
            <w:r>
              <w:rPr>
                <w:rStyle w:val="IndexLink"/>
                <w:rtl w:val="true"/>
              </w:rPr>
              <w:tab/>
            </w:r>
            <w:r>
              <w:rPr>
                <w:rStyle w:val="IndexLink"/>
              </w:rPr>
              <w:t>225</w:t>
            </w:r>
          </w:hyperlink>
        </w:p>
        <w:p>
          <w:pPr>
            <w:pStyle w:val="Contents5"/>
            <w:tabs>
              <w:tab w:val="clear" w:pos="7892"/>
              <w:tab w:val="right" w:pos="9026" w:leader="dot"/>
            </w:tabs>
            <w:rPr/>
          </w:pPr>
          <w:hyperlink w:anchor="__RefHeading___Toc712306_1738255347">
            <w:r>
              <w:rPr>
                <w:webHidden/>
                <w:rStyle w:val="IndexLink"/>
                <w:rtl w:val="true"/>
              </w:rPr>
              <w:t>و</w:t>
            </w:r>
            <w:r>
              <w:rPr>
                <w:rStyle w:val="IndexLink"/>
                <w:rtl w:val="true"/>
              </w:rPr>
              <w:t xml:space="preserve">) </w:t>
            </w:r>
            <w:r>
              <w:rPr>
                <w:rStyle w:val="IndexLink"/>
                <w:rtl w:val="true"/>
              </w:rPr>
              <w:t>زيارت</w:t>
            </w:r>
            <w:r>
              <w:rPr>
                <w:rStyle w:val="IndexLink"/>
                <w:rtl w:val="true"/>
              </w:rPr>
              <w:tab/>
            </w:r>
            <w:r>
              <w:rPr>
                <w:rStyle w:val="IndexLink"/>
              </w:rPr>
              <w:t>226</w:t>
            </w:r>
          </w:hyperlink>
        </w:p>
        <w:p>
          <w:pPr>
            <w:pStyle w:val="Contents4"/>
            <w:tabs>
              <w:tab w:val="clear" w:pos="8176"/>
              <w:tab w:val="right" w:pos="9026" w:leader="dot"/>
            </w:tabs>
            <w:rPr/>
          </w:pPr>
          <w:hyperlink w:anchor="__RefHeading___Toc712308_1738255347">
            <w:r>
              <w:rPr>
                <w:webHidden/>
                <w:rStyle w:val="IndexLink"/>
                <w:rtl w:val="true"/>
              </w:rPr>
              <w:t>سيره اخلاقى</w:t>
            </w:r>
            <w:r>
              <w:rPr>
                <w:rStyle w:val="IndexLink"/>
                <w:rtl w:val="true"/>
              </w:rPr>
              <w:tab/>
            </w:r>
            <w:r>
              <w:rPr>
                <w:rStyle w:val="IndexLink"/>
              </w:rPr>
              <w:t>226</w:t>
            </w:r>
          </w:hyperlink>
        </w:p>
        <w:p>
          <w:pPr>
            <w:pStyle w:val="Contents5"/>
            <w:tabs>
              <w:tab w:val="clear" w:pos="7892"/>
              <w:tab w:val="right" w:pos="9026" w:leader="dot"/>
            </w:tabs>
            <w:rPr/>
          </w:pPr>
          <w:hyperlink w:anchor="__RefHeading___Toc712310_1738255347">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712312_1738255347">
            <w:r>
              <w:rPr>
                <w:webHidden/>
                <w:rStyle w:val="IndexLink"/>
              </w:rPr>
              <w:t>1</w:t>
            </w:r>
            <w:r>
              <w:rPr>
                <w:rStyle w:val="IndexLink"/>
                <w:rtl w:val="true"/>
              </w:rPr>
              <w:t xml:space="preserve">. </w:t>
            </w:r>
            <w:r>
              <w:rPr>
                <w:rStyle w:val="IndexLink"/>
                <w:rtl w:val="true"/>
              </w:rPr>
              <w:t>اخلاق و رفتار فردى</w:t>
            </w:r>
            <w:r>
              <w:rPr>
                <w:rStyle w:val="IndexLink"/>
                <w:rtl w:val="true"/>
              </w:rPr>
              <w:tab/>
            </w:r>
            <w:r>
              <w:rPr>
                <w:rStyle w:val="IndexLink"/>
              </w:rPr>
              <w:t>227</w:t>
            </w:r>
          </w:hyperlink>
        </w:p>
        <w:p>
          <w:pPr>
            <w:pStyle w:val="Contents5"/>
            <w:tabs>
              <w:tab w:val="clear" w:pos="7892"/>
              <w:tab w:val="right" w:pos="9026" w:leader="dot"/>
            </w:tabs>
            <w:rPr/>
          </w:pPr>
          <w:hyperlink w:anchor="__RefHeading___Toc712314_1738255347">
            <w:r>
              <w:rPr>
                <w:webHidden/>
                <w:rStyle w:val="IndexLink"/>
              </w:rPr>
              <w:t>1</w:t>
            </w:r>
            <w:r>
              <w:rPr>
                <w:rStyle w:val="IndexLink"/>
                <w:rtl w:val="true"/>
              </w:rPr>
              <w:t xml:space="preserve">. </w:t>
            </w:r>
            <w:r>
              <w:rPr>
                <w:rStyle w:val="IndexLink"/>
                <w:rtl w:val="true"/>
              </w:rPr>
              <w:t>ثبات شخصيت و پايدارى در عمل</w:t>
            </w:r>
            <w:r>
              <w:rPr>
                <w:rStyle w:val="IndexLink"/>
                <w:rtl w:val="true"/>
              </w:rPr>
              <w:tab/>
            </w:r>
            <w:r>
              <w:rPr>
                <w:rStyle w:val="IndexLink"/>
              </w:rPr>
              <w:t>227</w:t>
            </w:r>
          </w:hyperlink>
        </w:p>
        <w:p>
          <w:pPr>
            <w:pStyle w:val="Contents5"/>
            <w:tabs>
              <w:tab w:val="clear" w:pos="7892"/>
              <w:tab w:val="right" w:pos="9026" w:leader="dot"/>
            </w:tabs>
            <w:rPr/>
          </w:pPr>
          <w:hyperlink w:anchor="__RefHeading___Toc712316_1738255347">
            <w:r>
              <w:rPr>
                <w:webHidden/>
                <w:rStyle w:val="IndexLink"/>
              </w:rPr>
              <w:t>2</w:t>
            </w:r>
            <w:r>
              <w:rPr>
                <w:rStyle w:val="IndexLink"/>
                <w:rtl w:val="true"/>
              </w:rPr>
              <w:t xml:space="preserve">. </w:t>
            </w:r>
            <w:r>
              <w:rPr>
                <w:rStyle w:val="IndexLink"/>
                <w:rtl w:val="true"/>
              </w:rPr>
              <w:t>زهد و پارسايى</w:t>
            </w:r>
            <w:r>
              <w:rPr>
                <w:rStyle w:val="IndexLink"/>
                <w:rtl w:val="true"/>
              </w:rPr>
              <w:tab/>
            </w:r>
            <w:r>
              <w:rPr>
                <w:rStyle w:val="IndexLink"/>
              </w:rPr>
              <w:t>228</w:t>
            </w:r>
          </w:hyperlink>
        </w:p>
        <w:p>
          <w:pPr>
            <w:pStyle w:val="Contents5"/>
            <w:tabs>
              <w:tab w:val="clear" w:pos="7892"/>
              <w:tab w:val="right" w:pos="9026" w:leader="dot"/>
            </w:tabs>
            <w:rPr/>
          </w:pPr>
          <w:hyperlink w:anchor="__RefHeading___Toc712318_1738255347">
            <w:r>
              <w:rPr>
                <w:webHidden/>
                <w:rStyle w:val="IndexLink"/>
              </w:rPr>
              <w:t>3</w:t>
            </w:r>
            <w:r>
              <w:rPr>
                <w:rStyle w:val="IndexLink"/>
                <w:rtl w:val="true"/>
              </w:rPr>
              <w:t xml:space="preserve">. </w:t>
            </w:r>
            <w:r>
              <w:rPr>
                <w:rStyle w:val="IndexLink"/>
                <w:rtl w:val="true"/>
              </w:rPr>
              <w:t>ادب</w:t>
            </w:r>
            <w:r>
              <w:rPr>
                <w:rStyle w:val="IndexLink"/>
                <w:rtl w:val="true"/>
              </w:rPr>
              <w:tab/>
            </w:r>
            <w:r>
              <w:rPr>
                <w:rStyle w:val="IndexLink"/>
              </w:rPr>
              <w:t>229</w:t>
            </w:r>
          </w:hyperlink>
        </w:p>
        <w:p>
          <w:pPr>
            <w:pStyle w:val="Contents5"/>
            <w:tabs>
              <w:tab w:val="clear" w:pos="7892"/>
              <w:tab w:val="right" w:pos="9026" w:leader="dot"/>
            </w:tabs>
            <w:rPr/>
          </w:pPr>
          <w:hyperlink w:anchor="__RefHeading___Toc712320_1738255347">
            <w:r>
              <w:rPr>
                <w:webHidden/>
                <w:rStyle w:val="IndexLink"/>
              </w:rPr>
              <w:t>4</w:t>
            </w:r>
            <w:r>
              <w:rPr>
                <w:rStyle w:val="IndexLink"/>
                <w:rtl w:val="true"/>
              </w:rPr>
              <w:t xml:space="preserve">. </w:t>
            </w:r>
            <w:r>
              <w:rPr>
                <w:rStyle w:val="IndexLink"/>
                <w:rtl w:val="true"/>
              </w:rPr>
              <w:t>سخاوت</w:t>
            </w:r>
            <w:r>
              <w:rPr>
                <w:rStyle w:val="IndexLink"/>
                <w:rtl w:val="true"/>
              </w:rPr>
              <w:tab/>
            </w:r>
            <w:r>
              <w:rPr>
                <w:rStyle w:val="IndexLink"/>
              </w:rPr>
              <w:t>229</w:t>
            </w:r>
          </w:hyperlink>
        </w:p>
        <w:p>
          <w:pPr>
            <w:pStyle w:val="Contents5"/>
            <w:tabs>
              <w:tab w:val="clear" w:pos="7892"/>
              <w:tab w:val="right" w:pos="9026" w:leader="dot"/>
            </w:tabs>
            <w:rPr/>
          </w:pPr>
          <w:hyperlink w:anchor="__RefHeading___Toc712322_1738255347">
            <w:r>
              <w:rPr>
                <w:webHidden/>
                <w:rStyle w:val="IndexLink"/>
              </w:rPr>
              <w:t>5</w:t>
            </w:r>
            <w:r>
              <w:rPr>
                <w:rStyle w:val="IndexLink"/>
                <w:rtl w:val="true"/>
              </w:rPr>
              <w:t xml:space="preserve">. </w:t>
            </w:r>
            <w:r>
              <w:rPr>
                <w:rStyle w:val="IndexLink"/>
                <w:rtl w:val="true"/>
              </w:rPr>
              <w:t>صبر و مقاومت</w:t>
            </w:r>
            <w:r>
              <w:rPr>
                <w:rStyle w:val="IndexLink"/>
                <w:rtl w:val="true"/>
              </w:rPr>
              <w:tab/>
            </w:r>
            <w:r>
              <w:rPr>
                <w:rStyle w:val="IndexLink"/>
              </w:rPr>
              <w:t>231</w:t>
            </w:r>
          </w:hyperlink>
        </w:p>
        <w:p>
          <w:pPr>
            <w:pStyle w:val="Contents5"/>
            <w:tabs>
              <w:tab w:val="clear" w:pos="7892"/>
              <w:tab w:val="right" w:pos="9026" w:leader="dot"/>
            </w:tabs>
            <w:rPr/>
          </w:pPr>
          <w:hyperlink w:anchor="__RefHeading___Toc712324_1738255347">
            <w:r>
              <w:rPr>
                <w:webHidden/>
                <w:rStyle w:val="IndexLink"/>
              </w:rPr>
              <w:t>6</w:t>
            </w:r>
            <w:r>
              <w:rPr>
                <w:rStyle w:val="IndexLink"/>
                <w:rtl w:val="true"/>
              </w:rPr>
              <w:t xml:space="preserve">. </w:t>
            </w:r>
            <w:r>
              <w:rPr>
                <w:rStyle w:val="IndexLink"/>
                <w:rtl w:val="true"/>
              </w:rPr>
              <w:t>تواضع و فروتنى</w:t>
            </w:r>
            <w:r>
              <w:rPr>
                <w:rStyle w:val="IndexLink"/>
                <w:rtl w:val="true"/>
              </w:rPr>
              <w:tab/>
            </w:r>
            <w:r>
              <w:rPr>
                <w:rStyle w:val="IndexLink"/>
              </w:rPr>
              <w:t>231</w:t>
            </w:r>
          </w:hyperlink>
        </w:p>
        <w:p>
          <w:pPr>
            <w:pStyle w:val="Contents6"/>
            <w:tabs>
              <w:tab w:val="clear" w:pos="7609"/>
              <w:tab w:val="right" w:pos="9026" w:leader="dot"/>
            </w:tabs>
            <w:rPr/>
          </w:pPr>
          <w:hyperlink w:anchor="__RefHeading___Toc712326_1738255347">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712328_1738255347">
            <w:r>
              <w:rPr>
                <w:webHidden/>
                <w:rStyle w:val="IndexLink"/>
              </w:rPr>
              <w:t>1</w:t>
            </w:r>
            <w:r>
              <w:rPr>
                <w:rStyle w:val="IndexLink"/>
                <w:rtl w:val="true"/>
              </w:rPr>
              <w:t xml:space="preserve">. </w:t>
            </w:r>
            <w:r>
              <w:rPr>
                <w:rStyle w:val="IndexLink"/>
                <w:rtl w:val="true"/>
              </w:rPr>
              <w:t xml:space="preserve">رفتار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 خانواده</w:t>
            </w:r>
            <w:r>
              <w:rPr>
                <w:rStyle w:val="IndexLink"/>
                <w:rtl w:val="true"/>
              </w:rPr>
              <w:tab/>
            </w:r>
            <w:r>
              <w:rPr>
                <w:rStyle w:val="IndexLink"/>
              </w:rPr>
              <w:t>233</w:t>
            </w:r>
          </w:hyperlink>
        </w:p>
        <w:p>
          <w:pPr>
            <w:pStyle w:val="Contents6"/>
            <w:tabs>
              <w:tab w:val="clear" w:pos="7609"/>
              <w:tab w:val="right" w:pos="9026" w:leader="dot"/>
            </w:tabs>
            <w:rPr/>
          </w:pPr>
          <w:hyperlink w:anchor="__RefHeading___Toc712330_1738255347">
            <w:r>
              <w:rPr>
                <w:webHidden/>
                <w:rStyle w:val="IndexLink"/>
              </w:rPr>
              <w:t>2</w:t>
            </w:r>
            <w:r>
              <w:rPr>
                <w:rStyle w:val="IndexLink"/>
                <w:rtl w:val="true"/>
              </w:rPr>
              <w:t xml:space="preserve">. </w:t>
            </w:r>
            <w:r>
              <w:rPr>
                <w:rStyle w:val="IndexLink"/>
                <w:rtl w:val="true"/>
              </w:rPr>
              <w:t>احترام به والدين</w:t>
            </w:r>
            <w:r>
              <w:rPr>
                <w:rStyle w:val="IndexLink"/>
                <w:rtl w:val="true"/>
              </w:rPr>
              <w:tab/>
            </w:r>
            <w:r>
              <w:rPr>
                <w:rStyle w:val="IndexLink"/>
              </w:rPr>
              <w:t>233</w:t>
            </w:r>
          </w:hyperlink>
        </w:p>
        <w:p>
          <w:pPr>
            <w:pStyle w:val="Contents6"/>
            <w:tabs>
              <w:tab w:val="clear" w:pos="7609"/>
              <w:tab w:val="right" w:pos="9026" w:leader="dot"/>
            </w:tabs>
            <w:rPr/>
          </w:pPr>
          <w:hyperlink w:anchor="__RefHeading___Toc712332_1738255347">
            <w:r>
              <w:rPr>
                <w:webHidden/>
                <w:rStyle w:val="IndexLink"/>
              </w:rPr>
              <w:t>3</w:t>
            </w:r>
            <w:r>
              <w:rPr>
                <w:rStyle w:val="IndexLink"/>
                <w:rtl w:val="true"/>
              </w:rPr>
              <w:t xml:space="preserve">. </w:t>
            </w:r>
            <w:r>
              <w:rPr>
                <w:rStyle w:val="IndexLink"/>
                <w:rtl w:val="true"/>
              </w:rPr>
              <w:t>آراستن خود براى همسر</w:t>
            </w:r>
            <w:r>
              <w:rPr>
                <w:rStyle w:val="IndexLink"/>
                <w:rtl w:val="true"/>
              </w:rPr>
              <w:tab/>
            </w:r>
            <w:r>
              <w:rPr>
                <w:rStyle w:val="IndexLink"/>
              </w:rPr>
              <w:t>234</w:t>
            </w:r>
          </w:hyperlink>
        </w:p>
        <w:p>
          <w:pPr>
            <w:pStyle w:val="Contents6"/>
            <w:tabs>
              <w:tab w:val="clear" w:pos="7609"/>
              <w:tab w:val="right" w:pos="9026" w:leader="dot"/>
            </w:tabs>
            <w:rPr/>
          </w:pPr>
          <w:hyperlink w:anchor="__RefHeading___Toc712334_1738255347">
            <w:r>
              <w:rPr>
                <w:webHidden/>
                <w:rStyle w:val="IndexLink"/>
              </w:rPr>
              <w:t>4</w:t>
            </w:r>
            <w:r>
              <w:rPr>
                <w:rStyle w:val="IndexLink"/>
                <w:rtl w:val="true"/>
              </w:rPr>
              <w:t xml:space="preserve">. </w:t>
            </w:r>
            <w:r>
              <w:rPr>
                <w:rStyle w:val="IndexLink"/>
                <w:rtl w:val="true"/>
              </w:rPr>
              <w:t>مشورت با اعضاى خانواده</w:t>
            </w:r>
            <w:r>
              <w:rPr>
                <w:rStyle w:val="IndexLink"/>
                <w:rtl w:val="true"/>
              </w:rPr>
              <w:tab/>
            </w:r>
            <w:r>
              <w:rPr>
                <w:rStyle w:val="IndexLink"/>
              </w:rPr>
              <w:t>234</w:t>
            </w:r>
          </w:hyperlink>
        </w:p>
        <w:p>
          <w:pPr>
            <w:pStyle w:val="Contents6"/>
            <w:tabs>
              <w:tab w:val="clear" w:pos="7609"/>
              <w:tab w:val="right" w:pos="9026" w:leader="dot"/>
            </w:tabs>
            <w:rPr/>
          </w:pPr>
          <w:hyperlink w:anchor="__RefHeading___Toc712336_1738255347">
            <w:r>
              <w:rPr>
                <w:webHidden/>
                <w:rStyle w:val="IndexLink"/>
              </w:rPr>
              <w:t>5</w:t>
            </w:r>
            <w:r>
              <w:rPr>
                <w:rStyle w:val="IndexLink"/>
                <w:rtl w:val="true"/>
              </w:rPr>
              <w:t xml:space="preserve">. </w:t>
            </w:r>
            <w:r>
              <w:rPr>
                <w:rStyle w:val="IndexLink"/>
                <w:rtl w:val="true"/>
              </w:rPr>
              <w:t xml:space="preserve">رفتار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 مردم</w:t>
            </w:r>
            <w:r>
              <w:rPr>
                <w:rStyle w:val="IndexLink"/>
                <w:rtl w:val="true"/>
              </w:rPr>
              <w:tab/>
            </w:r>
            <w:r>
              <w:rPr>
                <w:rStyle w:val="IndexLink"/>
              </w:rPr>
              <w:t>235</w:t>
            </w:r>
          </w:hyperlink>
        </w:p>
        <w:p>
          <w:pPr>
            <w:pStyle w:val="Contents6"/>
            <w:tabs>
              <w:tab w:val="clear" w:pos="7609"/>
              <w:tab w:val="right" w:pos="9026" w:leader="dot"/>
            </w:tabs>
            <w:rPr/>
          </w:pPr>
          <w:hyperlink w:anchor="__RefHeading___Toc712338_1738255347">
            <w:r>
              <w:rPr>
                <w:webHidden/>
                <w:rStyle w:val="IndexLink"/>
              </w:rPr>
              <w:t>6</w:t>
            </w:r>
            <w:r>
              <w:rPr>
                <w:rStyle w:val="IndexLink"/>
                <w:rtl w:val="true"/>
              </w:rPr>
              <w:t xml:space="preserve">. </w:t>
            </w:r>
            <w:r>
              <w:rPr>
                <w:rStyle w:val="IndexLink"/>
                <w:rtl w:val="true"/>
              </w:rPr>
              <w:t>يارى نيازمندان</w:t>
            </w:r>
            <w:r>
              <w:rPr>
                <w:rStyle w:val="IndexLink"/>
                <w:rtl w:val="true"/>
              </w:rPr>
              <w:tab/>
            </w:r>
            <w:r>
              <w:rPr>
                <w:rStyle w:val="IndexLink"/>
              </w:rPr>
              <w:t>236</w:t>
            </w:r>
          </w:hyperlink>
        </w:p>
        <w:p>
          <w:pPr>
            <w:pStyle w:val="Contents6"/>
            <w:tabs>
              <w:tab w:val="clear" w:pos="7609"/>
              <w:tab w:val="right" w:pos="9026" w:leader="dot"/>
            </w:tabs>
            <w:rPr/>
          </w:pPr>
          <w:hyperlink w:anchor="__RefHeading___Toc712340_1738255347">
            <w:r>
              <w:rPr>
                <w:webHidden/>
                <w:rStyle w:val="IndexLink"/>
              </w:rPr>
              <w:t>7</w:t>
            </w:r>
            <w:r>
              <w:rPr>
                <w:rStyle w:val="IndexLink"/>
                <w:rtl w:val="true"/>
              </w:rPr>
              <w:t xml:space="preserve">. </w:t>
            </w:r>
            <w:r>
              <w:rPr>
                <w:rStyle w:val="IndexLink"/>
                <w:rtl w:val="true"/>
              </w:rPr>
              <w:t>تبسم با مردم</w:t>
            </w:r>
            <w:r>
              <w:rPr>
                <w:rStyle w:val="IndexLink"/>
                <w:rtl w:val="true"/>
              </w:rPr>
              <w:tab/>
            </w:r>
            <w:r>
              <w:rPr>
                <w:rStyle w:val="IndexLink"/>
              </w:rPr>
              <w:t>237</w:t>
            </w:r>
          </w:hyperlink>
        </w:p>
        <w:p>
          <w:pPr>
            <w:pStyle w:val="Contents6"/>
            <w:tabs>
              <w:tab w:val="clear" w:pos="7609"/>
              <w:tab w:val="right" w:pos="9026" w:leader="dot"/>
            </w:tabs>
            <w:rPr/>
          </w:pPr>
          <w:hyperlink w:anchor="__RefHeading___Toc712342_1738255347">
            <w:r>
              <w:rPr>
                <w:webHidden/>
                <w:rStyle w:val="IndexLink"/>
              </w:rPr>
              <w:t>8</w:t>
            </w:r>
            <w:r>
              <w:rPr>
                <w:rStyle w:val="IndexLink"/>
                <w:rtl w:val="true"/>
              </w:rPr>
              <w:t xml:space="preserve">. </w:t>
            </w:r>
            <w:r>
              <w:rPr>
                <w:rStyle w:val="IndexLink"/>
                <w:rtl w:val="true"/>
              </w:rPr>
              <w:t>عيادت بيماران</w:t>
            </w:r>
            <w:r>
              <w:rPr>
                <w:rStyle w:val="IndexLink"/>
                <w:rtl w:val="true"/>
              </w:rPr>
              <w:tab/>
            </w:r>
            <w:r>
              <w:rPr>
                <w:rStyle w:val="IndexLink"/>
              </w:rPr>
              <w:t>238</w:t>
            </w:r>
          </w:hyperlink>
        </w:p>
        <w:p>
          <w:pPr>
            <w:pStyle w:val="Contents4"/>
            <w:tabs>
              <w:tab w:val="clear" w:pos="8176"/>
              <w:tab w:val="right" w:pos="9026" w:leader="dot"/>
            </w:tabs>
            <w:rPr/>
          </w:pPr>
          <w:hyperlink w:anchor="__RefHeading___Toc712344_1738255347">
            <w:r>
              <w:rPr>
                <w:webHidden/>
                <w:rStyle w:val="IndexLink"/>
                <w:rtl w:val="true"/>
              </w:rPr>
              <w:t>نتيجه</w:t>
            </w:r>
            <w:r>
              <w:rPr>
                <w:rStyle w:val="IndexLink"/>
                <w:rtl w:val="true"/>
              </w:rPr>
              <w:tab/>
            </w:r>
            <w:r>
              <w:rPr>
                <w:rStyle w:val="IndexLink"/>
              </w:rPr>
              <w:t>239</w:t>
            </w:r>
          </w:hyperlink>
        </w:p>
        <w:p>
          <w:pPr>
            <w:pStyle w:val="Contents4"/>
            <w:tabs>
              <w:tab w:val="clear" w:pos="8176"/>
              <w:tab w:val="right" w:pos="9026" w:leader="dot"/>
            </w:tabs>
            <w:rPr/>
          </w:pPr>
          <w:hyperlink w:anchor="__RefHeading___Toc712346_1738255347">
            <w:r>
              <w:rPr>
                <w:webHidden/>
                <w:rStyle w:val="IndexLink"/>
                <w:rtl w:val="true"/>
              </w:rPr>
              <w:t>منابع</w:t>
            </w:r>
            <w:r>
              <w:rPr>
                <w:rStyle w:val="IndexLink"/>
                <w:rtl w:val="true"/>
              </w:rPr>
              <w:tab/>
            </w:r>
            <w:r>
              <w:rPr>
                <w:rStyle w:val="IndexLink"/>
              </w:rPr>
              <w:t>240</w:t>
            </w:r>
          </w:hyperlink>
        </w:p>
        <w:p>
          <w:pPr>
            <w:pStyle w:val="Contents3"/>
            <w:tabs>
              <w:tab w:val="clear" w:pos="8459"/>
              <w:tab w:val="right" w:pos="9026" w:leader="dot"/>
            </w:tabs>
            <w:rPr/>
          </w:pPr>
          <w:hyperlink w:anchor="__RefHeading___Toc712348_1738255347">
            <w:r>
              <w:rPr>
                <w:webHidden/>
                <w:rStyle w:val="IndexLink"/>
                <w:rtl w:val="true"/>
              </w:rPr>
              <w:t xml:space="preserve">سبك زندگى اقتصادى امام حسن </w:t>
            </w:r>
            <w:r>
              <w:rPr>
                <w:rStyle w:val="IndexLink"/>
                <w:rtl w:val="true"/>
              </w:rPr>
              <w:t>(</w:t>
            </w:r>
            <w:r>
              <w:rPr>
                <w:rStyle w:val="IndexLink"/>
                <w:rtl w:val="true"/>
              </w:rPr>
              <w:t xml:space="preserve">عَلَيْهِ السَّلاَمُ </w:t>
            </w:r>
            <w:r>
              <w:rPr>
                <w:rStyle w:val="IndexLink"/>
                <w:rtl w:val="true"/>
              </w:rPr>
              <w:t>)</w:t>
              <w:tab/>
            </w:r>
            <w:r>
              <w:rPr>
                <w:rStyle w:val="IndexLink"/>
              </w:rPr>
              <w:t>243</w:t>
            </w:r>
          </w:hyperlink>
        </w:p>
        <w:p>
          <w:pPr>
            <w:pStyle w:val="Contents4"/>
            <w:tabs>
              <w:tab w:val="clear" w:pos="8176"/>
              <w:tab w:val="right" w:pos="9026" w:leader="dot"/>
            </w:tabs>
            <w:rPr/>
          </w:pPr>
          <w:hyperlink w:anchor="__RefHeading___Toc712350_1738255347">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712352_1738255347">
            <w:r>
              <w:rPr>
                <w:webHidden/>
                <w:rStyle w:val="IndexLink"/>
                <w:rtl w:val="true"/>
              </w:rPr>
              <w:t>مقدمه</w:t>
            </w:r>
            <w:r>
              <w:rPr>
                <w:rStyle w:val="IndexLink"/>
                <w:rtl w:val="true"/>
              </w:rPr>
              <w:tab/>
            </w:r>
            <w:r>
              <w:rPr>
                <w:rStyle w:val="IndexLink"/>
              </w:rPr>
              <w:t>243</w:t>
            </w:r>
          </w:hyperlink>
        </w:p>
        <w:p>
          <w:pPr>
            <w:pStyle w:val="Contents4"/>
            <w:tabs>
              <w:tab w:val="clear" w:pos="8176"/>
              <w:tab w:val="right" w:pos="9026" w:leader="dot"/>
            </w:tabs>
            <w:rPr/>
          </w:pPr>
          <w:hyperlink w:anchor="__RefHeading___Toc712354_1738255347">
            <w:r>
              <w:rPr>
                <w:webHidden/>
                <w:rStyle w:val="IndexLink"/>
                <w:rtl w:val="true"/>
              </w:rPr>
              <w:t xml:space="preserve">زندگى امام حسن </w:t>
            </w:r>
            <w:r>
              <w:rPr>
                <w:rStyle w:val="IndexLink"/>
                <w:rtl w:val="true"/>
              </w:rPr>
              <w:t>(</w:t>
            </w:r>
            <w:r>
              <w:rPr>
                <w:rStyle w:val="IndexLink"/>
                <w:rtl w:val="true"/>
              </w:rPr>
              <w:t xml:space="preserve">عَلَيْهِ السَّلاَمُ </w:t>
            </w:r>
            <w:r>
              <w:rPr>
                <w:rStyle w:val="IndexLink"/>
                <w:rtl w:val="true"/>
              </w:rPr>
              <w:t>)</w:t>
              <w:tab/>
            </w:r>
            <w:r>
              <w:rPr>
                <w:rStyle w:val="IndexLink"/>
              </w:rPr>
              <w:t>244</w:t>
            </w:r>
          </w:hyperlink>
        </w:p>
        <w:p>
          <w:pPr>
            <w:pStyle w:val="Contents4"/>
            <w:tabs>
              <w:tab w:val="clear" w:pos="8176"/>
              <w:tab w:val="right" w:pos="9026" w:leader="dot"/>
            </w:tabs>
            <w:rPr/>
          </w:pPr>
          <w:hyperlink w:anchor="__RefHeading___Toc712356_1738255347">
            <w:r>
              <w:rPr>
                <w:webHidden/>
                <w:rStyle w:val="IndexLink"/>
                <w:rtl w:val="true"/>
              </w:rPr>
              <w:t>منابع درآمدى</w:t>
            </w:r>
            <w:r>
              <w:rPr>
                <w:rStyle w:val="IndexLink"/>
                <w:rtl w:val="true"/>
              </w:rPr>
              <w:tab/>
            </w:r>
            <w:r>
              <w:rPr>
                <w:rStyle w:val="IndexLink"/>
              </w:rPr>
              <w:t>251</w:t>
            </w:r>
          </w:hyperlink>
        </w:p>
        <w:p>
          <w:pPr>
            <w:pStyle w:val="Contents5"/>
            <w:tabs>
              <w:tab w:val="clear" w:pos="7892"/>
              <w:tab w:val="right" w:pos="9026" w:leader="dot"/>
            </w:tabs>
            <w:rPr/>
          </w:pPr>
          <w:hyperlink w:anchor="__RefHeading___Toc712358_1738255347">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712360_1738255347">
            <w:r>
              <w:rPr>
                <w:webHidden/>
                <w:rStyle w:val="IndexLink"/>
              </w:rPr>
              <w:t>1</w:t>
            </w:r>
            <w:r>
              <w:rPr>
                <w:rStyle w:val="IndexLink"/>
                <w:rtl w:val="true"/>
              </w:rPr>
              <w:t xml:space="preserve">. </w:t>
            </w:r>
            <w:r>
              <w:rPr>
                <w:rStyle w:val="IndexLink"/>
                <w:rtl w:val="true"/>
              </w:rPr>
              <w:t>موقوفات</w:t>
            </w:r>
            <w:r>
              <w:rPr>
                <w:rStyle w:val="IndexLink"/>
                <w:rtl w:val="true"/>
              </w:rPr>
              <w:tab/>
            </w:r>
            <w:r>
              <w:rPr>
                <w:rStyle w:val="IndexLink"/>
              </w:rPr>
              <w:t>251</w:t>
            </w:r>
          </w:hyperlink>
        </w:p>
        <w:p>
          <w:pPr>
            <w:pStyle w:val="Contents6"/>
            <w:tabs>
              <w:tab w:val="clear" w:pos="7609"/>
              <w:tab w:val="right" w:pos="9026" w:leader="dot"/>
            </w:tabs>
            <w:rPr/>
          </w:pPr>
          <w:hyperlink w:anchor="__RefHeading___Toc712362_1738255347">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712364_1738255347">
            <w:r>
              <w:rPr>
                <w:webHidden/>
                <w:rStyle w:val="IndexLink"/>
              </w:rPr>
              <w:t>1‌-‌1</w:t>
            </w:r>
            <w:r>
              <w:rPr>
                <w:rStyle w:val="IndexLink"/>
                <w:rtl w:val="true"/>
              </w:rPr>
              <w:t xml:space="preserve"> - </w:t>
            </w:r>
            <w:r>
              <w:rPr>
                <w:rStyle w:val="IndexLink"/>
                <w:rtl w:val="true"/>
              </w:rPr>
              <w:t xml:space="preserve">اموال پيامبر </w:t>
            </w:r>
            <w:r>
              <w:rPr>
                <w:rStyle w:val="IndexLink"/>
                <w:rtl w:val="true"/>
              </w:rPr>
              <w:t>(</w:t>
            </w:r>
            <w:r>
              <w:rPr>
                <w:rStyle w:val="IndexLink"/>
                <w:rtl w:val="true"/>
              </w:rPr>
              <w:t>ص</w:t>
            </w:r>
            <w:r>
              <w:rPr>
                <w:rStyle w:val="IndexLink"/>
                <w:rtl w:val="true"/>
              </w:rPr>
              <w:t>)</w:t>
              <w:tab/>
            </w:r>
            <w:r>
              <w:rPr>
                <w:rStyle w:val="IndexLink"/>
              </w:rPr>
              <w:t>251</w:t>
            </w:r>
          </w:hyperlink>
        </w:p>
        <w:p>
          <w:pPr>
            <w:pStyle w:val="Contents6"/>
            <w:tabs>
              <w:tab w:val="clear" w:pos="7609"/>
              <w:tab w:val="right" w:pos="9026" w:leader="dot"/>
            </w:tabs>
            <w:rPr/>
          </w:pPr>
          <w:hyperlink w:anchor="__RefHeading___Toc712366_1738255347">
            <w:r>
              <w:rPr>
                <w:webHidden/>
                <w:rStyle w:val="IndexLink"/>
                <w:rtl w:val="true"/>
              </w:rPr>
              <w:t>الف</w:t>
            </w:r>
            <w:r>
              <w:rPr>
                <w:rStyle w:val="IndexLink"/>
                <w:rtl w:val="true"/>
              </w:rPr>
              <w:t xml:space="preserve">) </w:t>
            </w:r>
            <w:r>
              <w:rPr>
                <w:rStyle w:val="IndexLink"/>
                <w:rtl w:val="true"/>
              </w:rPr>
              <w:t>باغ هاى هفت گانه</w:t>
            </w:r>
            <w:r>
              <w:rPr>
                <w:rStyle w:val="IndexLink"/>
                <w:rtl w:val="true"/>
              </w:rPr>
              <w:tab/>
            </w:r>
            <w:r>
              <w:rPr>
                <w:rStyle w:val="IndexLink"/>
              </w:rPr>
              <w:t>251</w:t>
            </w:r>
          </w:hyperlink>
        </w:p>
        <w:p>
          <w:pPr>
            <w:pStyle w:val="Contents6"/>
            <w:tabs>
              <w:tab w:val="clear" w:pos="7609"/>
              <w:tab w:val="right" w:pos="9026" w:leader="dot"/>
            </w:tabs>
            <w:rPr/>
          </w:pPr>
          <w:hyperlink w:anchor="__RefHeading___Toc712368_1738255347">
            <w:r>
              <w:rPr>
                <w:webHidden/>
                <w:rStyle w:val="IndexLink"/>
                <w:rtl w:val="true"/>
              </w:rPr>
              <w:t>ب</w:t>
            </w:r>
            <w:r>
              <w:rPr>
                <w:rStyle w:val="IndexLink"/>
                <w:rtl w:val="true"/>
              </w:rPr>
              <w:t xml:space="preserve">) </w:t>
            </w:r>
            <w:r>
              <w:rPr>
                <w:rStyle w:val="IndexLink"/>
                <w:rtl w:val="true"/>
              </w:rPr>
              <w:t>اموال بنى نضير؛</w:t>
            </w:r>
            <w:r>
              <w:rPr>
                <w:rStyle w:val="IndexLink"/>
                <w:rtl w:val="true"/>
              </w:rPr>
              <w:tab/>
            </w:r>
            <w:r>
              <w:rPr>
                <w:rStyle w:val="IndexLink"/>
              </w:rPr>
              <w:t>252</w:t>
            </w:r>
          </w:hyperlink>
        </w:p>
        <w:p>
          <w:pPr>
            <w:pStyle w:val="Contents6"/>
            <w:tabs>
              <w:tab w:val="clear" w:pos="7609"/>
              <w:tab w:val="right" w:pos="9026" w:leader="dot"/>
            </w:tabs>
            <w:rPr/>
          </w:pPr>
          <w:hyperlink w:anchor="__RefHeading___Toc712370_1738255347">
            <w:r>
              <w:rPr>
                <w:webHidden/>
                <w:rStyle w:val="IndexLink"/>
                <w:rtl w:val="true"/>
              </w:rPr>
              <w:t>ج</w:t>
            </w:r>
            <w:r>
              <w:rPr>
                <w:rStyle w:val="IndexLink"/>
                <w:rtl w:val="true"/>
              </w:rPr>
              <w:t xml:space="preserve">) </w:t>
            </w:r>
            <w:r>
              <w:rPr>
                <w:rStyle w:val="IndexLink"/>
                <w:rtl w:val="true"/>
              </w:rPr>
              <w:t>اراضى خيبر؛</w:t>
            </w:r>
            <w:r>
              <w:rPr>
                <w:rStyle w:val="IndexLink"/>
                <w:rtl w:val="true"/>
              </w:rPr>
              <w:tab/>
            </w:r>
            <w:r>
              <w:rPr>
                <w:rStyle w:val="IndexLink"/>
              </w:rPr>
              <w:t>252</w:t>
            </w:r>
          </w:hyperlink>
        </w:p>
        <w:p>
          <w:pPr>
            <w:pStyle w:val="Contents6"/>
            <w:tabs>
              <w:tab w:val="clear" w:pos="7609"/>
              <w:tab w:val="right" w:pos="9026" w:leader="dot"/>
            </w:tabs>
            <w:rPr/>
          </w:pPr>
          <w:hyperlink w:anchor="__RefHeading___Toc712372_1738255347">
            <w:r>
              <w:rPr>
                <w:webHidden/>
                <w:rStyle w:val="IndexLink"/>
                <w:rtl w:val="true"/>
              </w:rPr>
              <w:t>د</w:t>
            </w:r>
            <w:r>
              <w:rPr>
                <w:rStyle w:val="IndexLink"/>
                <w:rtl w:val="true"/>
              </w:rPr>
              <w:t xml:space="preserve">) </w:t>
            </w:r>
            <w:r>
              <w:rPr>
                <w:rStyle w:val="IndexLink"/>
                <w:rtl w:val="true"/>
              </w:rPr>
              <w:t>نصف زمين فدك؛</w:t>
            </w:r>
            <w:r>
              <w:rPr>
                <w:rStyle w:val="IndexLink"/>
                <w:rtl w:val="true"/>
              </w:rPr>
              <w:tab/>
            </w:r>
            <w:r>
              <w:rPr>
                <w:rStyle w:val="IndexLink"/>
              </w:rPr>
              <w:t>252</w:t>
            </w:r>
          </w:hyperlink>
        </w:p>
        <w:p>
          <w:pPr>
            <w:pStyle w:val="Contents6"/>
            <w:tabs>
              <w:tab w:val="clear" w:pos="7609"/>
              <w:tab w:val="right" w:pos="9026" w:leader="dot"/>
            </w:tabs>
            <w:rPr/>
          </w:pPr>
          <w:hyperlink w:anchor="__RefHeading___Toc712374_1738255347">
            <w:r>
              <w:rPr>
                <w:webHidden/>
                <w:rStyle w:val="IndexLink"/>
                <w:rtl w:val="true"/>
              </w:rPr>
              <w:t>ه‍</w:t>
            </w:r>
            <w:r>
              <w:rPr>
                <w:rStyle w:val="IndexLink"/>
                <w:rtl w:val="true"/>
              </w:rPr>
              <w:t xml:space="preserve">) </w:t>
            </w:r>
            <w:r>
              <w:rPr>
                <w:rStyle w:val="IndexLink"/>
                <w:rtl w:val="true"/>
              </w:rPr>
              <w:t>يك سوم از زمين هاى وادى القرى؛</w:t>
            </w:r>
            <w:r>
              <w:rPr>
                <w:rStyle w:val="IndexLink"/>
                <w:rtl w:val="true"/>
              </w:rPr>
              <w:tab/>
            </w:r>
            <w:r>
              <w:rPr>
                <w:rStyle w:val="IndexLink"/>
              </w:rPr>
              <w:t>253</w:t>
            </w:r>
          </w:hyperlink>
        </w:p>
        <w:p>
          <w:pPr>
            <w:pStyle w:val="Contents6"/>
            <w:tabs>
              <w:tab w:val="clear" w:pos="7609"/>
              <w:tab w:val="right" w:pos="9026" w:leader="dot"/>
            </w:tabs>
            <w:rPr/>
          </w:pPr>
          <w:hyperlink w:anchor="__RefHeading___Toc712376_1738255347">
            <w:r>
              <w:rPr>
                <w:webHidden/>
                <w:rStyle w:val="IndexLink"/>
                <w:rtl w:val="true"/>
              </w:rPr>
              <w:t>و</w:t>
            </w:r>
            <w:r>
              <w:rPr>
                <w:rStyle w:val="IndexLink"/>
                <w:rtl w:val="true"/>
              </w:rPr>
              <w:t xml:space="preserve">) </w:t>
            </w:r>
            <w:r>
              <w:rPr>
                <w:rStyle w:val="IndexLink"/>
                <w:rtl w:val="true"/>
              </w:rPr>
              <w:t xml:space="preserve">موضعى در بازار مدينه به نام مهزور كه پيامبر </w:t>
            </w:r>
            <w:r>
              <w:rPr>
                <w:rStyle w:val="IndexLink"/>
                <w:rtl w:val="true"/>
              </w:rPr>
              <w:t>(</w:t>
            </w:r>
            <w:r>
              <w:rPr>
                <w:rStyle w:val="IndexLink"/>
                <w:rtl w:val="true"/>
              </w:rPr>
              <w:t>ص</w:t>
            </w:r>
            <w:r>
              <w:rPr>
                <w:rStyle w:val="IndexLink"/>
                <w:rtl w:val="true"/>
              </w:rPr>
              <w:t xml:space="preserve">) </w:t>
            </w:r>
            <w:r>
              <w:rPr>
                <w:rStyle w:val="IndexLink"/>
                <w:rtl w:val="true"/>
              </w:rPr>
              <w:t>آن را جزو صدقات قرار داده بودند</w:t>
            </w:r>
            <w:r>
              <w:rPr>
                <w:rStyle w:val="IndexLink"/>
                <w:rtl w:val="true"/>
              </w:rPr>
              <w:t>.</w:t>
              <w:tab/>
            </w:r>
            <w:r>
              <w:rPr>
                <w:rStyle w:val="IndexLink"/>
              </w:rPr>
              <w:t>253</w:t>
            </w:r>
          </w:hyperlink>
        </w:p>
        <w:p>
          <w:pPr>
            <w:pStyle w:val="Contents6"/>
            <w:tabs>
              <w:tab w:val="clear" w:pos="7609"/>
              <w:tab w:val="right" w:pos="9026" w:leader="dot"/>
            </w:tabs>
            <w:rPr/>
          </w:pPr>
          <w:hyperlink w:anchor="__RefHeading___Toc712378_1738255347">
            <w:r>
              <w:rPr>
                <w:webHidden/>
                <w:rStyle w:val="IndexLink"/>
              </w:rPr>
              <w:t>2‌-‌1</w:t>
            </w:r>
            <w:r>
              <w:rPr>
                <w:rStyle w:val="IndexLink"/>
                <w:rtl w:val="true"/>
              </w:rPr>
              <w:t xml:space="preserve"> - </w:t>
            </w:r>
            <w:r>
              <w:rPr>
                <w:rStyle w:val="IndexLink"/>
                <w:rtl w:val="true"/>
              </w:rPr>
              <w:t xml:space="preserve">صدقات امام على </w:t>
            </w:r>
            <w:r>
              <w:rPr>
                <w:rStyle w:val="IndexLink"/>
                <w:rtl w:val="true"/>
              </w:rPr>
              <w:t>(</w:t>
            </w:r>
            <w:r>
              <w:rPr>
                <w:rStyle w:val="IndexLink"/>
                <w:rtl w:val="true"/>
              </w:rPr>
              <w:t xml:space="preserve">عَلَيْهِ السَّلاَمُ </w:t>
            </w:r>
            <w:r>
              <w:rPr>
                <w:rStyle w:val="IndexLink"/>
                <w:rtl w:val="true"/>
              </w:rPr>
              <w:t>)</w:t>
              <w:tab/>
            </w:r>
            <w:r>
              <w:rPr>
                <w:rStyle w:val="IndexLink"/>
              </w:rPr>
              <w:t>254</w:t>
            </w:r>
          </w:hyperlink>
        </w:p>
        <w:p>
          <w:pPr>
            <w:pStyle w:val="Contents5"/>
            <w:tabs>
              <w:tab w:val="clear" w:pos="7892"/>
              <w:tab w:val="right" w:pos="9026" w:leader="dot"/>
            </w:tabs>
            <w:rPr/>
          </w:pPr>
          <w:hyperlink w:anchor="__RefHeading___Toc712380_1738255347">
            <w:r>
              <w:rPr>
                <w:webHidden/>
                <w:rStyle w:val="IndexLink"/>
              </w:rPr>
              <w:t>2</w:t>
            </w:r>
            <w:r>
              <w:rPr>
                <w:rStyle w:val="IndexLink"/>
                <w:rtl w:val="true"/>
              </w:rPr>
              <w:t xml:space="preserve">. </w:t>
            </w:r>
            <w:r>
              <w:rPr>
                <w:rStyle w:val="IndexLink"/>
                <w:rtl w:val="true"/>
              </w:rPr>
              <w:t>ارث</w:t>
            </w:r>
            <w:r>
              <w:rPr>
                <w:rStyle w:val="IndexLink"/>
                <w:rtl w:val="true"/>
              </w:rPr>
              <w:tab/>
            </w:r>
            <w:r>
              <w:rPr>
                <w:rStyle w:val="IndexLink"/>
              </w:rPr>
              <w:t>255</w:t>
            </w:r>
          </w:hyperlink>
        </w:p>
        <w:p>
          <w:pPr>
            <w:pStyle w:val="Contents5"/>
            <w:tabs>
              <w:tab w:val="clear" w:pos="7892"/>
              <w:tab w:val="right" w:pos="9026" w:leader="dot"/>
            </w:tabs>
            <w:rPr/>
          </w:pPr>
          <w:hyperlink w:anchor="__RefHeading___Toc712382_1738255347">
            <w:r>
              <w:rPr>
                <w:webHidden/>
                <w:rStyle w:val="IndexLink"/>
              </w:rPr>
              <w:t>3</w:t>
            </w:r>
            <w:r>
              <w:rPr>
                <w:rStyle w:val="IndexLink"/>
                <w:rtl w:val="true"/>
              </w:rPr>
              <w:t xml:space="preserve">. </w:t>
            </w:r>
            <w:r>
              <w:rPr>
                <w:rStyle w:val="IndexLink"/>
                <w:rtl w:val="true"/>
              </w:rPr>
              <w:t>كشاورزى</w:t>
            </w:r>
            <w:r>
              <w:rPr>
                <w:rStyle w:val="IndexLink"/>
                <w:rtl w:val="true"/>
              </w:rPr>
              <w:tab/>
            </w:r>
            <w:r>
              <w:rPr>
                <w:rStyle w:val="IndexLink"/>
              </w:rPr>
              <w:t>256</w:t>
            </w:r>
          </w:hyperlink>
        </w:p>
        <w:p>
          <w:pPr>
            <w:pStyle w:val="Contents5"/>
            <w:tabs>
              <w:tab w:val="clear" w:pos="7892"/>
              <w:tab w:val="right" w:pos="9026" w:leader="dot"/>
            </w:tabs>
            <w:rPr/>
          </w:pPr>
          <w:hyperlink w:anchor="__RefHeading___Toc712384_1738255347">
            <w:r>
              <w:rPr>
                <w:webHidden/>
                <w:rStyle w:val="IndexLink"/>
              </w:rPr>
              <w:t>4</w:t>
            </w:r>
            <w:r>
              <w:rPr>
                <w:rStyle w:val="IndexLink"/>
                <w:rtl w:val="true"/>
              </w:rPr>
              <w:t xml:space="preserve">. </w:t>
            </w:r>
            <w:r>
              <w:rPr>
                <w:rStyle w:val="IndexLink"/>
                <w:rtl w:val="true"/>
              </w:rPr>
              <w:t>هدايا و مقررى از حكومت</w:t>
            </w:r>
            <w:r>
              <w:rPr>
                <w:rStyle w:val="IndexLink"/>
                <w:rtl w:val="true"/>
              </w:rPr>
              <w:tab/>
            </w:r>
            <w:r>
              <w:rPr>
                <w:rStyle w:val="IndexLink"/>
              </w:rPr>
              <w:t>257</w:t>
            </w:r>
          </w:hyperlink>
        </w:p>
        <w:p>
          <w:pPr>
            <w:pStyle w:val="Contents4"/>
            <w:tabs>
              <w:tab w:val="clear" w:pos="8176"/>
              <w:tab w:val="right" w:pos="9026" w:leader="dot"/>
            </w:tabs>
            <w:rPr/>
          </w:pPr>
          <w:hyperlink w:anchor="__RefHeading___Toc712386_1738255347">
            <w:r>
              <w:rPr>
                <w:webHidden/>
                <w:rStyle w:val="IndexLink"/>
                <w:rtl w:val="true"/>
              </w:rPr>
              <w:t>هزينه ها</w:t>
            </w:r>
            <w:r>
              <w:rPr>
                <w:rStyle w:val="IndexLink"/>
                <w:rtl w:val="true"/>
              </w:rPr>
              <w:tab/>
            </w:r>
            <w:r>
              <w:rPr>
                <w:rStyle w:val="IndexLink"/>
              </w:rPr>
              <w:t>260</w:t>
            </w:r>
          </w:hyperlink>
        </w:p>
        <w:p>
          <w:pPr>
            <w:pStyle w:val="Contents5"/>
            <w:tabs>
              <w:tab w:val="clear" w:pos="7892"/>
              <w:tab w:val="right" w:pos="9026" w:leader="dot"/>
            </w:tabs>
            <w:rPr/>
          </w:pPr>
          <w:hyperlink w:anchor="__RefHeading___Toc712388_1738255347">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712390_1738255347">
            <w:r>
              <w:rPr>
                <w:webHidden/>
                <w:rStyle w:val="IndexLink"/>
              </w:rPr>
              <w:t>1</w:t>
            </w:r>
            <w:r>
              <w:rPr>
                <w:rStyle w:val="IndexLink"/>
                <w:rtl w:val="true"/>
              </w:rPr>
              <w:t xml:space="preserve">. </w:t>
            </w:r>
            <w:r>
              <w:rPr>
                <w:rStyle w:val="IndexLink"/>
                <w:rtl w:val="true"/>
              </w:rPr>
              <w:t>خانواده</w:t>
            </w:r>
            <w:r>
              <w:rPr>
                <w:rStyle w:val="IndexLink"/>
                <w:rtl w:val="true"/>
              </w:rPr>
              <w:tab/>
            </w:r>
            <w:r>
              <w:rPr>
                <w:rStyle w:val="IndexLink"/>
              </w:rPr>
              <w:t>261</w:t>
            </w:r>
          </w:hyperlink>
        </w:p>
        <w:p>
          <w:pPr>
            <w:pStyle w:val="Contents5"/>
            <w:tabs>
              <w:tab w:val="clear" w:pos="7892"/>
              <w:tab w:val="right" w:pos="9026" w:leader="dot"/>
            </w:tabs>
            <w:rPr/>
          </w:pPr>
          <w:hyperlink w:anchor="__RefHeading___Toc712392_1738255347">
            <w:r>
              <w:rPr>
                <w:webHidden/>
                <w:rStyle w:val="IndexLink"/>
              </w:rPr>
              <w:t>2</w:t>
            </w:r>
            <w:r>
              <w:rPr>
                <w:rStyle w:val="IndexLink"/>
                <w:rtl w:val="true"/>
              </w:rPr>
              <w:t xml:space="preserve">. </w:t>
            </w:r>
            <w:r>
              <w:rPr>
                <w:rStyle w:val="IndexLink"/>
                <w:rtl w:val="true"/>
              </w:rPr>
              <w:t>صدقات</w:t>
            </w:r>
            <w:r>
              <w:rPr>
                <w:rStyle w:val="IndexLink"/>
                <w:rtl w:val="true"/>
              </w:rPr>
              <w:tab/>
            </w:r>
            <w:r>
              <w:rPr>
                <w:rStyle w:val="IndexLink"/>
              </w:rPr>
              <w:t>263</w:t>
            </w:r>
          </w:hyperlink>
        </w:p>
        <w:p>
          <w:pPr>
            <w:pStyle w:val="Contents4"/>
            <w:tabs>
              <w:tab w:val="clear" w:pos="8176"/>
              <w:tab w:val="right" w:pos="9026" w:leader="dot"/>
            </w:tabs>
            <w:rPr/>
          </w:pPr>
          <w:hyperlink w:anchor="__RefHeading___Toc712394_1738255347">
            <w:r>
              <w:rPr>
                <w:webHidden/>
                <w:rStyle w:val="IndexLink"/>
                <w:rtl w:val="true"/>
              </w:rPr>
              <w:t>نتيجه</w:t>
            </w:r>
            <w:r>
              <w:rPr>
                <w:rStyle w:val="IndexLink"/>
                <w:rtl w:val="true"/>
              </w:rPr>
              <w:tab/>
            </w:r>
            <w:r>
              <w:rPr>
                <w:rStyle w:val="IndexLink"/>
              </w:rPr>
              <w:t>264</w:t>
            </w:r>
          </w:hyperlink>
        </w:p>
        <w:p>
          <w:pPr>
            <w:pStyle w:val="Contents4"/>
            <w:tabs>
              <w:tab w:val="clear" w:pos="8176"/>
              <w:tab w:val="right" w:pos="9026" w:leader="dot"/>
            </w:tabs>
            <w:rPr/>
          </w:pPr>
          <w:hyperlink w:anchor="__RefHeading___Toc712396_1738255347">
            <w:r>
              <w:rPr>
                <w:webHidden/>
                <w:rStyle w:val="IndexLink"/>
                <w:rtl w:val="true"/>
              </w:rPr>
              <w:t>منابع</w:t>
            </w:r>
            <w:r>
              <w:rPr>
                <w:rStyle w:val="IndexLink"/>
                <w:rtl w:val="true"/>
              </w:rPr>
              <w:tab/>
            </w:r>
            <w:r>
              <w:rPr>
                <w:rStyle w:val="IndexLink"/>
              </w:rPr>
              <w:t>266</w:t>
            </w:r>
          </w:hyperlink>
        </w:p>
        <w:p>
          <w:pPr>
            <w:pStyle w:val="Contents3"/>
            <w:tabs>
              <w:tab w:val="clear" w:pos="8459"/>
              <w:tab w:val="right" w:pos="9026" w:leader="dot"/>
            </w:tabs>
            <w:rPr/>
          </w:pPr>
          <w:hyperlink w:anchor="__RefHeading___Toc712398_1738255347">
            <w:r>
              <w:rPr>
                <w:webHidden/>
                <w:rStyle w:val="IndexLink"/>
                <w:rtl w:val="true"/>
              </w:rPr>
              <w:t xml:space="preserve">رابطه انفاق و روزى در سيره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273</w:t>
            </w:r>
          </w:hyperlink>
        </w:p>
        <w:p>
          <w:pPr>
            <w:pStyle w:val="Contents4"/>
            <w:tabs>
              <w:tab w:val="clear" w:pos="8176"/>
              <w:tab w:val="right" w:pos="9026" w:leader="dot"/>
            </w:tabs>
            <w:rPr/>
          </w:pPr>
          <w:hyperlink w:anchor="__RefHeading___Toc712400_1738255347">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712402_1738255347">
            <w:r>
              <w:rPr>
                <w:webHidden/>
                <w:rStyle w:val="IndexLink"/>
                <w:rtl w:val="true"/>
              </w:rPr>
              <w:t>چكيده</w:t>
            </w:r>
            <w:r>
              <w:rPr>
                <w:rStyle w:val="IndexLink"/>
                <w:rtl w:val="true"/>
              </w:rPr>
              <w:tab/>
            </w:r>
            <w:r>
              <w:rPr>
                <w:rStyle w:val="IndexLink"/>
              </w:rPr>
              <w:t>273</w:t>
            </w:r>
          </w:hyperlink>
        </w:p>
        <w:p>
          <w:pPr>
            <w:pStyle w:val="Contents4"/>
            <w:tabs>
              <w:tab w:val="clear" w:pos="8176"/>
              <w:tab w:val="right" w:pos="9026" w:leader="dot"/>
            </w:tabs>
            <w:rPr/>
          </w:pPr>
          <w:hyperlink w:anchor="__RefHeading___Toc712404_1738255347">
            <w:r>
              <w:rPr>
                <w:webHidden/>
                <w:rStyle w:val="IndexLink"/>
                <w:rtl w:val="true"/>
              </w:rPr>
              <w:t>مقدمه</w:t>
            </w:r>
            <w:r>
              <w:rPr>
                <w:rStyle w:val="IndexLink"/>
                <w:rtl w:val="true"/>
              </w:rPr>
              <w:tab/>
            </w:r>
            <w:r>
              <w:rPr>
                <w:rStyle w:val="IndexLink"/>
              </w:rPr>
              <w:t>274</w:t>
            </w:r>
          </w:hyperlink>
        </w:p>
        <w:p>
          <w:pPr>
            <w:pStyle w:val="Contents4"/>
            <w:tabs>
              <w:tab w:val="clear" w:pos="8176"/>
              <w:tab w:val="right" w:pos="9026" w:leader="dot"/>
            </w:tabs>
            <w:rPr/>
          </w:pPr>
          <w:hyperlink w:anchor="__RefHeading___Toc712406_1738255347">
            <w:r>
              <w:rPr>
                <w:webHidden/>
                <w:rStyle w:val="IndexLink"/>
                <w:rtl w:val="true"/>
              </w:rPr>
              <w:t>بيان مسأله</w:t>
            </w:r>
            <w:r>
              <w:rPr>
                <w:rStyle w:val="IndexLink"/>
                <w:rtl w:val="true"/>
              </w:rPr>
              <w:tab/>
            </w:r>
            <w:r>
              <w:rPr>
                <w:rStyle w:val="IndexLink"/>
              </w:rPr>
              <w:t>275</w:t>
            </w:r>
          </w:hyperlink>
        </w:p>
        <w:p>
          <w:pPr>
            <w:pStyle w:val="Contents4"/>
            <w:tabs>
              <w:tab w:val="clear" w:pos="8176"/>
              <w:tab w:val="right" w:pos="9026" w:leader="dot"/>
            </w:tabs>
            <w:rPr/>
          </w:pPr>
          <w:hyperlink w:anchor="__RefHeading___Toc712408_1738255347">
            <w:r>
              <w:rPr>
                <w:webHidden/>
                <w:rStyle w:val="IndexLink"/>
                <w:rtl w:val="true"/>
              </w:rPr>
              <w:t>پيشينه پژوهش</w:t>
            </w:r>
            <w:r>
              <w:rPr>
                <w:rStyle w:val="IndexLink"/>
                <w:rtl w:val="true"/>
              </w:rPr>
              <w:tab/>
            </w:r>
            <w:r>
              <w:rPr>
                <w:rStyle w:val="IndexLink"/>
              </w:rPr>
              <w:t>276</w:t>
            </w:r>
          </w:hyperlink>
        </w:p>
        <w:p>
          <w:pPr>
            <w:pStyle w:val="Contents4"/>
            <w:tabs>
              <w:tab w:val="clear" w:pos="8176"/>
              <w:tab w:val="right" w:pos="9026" w:leader="dot"/>
            </w:tabs>
            <w:rPr/>
          </w:pPr>
          <w:hyperlink w:anchor="__RefHeading___Toc712410_1738255347">
            <w:r>
              <w:rPr>
                <w:webHidden/>
                <w:rStyle w:val="IndexLink"/>
                <w:rtl w:val="true"/>
              </w:rPr>
              <w:t>سؤالات پژوهش</w:t>
            </w:r>
            <w:r>
              <w:rPr>
                <w:rStyle w:val="IndexLink"/>
                <w:rtl w:val="true"/>
              </w:rPr>
              <w:tab/>
            </w:r>
            <w:r>
              <w:rPr>
                <w:rStyle w:val="IndexLink"/>
              </w:rPr>
              <w:t>277</w:t>
            </w:r>
          </w:hyperlink>
        </w:p>
        <w:p>
          <w:pPr>
            <w:pStyle w:val="Contents4"/>
            <w:tabs>
              <w:tab w:val="clear" w:pos="8176"/>
              <w:tab w:val="right" w:pos="9026" w:leader="dot"/>
            </w:tabs>
            <w:rPr/>
          </w:pPr>
          <w:hyperlink w:anchor="__RefHeading___Toc712412_1738255347">
            <w:r>
              <w:rPr>
                <w:webHidden/>
                <w:rStyle w:val="IndexLink"/>
                <w:rtl w:val="true"/>
              </w:rPr>
              <w:t>روش پژوهش</w:t>
            </w:r>
            <w:r>
              <w:rPr>
                <w:rStyle w:val="IndexLink"/>
                <w:rtl w:val="true"/>
              </w:rPr>
              <w:tab/>
            </w:r>
            <w:r>
              <w:rPr>
                <w:rStyle w:val="IndexLink"/>
              </w:rPr>
              <w:t>277</w:t>
            </w:r>
          </w:hyperlink>
        </w:p>
        <w:p>
          <w:pPr>
            <w:pStyle w:val="Contents4"/>
            <w:tabs>
              <w:tab w:val="clear" w:pos="8176"/>
              <w:tab w:val="right" w:pos="9026" w:leader="dot"/>
            </w:tabs>
            <w:rPr/>
          </w:pPr>
          <w:hyperlink w:anchor="__RefHeading___Toc712414_1738255347">
            <w:r>
              <w:rPr>
                <w:webHidden/>
                <w:rStyle w:val="IndexLink"/>
                <w:rtl w:val="true"/>
              </w:rPr>
              <w:t>اصطلاح شناسى</w:t>
            </w:r>
            <w:r>
              <w:rPr>
                <w:rStyle w:val="IndexLink"/>
                <w:rtl w:val="true"/>
              </w:rPr>
              <w:tab/>
            </w:r>
            <w:r>
              <w:rPr>
                <w:rStyle w:val="IndexLink"/>
              </w:rPr>
              <w:t>278</w:t>
            </w:r>
          </w:hyperlink>
        </w:p>
        <w:p>
          <w:pPr>
            <w:pStyle w:val="Contents4"/>
            <w:tabs>
              <w:tab w:val="clear" w:pos="8176"/>
              <w:tab w:val="right" w:pos="9026" w:leader="dot"/>
            </w:tabs>
            <w:rPr/>
          </w:pPr>
          <w:hyperlink w:anchor="__RefHeading___Toc712416_1738255347">
            <w:r>
              <w:rPr>
                <w:webHidden/>
                <w:rStyle w:val="IndexLink"/>
                <w:rtl w:val="true"/>
              </w:rPr>
              <w:t>مفهوم رزق و انفاق</w:t>
            </w:r>
            <w:r>
              <w:rPr>
                <w:rStyle w:val="IndexLink"/>
                <w:rtl w:val="true"/>
              </w:rPr>
              <w:tab/>
            </w:r>
            <w:r>
              <w:rPr>
                <w:rStyle w:val="IndexLink"/>
              </w:rPr>
              <w:t>278</w:t>
            </w:r>
          </w:hyperlink>
        </w:p>
        <w:p>
          <w:pPr>
            <w:pStyle w:val="Contents5"/>
            <w:tabs>
              <w:tab w:val="clear" w:pos="7892"/>
              <w:tab w:val="right" w:pos="9026" w:leader="dot"/>
            </w:tabs>
            <w:rPr/>
          </w:pPr>
          <w:hyperlink w:anchor="__RefHeading___Toc712418_1738255347">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712420_1738255347">
            <w:r>
              <w:rPr>
                <w:webHidden/>
                <w:rStyle w:val="IndexLink"/>
                <w:rtl w:val="true"/>
              </w:rPr>
              <w:t>الف</w:t>
            </w:r>
            <w:r>
              <w:rPr>
                <w:rStyle w:val="IndexLink"/>
                <w:rtl w:val="true"/>
              </w:rPr>
              <w:t xml:space="preserve">) </w:t>
            </w:r>
            <w:r>
              <w:rPr>
                <w:rStyle w:val="IndexLink"/>
                <w:rtl w:val="true"/>
              </w:rPr>
              <w:t>روش هاى انفاق در فرهنگ اسلامى</w:t>
            </w:r>
            <w:r>
              <w:rPr>
                <w:rStyle w:val="IndexLink"/>
                <w:rtl w:val="true"/>
              </w:rPr>
              <w:tab/>
            </w:r>
            <w:r>
              <w:rPr>
                <w:rStyle w:val="IndexLink"/>
              </w:rPr>
              <w:t>278</w:t>
            </w:r>
          </w:hyperlink>
        </w:p>
        <w:p>
          <w:pPr>
            <w:pStyle w:val="Contents6"/>
            <w:tabs>
              <w:tab w:val="clear" w:pos="7609"/>
              <w:tab w:val="right" w:pos="9026" w:leader="dot"/>
            </w:tabs>
            <w:rPr/>
          </w:pPr>
          <w:hyperlink w:anchor="__RefHeading___Toc712422_1738255347">
            <w:r>
              <w:rPr>
                <w:webHidden/>
                <w:rStyle w:val="IndexLink"/>
              </w:rPr>
              <w:t>1</w:t>
            </w:r>
            <w:r>
              <w:rPr>
                <w:rStyle w:val="IndexLink"/>
                <w:rtl w:val="true"/>
              </w:rPr>
              <w:t xml:space="preserve">. </w:t>
            </w:r>
            <w:r>
              <w:rPr>
                <w:rStyle w:val="IndexLink"/>
                <w:rtl w:val="true"/>
              </w:rPr>
              <w:t>قرض الحسنه</w:t>
            </w:r>
            <w:r>
              <w:rPr>
                <w:rStyle w:val="IndexLink"/>
                <w:rtl w:val="true"/>
              </w:rPr>
              <w:tab/>
            </w:r>
            <w:r>
              <w:rPr>
                <w:rStyle w:val="IndexLink"/>
              </w:rPr>
              <w:t>278</w:t>
            </w:r>
          </w:hyperlink>
        </w:p>
        <w:p>
          <w:pPr>
            <w:pStyle w:val="Contents6"/>
            <w:tabs>
              <w:tab w:val="clear" w:pos="7609"/>
              <w:tab w:val="right" w:pos="9026" w:leader="dot"/>
            </w:tabs>
            <w:rPr/>
          </w:pPr>
          <w:hyperlink w:anchor="__RefHeading___Toc712424_1738255347">
            <w:r>
              <w:rPr>
                <w:webHidden/>
                <w:rStyle w:val="IndexLink"/>
              </w:rPr>
              <w:t>2</w:t>
            </w:r>
            <w:r>
              <w:rPr>
                <w:rStyle w:val="IndexLink"/>
                <w:rtl w:val="true"/>
              </w:rPr>
              <w:t xml:space="preserve">. </w:t>
            </w:r>
            <w:r>
              <w:rPr>
                <w:rStyle w:val="IndexLink"/>
                <w:rtl w:val="true"/>
              </w:rPr>
              <w:t>صدقه</w:t>
            </w:r>
            <w:r>
              <w:rPr>
                <w:rStyle w:val="IndexLink"/>
                <w:rtl w:val="true"/>
              </w:rPr>
              <w:tab/>
            </w:r>
            <w:r>
              <w:rPr>
                <w:rStyle w:val="IndexLink"/>
              </w:rPr>
              <w:t>279</w:t>
            </w:r>
          </w:hyperlink>
        </w:p>
        <w:p>
          <w:pPr>
            <w:pStyle w:val="Contents6"/>
            <w:tabs>
              <w:tab w:val="clear" w:pos="7609"/>
              <w:tab w:val="right" w:pos="9026" w:leader="dot"/>
            </w:tabs>
            <w:rPr/>
          </w:pPr>
          <w:hyperlink w:anchor="__RefHeading___Toc712426_1738255347">
            <w:r>
              <w:rPr>
                <w:webHidden/>
                <w:rStyle w:val="IndexLink"/>
              </w:rPr>
              <w:t>3</w:t>
            </w:r>
            <w:r>
              <w:rPr>
                <w:rStyle w:val="IndexLink"/>
                <w:rtl w:val="true"/>
              </w:rPr>
              <w:t xml:space="preserve">. </w:t>
            </w:r>
            <w:r>
              <w:rPr>
                <w:rStyle w:val="IndexLink"/>
                <w:rtl w:val="true"/>
              </w:rPr>
              <w:t>وقف</w:t>
            </w:r>
            <w:r>
              <w:rPr>
                <w:rStyle w:val="IndexLink"/>
                <w:rtl w:val="true"/>
              </w:rPr>
              <w:tab/>
            </w:r>
            <w:r>
              <w:rPr>
                <w:rStyle w:val="IndexLink"/>
              </w:rPr>
              <w:t>279</w:t>
            </w:r>
          </w:hyperlink>
        </w:p>
        <w:p>
          <w:pPr>
            <w:pStyle w:val="Contents6"/>
            <w:tabs>
              <w:tab w:val="clear" w:pos="7609"/>
              <w:tab w:val="right" w:pos="9026" w:leader="dot"/>
            </w:tabs>
            <w:rPr/>
          </w:pPr>
          <w:hyperlink w:anchor="__RefHeading___Toc712428_1738255347">
            <w:r>
              <w:rPr>
                <w:webHidden/>
                <w:rStyle w:val="IndexLink"/>
              </w:rPr>
              <w:t>4</w:t>
            </w:r>
            <w:r>
              <w:rPr>
                <w:rStyle w:val="IndexLink"/>
                <w:rtl w:val="true"/>
              </w:rPr>
              <w:t xml:space="preserve">. </w:t>
            </w:r>
            <w:r>
              <w:rPr>
                <w:rStyle w:val="IndexLink"/>
                <w:rtl w:val="true"/>
              </w:rPr>
              <w:t>رسيدگى به محرومان</w:t>
            </w:r>
            <w:r>
              <w:rPr>
                <w:rStyle w:val="IndexLink"/>
                <w:rtl w:val="true"/>
              </w:rPr>
              <w:tab/>
            </w:r>
            <w:r>
              <w:rPr>
                <w:rStyle w:val="IndexLink"/>
              </w:rPr>
              <w:t>280</w:t>
            </w:r>
          </w:hyperlink>
        </w:p>
        <w:p>
          <w:pPr>
            <w:pStyle w:val="Contents6"/>
            <w:tabs>
              <w:tab w:val="clear" w:pos="7609"/>
              <w:tab w:val="right" w:pos="9026" w:leader="dot"/>
            </w:tabs>
            <w:rPr/>
          </w:pPr>
          <w:hyperlink w:anchor="__RefHeading___Toc712430_1738255347">
            <w:r>
              <w:rPr>
                <w:webHidden/>
                <w:rStyle w:val="IndexLink"/>
              </w:rPr>
              <w:t>5</w:t>
            </w:r>
            <w:r>
              <w:rPr>
                <w:rStyle w:val="IndexLink"/>
                <w:rtl w:val="true"/>
              </w:rPr>
              <w:t xml:space="preserve">. </w:t>
            </w:r>
            <w:r>
              <w:rPr>
                <w:rStyle w:val="IndexLink"/>
                <w:rtl w:val="true"/>
              </w:rPr>
              <w:t>ميهمان نوازى</w:t>
            </w:r>
            <w:r>
              <w:rPr>
                <w:rStyle w:val="IndexLink"/>
                <w:rtl w:val="true"/>
              </w:rPr>
              <w:tab/>
            </w:r>
            <w:r>
              <w:rPr>
                <w:rStyle w:val="IndexLink"/>
              </w:rPr>
              <w:t>281</w:t>
            </w:r>
          </w:hyperlink>
        </w:p>
        <w:p>
          <w:pPr>
            <w:pStyle w:val="Contents6"/>
            <w:tabs>
              <w:tab w:val="clear" w:pos="7609"/>
              <w:tab w:val="right" w:pos="9026" w:leader="dot"/>
            </w:tabs>
            <w:rPr/>
          </w:pPr>
          <w:hyperlink w:anchor="__RefHeading___Toc712432_1738255347">
            <w:r>
              <w:rPr>
                <w:webHidden/>
                <w:rStyle w:val="IndexLink"/>
              </w:rPr>
              <w:t>6</w:t>
            </w:r>
            <w:r>
              <w:rPr>
                <w:rStyle w:val="IndexLink"/>
                <w:rtl w:val="true"/>
              </w:rPr>
              <w:t xml:space="preserve">. </w:t>
            </w:r>
            <w:r>
              <w:rPr>
                <w:rStyle w:val="IndexLink"/>
                <w:rtl w:val="true"/>
              </w:rPr>
              <w:t>يارى كردن مؤمن</w:t>
            </w:r>
            <w:r>
              <w:rPr>
                <w:rStyle w:val="IndexLink"/>
                <w:rtl w:val="true"/>
              </w:rPr>
              <w:tab/>
            </w:r>
            <w:r>
              <w:rPr>
                <w:rStyle w:val="IndexLink"/>
              </w:rPr>
              <w:t>281</w:t>
            </w:r>
          </w:hyperlink>
        </w:p>
        <w:p>
          <w:pPr>
            <w:pStyle w:val="Contents6"/>
            <w:tabs>
              <w:tab w:val="clear" w:pos="7609"/>
              <w:tab w:val="right" w:pos="9026" w:leader="dot"/>
            </w:tabs>
            <w:rPr/>
          </w:pPr>
          <w:hyperlink w:anchor="__RefHeading___Toc712434_1738255347">
            <w:r>
              <w:rPr>
                <w:webHidden/>
                <w:rStyle w:val="IndexLink"/>
              </w:rPr>
              <w:t>7</w:t>
            </w:r>
            <w:r>
              <w:rPr>
                <w:rStyle w:val="IndexLink"/>
                <w:rtl w:val="true"/>
              </w:rPr>
              <w:t xml:space="preserve">. </w:t>
            </w:r>
            <w:r>
              <w:rPr>
                <w:rStyle w:val="IndexLink"/>
                <w:rtl w:val="true"/>
              </w:rPr>
              <w:t>زكات</w:t>
            </w:r>
            <w:r>
              <w:rPr>
                <w:rStyle w:val="IndexLink"/>
                <w:rtl w:val="true"/>
              </w:rPr>
              <w:tab/>
            </w:r>
            <w:r>
              <w:rPr>
                <w:rStyle w:val="IndexLink"/>
              </w:rPr>
              <w:t>281</w:t>
            </w:r>
          </w:hyperlink>
        </w:p>
        <w:p>
          <w:pPr>
            <w:pStyle w:val="Contents5"/>
            <w:tabs>
              <w:tab w:val="clear" w:pos="7892"/>
              <w:tab w:val="right" w:pos="9026" w:leader="dot"/>
            </w:tabs>
            <w:rPr/>
          </w:pPr>
          <w:hyperlink w:anchor="__RefHeading___Toc712436_1738255347">
            <w:r>
              <w:rPr>
                <w:webHidden/>
                <w:rStyle w:val="IndexLink"/>
                <w:rtl w:val="true"/>
              </w:rPr>
              <w:t>ب</w:t>
            </w:r>
            <w:r>
              <w:rPr>
                <w:rStyle w:val="IndexLink"/>
                <w:rtl w:val="true"/>
              </w:rPr>
              <w:t xml:space="preserve">) </w:t>
            </w:r>
            <w:r>
              <w:rPr>
                <w:rStyle w:val="IndexLink"/>
                <w:rtl w:val="true"/>
              </w:rPr>
              <w:t xml:space="preserve">رابطه بين انفاق و روزى حلال از منظر امام مجتبى </w:t>
            </w:r>
            <w:r>
              <w:rPr>
                <w:rStyle w:val="IndexLink"/>
                <w:rtl w:val="true"/>
              </w:rPr>
              <w:t>(</w:t>
            </w:r>
            <w:r>
              <w:rPr>
                <w:rStyle w:val="IndexLink"/>
                <w:rtl w:val="true"/>
              </w:rPr>
              <w:t xml:space="preserve">عَلَيْهِ السَّلاَمُ </w:t>
            </w:r>
            <w:r>
              <w:rPr>
                <w:rStyle w:val="IndexLink"/>
                <w:rtl w:val="true"/>
              </w:rPr>
              <w:t>)</w:t>
              <w:tab/>
            </w:r>
            <w:r>
              <w:rPr>
                <w:rStyle w:val="IndexLink"/>
              </w:rPr>
              <w:t>282</w:t>
            </w:r>
          </w:hyperlink>
        </w:p>
        <w:p>
          <w:pPr>
            <w:pStyle w:val="Contents6"/>
            <w:tabs>
              <w:tab w:val="clear" w:pos="7609"/>
              <w:tab w:val="right" w:pos="9026" w:leader="dot"/>
            </w:tabs>
            <w:rPr/>
          </w:pPr>
          <w:hyperlink w:anchor="__RefHeading___Toc712438_1738255347">
            <w:r>
              <w:rPr>
                <w:webHidden/>
                <w:rStyle w:val="IndexLink"/>
              </w:rPr>
              <w:t>1</w:t>
            </w:r>
            <w:r>
              <w:rPr>
                <w:rStyle w:val="IndexLink"/>
                <w:rtl w:val="true"/>
              </w:rPr>
              <w:t xml:space="preserve">. </w:t>
            </w:r>
            <w:r>
              <w:rPr>
                <w:rStyle w:val="IndexLink"/>
                <w:rtl w:val="true"/>
              </w:rPr>
              <w:t>انفاق و افزايش روزى</w:t>
            </w:r>
            <w:r>
              <w:rPr>
                <w:rStyle w:val="IndexLink"/>
                <w:rtl w:val="true"/>
              </w:rPr>
              <w:tab/>
            </w:r>
            <w:r>
              <w:rPr>
                <w:rStyle w:val="IndexLink"/>
              </w:rPr>
              <w:t>282</w:t>
            </w:r>
          </w:hyperlink>
        </w:p>
        <w:p>
          <w:pPr>
            <w:pStyle w:val="Contents6"/>
            <w:tabs>
              <w:tab w:val="clear" w:pos="7609"/>
              <w:tab w:val="right" w:pos="9026" w:leader="dot"/>
            </w:tabs>
            <w:rPr/>
          </w:pPr>
          <w:hyperlink w:anchor="__RefHeading___Toc712440_1738255347">
            <w:r>
              <w:rPr>
                <w:webHidden/>
                <w:rStyle w:val="IndexLink"/>
              </w:rPr>
              <w:t>2</w:t>
            </w:r>
            <w:r>
              <w:rPr>
                <w:rStyle w:val="IndexLink"/>
                <w:rtl w:val="true"/>
              </w:rPr>
              <w:t xml:space="preserve">. </w:t>
            </w:r>
            <w:r>
              <w:rPr>
                <w:rStyle w:val="IndexLink"/>
                <w:rtl w:val="true"/>
              </w:rPr>
              <w:t>شرط پذيرش انفاق، به دست آوردن روزى حلال</w:t>
            </w:r>
            <w:r>
              <w:rPr>
                <w:rStyle w:val="IndexLink"/>
                <w:rtl w:val="true"/>
              </w:rPr>
              <w:tab/>
            </w:r>
            <w:r>
              <w:rPr>
                <w:rStyle w:val="IndexLink"/>
              </w:rPr>
              <w:t>282</w:t>
            </w:r>
          </w:hyperlink>
        </w:p>
        <w:p>
          <w:pPr>
            <w:pStyle w:val="Contents6"/>
            <w:tabs>
              <w:tab w:val="clear" w:pos="7609"/>
              <w:tab w:val="right" w:pos="9026" w:leader="dot"/>
            </w:tabs>
            <w:rPr/>
          </w:pPr>
          <w:hyperlink w:anchor="__RefHeading___Toc712442_1738255347">
            <w:r>
              <w:rPr>
                <w:webHidden/>
                <w:rStyle w:val="IndexLink"/>
              </w:rPr>
              <w:t>3</w:t>
            </w:r>
            <w:r>
              <w:rPr>
                <w:rStyle w:val="IndexLink"/>
                <w:rtl w:val="true"/>
              </w:rPr>
              <w:t xml:space="preserve">. </w:t>
            </w:r>
            <w:r>
              <w:rPr>
                <w:rStyle w:val="IndexLink"/>
                <w:rtl w:val="true"/>
              </w:rPr>
              <w:t>ضرورت واسطه گرى در روزى رسانى</w:t>
            </w:r>
            <w:r>
              <w:rPr>
                <w:rStyle w:val="IndexLink"/>
                <w:rtl w:val="true"/>
              </w:rPr>
              <w:tab/>
            </w:r>
            <w:r>
              <w:rPr>
                <w:rStyle w:val="IndexLink"/>
              </w:rPr>
              <w:t>282</w:t>
            </w:r>
          </w:hyperlink>
        </w:p>
        <w:p>
          <w:pPr>
            <w:pStyle w:val="Contents5"/>
            <w:tabs>
              <w:tab w:val="clear" w:pos="7892"/>
              <w:tab w:val="right" w:pos="9026" w:leader="dot"/>
            </w:tabs>
            <w:rPr/>
          </w:pPr>
          <w:hyperlink w:anchor="__RefHeading___Toc712444_1738255347">
            <w:r>
              <w:rPr>
                <w:webHidden/>
                <w:rStyle w:val="IndexLink"/>
                <w:rtl w:val="true"/>
              </w:rPr>
              <w:t>ج</w:t>
            </w:r>
            <w:r>
              <w:rPr>
                <w:rStyle w:val="IndexLink"/>
                <w:rtl w:val="true"/>
              </w:rPr>
              <w:t xml:space="preserve">) </w:t>
            </w:r>
            <w:r>
              <w:rPr>
                <w:rStyle w:val="IndexLink"/>
                <w:rtl w:val="true"/>
              </w:rPr>
              <w:t>آثار انفاق و روزى حلال در فرهنگ اسلامى</w:t>
            </w:r>
            <w:r>
              <w:rPr>
                <w:rStyle w:val="IndexLink"/>
                <w:rtl w:val="true"/>
              </w:rPr>
              <w:tab/>
            </w:r>
            <w:r>
              <w:rPr>
                <w:rStyle w:val="IndexLink"/>
              </w:rPr>
              <w:t>283</w:t>
            </w:r>
          </w:hyperlink>
        </w:p>
        <w:p>
          <w:pPr>
            <w:pStyle w:val="Contents6"/>
            <w:tabs>
              <w:tab w:val="clear" w:pos="7609"/>
              <w:tab w:val="right" w:pos="9026" w:leader="dot"/>
            </w:tabs>
            <w:rPr/>
          </w:pPr>
          <w:hyperlink w:anchor="__RefHeading___Toc712446_1738255347">
            <w:r>
              <w:rPr>
                <w:webHidden/>
                <w:rStyle w:val="IndexLink"/>
              </w:rPr>
              <w:t>1</w:t>
            </w:r>
            <w:r>
              <w:rPr>
                <w:rStyle w:val="IndexLink"/>
                <w:rtl w:val="true"/>
              </w:rPr>
              <w:t xml:space="preserve">. </w:t>
            </w:r>
            <w:r>
              <w:rPr>
                <w:rStyle w:val="IndexLink"/>
                <w:rtl w:val="true"/>
              </w:rPr>
              <w:t xml:space="preserve">آثار اخلاقى </w:t>
            </w:r>
            <w:r>
              <w:rPr>
                <w:rStyle w:val="IndexLink"/>
                <w:rtl w:val="true"/>
              </w:rPr>
              <w:t xml:space="preserve">- </w:t>
            </w:r>
            <w:r>
              <w:rPr>
                <w:rStyle w:val="IndexLink"/>
                <w:rtl w:val="true"/>
              </w:rPr>
              <w:t>دينى</w:t>
            </w:r>
            <w:r>
              <w:rPr>
                <w:rStyle w:val="IndexLink"/>
                <w:rtl w:val="true"/>
              </w:rPr>
              <w:tab/>
            </w:r>
            <w:r>
              <w:rPr>
                <w:rStyle w:val="IndexLink"/>
              </w:rPr>
              <w:t>283</w:t>
            </w:r>
          </w:hyperlink>
        </w:p>
        <w:p>
          <w:pPr>
            <w:pStyle w:val="Contents6"/>
            <w:tabs>
              <w:tab w:val="clear" w:pos="7609"/>
              <w:tab w:val="right" w:pos="9026" w:leader="dot"/>
            </w:tabs>
            <w:rPr/>
          </w:pPr>
          <w:hyperlink w:anchor="__RefHeading___Toc712448_1738255347">
            <w:r>
              <w:rPr>
                <w:webHidden/>
                <w:rStyle w:val="IndexLink"/>
                <w:rtl w:val="true"/>
              </w:rPr>
              <w:t xml:space="preserve">- </w:t>
            </w:r>
            <w:r>
              <w:rPr>
                <w:rStyle w:val="IndexLink"/>
              </w:rPr>
              <w:t>1-1</w:t>
            </w:r>
            <w:r>
              <w:rPr>
                <w:rStyle w:val="IndexLink"/>
                <w:rtl w:val="true"/>
              </w:rPr>
              <w:t xml:space="preserve"> </w:t>
            </w:r>
            <w:r>
              <w:rPr>
                <w:rStyle w:val="IndexLink"/>
                <w:rtl w:val="true"/>
              </w:rPr>
              <w:t>حفظ ايمان</w:t>
            </w:r>
            <w:r>
              <w:rPr>
                <w:rStyle w:val="IndexLink"/>
                <w:rtl w:val="true"/>
              </w:rPr>
              <w:tab/>
            </w:r>
            <w:r>
              <w:rPr>
                <w:rStyle w:val="IndexLink"/>
              </w:rPr>
              <w:t>283</w:t>
            </w:r>
          </w:hyperlink>
        </w:p>
        <w:p>
          <w:pPr>
            <w:pStyle w:val="Contents6"/>
            <w:tabs>
              <w:tab w:val="clear" w:pos="7609"/>
              <w:tab w:val="right" w:pos="9026" w:leader="dot"/>
            </w:tabs>
            <w:rPr/>
          </w:pPr>
          <w:hyperlink w:anchor="__RefHeading___Toc712450_1738255347">
            <w:r>
              <w:rPr>
                <w:webHidden/>
                <w:rStyle w:val="IndexLink"/>
              </w:rPr>
              <w:t>2‌-‌1</w:t>
            </w:r>
            <w:r>
              <w:rPr>
                <w:rStyle w:val="IndexLink"/>
                <w:rtl w:val="true"/>
              </w:rPr>
              <w:t xml:space="preserve"> - </w:t>
            </w:r>
            <w:r>
              <w:rPr>
                <w:rStyle w:val="IndexLink"/>
                <w:rtl w:val="true"/>
              </w:rPr>
              <w:t>پاكى نفس</w:t>
            </w:r>
            <w:r>
              <w:rPr>
                <w:rStyle w:val="IndexLink"/>
                <w:rtl w:val="true"/>
              </w:rPr>
              <w:tab/>
            </w:r>
            <w:r>
              <w:rPr>
                <w:rStyle w:val="IndexLink"/>
              </w:rPr>
              <w:t>283</w:t>
            </w:r>
          </w:hyperlink>
        </w:p>
        <w:p>
          <w:pPr>
            <w:pStyle w:val="Contents6"/>
            <w:tabs>
              <w:tab w:val="clear" w:pos="7609"/>
              <w:tab w:val="right" w:pos="9026" w:leader="dot"/>
            </w:tabs>
            <w:rPr/>
          </w:pPr>
          <w:hyperlink w:anchor="__RefHeading___Toc712452_1738255347">
            <w:r>
              <w:rPr>
                <w:webHidden/>
                <w:rStyle w:val="IndexLink"/>
              </w:rPr>
              <w:t>3‌-‌1</w:t>
            </w:r>
            <w:r>
              <w:rPr>
                <w:rStyle w:val="IndexLink"/>
                <w:rtl w:val="true"/>
              </w:rPr>
              <w:t xml:space="preserve"> - </w:t>
            </w:r>
            <w:r>
              <w:rPr>
                <w:rStyle w:val="IndexLink"/>
                <w:rtl w:val="true"/>
              </w:rPr>
              <w:t>آرامش روحى</w:t>
            </w:r>
            <w:r>
              <w:rPr>
                <w:rStyle w:val="IndexLink"/>
                <w:rtl w:val="true"/>
              </w:rPr>
              <w:tab/>
            </w:r>
            <w:r>
              <w:rPr>
                <w:rStyle w:val="IndexLink"/>
              </w:rPr>
              <w:t>284</w:t>
            </w:r>
          </w:hyperlink>
        </w:p>
        <w:p>
          <w:pPr>
            <w:pStyle w:val="Contents6"/>
            <w:tabs>
              <w:tab w:val="clear" w:pos="7609"/>
              <w:tab w:val="right" w:pos="9026" w:leader="dot"/>
            </w:tabs>
            <w:rPr/>
          </w:pPr>
          <w:hyperlink w:anchor="__RefHeading___Toc712454_1738255347">
            <w:r>
              <w:rPr>
                <w:webHidden/>
                <w:rStyle w:val="IndexLink"/>
              </w:rPr>
              <w:t>4‌-‌1</w:t>
            </w:r>
            <w:r>
              <w:rPr>
                <w:rStyle w:val="IndexLink"/>
                <w:rtl w:val="true"/>
              </w:rPr>
              <w:t xml:space="preserve"> - </w:t>
            </w:r>
            <w:r>
              <w:rPr>
                <w:rStyle w:val="IndexLink"/>
                <w:rtl w:val="true"/>
              </w:rPr>
              <w:t>آسودگى و بصيرت</w:t>
            </w:r>
            <w:r>
              <w:rPr>
                <w:rStyle w:val="IndexLink"/>
                <w:rtl w:val="true"/>
              </w:rPr>
              <w:tab/>
            </w:r>
            <w:r>
              <w:rPr>
                <w:rStyle w:val="IndexLink"/>
              </w:rPr>
              <w:t>284</w:t>
            </w:r>
          </w:hyperlink>
        </w:p>
        <w:p>
          <w:pPr>
            <w:pStyle w:val="Contents6"/>
            <w:tabs>
              <w:tab w:val="clear" w:pos="7609"/>
              <w:tab w:val="right" w:pos="9026" w:leader="dot"/>
            </w:tabs>
            <w:rPr/>
          </w:pPr>
          <w:hyperlink w:anchor="__RefHeading___Toc712456_1738255347">
            <w:r>
              <w:rPr>
                <w:webHidden/>
                <w:rStyle w:val="IndexLink"/>
              </w:rPr>
              <w:t>5‌-‌1</w:t>
            </w:r>
            <w:r>
              <w:rPr>
                <w:rStyle w:val="IndexLink"/>
                <w:rtl w:val="true"/>
              </w:rPr>
              <w:t xml:space="preserve"> - </w:t>
            </w:r>
            <w:r>
              <w:rPr>
                <w:rStyle w:val="IndexLink"/>
                <w:rtl w:val="true"/>
              </w:rPr>
              <w:t>جاودانگى در خاطره ها</w:t>
            </w:r>
            <w:r>
              <w:rPr>
                <w:rStyle w:val="IndexLink"/>
                <w:rtl w:val="true"/>
              </w:rPr>
              <w:tab/>
            </w:r>
            <w:r>
              <w:rPr>
                <w:rStyle w:val="IndexLink"/>
              </w:rPr>
              <w:t>284</w:t>
            </w:r>
          </w:hyperlink>
        </w:p>
        <w:p>
          <w:pPr>
            <w:pStyle w:val="Contents6"/>
            <w:tabs>
              <w:tab w:val="clear" w:pos="7609"/>
              <w:tab w:val="right" w:pos="9026" w:leader="dot"/>
            </w:tabs>
            <w:rPr/>
          </w:pPr>
          <w:hyperlink w:anchor="__RefHeading___Toc712458_1738255347">
            <w:r>
              <w:rPr>
                <w:webHidden/>
                <w:rStyle w:val="IndexLink"/>
                <w:rtl w:val="true"/>
              </w:rPr>
              <w:t>رهايى از عذاب</w:t>
            </w:r>
            <w:r>
              <w:rPr>
                <w:rStyle w:val="IndexLink"/>
                <w:rtl w:val="true"/>
              </w:rPr>
              <w:tab/>
            </w:r>
            <w:r>
              <w:rPr>
                <w:rStyle w:val="IndexLink"/>
              </w:rPr>
              <w:t>285</w:t>
            </w:r>
          </w:hyperlink>
        </w:p>
        <w:p>
          <w:pPr>
            <w:pStyle w:val="Contents6"/>
            <w:tabs>
              <w:tab w:val="clear" w:pos="7609"/>
              <w:tab w:val="right" w:pos="9026" w:leader="dot"/>
            </w:tabs>
            <w:rPr/>
          </w:pPr>
          <w:hyperlink w:anchor="__RefHeading___Toc712460_1738255347">
            <w:r>
              <w:rPr>
                <w:webHidden/>
                <w:rStyle w:val="IndexLink"/>
              </w:rPr>
              <w:t>2</w:t>
            </w:r>
            <w:r>
              <w:rPr>
                <w:rStyle w:val="IndexLink"/>
                <w:rtl w:val="true"/>
              </w:rPr>
              <w:t xml:space="preserve">. </w:t>
            </w:r>
            <w:r>
              <w:rPr>
                <w:rStyle w:val="IndexLink"/>
                <w:rtl w:val="true"/>
              </w:rPr>
              <w:t>آثار اجتماعى</w:t>
            </w:r>
            <w:r>
              <w:rPr>
                <w:rStyle w:val="IndexLink"/>
                <w:rtl w:val="true"/>
              </w:rPr>
              <w:tab/>
            </w:r>
            <w:r>
              <w:rPr>
                <w:rStyle w:val="IndexLink"/>
              </w:rPr>
              <w:t>285</w:t>
            </w:r>
          </w:hyperlink>
        </w:p>
        <w:p>
          <w:pPr>
            <w:pStyle w:val="Contents6"/>
            <w:tabs>
              <w:tab w:val="clear" w:pos="7609"/>
              <w:tab w:val="right" w:pos="9026" w:leader="dot"/>
            </w:tabs>
            <w:rPr/>
          </w:pPr>
          <w:hyperlink w:anchor="__RefHeading___Toc712462_1738255347">
            <w:r>
              <w:rPr>
                <w:webHidden/>
                <w:rStyle w:val="IndexLink"/>
              </w:rPr>
              <w:t>1‌-‌2</w:t>
            </w:r>
            <w:r>
              <w:rPr>
                <w:rStyle w:val="IndexLink"/>
                <w:rtl w:val="true"/>
              </w:rPr>
              <w:t xml:space="preserve"> - </w:t>
            </w:r>
            <w:r>
              <w:rPr>
                <w:rStyle w:val="IndexLink"/>
                <w:rtl w:val="true"/>
              </w:rPr>
              <w:t>پيش گيرى از فقر و رفع آن</w:t>
            </w:r>
            <w:r>
              <w:rPr>
                <w:rStyle w:val="IndexLink"/>
                <w:rtl w:val="true"/>
              </w:rPr>
              <w:tab/>
            </w:r>
            <w:r>
              <w:rPr>
                <w:rStyle w:val="IndexLink"/>
              </w:rPr>
              <w:t>285</w:t>
            </w:r>
          </w:hyperlink>
        </w:p>
        <w:p>
          <w:pPr>
            <w:pStyle w:val="Contents6"/>
            <w:tabs>
              <w:tab w:val="clear" w:pos="7609"/>
              <w:tab w:val="right" w:pos="9026" w:leader="dot"/>
            </w:tabs>
            <w:rPr/>
          </w:pPr>
          <w:hyperlink w:anchor="__RefHeading___Toc712464_1738255347">
            <w:r>
              <w:rPr>
                <w:webHidden/>
                <w:rStyle w:val="IndexLink"/>
              </w:rPr>
              <w:t>2‌-‌2</w:t>
            </w:r>
            <w:r>
              <w:rPr>
                <w:rStyle w:val="IndexLink"/>
                <w:rtl w:val="true"/>
              </w:rPr>
              <w:t xml:space="preserve"> - </w:t>
            </w:r>
            <w:r>
              <w:rPr>
                <w:rStyle w:val="IndexLink"/>
                <w:rtl w:val="true"/>
              </w:rPr>
              <w:t>رفاه عمومى</w:t>
            </w:r>
            <w:r>
              <w:rPr>
                <w:rStyle w:val="IndexLink"/>
                <w:rtl w:val="true"/>
              </w:rPr>
              <w:tab/>
            </w:r>
            <w:r>
              <w:rPr>
                <w:rStyle w:val="IndexLink"/>
              </w:rPr>
              <w:t>286</w:t>
            </w:r>
          </w:hyperlink>
        </w:p>
        <w:p>
          <w:pPr>
            <w:pStyle w:val="Contents6"/>
            <w:tabs>
              <w:tab w:val="clear" w:pos="7609"/>
              <w:tab w:val="right" w:pos="9026" w:leader="dot"/>
            </w:tabs>
            <w:rPr/>
          </w:pPr>
          <w:hyperlink w:anchor="__RefHeading___Toc712466_1738255347">
            <w:r>
              <w:rPr>
                <w:webHidden/>
                <w:rStyle w:val="IndexLink"/>
              </w:rPr>
              <w:t>3‌-‌2</w:t>
            </w:r>
            <w:r>
              <w:rPr>
                <w:rStyle w:val="IndexLink"/>
                <w:rtl w:val="true"/>
              </w:rPr>
              <w:t xml:space="preserve"> - </w:t>
            </w:r>
            <w:r>
              <w:rPr>
                <w:rStyle w:val="IndexLink"/>
                <w:rtl w:val="true"/>
              </w:rPr>
              <w:t>برخوردارى از كمك ديگران</w:t>
            </w:r>
            <w:r>
              <w:rPr>
                <w:rStyle w:val="IndexLink"/>
                <w:rtl w:val="true"/>
              </w:rPr>
              <w:tab/>
            </w:r>
            <w:r>
              <w:rPr>
                <w:rStyle w:val="IndexLink"/>
              </w:rPr>
              <w:t>286</w:t>
            </w:r>
          </w:hyperlink>
        </w:p>
        <w:p>
          <w:pPr>
            <w:pStyle w:val="Contents6"/>
            <w:tabs>
              <w:tab w:val="clear" w:pos="7609"/>
              <w:tab w:val="right" w:pos="9026" w:leader="dot"/>
            </w:tabs>
            <w:rPr/>
          </w:pPr>
          <w:hyperlink w:anchor="__RefHeading___Toc712468_1738255347">
            <w:r>
              <w:rPr>
                <w:webHidden/>
                <w:rStyle w:val="IndexLink"/>
              </w:rPr>
              <w:t>4‌-‌2</w:t>
            </w:r>
            <w:r>
              <w:rPr>
                <w:rStyle w:val="IndexLink"/>
                <w:rtl w:val="true"/>
              </w:rPr>
              <w:t xml:space="preserve"> - </w:t>
            </w:r>
            <w:r>
              <w:rPr>
                <w:rStyle w:val="IndexLink"/>
                <w:rtl w:val="true"/>
              </w:rPr>
              <w:t>دوستى و محبت ديگران</w:t>
            </w:r>
            <w:r>
              <w:rPr>
                <w:rStyle w:val="IndexLink"/>
                <w:rtl w:val="true"/>
              </w:rPr>
              <w:tab/>
            </w:r>
            <w:r>
              <w:rPr>
                <w:rStyle w:val="IndexLink"/>
              </w:rPr>
              <w:t>286</w:t>
            </w:r>
          </w:hyperlink>
        </w:p>
        <w:p>
          <w:pPr>
            <w:pStyle w:val="Contents6"/>
            <w:tabs>
              <w:tab w:val="clear" w:pos="7609"/>
              <w:tab w:val="right" w:pos="9026" w:leader="dot"/>
            </w:tabs>
            <w:rPr/>
          </w:pPr>
          <w:hyperlink w:anchor="__RefHeading___Toc712470_1738255347">
            <w:r>
              <w:rPr>
                <w:webHidden/>
                <w:rStyle w:val="IndexLink"/>
              </w:rPr>
              <w:t>3</w:t>
            </w:r>
            <w:r>
              <w:rPr>
                <w:rStyle w:val="IndexLink"/>
                <w:rtl w:val="true"/>
              </w:rPr>
              <w:t xml:space="preserve">. </w:t>
            </w:r>
            <w:r>
              <w:rPr>
                <w:rStyle w:val="IndexLink"/>
                <w:rtl w:val="true"/>
              </w:rPr>
              <w:t>آثار اقتصادى</w:t>
            </w:r>
            <w:r>
              <w:rPr>
                <w:rStyle w:val="IndexLink"/>
                <w:rtl w:val="true"/>
              </w:rPr>
              <w:tab/>
            </w:r>
            <w:r>
              <w:rPr>
                <w:rStyle w:val="IndexLink"/>
              </w:rPr>
              <w:t>287</w:t>
            </w:r>
          </w:hyperlink>
        </w:p>
        <w:p>
          <w:pPr>
            <w:pStyle w:val="Contents6"/>
            <w:tabs>
              <w:tab w:val="clear" w:pos="7609"/>
              <w:tab w:val="right" w:pos="9026" w:leader="dot"/>
            </w:tabs>
            <w:rPr/>
          </w:pPr>
          <w:hyperlink w:anchor="__RefHeading___Toc712472_1738255347">
            <w:r>
              <w:rPr>
                <w:webHidden/>
                <w:rStyle w:val="IndexLink"/>
              </w:rPr>
              <w:t>1‌-‌3</w:t>
            </w:r>
            <w:r>
              <w:rPr>
                <w:rStyle w:val="IndexLink"/>
                <w:rtl w:val="true"/>
              </w:rPr>
              <w:t xml:space="preserve"> - </w:t>
            </w:r>
            <w:r>
              <w:rPr>
                <w:rStyle w:val="IndexLink"/>
                <w:rtl w:val="true"/>
              </w:rPr>
              <w:t>حفظ اموال</w:t>
            </w:r>
            <w:r>
              <w:rPr>
                <w:rStyle w:val="IndexLink"/>
                <w:rtl w:val="true"/>
              </w:rPr>
              <w:tab/>
            </w:r>
            <w:r>
              <w:rPr>
                <w:rStyle w:val="IndexLink"/>
              </w:rPr>
              <w:t>287</w:t>
            </w:r>
          </w:hyperlink>
        </w:p>
        <w:p>
          <w:pPr>
            <w:pStyle w:val="Contents6"/>
            <w:tabs>
              <w:tab w:val="clear" w:pos="7609"/>
              <w:tab w:val="right" w:pos="9026" w:leader="dot"/>
            </w:tabs>
            <w:rPr/>
          </w:pPr>
          <w:hyperlink w:anchor="__RefHeading___Toc712474_1738255347">
            <w:r>
              <w:rPr>
                <w:webHidden/>
                <w:rStyle w:val="IndexLink"/>
              </w:rPr>
              <w:t>2‌-‌3</w:t>
            </w:r>
            <w:r>
              <w:rPr>
                <w:rStyle w:val="IndexLink"/>
                <w:rtl w:val="true"/>
              </w:rPr>
              <w:t xml:space="preserve"> - </w:t>
            </w:r>
            <w:r>
              <w:rPr>
                <w:rStyle w:val="IndexLink"/>
                <w:rtl w:val="true"/>
              </w:rPr>
              <w:t>از بين برنده فقر</w:t>
            </w:r>
            <w:r>
              <w:rPr>
                <w:rStyle w:val="IndexLink"/>
                <w:rtl w:val="true"/>
              </w:rPr>
              <w:tab/>
            </w:r>
            <w:r>
              <w:rPr>
                <w:rStyle w:val="IndexLink"/>
              </w:rPr>
              <w:t>287</w:t>
            </w:r>
          </w:hyperlink>
        </w:p>
        <w:p>
          <w:pPr>
            <w:pStyle w:val="Contents6"/>
            <w:tabs>
              <w:tab w:val="clear" w:pos="7609"/>
              <w:tab w:val="right" w:pos="9026" w:leader="dot"/>
            </w:tabs>
            <w:rPr/>
          </w:pPr>
          <w:hyperlink w:anchor="__RefHeading___Toc712476_1738255347">
            <w:r>
              <w:rPr>
                <w:webHidden/>
                <w:rStyle w:val="IndexLink"/>
              </w:rPr>
              <w:t>3‌-‌3</w:t>
            </w:r>
            <w:r>
              <w:rPr>
                <w:rStyle w:val="IndexLink"/>
                <w:rtl w:val="true"/>
              </w:rPr>
              <w:t xml:space="preserve"> - </w:t>
            </w:r>
            <w:r>
              <w:rPr>
                <w:rStyle w:val="IndexLink"/>
                <w:rtl w:val="true"/>
              </w:rPr>
              <w:t>افزايش ثروت</w:t>
            </w:r>
            <w:r>
              <w:rPr>
                <w:rStyle w:val="IndexLink"/>
                <w:rtl w:val="true"/>
              </w:rPr>
              <w:tab/>
            </w:r>
            <w:r>
              <w:rPr>
                <w:rStyle w:val="IndexLink"/>
              </w:rPr>
              <w:t>287</w:t>
            </w:r>
          </w:hyperlink>
        </w:p>
        <w:p>
          <w:pPr>
            <w:pStyle w:val="Contents6"/>
            <w:tabs>
              <w:tab w:val="clear" w:pos="7609"/>
              <w:tab w:val="right" w:pos="9026" w:leader="dot"/>
            </w:tabs>
            <w:rPr/>
          </w:pPr>
          <w:hyperlink w:anchor="__RefHeading___Toc712478_1738255347">
            <w:r>
              <w:rPr>
                <w:webHidden/>
                <w:rStyle w:val="IndexLink"/>
              </w:rPr>
              <w:t>4‌-‌3</w:t>
            </w:r>
            <w:r>
              <w:rPr>
                <w:rStyle w:val="IndexLink"/>
                <w:rtl w:val="true"/>
              </w:rPr>
              <w:t xml:space="preserve"> - </w:t>
            </w:r>
            <w:r>
              <w:rPr>
                <w:rStyle w:val="IndexLink"/>
                <w:rtl w:val="true"/>
              </w:rPr>
              <w:t>تعديل اقتصادى</w:t>
            </w:r>
            <w:r>
              <w:rPr>
                <w:rStyle w:val="IndexLink"/>
                <w:rtl w:val="true"/>
              </w:rPr>
              <w:tab/>
            </w:r>
            <w:r>
              <w:rPr>
                <w:rStyle w:val="IndexLink"/>
              </w:rPr>
              <w:t>287</w:t>
            </w:r>
          </w:hyperlink>
        </w:p>
        <w:p>
          <w:pPr>
            <w:pStyle w:val="Contents6"/>
            <w:tabs>
              <w:tab w:val="clear" w:pos="7609"/>
              <w:tab w:val="right" w:pos="9026" w:leader="dot"/>
            </w:tabs>
            <w:rPr/>
          </w:pPr>
          <w:hyperlink w:anchor="__RefHeading___Toc712480_1738255347">
            <w:r>
              <w:rPr>
                <w:webHidden/>
                <w:rStyle w:val="IndexLink"/>
              </w:rPr>
              <w:t>4</w:t>
            </w:r>
            <w:r>
              <w:rPr>
                <w:rStyle w:val="IndexLink"/>
                <w:rtl w:val="true"/>
              </w:rPr>
              <w:t xml:space="preserve">. </w:t>
            </w:r>
            <w:r>
              <w:rPr>
                <w:rStyle w:val="IndexLink"/>
                <w:rtl w:val="true"/>
              </w:rPr>
              <w:t>آثار فرهنگى</w:t>
            </w:r>
            <w:r>
              <w:rPr>
                <w:rStyle w:val="IndexLink"/>
                <w:rtl w:val="true"/>
              </w:rPr>
              <w:tab/>
            </w:r>
            <w:r>
              <w:rPr>
                <w:rStyle w:val="IndexLink"/>
              </w:rPr>
              <w:t>288</w:t>
            </w:r>
          </w:hyperlink>
        </w:p>
        <w:p>
          <w:pPr>
            <w:pStyle w:val="Contents6"/>
            <w:tabs>
              <w:tab w:val="clear" w:pos="7609"/>
              <w:tab w:val="right" w:pos="9026" w:leader="dot"/>
            </w:tabs>
            <w:rPr/>
          </w:pPr>
          <w:hyperlink w:anchor="__RefHeading___Toc712482_1738255347">
            <w:r>
              <w:rPr>
                <w:webHidden/>
                <w:rStyle w:val="IndexLink"/>
              </w:rPr>
              <w:t>1‌-‌4</w:t>
            </w:r>
            <w:r>
              <w:rPr>
                <w:rStyle w:val="IndexLink"/>
                <w:rtl w:val="true"/>
              </w:rPr>
              <w:t xml:space="preserve"> - </w:t>
            </w:r>
            <w:r>
              <w:rPr>
                <w:rStyle w:val="IndexLink"/>
                <w:rtl w:val="true"/>
              </w:rPr>
              <w:t>اصلاح دشمنان</w:t>
            </w:r>
            <w:r>
              <w:rPr>
                <w:rStyle w:val="IndexLink"/>
                <w:rtl w:val="true"/>
              </w:rPr>
              <w:tab/>
            </w:r>
            <w:r>
              <w:rPr>
                <w:rStyle w:val="IndexLink"/>
              </w:rPr>
              <w:t>288</w:t>
            </w:r>
          </w:hyperlink>
        </w:p>
        <w:p>
          <w:pPr>
            <w:pStyle w:val="Contents6"/>
            <w:tabs>
              <w:tab w:val="clear" w:pos="7609"/>
              <w:tab w:val="right" w:pos="9026" w:leader="dot"/>
            </w:tabs>
            <w:rPr/>
          </w:pPr>
          <w:hyperlink w:anchor="__RefHeading___Toc712484_1738255347">
            <w:r>
              <w:rPr>
                <w:webHidden/>
                <w:rStyle w:val="IndexLink"/>
              </w:rPr>
              <w:t>2‌-‌4</w:t>
            </w:r>
            <w:r>
              <w:rPr>
                <w:rStyle w:val="IndexLink"/>
                <w:rtl w:val="true"/>
              </w:rPr>
              <w:t xml:space="preserve"> - </w:t>
            </w:r>
            <w:r>
              <w:rPr>
                <w:rStyle w:val="IndexLink"/>
                <w:rtl w:val="true"/>
              </w:rPr>
              <w:t>بزرگى</w:t>
            </w:r>
            <w:r>
              <w:rPr>
                <w:rStyle w:val="IndexLink"/>
                <w:rtl w:val="true"/>
              </w:rPr>
              <w:tab/>
            </w:r>
            <w:r>
              <w:rPr>
                <w:rStyle w:val="IndexLink"/>
              </w:rPr>
              <w:t>288</w:t>
            </w:r>
          </w:hyperlink>
        </w:p>
        <w:p>
          <w:pPr>
            <w:pStyle w:val="Contents6"/>
            <w:tabs>
              <w:tab w:val="clear" w:pos="7609"/>
              <w:tab w:val="right" w:pos="9026" w:leader="dot"/>
            </w:tabs>
            <w:rPr/>
          </w:pPr>
          <w:hyperlink w:anchor="__RefHeading___Toc712486_1738255347">
            <w:r>
              <w:rPr>
                <w:webHidden/>
                <w:rStyle w:val="IndexLink"/>
              </w:rPr>
              <w:t>3‌-‌4</w:t>
            </w:r>
            <w:r>
              <w:rPr>
                <w:rStyle w:val="IndexLink"/>
                <w:rtl w:val="true"/>
              </w:rPr>
              <w:t xml:space="preserve"> - </w:t>
            </w:r>
            <w:r>
              <w:rPr>
                <w:rStyle w:val="IndexLink"/>
                <w:rtl w:val="true"/>
              </w:rPr>
              <w:t>پوشاندن بدى ها</w:t>
            </w:r>
            <w:r>
              <w:rPr>
                <w:rStyle w:val="IndexLink"/>
                <w:rtl w:val="true"/>
              </w:rPr>
              <w:tab/>
            </w:r>
            <w:r>
              <w:rPr>
                <w:rStyle w:val="IndexLink"/>
              </w:rPr>
              <w:t>288</w:t>
            </w:r>
          </w:hyperlink>
        </w:p>
        <w:p>
          <w:pPr>
            <w:pStyle w:val="Contents5"/>
            <w:tabs>
              <w:tab w:val="clear" w:pos="7892"/>
              <w:tab w:val="right" w:pos="9026" w:leader="dot"/>
            </w:tabs>
            <w:rPr/>
          </w:pPr>
          <w:hyperlink w:anchor="__RefHeading___Toc712488_1738255347">
            <w:r>
              <w:rPr>
                <w:webHidden/>
                <w:rStyle w:val="IndexLink"/>
                <w:rtl w:val="true"/>
              </w:rPr>
              <w:t>د</w:t>
            </w:r>
            <w:r>
              <w:rPr>
                <w:rStyle w:val="IndexLink"/>
                <w:rtl w:val="true"/>
              </w:rPr>
              <w:t xml:space="preserve">) </w:t>
            </w:r>
            <w:r>
              <w:rPr>
                <w:rStyle w:val="IndexLink"/>
                <w:rtl w:val="true"/>
              </w:rPr>
              <w:t>شرايط بهره مندى از آثار انفاق</w:t>
            </w:r>
            <w:r>
              <w:rPr>
                <w:rStyle w:val="IndexLink"/>
                <w:rtl w:val="true"/>
              </w:rPr>
              <w:tab/>
            </w:r>
            <w:r>
              <w:rPr>
                <w:rStyle w:val="IndexLink"/>
              </w:rPr>
              <w:t>289</w:t>
            </w:r>
          </w:hyperlink>
        </w:p>
        <w:p>
          <w:pPr>
            <w:pStyle w:val="Contents6"/>
            <w:tabs>
              <w:tab w:val="clear" w:pos="7609"/>
              <w:tab w:val="right" w:pos="9026" w:leader="dot"/>
            </w:tabs>
            <w:rPr/>
          </w:pPr>
          <w:hyperlink w:anchor="__RefHeading___Toc712490_1738255347">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712492_1738255347">
            <w:r>
              <w:rPr>
                <w:webHidden/>
                <w:rStyle w:val="IndexLink"/>
              </w:rPr>
              <w:t>1</w:t>
            </w:r>
            <w:r>
              <w:rPr>
                <w:rStyle w:val="IndexLink"/>
                <w:rtl w:val="true"/>
              </w:rPr>
              <w:t xml:space="preserve">. </w:t>
            </w:r>
            <w:r>
              <w:rPr>
                <w:rStyle w:val="IndexLink"/>
                <w:rtl w:val="true"/>
              </w:rPr>
              <w:t>رضاى خداوند</w:t>
            </w:r>
            <w:r>
              <w:rPr>
                <w:rStyle w:val="IndexLink"/>
                <w:rtl w:val="true"/>
              </w:rPr>
              <w:tab/>
            </w:r>
            <w:r>
              <w:rPr>
                <w:rStyle w:val="IndexLink"/>
              </w:rPr>
              <w:t>289</w:t>
            </w:r>
          </w:hyperlink>
        </w:p>
        <w:p>
          <w:pPr>
            <w:pStyle w:val="Contents6"/>
            <w:tabs>
              <w:tab w:val="clear" w:pos="7609"/>
              <w:tab w:val="right" w:pos="9026" w:leader="dot"/>
            </w:tabs>
            <w:rPr/>
          </w:pPr>
          <w:hyperlink w:anchor="__RefHeading___Toc712494_1738255347">
            <w:r>
              <w:rPr>
                <w:webHidden/>
                <w:rStyle w:val="IndexLink"/>
              </w:rPr>
              <w:t>2</w:t>
            </w:r>
            <w:r>
              <w:rPr>
                <w:rStyle w:val="IndexLink"/>
                <w:rtl w:val="true"/>
              </w:rPr>
              <w:t xml:space="preserve">. </w:t>
            </w:r>
            <w:r>
              <w:rPr>
                <w:rStyle w:val="IndexLink"/>
                <w:rtl w:val="true"/>
              </w:rPr>
              <w:t>پاكيزگى در انفاق</w:t>
            </w:r>
            <w:r>
              <w:rPr>
                <w:rStyle w:val="IndexLink"/>
                <w:rtl w:val="true"/>
              </w:rPr>
              <w:tab/>
            </w:r>
            <w:r>
              <w:rPr>
                <w:rStyle w:val="IndexLink"/>
              </w:rPr>
              <w:t>290</w:t>
            </w:r>
          </w:hyperlink>
        </w:p>
        <w:p>
          <w:pPr>
            <w:pStyle w:val="Contents6"/>
            <w:tabs>
              <w:tab w:val="clear" w:pos="7609"/>
              <w:tab w:val="right" w:pos="9026" w:leader="dot"/>
            </w:tabs>
            <w:rPr/>
          </w:pPr>
          <w:hyperlink w:anchor="__RefHeading___Toc712496_1738255347">
            <w:r>
              <w:rPr>
                <w:webHidden/>
                <w:rStyle w:val="IndexLink"/>
              </w:rPr>
              <w:t>3</w:t>
            </w:r>
            <w:r>
              <w:rPr>
                <w:rStyle w:val="IndexLink"/>
                <w:rtl w:val="true"/>
              </w:rPr>
              <w:t xml:space="preserve">. </w:t>
            </w:r>
            <w:r>
              <w:rPr>
                <w:rStyle w:val="IndexLink"/>
                <w:rtl w:val="true"/>
              </w:rPr>
              <w:t>انفاق بدون منت</w:t>
            </w:r>
            <w:r>
              <w:rPr>
                <w:rStyle w:val="IndexLink"/>
                <w:rtl w:val="true"/>
              </w:rPr>
              <w:tab/>
            </w:r>
            <w:r>
              <w:rPr>
                <w:rStyle w:val="IndexLink"/>
              </w:rPr>
              <w:t>290</w:t>
            </w:r>
          </w:hyperlink>
        </w:p>
        <w:p>
          <w:pPr>
            <w:pStyle w:val="Contents5"/>
            <w:tabs>
              <w:tab w:val="clear" w:pos="7892"/>
              <w:tab w:val="right" w:pos="9026" w:leader="dot"/>
            </w:tabs>
            <w:rPr/>
          </w:pPr>
          <w:hyperlink w:anchor="__RefHeading___Toc712498_1738255347">
            <w:r>
              <w:rPr>
                <w:webHidden/>
                <w:rStyle w:val="IndexLink"/>
                <w:rtl w:val="true"/>
              </w:rPr>
              <w:t>ه‍</w:t>
            </w:r>
            <w:r>
              <w:rPr>
                <w:rStyle w:val="IndexLink"/>
                <w:rtl w:val="true"/>
              </w:rPr>
              <w:t xml:space="preserve">) </w:t>
            </w:r>
            <w:r>
              <w:rPr>
                <w:rStyle w:val="IndexLink"/>
                <w:rtl w:val="true"/>
              </w:rPr>
              <w:t>راه هاى كسب روزى حلال در فرهنگ اسلامى</w:t>
            </w:r>
            <w:r>
              <w:rPr>
                <w:rStyle w:val="IndexLink"/>
                <w:rtl w:val="true"/>
              </w:rPr>
              <w:tab/>
            </w:r>
            <w:r>
              <w:rPr>
                <w:rStyle w:val="IndexLink"/>
              </w:rPr>
              <w:t>291</w:t>
            </w:r>
          </w:hyperlink>
        </w:p>
        <w:p>
          <w:pPr>
            <w:pStyle w:val="Contents6"/>
            <w:tabs>
              <w:tab w:val="clear" w:pos="7609"/>
              <w:tab w:val="right" w:pos="9026" w:leader="dot"/>
            </w:tabs>
            <w:rPr/>
          </w:pPr>
          <w:hyperlink w:anchor="__RefHeading___Toc712500_1738255347">
            <w:r>
              <w:rPr>
                <w:webHidden/>
                <w:rStyle w:val="IndexLink"/>
              </w:rPr>
              <w:t>1</w:t>
            </w:r>
            <w:r>
              <w:rPr>
                <w:rStyle w:val="IndexLink"/>
                <w:rtl w:val="true"/>
              </w:rPr>
              <w:t xml:space="preserve">. </w:t>
            </w:r>
            <w:r>
              <w:rPr>
                <w:rStyle w:val="IndexLink"/>
                <w:rtl w:val="true"/>
              </w:rPr>
              <w:t>روش هاى دينى</w:t>
            </w:r>
            <w:r>
              <w:rPr>
                <w:rStyle w:val="IndexLink"/>
                <w:rtl w:val="true"/>
              </w:rPr>
              <w:tab/>
            </w:r>
            <w:r>
              <w:rPr>
                <w:rStyle w:val="IndexLink"/>
              </w:rPr>
              <w:t>291</w:t>
            </w:r>
          </w:hyperlink>
        </w:p>
        <w:p>
          <w:pPr>
            <w:pStyle w:val="Contents6"/>
            <w:tabs>
              <w:tab w:val="clear" w:pos="7609"/>
              <w:tab w:val="right" w:pos="9026" w:leader="dot"/>
            </w:tabs>
            <w:rPr/>
          </w:pPr>
          <w:hyperlink w:anchor="__RefHeading___Toc712502_1738255347">
            <w:r>
              <w:rPr>
                <w:webHidden/>
                <w:rStyle w:val="IndexLink"/>
              </w:rPr>
              <w:t>1‌-‌1</w:t>
            </w:r>
            <w:r>
              <w:rPr>
                <w:rStyle w:val="IndexLink"/>
                <w:rtl w:val="true"/>
              </w:rPr>
              <w:t xml:space="preserve"> - </w:t>
            </w:r>
            <w:r>
              <w:rPr>
                <w:rStyle w:val="IndexLink"/>
                <w:rtl w:val="true"/>
              </w:rPr>
              <w:t>خدامحورى</w:t>
            </w:r>
            <w:r>
              <w:rPr>
                <w:rStyle w:val="IndexLink"/>
                <w:rtl w:val="true"/>
              </w:rPr>
              <w:tab/>
            </w:r>
            <w:r>
              <w:rPr>
                <w:rStyle w:val="IndexLink"/>
              </w:rPr>
              <w:t>291</w:t>
            </w:r>
          </w:hyperlink>
        </w:p>
        <w:p>
          <w:pPr>
            <w:pStyle w:val="Contents6"/>
            <w:tabs>
              <w:tab w:val="clear" w:pos="7609"/>
              <w:tab w:val="right" w:pos="9026" w:leader="dot"/>
            </w:tabs>
            <w:rPr/>
          </w:pPr>
          <w:hyperlink w:anchor="__RefHeading___Toc712504_1738255347">
            <w:r>
              <w:rPr>
                <w:webHidden/>
                <w:rStyle w:val="IndexLink"/>
              </w:rPr>
              <w:t>2‌-‌1</w:t>
            </w:r>
            <w:r>
              <w:rPr>
                <w:rStyle w:val="IndexLink"/>
                <w:rtl w:val="true"/>
              </w:rPr>
              <w:t xml:space="preserve"> - </w:t>
            </w:r>
            <w:r>
              <w:rPr>
                <w:rStyle w:val="IndexLink"/>
                <w:rtl w:val="true"/>
              </w:rPr>
              <w:t>داشتن ايمان و تقوا</w:t>
            </w:r>
            <w:r>
              <w:rPr>
                <w:rStyle w:val="IndexLink"/>
                <w:rtl w:val="true"/>
              </w:rPr>
              <w:tab/>
            </w:r>
            <w:r>
              <w:rPr>
                <w:rStyle w:val="IndexLink"/>
              </w:rPr>
              <w:t>291</w:t>
            </w:r>
          </w:hyperlink>
        </w:p>
        <w:p>
          <w:pPr>
            <w:pStyle w:val="Contents6"/>
            <w:tabs>
              <w:tab w:val="clear" w:pos="7609"/>
              <w:tab w:val="right" w:pos="9026" w:leader="dot"/>
            </w:tabs>
            <w:rPr/>
          </w:pPr>
          <w:hyperlink w:anchor="__RefHeading___Toc712506_1738255347">
            <w:r>
              <w:rPr>
                <w:webHidden/>
                <w:rStyle w:val="IndexLink"/>
              </w:rPr>
              <w:t>3‌-‌1</w:t>
            </w:r>
            <w:r>
              <w:rPr>
                <w:rStyle w:val="IndexLink"/>
                <w:rtl w:val="true"/>
              </w:rPr>
              <w:t xml:space="preserve"> - </w:t>
            </w:r>
            <w:r>
              <w:rPr>
                <w:rStyle w:val="IndexLink"/>
                <w:rtl w:val="true"/>
              </w:rPr>
              <w:t>نماز</w:t>
            </w:r>
            <w:r>
              <w:rPr>
                <w:rStyle w:val="IndexLink"/>
                <w:rtl w:val="true"/>
              </w:rPr>
              <w:tab/>
            </w:r>
            <w:r>
              <w:rPr>
                <w:rStyle w:val="IndexLink"/>
              </w:rPr>
              <w:t>292</w:t>
            </w:r>
          </w:hyperlink>
        </w:p>
        <w:p>
          <w:pPr>
            <w:pStyle w:val="Contents6"/>
            <w:tabs>
              <w:tab w:val="clear" w:pos="7609"/>
              <w:tab w:val="right" w:pos="9026" w:leader="dot"/>
            </w:tabs>
            <w:rPr/>
          </w:pPr>
          <w:hyperlink w:anchor="__RefHeading___Toc712508_1738255347">
            <w:r>
              <w:rPr>
                <w:webHidden/>
                <w:rStyle w:val="IndexLink"/>
              </w:rPr>
              <w:t>4‌-‌1</w:t>
            </w:r>
            <w:r>
              <w:rPr>
                <w:rStyle w:val="IndexLink"/>
                <w:rtl w:val="true"/>
              </w:rPr>
              <w:t xml:space="preserve"> - </w:t>
            </w:r>
            <w:r>
              <w:rPr>
                <w:rStyle w:val="IndexLink"/>
                <w:rtl w:val="true"/>
              </w:rPr>
              <w:t>يارى در دين</w:t>
            </w:r>
            <w:r>
              <w:rPr>
                <w:rStyle w:val="IndexLink"/>
                <w:rtl w:val="true"/>
              </w:rPr>
              <w:tab/>
            </w:r>
            <w:r>
              <w:rPr>
                <w:rStyle w:val="IndexLink"/>
              </w:rPr>
              <w:t>292</w:t>
            </w:r>
          </w:hyperlink>
        </w:p>
        <w:p>
          <w:pPr>
            <w:pStyle w:val="Contents6"/>
            <w:tabs>
              <w:tab w:val="clear" w:pos="7609"/>
              <w:tab w:val="right" w:pos="9026" w:leader="dot"/>
            </w:tabs>
            <w:rPr/>
          </w:pPr>
          <w:hyperlink w:anchor="__RefHeading___Toc712510_1738255347">
            <w:r>
              <w:rPr>
                <w:webHidden/>
                <w:rStyle w:val="IndexLink"/>
              </w:rPr>
              <w:t>2</w:t>
            </w:r>
            <w:r>
              <w:rPr>
                <w:rStyle w:val="IndexLink"/>
                <w:rtl w:val="true"/>
              </w:rPr>
              <w:t xml:space="preserve">. </w:t>
            </w:r>
            <w:r>
              <w:rPr>
                <w:rStyle w:val="IndexLink"/>
                <w:rtl w:val="true"/>
              </w:rPr>
              <w:t>روش هاى اقتصادى</w:t>
            </w:r>
            <w:r>
              <w:rPr>
                <w:rStyle w:val="IndexLink"/>
                <w:rtl w:val="true"/>
              </w:rPr>
              <w:tab/>
            </w:r>
            <w:r>
              <w:rPr>
                <w:rStyle w:val="IndexLink"/>
              </w:rPr>
              <w:t>292</w:t>
            </w:r>
          </w:hyperlink>
        </w:p>
        <w:p>
          <w:pPr>
            <w:pStyle w:val="Contents6"/>
            <w:tabs>
              <w:tab w:val="clear" w:pos="7609"/>
              <w:tab w:val="right" w:pos="9026" w:leader="dot"/>
            </w:tabs>
            <w:rPr/>
          </w:pPr>
          <w:hyperlink w:anchor="__RefHeading___Toc712512_1738255347">
            <w:r>
              <w:rPr>
                <w:webHidden/>
                <w:rStyle w:val="IndexLink"/>
              </w:rPr>
              <w:t>1‌-‌2</w:t>
            </w:r>
            <w:r>
              <w:rPr>
                <w:rStyle w:val="IndexLink"/>
                <w:rtl w:val="true"/>
              </w:rPr>
              <w:t xml:space="preserve"> - </w:t>
            </w:r>
            <w:r>
              <w:rPr>
                <w:rStyle w:val="IndexLink"/>
                <w:rtl w:val="true"/>
              </w:rPr>
              <w:t>برنامه ريزى</w:t>
            </w:r>
            <w:r>
              <w:rPr>
                <w:rStyle w:val="IndexLink"/>
                <w:rtl w:val="true"/>
              </w:rPr>
              <w:tab/>
            </w:r>
            <w:r>
              <w:rPr>
                <w:rStyle w:val="IndexLink"/>
              </w:rPr>
              <w:t>292</w:t>
            </w:r>
          </w:hyperlink>
        </w:p>
        <w:p>
          <w:pPr>
            <w:pStyle w:val="Contents6"/>
            <w:tabs>
              <w:tab w:val="clear" w:pos="7609"/>
              <w:tab w:val="right" w:pos="9026" w:leader="dot"/>
            </w:tabs>
            <w:rPr/>
          </w:pPr>
          <w:hyperlink w:anchor="__RefHeading___Toc712514_1738255347">
            <w:r>
              <w:rPr>
                <w:webHidden/>
                <w:rStyle w:val="IndexLink"/>
              </w:rPr>
              <w:t>2‌-‌2</w:t>
            </w:r>
            <w:r>
              <w:rPr>
                <w:rStyle w:val="IndexLink"/>
                <w:rtl w:val="true"/>
              </w:rPr>
              <w:t xml:space="preserve"> - </w:t>
            </w:r>
            <w:r>
              <w:rPr>
                <w:rStyle w:val="IndexLink"/>
                <w:rtl w:val="true"/>
              </w:rPr>
              <w:t>سخاوت</w:t>
            </w:r>
            <w:r>
              <w:rPr>
                <w:rStyle w:val="IndexLink"/>
                <w:rtl w:val="true"/>
              </w:rPr>
              <w:tab/>
            </w:r>
            <w:r>
              <w:rPr>
                <w:rStyle w:val="IndexLink"/>
              </w:rPr>
              <w:t>292</w:t>
            </w:r>
          </w:hyperlink>
        </w:p>
        <w:p>
          <w:pPr>
            <w:pStyle w:val="Contents6"/>
            <w:tabs>
              <w:tab w:val="clear" w:pos="7609"/>
              <w:tab w:val="right" w:pos="9026" w:leader="dot"/>
            </w:tabs>
            <w:rPr/>
          </w:pPr>
          <w:hyperlink w:anchor="__RefHeading___Toc712516_1738255347">
            <w:r>
              <w:rPr>
                <w:webHidden/>
                <w:rStyle w:val="IndexLink"/>
              </w:rPr>
              <w:t>3‌-‌2</w:t>
            </w:r>
            <w:r>
              <w:rPr>
                <w:rStyle w:val="IndexLink"/>
                <w:rtl w:val="true"/>
              </w:rPr>
              <w:t xml:space="preserve"> - </w:t>
            </w:r>
            <w:r>
              <w:rPr>
                <w:rStyle w:val="IndexLink"/>
                <w:rtl w:val="true"/>
              </w:rPr>
              <w:t>كمك مالى</w:t>
            </w:r>
            <w:r>
              <w:rPr>
                <w:rStyle w:val="IndexLink"/>
                <w:rtl w:val="true"/>
              </w:rPr>
              <w:tab/>
            </w:r>
            <w:r>
              <w:rPr>
                <w:rStyle w:val="IndexLink"/>
              </w:rPr>
              <w:t>293</w:t>
            </w:r>
          </w:hyperlink>
        </w:p>
        <w:p>
          <w:pPr>
            <w:pStyle w:val="Contents6"/>
            <w:tabs>
              <w:tab w:val="clear" w:pos="7609"/>
              <w:tab w:val="right" w:pos="9026" w:leader="dot"/>
            </w:tabs>
            <w:rPr/>
          </w:pPr>
          <w:hyperlink w:anchor="__RefHeading___Toc712518_1738255347">
            <w:r>
              <w:rPr>
                <w:webHidden/>
                <w:rStyle w:val="IndexLink"/>
              </w:rPr>
              <w:t>4‌-‌2</w:t>
            </w:r>
            <w:r>
              <w:rPr>
                <w:rStyle w:val="IndexLink"/>
                <w:rtl w:val="true"/>
              </w:rPr>
              <w:t xml:space="preserve"> - </w:t>
            </w:r>
            <w:r>
              <w:rPr>
                <w:rStyle w:val="IndexLink"/>
                <w:rtl w:val="true"/>
              </w:rPr>
              <w:t>پرهيز از اسراف</w:t>
            </w:r>
            <w:r>
              <w:rPr>
                <w:rStyle w:val="IndexLink"/>
                <w:rtl w:val="true"/>
              </w:rPr>
              <w:tab/>
            </w:r>
            <w:r>
              <w:rPr>
                <w:rStyle w:val="IndexLink"/>
              </w:rPr>
              <w:t>293</w:t>
            </w:r>
          </w:hyperlink>
        </w:p>
        <w:p>
          <w:pPr>
            <w:pStyle w:val="Contents6"/>
            <w:tabs>
              <w:tab w:val="clear" w:pos="7609"/>
              <w:tab w:val="right" w:pos="9026" w:leader="dot"/>
            </w:tabs>
            <w:rPr/>
          </w:pPr>
          <w:hyperlink w:anchor="__RefHeading___Toc712520_1738255347">
            <w:r>
              <w:rPr>
                <w:webHidden/>
                <w:rStyle w:val="IndexLink"/>
              </w:rPr>
              <w:t>3</w:t>
            </w:r>
            <w:r>
              <w:rPr>
                <w:rStyle w:val="IndexLink"/>
                <w:rtl w:val="true"/>
              </w:rPr>
              <w:t xml:space="preserve">. </w:t>
            </w:r>
            <w:r>
              <w:rPr>
                <w:rStyle w:val="IndexLink"/>
                <w:rtl w:val="true"/>
              </w:rPr>
              <w:t>روش هاى اجتماعى</w:t>
            </w:r>
            <w:r>
              <w:rPr>
                <w:rStyle w:val="IndexLink"/>
                <w:rtl w:val="true"/>
              </w:rPr>
              <w:tab/>
            </w:r>
            <w:r>
              <w:rPr>
                <w:rStyle w:val="IndexLink"/>
              </w:rPr>
              <w:t>293</w:t>
            </w:r>
          </w:hyperlink>
        </w:p>
        <w:p>
          <w:pPr>
            <w:pStyle w:val="Contents6"/>
            <w:tabs>
              <w:tab w:val="clear" w:pos="7609"/>
              <w:tab w:val="right" w:pos="9026" w:leader="dot"/>
            </w:tabs>
            <w:rPr/>
          </w:pPr>
          <w:hyperlink w:anchor="__RefHeading___Toc712522_1738255347">
            <w:r>
              <w:rPr>
                <w:webHidden/>
                <w:rStyle w:val="IndexLink"/>
              </w:rPr>
              <w:t>1‌-‌3</w:t>
            </w:r>
            <w:r>
              <w:rPr>
                <w:rStyle w:val="IndexLink"/>
                <w:rtl w:val="true"/>
              </w:rPr>
              <w:t xml:space="preserve"> - </w:t>
            </w:r>
            <w:r>
              <w:rPr>
                <w:rStyle w:val="IndexLink"/>
                <w:rtl w:val="true"/>
              </w:rPr>
              <w:t>ايثارگرى</w:t>
            </w:r>
            <w:r>
              <w:rPr>
                <w:rStyle w:val="IndexLink"/>
                <w:rtl w:val="true"/>
              </w:rPr>
              <w:tab/>
            </w:r>
            <w:r>
              <w:rPr>
                <w:rStyle w:val="IndexLink"/>
              </w:rPr>
              <w:t>293</w:t>
            </w:r>
          </w:hyperlink>
        </w:p>
        <w:p>
          <w:pPr>
            <w:pStyle w:val="Contents6"/>
            <w:tabs>
              <w:tab w:val="clear" w:pos="7609"/>
              <w:tab w:val="right" w:pos="9026" w:leader="dot"/>
            </w:tabs>
            <w:rPr/>
          </w:pPr>
          <w:hyperlink w:anchor="__RefHeading___Toc712524_1738255347">
            <w:r>
              <w:rPr>
                <w:webHidden/>
                <w:rStyle w:val="IndexLink"/>
              </w:rPr>
              <w:t>2‌-‌3</w:t>
            </w:r>
            <w:r>
              <w:rPr>
                <w:rStyle w:val="IndexLink"/>
                <w:rtl w:val="true"/>
              </w:rPr>
              <w:t xml:space="preserve"> - </w:t>
            </w:r>
            <w:r>
              <w:rPr>
                <w:rStyle w:val="IndexLink"/>
                <w:rtl w:val="true"/>
              </w:rPr>
              <w:t>رفع نياز نيازمندان</w:t>
            </w:r>
            <w:r>
              <w:rPr>
                <w:rStyle w:val="IndexLink"/>
                <w:rtl w:val="true"/>
              </w:rPr>
              <w:tab/>
            </w:r>
            <w:r>
              <w:rPr>
                <w:rStyle w:val="IndexLink"/>
              </w:rPr>
              <w:t>294</w:t>
            </w:r>
          </w:hyperlink>
        </w:p>
        <w:p>
          <w:pPr>
            <w:pStyle w:val="Contents6"/>
            <w:tabs>
              <w:tab w:val="clear" w:pos="7609"/>
              <w:tab w:val="right" w:pos="9026" w:leader="dot"/>
            </w:tabs>
            <w:rPr/>
          </w:pPr>
          <w:hyperlink w:anchor="__RefHeading___Toc712526_1738255347">
            <w:r>
              <w:rPr>
                <w:webHidden/>
                <w:rStyle w:val="IndexLink"/>
              </w:rPr>
              <w:t>3‌-‌3</w:t>
            </w:r>
            <w:r>
              <w:rPr>
                <w:rStyle w:val="IndexLink"/>
                <w:rtl w:val="true"/>
              </w:rPr>
              <w:t xml:space="preserve"> - </w:t>
            </w:r>
            <w:r>
              <w:rPr>
                <w:rStyle w:val="IndexLink"/>
                <w:rtl w:val="true"/>
              </w:rPr>
              <w:t>پرهيز از سهل انگارى</w:t>
            </w:r>
            <w:r>
              <w:rPr>
                <w:rStyle w:val="IndexLink"/>
                <w:rtl w:val="true"/>
              </w:rPr>
              <w:tab/>
            </w:r>
            <w:r>
              <w:rPr>
                <w:rStyle w:val="IndexLink"/>
              </w:rPr>
              <w:t>294</w:t>
            </w:r>
          </w:hyperlink>
        </w:p>
        <w:p>
          <w:pPr>
            <w:pStyle w:val="Contents6"/>
            <w:tabs>
              <w:tab w:val="clear" w:pos="7609"/>
              <w:tab w:val="right" w:pos="9026" w:leader="dot"/>
            </w:tabs>
            <w:rPr/>
          </w:pPr>
          <w:hyperlink w:anchor="__RefHeading___Toc712528_1738255347">
            <w:r>
              <w:rPr>
                <w:webHidden/>
                <w:rStyle w:val="IndexLink"/>
              </w:rPr>
              <w:t>4‌-‌3</w:t>
            </w:r>
            <w:r>
              <w:rPr>
                <w:rStyle w:val="IndexLink"/>
                <w:rtl w:val="true"/>
              </w:rPr>
              <w:t xml:space="preserve"> - </w:t>
            </w:r>
            <w:r>
              <w:rPr>
                <w:rStyle w:val="IndexLink"/>
                <w:rtl w:val="true"/>
              </w:rPr>
              <w:t>پرهيز از بخل</w:t>
            </w:r>
            <w:r>
              <w:rPr>
                <w:rStyle w:val="IndexLink"/>
                <w:rtl w:val="true"/>
              </w:rPr>
              <w:tab/>
            </w:r>
            <w:r>
              <w:rPr>
                <w:rStyle w:val="IndexLink"/>
              </w:rPr>
              <w:t>295</w:t>
            </w:r>
          </w:hyperlink>
        </w:p>
        <w:p>
          <w:pPr>
            <w:pStyle w:val="Contents6"/>
            <w:tabs>
              <w:tab w:val="clear" w:pos="7609"/>
              <w:tab w:val="right" w:pos="9026" w:leader="dot"/>
            </w:tabs>
            <w:rPr/>
          </w:pPr>
          <w:hyperlink w:anchor="__RefHeading___Toc712530_1738255347">
            <w:r>
              <w:rPr>
                <w:webHidden/>
                <w:rStyle w:val="IndexLink"/>
              </w:rPr>
              <w:t>5‌-‌3</w:t>
            </w:r>
            <w:r>
              <w:rPr>
                <w:rStyle w:val="IndexLink"/>
                <w:rtl w:val="true"/>
              </w:rPr>
              <w:t xml:space="preserve"> - </w:t>
            </w:r>
            <w:r>
              <w:rPr>
                <w:rStyle w:val="IndexLink"/>
                <w:rtl w:val="true"/>
              </w:rPr>
              <w:t>احسان</w:t>
            </w:r>
            <w:r>
              <w:rPr>
                <w:rStyle w:val="IndexLink"/>
                <w:rtl w:val="true"/>
              </w:rPr>
              <w:tab/>
            </w:r>
            <w:r>
              <w:rPr>
                <w:rStyle w:val="IndexLink"/>
              </w:rPr>
              <w:t>295</w:t>
            </w:r>
          </w:hyperlink>
        </w:p>
        <w:p>
          <w:pPr>
            <w:pStyle w:val="Contents6"/>
            <w:tabs>
              <w:tab w:val="clear" w:pos="7609"/>
              <w:tab w:val="right" w:pos="9026" w:leader="dot"/>
            </w:tabs>
            <w:rPr/>
          </w:pPr>
          <w:hyperlink w:anchor="__RefHeading___Toc712532_1738255347">
            <w:r>
              <w:rPr>
                <w:webHidden/>
                <w:rStyle w:val="IndexLink"/>
              </w:rPr>
              <w:t>6‌-‌3</w:t>
            </w:r>
            <w:r>
              <w:rPr>
                <w:rStyle w:val="IndexLink"/>
                <w:rtl w:val="true"/>
              </w:rPr>
              <w:t xml:space="preserve"> - </w:t>
            </w:r>
            <w:r>
              <w:rPr>
                <w:rStyle w:val="IndexLink"/>
                <w:rtl w:val="true"/>
              </w:rPr>
              <w:t>نظافت و پاكيزگى</w:t>
            </w:r>
            <w:r>
              <w:rPr>
                <w:rStyle w:val="IndexLink"/>
                <w:rtl w:val="true"/>
              </w:rPr>
              <w:tab/>
            </w:r>
            <w:r>
              <w:rPr>
                <w:rStyle w:val="IndexLink"/>
              </w:rPr>
              <w:t>295</w:t>
            </w:r>
          </w:hyperlink>
        </w:p>
        <w:p>
          <w:pPr>
            <w:pStyle w:val="Contents6"/>
            <w:tabs>
              <w:tab w:val="clear" w:pos="7609"/>
              <w:tab w:val="right" w:pos="9026" w:leader="dot"/>
            </w:tabs>
            <w:rPr/>
          </w:pPr>
          <w:hyperlink w:anchor="__RefHeading___Toc712534_1738255347">
            <w:r>
              <w:rPr>
                <w:webHidden/>
                <w:rStyle w:val="IndexLink"/>
              </w:rPr>
              <w:t>7‌-‌3</w:t>
            </w:r>
            <w:r>
              <w:rPr>
                <w:rStyle w:val="IndexLink"/>
                <w:rtl w:val="true"/>
              </w:rPr>
              <w:t xml:space="preserve"> - </w:t>
            </w:r>
            <w:r>
              <w:rPr>
                <w:rStyle w:val="IndexLink"/>
                <w:rtl w:val="true"/>
              </w:rPr>
              <w:t>سحرخيزى</w:t>
            </w:r>
            <w:r>
              <w:rPr>
                <w:rStyle w:val="IndexLink"/>
                <w:rtl w:val="true"/>
              </w:rPr>
              <w:tab/>
            </w:r>
            <w:r>
              <w:rPr>
                <w:rStyle w:val="IndexLink"/>
              </w:rPr>
              <w:t>295</w:t>
            </w:r>
          </w:hyperlink>
        </w:p>
        <w:p>
          <w:pPr>
            <w:pStyle w:val="Contents6"/>
            <w:tabs>
              <w:tab w:val="clear" w:pos="7609"/>
              <w:tab w:val="right" w:pos="9026" w:leader="dot"/>
            </w:tabs>
            <w:rPr/>
          </w:pPr>
          <w:hyperlink w:anchor="__RefHeading___Toc712536_1738255347">
            <w:r>
              <w:rPr>
                <w:webHidden/>
                <w:rStyle w:val="IndexLink"/>
              </w:rPr>
              <w:t>4</w:t>
            </w:r>
            <w:r>
              <w:rPr>
                <w:rStyle w:val="IndexLink"/>
                <w:rtl w:val="true"/>
              </w:rPr>
              <w:t xml:space="preserve">. </w:t>
            </w:r>
            <w:r>
              <w:rPr>
                <w:rStyle w:val="IndexLink"/>
                <w:rtl w:val="true"/>
              </w:rPr>
              <w:t>روش هاى اخلاقى</w:t>
            </w:r>
            <w:r>
              <w:rPr>
                <w:rStyle w:val="IndexLink"/>
                <w:rtl w:val="true"/>
              </w:rPr>
              <w:tab/>
            </w:r>
            <w:r>
              <w:rPr>
                <w:rStyle w:val="IndexLink"/>
              </w:rPr>
              <w:t>296</w:t>
            </w:r>
          </w:hyperlink>
        </w:p>
        <w:p>
          <w:pPr>
            <w:pStyle w:val="Contents6"/>
            <w:tabs>
              <w:tab w:val="clear" w:pos="7609"/>
              <w:tab w:val="right" w:pos="9026" w:leader="dot"/>
            </w:tabs>
            <w:rPr/>
          </w:pPr>
          <w:hyperlink w:anchor="__RefHeading___Toc712538_1738255347">
            <w:r>
              <w:rPr>
                <w:webHidden/>
                <w:rStyle w:val="IndexLink"/>
              </w:rPr>
              <w:t>1‌-‌4</w:t>
            </w:r>
            <w:r>
              <w:rPr>
                <w:rStyle w:val="IndexLink"/>
                <w:rtl w:val="true"/>
              </w:rPr>
              <w:t xml:space="preserve"> - </w:t>
            </w:r>
            <w:r>
              <w:rPr>
                <w:rStyle w:val="IndexLink"/>
                <w:rtl w:val="true"/>
              </w:rPr>
              <w:t>فريادرسى از محرومان</w:t>
            </w:r>
            <w:r>
              <w:rPr>
                <w:rStyle w:val="IndexLink"/>
                <w:rtl w:val="true"/>
              </w:rPr>
              <w:tab/>
            </w:r>
            <w:r>
              <w:rPr>
                <w:rStyle w:val="IndexLink"/>
              </w:rPr>
              <w:t>296</w:t>
            </w:r>
          </w:hyperlink>
        </w:p>
        <w:p>
          <w:pPr>
            <w:pStyle w:val="Contents6"/>
            <w:tabs>
              <w:tab w:val="clear" w:pos="7609"/>
              <w:tab w:val="right" w:pos="9026" w:leader="dot"/>
            </w:tabs>
            <w:rPr/>
          </w:pPr>
          <w:hyperlink w:anchor="__RefHeading___Toc712540_1738255347">
            <w:r>
              <w:rPr>
                <w:webHidden/>
                <w:rStyle w:val="IndexLink"/>
              </w:rPr>
              <w:t>2‌-‌4</w:t>
            </w:r>
            <w:r>
              <w:rPr>
                <w:rStyle w:val="IndexLink"/>
                <w:rtl w:val="true"/>
              </w:rPr>
              <w:t xml:space="preserve"> - </w:t>
            </w:r>
            <w:r>
              <w:rPr>
                <w:rStyle w:val="IndexLink"/>
                <w:rtl w:val="true"/>
              </w:rPr>
              <w:t>صله رحم</w:t>
            </w:r>
            <w:r>
              <w:rPr>
                <w:rStyle w:val="IndexLink"/>
                <w:rtl w:val="true"/>
              </w:rPr>
              <w:tab/>
            </w:r>
            <w:r>
              <w:rPr>
                <w:rStyle w:val="IndexLink"/>
              </w:rPr>
              <w:t>296</w:t>
            </w:r>
          </w:hyperlink>
        </w:p>
        <w:p>
          <w:pPr>
            <w:pStyle w:val="Contents6"/>
            <w:tabs>
              <w:tab w:val="clear" w:pos="7609"/>
              <w:tab w:val="right" w:pos="9026" w:leader="dot"/>
            </w:tabs>
            <w:rPr/>
          </w:pPr>
          <w:hyperlink w:anchor="__RefHeading___Toc712542_1738255347">
            <w:r>
              <w:rPr>
                <w:webHidden/>
                <w:rStyle w:val="IndexLink"/>
              </w:rPr>
              <w:t>4‌-‌4</w:t>
            </w:r>
            <w:r>
              <w:rPr>
                <w:rStyle w:val="IndexLink"/>
                <w:rtl w:val="true"/>
              </w:rPr>
              <w:t xml:space="preserve"> - </w:t>
            </w:r>
            <w:r>
              <w:rPr>
                <w:rStyle w:val="IndexLink"/>
                <w:rtl w:val="true"/>
              </w:rPr>
              <w:t>استغفار</w:t>
            </w:r>
            <w:r>
              <w:rPr>
                <w:rStyle w:val="IndexLink"/>
                <w:rtl w:val="true"/>
              </w:rPr>
              <w:tab/>
            </w:r>
            <w:r>
              <w:rPr>
                <w:rStyle w:val="IndexLink"/>
              </w:rPr>
              <w:t>297</w:t>
            </w:r>
          </w:hyperlink>
        </w:p>
        <w:p>
          <w:pPr>
            <w:pStyle w:val="Contents6"/>
            <w:tabs>
              <w:tab w:val="clear" w:pos="7609"/>
              <w:tab w:val="right" w:pos="9026" w:leader="dot"/>
            </w:tabs>
            <w:rPr/>
          </w:pPr>
          <w:hyperlink w:anchor="__RefHeading___Toc712544_1738255347">
            <w:r>
              <w:rPr>
                <w:webHidden/>
                <w:rStyle w:val="IndexLink"/>
              </w:rPr>
              <w:t>5‌-‌4</w:t>
            </w:r>
            <w:r>
              <w:rPr>
                <w:rStyle w:val="IndexLink"/>
                <w:rtl w:val="true"/>
              </w:rPr>
              <w:t xml:space="preserve"> - </w:t>
            </w:r>
            <w:r>
              <w:rPr>
                <w:rStyle w:val="IndexLink"/>
                <w:rtl w:val="true"/>
              </w:rPr>
              <w:t>امانت دارى</w:t>
            </w:r>
            <w:r>
              <w:rPr>
                <w:rStyle w:val="IndexLink"/>
                <w:rtl w:val="true"/>
              </w:rPr>
              <w:tab/>
            </w:r>
            <w:r>
              <w:rPr>
                <w:rStyle w:val="IndexLink"/>
              </w:rPr>
              <w:t>297</w:t>
            </w:r>
          </w:hyperlink>
        </w:p>
        <w:p>
          <w:pPr>
            <w:pStyle w:val="Contents6"/>
            <w:tabs>
              <w:tab w:val="clear" w:pos="7609"/>
              <w:tab w:val="right" w:pos="9026" w:leader="dot"/>
            </w:tabs>
            <w:rPr/>
          </w:pPr>
          <w:hyperlink w:anchor="__RefHeading___Toc712546_1738255347">
            <w:r>
              <w:rPr>
                <w:webHidden/>
                <w:rStyle w:val="IndexLink"/>
              </w:rPr>
              <w:t>6‌-‌4</w:t>
            </w:r>
            <w:r>
              <w:rPr>
                <w:rStyle w:val="IndexLink"/>
                <w:rtl w:val="true"/>
              </w:rPr>
              <w:t xml:space="preserve"> - </w:t>
            </w:r>
            <w:r>
              <w:rPr>
                <w:rStyle w:val="IndexLink"/>
                <w:rtl w:val="true"/>
              </w:rPr>
              <w:t>هم نشينى با فقرا</w:t>
            </w:r>
            <w:r>
              <w:rPr>
                <w:rStyle w:val="IndexLink"/>
                <w:rtl w:val="true"/>
              </w:rPr>
              <w:tab/>
            </w:r>
            <w:r>
              <w:rPr>
                <w:rStyle w:val="IndexLink"/>
              </w:rPr>
              <w:t>298</w:t>
            </w:r>
          </w:hyperlink>
        </w:p>
        <w:p>
          <w:pPr>
            <w:pStyle w:val="Contents4"/>
            <w:tabs>
              <w:tab w:val="clear" w:pos="8176"/>
              <w:tab w:val="right" w:pos="9026" w:leader="dot"/>
            </w:tabs>
            <w:rPr/>
          </w:pPr>
          <w:hyperlink w:anchor="__RefHeading___Toc712548_1738255347">
            <w:r>
              <w:rPr>
                <w:webHidden/>
                <w:rStyle w:val="IndexLink"/>
                <w:rtl w:val="true"/>
              </w:rPr>
              <w:t>روش هاى كسب روزى حلال در فرهنگ اسلامى</w:t>
            </w:r>
            <w:r>
              <w:rPr>
                <w:rStyle w:val="IndexLink"/>
                <w:rtl w:val="true"/>
              </w:rPr>
              <w:tab/>
            </w:r>
            <w:r>
              <w:rPr>
                <w:rStyle w:val="IndexLink"/>
              </w:rPr>
              <w:t>298</w:t>
            </w:r>
          </w:hyperlink>
        </w:p>
        <w:p>
          <w:pPr>
            <w:pStyle w:val="Contents4"/>
            <w:tabs>
              <w:tab w:val="clear" w:pos="8176"/>
              <w:tab w:val="right" w:pos="9026" w:leader="dot"/>
            </w:tabs>
            <w:rPr/>
          </w:pPr>
          <w:hyperlink w:anchor="__RefHeading___Toc712550_1738255347">
            <w:r>
              <w:rPr>
                <w:webHidden/>
                <w:rStyle w:val="IndexLink"/>
                <w:rtl w:val="true"/>
              </w:rPr>
              <w:t>نتيجه</w:t>
            </w:r>
            <w:r>
              <w:rPr>
                <w:rStyle w:val="IndexLink"/>
                <w:rtl w:val="true"/>
              </w:rPr>
              <w:tab/>
            </w:r>
            <w:r>
              <w:rPr>
                <w:rStyle w:val="IndexLink"/>
              </w:rPr>
              <w:t>298</w:t>
            </w:r>
          </w:hyperlink>
        </w:p>
        <w:p>
          <w:pPr>
            <w:pStyle w:val="Contents4"/>
            <w:tabs>
              <w:tab w:val="clear" w:pos="8176"/>
              <w:tab w:val="right" w:pos="9026" w:leader="dot"/>
            </w:tabs>
            <w:rPr/>
          </w:pPr>
          <w:hyperlink w:anchor="__RefHeading___Toc712552_1738255347">
            <w:r>
              <w:rPr>
                <w:webHidden/>
                <w:rStyle w:val="IndexLink"/>
                <w:rtl w:val="true"/>
              </w:rPr>
              <w:t>پيشنهادها</w:t>
            </w:r>
            <w:r>
              <w:rPr>
                <w:rStyle w:val="IndexLink"/>
                <w:rtl w:val="true"/>
              </w:rPr>
              <w:tab/>
            </w:r>
            <w:r>
              <w:rPr>
                <w:rStyle w:val="IndexLink"/>
              </w:rPr>
              <w:t>299</w:t>
            </w:r>
          </w:hyperlink>
        </w:p>
        <w:p>
          <w:pPr>
            <w:pStyle w:val="Contents4"/>
            <w:tabs>
              <w:tab w:val="clear" w:pos="8176"/>
              <w:tab w:val="right" w:pos="9026" w:leader="dot"/>
            </w:tabs>
            <w:rPr/>
          </w:pPr>
          <w:hyperlink w:anchor="__RefHeading___Toc712554_1738255347">
            <w:r>
              <w:rPr>
                <w:webHidden/>
                <w:rStyle w:val="IndexLink"/>
                <w:rtl w:val="true"/>
              </w:rPr>
              <w:t>منابع</w:t>
            </w:r>
            <w:r>
              <w:rPr>
                <w:rStyle w:val="IndexLink"/>
                <w:rtl w:val="true"/>
              </w:rPr>
              <w:tab/>
            </w:r>
            <w:r>
              <w:rPr>
                <w:rStyle w:val="IndexLink"/>
              </w:rPr>
              <w:t>300</w:t>
            </w:r>
          </w:hyperlink>
        </w:p>
        <w:p>
          <w:pPr>
            <w:pStyle w:val="Contents2"/>
            <w:tabs>
              <w:tab w:val="clear" w:pos="8743"/>
              <w:tab w:val="right" w:pos="9026" w:leader="dot"/>
            </w:tabs>
            <w:rPr/>
          </w:pPr>
          <w:hyperlink w:anchor="__RefHeading___Toc712556_1738255347">
            <w:r>
              <w:rPr>
                <w:webHidden/>
                <w:rStyle w:val="IndexLink"/>
                <w:rtl w:val="true"/>
              </w:rPr>
              <w:t>فصل چهارم</w:t>
            </w:r>
            <w:r>
              <w:rPr>
                <w:rStyle w:val="IndexLink"/>
                <w:rtl w:val="true"/>
              </w:rPr>
              <w:t xml:space="preserve">: </w:t>
            </w:r>
            <w:r>
              <w:rPr>
                <w:rStyle w:val="IndexLink"/>
                <w:rtl w:val="true"/>
              </w:rPr>
              <w:t xml:space="preserve">سيره سياسى، اجتماعى و مديريتى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304</w:t>
            </w:r>
          </w:hyperlink>
        </w:p>
        <w:p>
          <w:pPr>
            <w:pStyle w:val="Contents3"/>
            <w:tabs>
              <w:tab w:val="clear" w:pos="8459"/>
              <w:tab w:val="right" w:pos="9026" w:leader="dot"/>
            </w:tabs>
            <w:rPr/>
          </w:pPr>
          <w:hyperlink w:anchor="__RefHeading___Toc712558_1738255347">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712560_1738255347">
            <w:r>
              <w:rPr>
                <w:webHidden/>
                <w:rStyle w:val="IndexLink"/>
                <w:rtl w:val="true"/>
              </w:rPr>
              <w:t xml:space="preserve">راهبردهاى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در مواجهه با ناهنجارى هاى سياسى </w:t>
            </w:r>
            <w:r>
              <w:rPr>
                <w:rStyle w:val="IndexLink"/>
                <w:rtl w:val="true"/>
              </w:rPr>
              <w:t xml:space="preserve">- </w:t>
            </w:r>
            <w:r>
              <w:rPr>
                <w:rStyle w:val="IndexLink"/>
                <w:rtl w:val="true"/>
              </w:rPr>
              <w:t>اجتماعى زمان</w:t>
            </w:r>
            <w:r>
              <w:rPr>
                <w:rStyle w:val="IndexLink"/>
                <w:rtl w:val="true"/>
              </w:rPr>
              <w:tab/>
            </w:r>
            <w:r>
              <w:rPr>
                <w:rStyle w:val="IndexLink"/>
              </w:rPr>
              <w:t>305</w:t>
            </w:r>
          </w:hyperlink>
        </w:p>
        <w:p>
          <w:pPr>
            <w:pStyle w:val="Contents4"/>
            <w:tabs>
              <w:tab w:val="clear" w:pos="8176"/>
              <w:tab w:val="right" w:pos="9026" w:leader="dot"/>
            </w:tabs>
            <w:rPr/>
          </w:pPr>
          <w:hyperlink w:anchor="__RefHeading___Toc712562_1738255347">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712564_1738255347">
            <w:r>
              <w:rPr>
                <w:webHidden/>
                <w:rStyle w:val="IndexLink"/>
                <w:rtl w:val="true"/>
              </w:rPr>
              <w:t>چكيده</w:t>
            </w:r>
            <w:r>
              <w:rPr>
                <w:rStyle w:val="IndexLink"/>
                <w:rtl w:val="true"/>
              </w:rPr>
              <w:tab/>
            </w:r>
            <w:r>
              <w:rPr>
                <w:rStyle w:val="IndexLink"/>
              </w:rPr>
              <w:t>305</w:t>
            </w:r>
          </w:hyperlink>
        </w:p>
        <w:p>
          <w:pPr>
            <w:pStyle w:val="Contents4"/>
            <w:tabs>
              <w:tab w:val="clear" w:pos="8176"/>
              <w:tab w:val="right" w:pos="9026" w:leader="dot"/>
            </w:tabs>
            <w:rPr/>
          </w:pPr>
          <w:hyperlink w:anchor="__RefHeading___Toc712566_1738255347">
            <w:r>
              <w:rPr>
                <w:webHidden/>
                <w:rStyle w:val="IndexLink"/>
                <w:rtl w:val="true"/>
              </w:rPr>
              <w:t>مقدمه</w:t>
            </w:r>
            <w:r>
              <w:rPr>
                <w:rStyle w:val="IndexLink"/>
                <w:rtl w:val="true"/>
              </w:rPr>
              <w:tab/>
            </w:r>
            <w:r>
              <w:rPr>
                <w:rStyle w:val="IndexLink"/>
              </w:rPr>
              <w:t>306</w:t>
            </w:r>
          </w:hyperlink>
        </w:p>
        <w:p>
          <w:pPr>
            <w:pStyle w:val="Contents4"/>
            <w:tabs>
              <w:tab w:val="clear" w:pos="8176"/>
              <w:tab w:val="right" w:pos="9026" w:leader="dot"/>
            </w:tabs>
            <w:rPr/>
          </w:pPr>
          <w:hyperlink w:anchor="__RefHeading___Toc712568_1738255347">
            <w:r>
              <w:rPr>
                <w:webHidden/>
                <w:rStyle w:val="IndexLink"/>
                <w:rtl w:val="true"/>
              </w:rPr>
              <w:t xml:space="preserve">دوران امام حسن </w:t>
            </w:r>
            <w:r>
              <w:rPr>
                <w:rStyle w:val="IndexLink"/>
                <w:rtl w:val="true"/>
              </w:rPr>
              <w:t>(</w:t>
            </w:r>
            <w:r>
              <w:rPr>
                <w:rStyle w:val="IndexLink"/>
                <w:rtl w:val="true"/>
              </w:rPr>
              <w:t xml:space="preserve">عَلَيْهِ السَّلاَمُ </w:t>
            </w:r>
            <w:r>
              <w:rPr>
                <w:rStyle w:val="IndexLink"/>
                <w:rtl w:val="true"/>
              </w:rPr>
              <w:t>)</w:t>
              <w:tab/>
            </w:r>
            <w:r>
              <w:rPr>
                <w:rStyle w:val="IndexLink"/>
              </w:rPr>
              <w:t>307</w:t>
            </w:r>
          </w:hyperlink>
        </w:p>
        <w:p>
          <w:pPr>
            <w:pStyle w:val="Contents4"/>
            <w:tabs>
              <w:tab w:val="clear" w:pos="8176"/>
              <w:tab w:val="right" w:pos="9026" w:leader="dot"/>
            </w:tabs>
            <w:rPr/>
          </w:pPr>
          <w:hyperlink w:anchor="__RefHeading___Toc712570_1738255347">
            <w:r>
              <w:rPr>
                <w:webHidden/>
                <w:rStyle w:val="IndexLink"/>
                <w:rtl w:val="true"/>
              </w:rPr>
              <w:t>امام در جايگاه خلافت</w:t>
            </w:r>
            <w:r>
              <w:rPr>
                <w:rStyle w:val="IndexLink"/>
                <w:rtl w:val="true"/>
              </w:rPr>
              <w:tab/>
            </w:r>
            <w:r>
              <w:rPr>
                <w:rStyle w:val="IndexLink"/>
              </w:rPr>
              <w:t>309</w:t>
            </w:r>
          </w:hyperlink>
        </w:p>
        <w:p>
          <w:pPr>
            <w:pStyle w:val="Contents4"/>
            <w:tabs>
              <w:tab w:val="clear" w:pos="8176"/>
              <w:tab w:val="right" w:pos="9026" w:leader="dot"/>
            </w:tabs>
            <w:rPr/>
          </w:pPr>
          <w:hyperlink w:anchor="__RefHeading___Toc712572_1738255347">
            <w:r>
              <w:rPr>
                <w:webHidden/>
                <w:rStyle w:val="IndexLink"/>
                <w:rtl w:val="true"/>
              </w:rPr>
              <w:t xml:space="preserve">كنش گرى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مقابل مشكلات</w:t>
            </w:r>
            <w:r>
              <w:rPr>
                <w:rStyle w:val="IndexLink"/>
                <w:rtl w:val="true"/>
              </w:rPr>
              <w:tab/>
            </w:r>
            <w:r>
              <w:rPr>
                <w:rStyle w:val="IndexLink"/>
              </w:rPr>
              <w:t>311</w:t>
            </w:r>
          </w:hyperlink>
        </w:p>
        <w:p>
          <w:pPr>
            <w:pStyle w:val="Contents4"/>
            <w:tabs>
              <w:tab w:val="clear" w:pos="8176"/>
              <w:tab w:val="right" w:pos="9026" w:leader="dot"/>
            </w:tabs>
            <w:rPr/>
          </w:pPr>
          <w:hyperlink w:anchor="__RefHeading___Toc712574_1738255347">
            <w:r>
              <w:rPr>
                <w:webHidden/>
                <w:rStyle w:val="IndexLink"/>
                <w:rtl w:val="true"/>
              </w:rPr>
              <w:t>صلح و پيامدهاى آن</w:t>
            </w:r>
            <w:r>
              <w:rPr>
                <w:rStyle w:val="IndexLink"/>
                <w:rtl w:val="true"/>
              </w:rPr>
              <w:tab/>
            </w:r>
            <w:r>
              <w:rPr>
                <w:rStyle w:val="IndexLink"/>
              </w:rPr>
              <w:t>315</w:t>
            </w:r>
          </w:hyperlink>
        </w:p>
        <w:p>
          <w:pPr>
            <w:pStyle w:val="Contents4"/>
            <w:tabs>
              <w:tab w:val="clear" w:pos="8176"/>
              <w:tab w:val="right" w:pos="9026" w:leader="dot"/>
            </w:tabs>
            <w:rPr/>
          </w:pPr>
          <w:hyperlink w:anchor="__RefHeading___Toc712576_1738255347">
            <w:r>
              <w:rPr>
                <w:webHidden/>
                <w:rStyle w:val="IndexLink"/>
                <w:rtl w:val="true"/>
              </w:rPr>
              <w:t>راهبردهاى امام در مواجهه با ناهنجارى ها</w:t>
            </w:r>
            <w:r>
              <w:rPr>
                <w:rStyle w:val="IndexLink"/>
                <w:rtl w:val="true"/>
              </w:rPr>
              <w:tab/>
            </w:r>
            <w:r>
              <w:rPr>
                <w:rStyle w:val="IndexLink"/>
              </w:rPr>
              <w:t>319</w:t>
            </w:r>
          </w:hyperlink>
        </w:p>
        <w:p>
          <w:pPr>
            <w:pStyle w:val="Contents5"/>
            <w:tabs>
              <w:tab w:val="clear" w:pos="7892"/>
              <w:tab w:val="right" w:pos="9026" w:leader="dot"/>
            </w:tabs>
            <w:rPr/>
          </w:pPr>
          <w:hyperlink w:anchor="__RefHeading___Toc712578_1738255347">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712580_1738255347">
            <w:r>
              <w:rPr>
                <w:webHidden/>
                <w:rStyle w:val="IndexLink"/>
                <w:rtl w:val="true"/>
              </w:rPr>
              <w:t>الف</w:t>
            </w:r>
            <w:r>
              <w:rPr>
                <w:rStyle w:val="IndexLink"/>
                <w:rtl w:val="true"/>
              </w:rPr>
              <w:t xml:space="preserve">) </w:t>
            </w:r>
            <w:r>
              <w:rPr>
                <w:rStyle w:val="IndexLink"/>
                <w:rtl w:val="true"/>
              </w:rPr>
              <w:t xml:space="preserve">اصلاح جامعه انسانى و امت حضرت محمد </w:t>
            </w:r>
            <w:r>
              <w:rPr>
                <w:rStyle w:val="IndexLink"/>
                <w:rtl w:val="true"/>
              </w:rPr>
              <w:t>(</w:t>
            </w:r>
            <w:r>
              <w:rPr>
                <w:rStyle w:val="IndexLink"/>
                <w:rtl w:val="true"/>
              </w:rPr>
              <w:t>ص</w:t>
            </w:r>
            <w:r>
              <w:rPr>
                <w:rStyle w:val="IndexLink"/>
                <w:rtl w:val="true"/>
              </w:rPr>
              <w:t>)</w:t>
              <w:tab/>
            </w:r>
            <w:r>
              <w:rPr>
                <w:rStyle w:val="IndexLink"/>
              </w:rPr>
              <w:t>319</w:t>
            </w:r>
          </w:hyperlink>
        </w:p>
        <w:p>
          <w:pPr>
            <w:pStyle w:val="Contents5"/>
            <w:tabs>
              <w:tab w:val="clear" w:pos="7892"/>
              <w:tab w:val="right" w:pos="9026" w:leader="dot"/>
            </w:tabs>
            <w:rPr/>
          </w:pPr>
          <w:hyperlink w:anchor="__RefHeading___Toc712582_1738255347">
            <w:r>
              <w:rPr>
                <w:webHidden/>
                <w:rStyle w:val="IndexLink"/>
                <w:rtl w:val="true"/>
              </w:rPr>
              <w:t>ب</w:t>
            </w:r>
            <w:r>
              <w:rPr>
                <w:rStyle w:val="IndexLink"/>
                <w:rtl w:val="true"/>
              </w:rPr>
              <w:t xml:space="preserve">) </w:t>
            </w:r>
            <w:r>
              <w:rPr>
                <w:rStyle w:val="IndexLink"/>
                <w:rtl w:val="true"/>
              </w:rPr>
              <w:t xml:space="preserve">احياى سنت نبوى در پرتو وجود اهل بيت </w:t>
            </w:r>
            <w:r>
              <w:rPr>
                <w:rStyle w:val="IndexLink"/>
                <w:rtl w:val="true"/>
              </w:rPr>
              <w:t>(</w:t>
            </w:r>
            <w:r>
              <w:rPr>
                <w:rStyle w:val="IndexLink"/>
                <w:rtl w:val="true"/>
              </w:rPr>
              <w:t>عليهم السلام</w:t>
            </w:r>
            <w:r>
              <w:rPr>
                <w:rStyle w:val="IndexLink"/>
                <w:rtl w:val="true"/>
              </w:rPr>
              <w:t>)</w:t>
              <w:tab/>
            </w:r>
            <w:r>
              <w:rPr>
                <w:rStyle w:val="IndexLink"/>
              </w:rPr>
              <w:t>321</w:t>
            </w:r>
          </w:hyperlink>
        </w:p>
        <w:p>
          <w:pPr>
            <w:pStyle w:val="Contents5"/>
            <w:tabs>
              <w:tab w:val="clear" w:pos="7892"/>
              <w:tab w:val="right" w:pos="9026" w:leader="dot"/>
            </w:tabs>
            <w:rPr/>
          </w:pPr>
          <w:hyperlink w:anchor="__RefHeading___Toc712584_1738255347">
            <w:r>
              <w:rPr>
                <w:webHidden/>
                <w:rStyle w:val="IndexLink"/>
                <w:rtl w:val="true"/>
              </w:rPr>
              <w:t>ج</w:t>
            </w:r>
            <w:r>
              <w:rPr>
                <w:rStyle w:val="IndexLink"/>
                <w:rtl w:val="true"/>
              </w:rPr>
              <w:t xml:space="preserve">) </w:t>
            </w:r>
            <w:r>
              <w:rPr>
                <w:rStyle w:val="IndexLink"/>
                <w:rtl w:val="true"/>
              </w:rPr>
              <w:t>حفظ جماعت مسلمانان</w:t>
            </w:r>
            <w:r>
              <w:rPr>
                <w:rStyle w:val="IndexLink"/>
                <w:rtl w:val="true"/>
              </w:rPr>
              <w:tab/>
            </w:r>
            <w:r>
              <w:rPr>
                <w:rStyle w:val="IndexLink"/>
              </w:rPr>
              <w:t>323</w:t>
            </w:r>
          </w:hyperlink>
        </w:p>
        <w:p>
          <w:pPr>
            <w:pStyle w:val="Contents5"/>
            <w:tabs>
              <w:tab w:val="clear" w:pos="7892"/>
              <w:tab w:val="right" w:pos="9026" w:leader="dot"/>
            </w:tabs>
            <w:rPr/>
          </w:pPr>
          <w:hyperlink w:anchor="__RefHeading___Toc712586_1738255347">
            <w:r>
              <w:rPr>
                <w:webHidden/>
                <w:rStyle w:val="IndexLink"/>
                <w:rtl w:val="true"/>
              </w:rPr>
              <w:t>د</w:t>
            </w:r>
            <w:r>
              <w:rPr>
                <w:rStyle w:val="IndexLink"/>
                <w:rtl w:val="true"/>
              </w:rPr>
              <w:t xml:space="preserve">) </w:t>
            </w:r>
            <w:r>
              <w:rPr>
                <w:rStyle w:val="IndexLink"/>
                <w:rtl w:val="true"/>
              </w:rPr>
              <w:t>حفظ جان و مال مردم و شيعيان</w:t>
            </w:r>
            <w:r>
              <w:rPr>
                <w:rStyle w:val="IndexLink"/>
                <w:rtl w:val="true"/>
              </w:rPr>
              <w:tab/>
            </w:r>
            <w:r>
              <w:rPr>
                <w:rStyle w:val="IndexLink"/>
              </w:rPr>
              <w:t>324</w:t>
            </w:r>
          </w:hyperlink>
        </w:p>
        <w:p>
          <w:pPr>
            <w:pStyle w:val="Contents5"/>
            <w:tabs>
              <w:tab w:val="clear" w:pos="7892"/>
              <w:tab w:val="right" w:pos="9026" w:leader="dot"/>
            </w:tabs>
            <w:rPr/>
          </w:pPr>
          <w:hyperlink w:anchor="__RefHeading___Toc712588_1738255347">
            <w:r>
              <w:rPr>
                <w:webHidden/>
                <w:rStyle w:val="IndexLink"/>
                <w:rtl w:val="true"/>
              </w:rPr>
              <w:t>ه‍</w:t>
            </w:r>
            <w:r>
              <w:rPr>
                <w:rStyle w:val="IndexLink"/>
                <w:rtl w:val="true"/>
              </w:rPr>
              <w:t xml:space="preserve">) </w:t>
            </w:r>
            <w:r>
              <w:rPr>
                <w:rStyle w:val="IndexLink"/>
                <w:rtl w:val="true"/>
              </w:rPr>
              <w:t>تبيين خط اصول ارزشى و اخلاق</w:t>
            </w:r>
            <w:r>
              <w:rPr>
                <w:rStyle w:val="IndexLink"/>
                <w:rtl w:val="true"/>
              </w:rPr>
              <w:tab/>
            </w:r>
            <w:r>
              <w:rPr>
                <w:rStyle w:val="IndexLink"/>
              </w:rPr>
              <w:t>325</w:t>
            </w:r>
          </w:hyperlink>
        </w:p>
        <w:p>
          <w:pPr>
            <w:pStyle w:val="Contents4"/>
            <w:tabs>
              <w:tab w:val="clear" w:pos="8176"/>
              <w:tab w:val="right" w:pos="9026" w:leader="dot"/>
            </w:tabs>
            <w:rPr/>
          </w:pPr>
          <w:hyperlink w:anchor="__RefHeading___Toc712590_1738255347">
            <w:r>
              <w:rPr>
                <w:webHidden/>
                <w:rStyle w:val="IndexLink"/>
                <w:rtl w:val="true"/>
              </w:rPr>
              <w:t>نتيجه</w:t>
            </w:r>
            <w:r>
              <w:rPr>
                <w:rStyle w:val="IndexLink"/>
                <w:rtl w:val="true"/>
              </w:rPr>
              <w:tab/>
            </w:r>
            <w:r>
              <w:rPr>
                <w:rStyle w:val="IndexLink"/>
              </w:rPr>
              <w:t>327</w:t>
            </w:r>
          </w:hyperlink>
        </w:p>
        <w:p>
          <w:pPr>
            <w:pStyle w:val="Contents4"/>
            <w:tabs>
              <w:tab w:val="clear" w:pos="8176"/>
              <w:tab w:val="right" w:pos="9026" w:leader="dot"/>
            </w:tabs>
            <w:rPr/>
          </w:pPr>
          <w:hyperlink w:anchor="__RefHeading___Toc712592_1738255347">
            <w:r>
              <w:rPr>
                <w:webHidden/>
                <w:rStyle w:val="IndexLink"/>
                <w:rtl w:val="true"/>
              </w:rPr>
              <w:t>منابع</w:t>
            </w:r>
            <w:r>
              <w:rPr>
                <w:rStyle w:val="IndexLink"/>
                <w:rtl w:val="true"/>
              </w:rPr>
              <w:tab/>
            </w:r>
            <w:r>
              <w:rPr>
                <w:rStyle w:val="IndexLink"/>
              </w:rPr>
              <w:t>328</w:t>
            </w:r>
          </w:hyperlink>
        </w:p>
        <w:p>
          <w:pPr>
            <w:pStyle w:val="Contents3"/>
            <w:tabs>
              <w:tab w:val="clear" w:pos="8459"/>
              <w:tab w:val="right" w:pos="9026" w:leader="dot"/>
            </w:tabs>
            <w:rPr/>
          </w:pPr>
          <w:hyperlink w:anchor="__RefHeading___Toc712594_1738255347">
            <w:r>
              <w:rPr>
                <w:webHidden/>
                <w:rStyle w:val="IndexLink"/>
                <w:rtl w:val="true"/>
              </w:rPr>
              <w:t xml:space="preserve">گذارى بر اخلاق اجتماعى در آموزه هاى امام حسن </w:t>
            </w:r>
            <w:r>
              <w:rPr>
                <w:rStyle w:val="IndexLink"/>
                <w:rtl w:val="true"/>
              </w:rPr>
              <w:t>(</w:t>
            </w:r>
            <w:r>
              <w:rPr>
                <w:rStyle w:val="IndexLink"/>
                <w:rtl w:val="true"/>
              </w:rPr>
              <w:t xml:space="preserve">عَلَيْهِ السَّلاَمُ </w:t>
            </w:r>
            <w:r>
              <w:rPr>
                <w:rStyle w:val="IndexLink"/>
                <w:rtl w:val="true"/>
              </w:rPr>
              <w:t>)</w:t>
              <w:tab/>
            </w:r>
            <w:r>
              <w:rPr>
                <w:rStyle w:val="IndexLink"/>
              </w:rPr>
              <w:t>332</w:t>
            </w:r>
          </w:hyperlink>
        </w:p>
        <w:p>
          <w:pPr>
            <w:pStyle w:val="Contents4"/>
            <w:tabs>
              <w:tab w:val="clear" w:pos="8176"/>
              <w:tab w:val="right" w:pos="9026" w:leader="dot"/>
            </w:tabs>
            <w:rPr/>
          </w:pPr>
          <w:hyperlink w:anchor="__RefHeading___Toc712596_1738255347">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712598_1738255347">
            <w:r>
              <w:rPr>
                <w:webHidden/>
                <w:rStyle w:val="IndexLink"/>
                <w:rtl w:val="true"/>
              </w:rPr>
              <w:t>چكيده</w:t>
            </w:r>
            <w:r>
              <w:rPr>
                <w:rStyle w:val="IndexLink"/>
                <w:rtl w:val="true"/>
              </w:rPr>
              <w:tab/>
            </w:r>
            <w:r>
              <w:rPr>
                <w:rStyle w:val="IndexLink"/>
              </w:rPr>
              <w:t>332</w:t>
            </w:r>
          </w:hyperlink>
        </w:p>
        <w:p>
          <w:pPr>
            <w:pStyle w:val="Contents4"/>
            <w:tabs>
              <w:tab w:val="clear" w:pos="8176"/>
              <w:tab w:val="right" w:pos="9026" w:leader="dot"/>
            </w:tabs>
            <w:rPr/>
          </w:pPr>
          <w:hyperlink w:anchor="__RefHeading___Toc712600_1738255347">
            <w:r>
              <w:rPr>
                <w:webHidden/>
                <w:rStyle w:val="IndexLink"/>
                <w:rtl w:val="true"/>
              </w:rPr>
              <w:t>بيان مسأله</w:t>
            </w:r>
            <w:r>
              <w:rPr>
                <w:rStyle w:val="IndexLink"/>
                <w:rtl w:val="true"/>
              </w:rPr>
              <w:tab/>
            </w:r>
            <w:r>
              <w:rPr>
                <w:rStyle w:val="IndexLink"/>
              </w:rPr>
              <w:t>333</w:t>
            </w:r>
          </w:hyperlink>
        </w:p>
        <w:p>
          <w:pPr>
            <w:pStyle w:val="Contents4"/>
            <w:tabs>
              <w:tab w:val="clear" w:pos="8176"/>
              <w:tab w:val="right" w:pos="9026" w:leader="dot"/>
            </w:tabs>
            <w:rPr/>
          </w:pPr>
          <w:hyperlink w:anchor="__RefHeading___Toc712602_1738255347">
            <w:r>
              <w:rPr>
                <w:webHidden/>
                <w:rStyle w:val="IndexLink"/>
                <w:rtl w:val="true"/>
              </w:rPr>
              <w:t xml:space="preserve">مصاديق توجه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به فضاها و گروه هاى اجتماعى</w:t>
            </w:r>
            <w:r>
              <w:rPr>
                <w:rStyle w:val="IndexLink"/>
                <w:rtl w:val="true"/>
              </w:rPr>
              <w:tab/>
            </w:r>
            <w:r>
              <w:rPr>
                <w:rStyle w:val="IndexLink"/>
              </w:rPr>
              <w:t>336</w:t>
            </w:r>
          </w:hyperlink>
        </w:p>
        <w:p>
          <w:pPr>
            <w:pStyle w:val="Contents5"/>
            <w:tabs>
              <w:tab w:val="clear" w:pos="7892"/>
              <w:tab w:val="right" w:pos="9026" w:leader="dot"/>
            </w:tabs>
            <w:rPr/>
          </w:pPr>
          <w:hyperlink w:anchor="__RefHeading___Toc712604_1738255347">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712606_1738255347">
            <w:r>
              <w:rPr>
                <w:webHidden/>
                <w:rStyle w:val="IndexLink"/>
                <w:rtl w:val="true"/>
              </w:rPr>
              <w:t>الف</w:t>
            </w:r>
            <w:r>
              <w:rPr>
                <w:rStyle w:val="IndexLink"/>
                <w:rtl w:val="true"/>
              </w:rPr>
              <w:t xml:space="preserve">) </w:t>
            </w:r>
            <w:r>
              <w:rPr>
                <w:rStyle w:val="IndexLink"/>
                <w:rtl w:val="true"/>
              </w:rPr>
              <w:t>توجه به مسجد</w:t>
            </w:r>
            <w:r>
              <w:rPr>
                <w:rStyle w:val="IndexLink"/>
                <w:rtl w:val="true"/>
              </w:rPr>
              <w:tab/>
            </w:r>
            <w:r>
              <w:rPr>
                <w:rStyle w:val="IndexLink"/>
              </w:rPr>
              <w:t>336</w:t>
            </w:r>
          </w:hyperlink>
        </w:p>
        <w:p>
          <w:pPr>
            <w:pStyle w:val="Contents5"/>
            <w:tabs>
              <w:tab w:val="clear" w:pos="7892"/>
              <w:tab w:val="right" w:pos="9026" w:leader="dot"/>
            </w:tabs>
            <w:rPr/>
          </w:pPr>
          <w:hyperlink w:anchor="__RefHeading___Toc712608_1738255347">
            <w:r>
              <w:rPr>
                <w:webHidden/>
                <w:rStyle w:val="IndexLink"/>
                <w:rtl w:val="true"/>
              </w:rPr>
              <w:t>ب</w:t>
            </w:r>
            <w:r>
              <w:rPr>
                <w:rStyle w:val="IndexLink"/>
                <w:rtl w:val="true"/>
              </w:rPr>
              <w:t xml:space="preserve">) </w:t>
            </w:r>
            <w:r>
              <w:rPr>
                <w:rStyle w:val="IndexLink"/>
                <w:rtl w:val="true"/>
              </w:rPr>
              <w:t>توجه به گروه هم سالان</w:t>
            </w:r>
            <w:r>
              <w:rPr>
                <w:rStyle w:val="IndexLink"/>
                <w:rtl w:val="true"/>
              </w:rPr>
              <w:tab/>
            </w:r>
            <w:r>
              <w:rPr>
                <w:rStyle w:val="IndexLink"/>
              </w:rPr>
              <w:t>337</w:t>
            </w:r>
          </w:hyperlink>
        </w:p>
        <w:p>
          <w:pPr>
            <w:pStyle w:val="Contents4"/>
            <w:tabs>
              <w:tab w:val="clear" w:pos="8176"/>
              <w:tab w:val="right" w:pos="9026" w:leader="dot"/>
            </w:tabs>
            <w:rPr/>
          </w:pPr>
          <w:hyperlink w:anchor="__RefHeading___Toc712610_1738255347">
            <w:r>
              <w:rPr>
                <w:webHidden/>
                <w:rStyle w:val="IndexLink"/>
                <w:rtl w:val="true"/>
              </w:rPr>
              <w:t xml:space="preserve">مصاديق اخلاق اجتماعى در آموزه هاى امام حسن </w:t>
            </w:r>
            <w:r>
              <w:rPr>
                <w:rStyle w:val="IndexLink"/>
                <w:rtl w:val="true"/>
              </w:rPr>
              <w:t>(</w:t>
            </w:r>
            <w:r>
              <w:rPr>
                <w:rStyle w:val="IndexLink"/>
                <w:rtl w:val="true"/>
              </w:rPr>
              <w:t xml:space="preserve">عَلَيْهِ السَّلاَمُ </w:t>
            </w:r>
            <w:r>
              <w:rPr>
                <w:rStyle w:val="IndexLink"/>
                <w:rtl w:val="true"/>
              </w:rPr>
              <w:t>)</w:t>
              <w:tab/>
            </w:r>
            <w:r>
              <w:rPr>
                <w:rStyle w:val="IndexLink"/>
              </w:rPr>
              <w:t>338</w:t>
            </w:r>
          </w:hyperlink>
        </w:p>
        <w:p>
          <w:pPr>
            <w:pStyle w:val="Contents5"/>
            <w:tabs>
              <w:tab w:val="clear" w:pos="7892"/>
              <w:tab w:val="right" w:pos="9026" w:leader="dot"/>
            </w:tabs>
            <w:rPr/>
          </w:pPr>
          <w:hyperlink w:anchor="__RefHeading___Toc712612_1738255347">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712614_1738255347">
            <w:r>
              <w:rPr>
                <w:webHidden/>
                <w:rStyle w:val="IndexLink"/>
                <w:rtl w:val="true"/>
              </w:rPr>
              <w:t>الف</w:t>
            </w:r>
            <w:r>
              <w:rPr>
                <w:rStyle w:val="IndexLink"/>
                <w:rtl w:val="true"/>
              </w:rPr>
              <w:t xml:space="preserve">) </w:t>
            </w:r>
            <w:r>
              <w:rPr>
                <w:rStyle w:val="IndexLink"/>
                <w:rtl w:val="true"/>
              </w:rPr>
              <w:t>بخشندگى</w:t>
            </w:r>
            <w:r>
              <w:rPr>
                <w:rStyle w:val="IndexLink"/>
                <w:rtl w:val="true"/>
              </w:rPr>
              <w:tab/>
            </w:r>
            <w:r>
              <w:rPr>
                <w:rStyle w:val="IndexLink"/>
              </w:rPr>
              <w:t>338</w:t>
            </w:r>
          </w:hyperlink>
        </w:p>
        <w:p>
          <w:pPr>
            <w:pStyle w:val="Contents5"/>
            <w:tabs>
              <w:tab w:val="clear" w:pos="7892"/>
              <w:tab w:val="right" w:pos="9026" w:leader="dot"/>
            </w:tabs>
            <w:rPr/>
          </w:pPr>
          <w:hyperlink w:anchor="__RefHeading___Toc712616_1738255347">
            <w:r>
              <w:rPr>
                <w:webHidden/>
                <w:rStyle w:val="IndexLink"/>
                <w:rtl w:val="true"/>
              </w:rPr>
              <w:t>ب</w:t>
            </w:r>
            <w:r>
              <w:rPr>
                <w:rStyle w:val="IndexLink"/>
                <w:rtl w:val="true"/>
              </w:rPr>
              <w:t xml:space="preserve">) </w:t>
            </w:r>
            <w:r>
              <w:rPr>
                <w:rStyle w:val="IndexLink"/>
                <w:rtl w:val="true"/>
              </w:rPr>
              <w:t>شكيبايى</w:t>
            </w:r>
            <w:r>
              <w:rPr>
                <w:rStyle w:val="IndexLink"/>
                <w:rtl w:val="true"/>
              </w:rPr>
              <w:tab/>
            </w:r>
            <w:r>
              <w:rPr>
                <w:rStyle w:val="IndexLink"/>
              </w:rPr>
              <w:t>339</w:t>
            </w:r>
          </w:hyperlink>
        </w:p>
        <w:p>
          <w:pPr>
            <w:pStyle w:val="Contents5"/>
            <w:tabs>
              <w:tab w:val="clear" w:pos="7892"/>
              <w:tab w:val="right" w:pos="9026" w:leader="dot"/>
            </w:tabs>
            <w:rPr/>
          </w:pPr>
          <w:hyperlink w:anchor="__RefHeading___Toc712618_1738255347">
            <w:r>
              <w:rPr>
                <w:webHidden/>
                <w:rStyle w:val="IndexLink"/>
                <w:rtl w:val="true"/>
              </w:rPr>
              <w:t>ج</w:t>
            </w:r>
            <w:r>
              <w:rPr>
                <w:rStyle w:val="IndexLink"/>
                <w:rtl w:val="true"/>
              </w:rPr>
              <w:t xml:space="preserve">) </w:t>
            </w:r>
            <w:r>
              <w:rPr>
                <w:rStyle w:val="IndexLink"/>
                <w:rtl w:val="true"/>
              </w:rPr>
              <w:t>اهتمام به مسئوليت هاى اجتماعى</w:t>
            </w:r>
            <w:r>
              <w:rPr>
                <w:rStyle w:val="IndexLink"/>
                <w:rtl w:val="true"/>
              </w:rPr>
              <w:tab/>
            </w:r>
            <w:r>
              <w:rPr>
                <w:rStyle w:val="IndexLink"/>
              </w:rPr>
              <w:t>340</w:t>
            </w:r>
          </w:hyperlink>
        </w:p>
        <w:p>
          <w:pPr>
            <w:pStyle w:val="Contents5"/>
            <w:tabs>
              <w:tab w:val="clear" w:pos="7892"/>
              <w:tab w:val="right" w:pos="9026" w:leader="dot"/>
            </w:tabs>
            <w:rPr/>
          </w:pPr>
          <w:hyperlink w:anchor="__RefHeading___Toc712620_1738255347">
            <w:r>
              <w:rPr>
                <w:webHidden/>
                <w:rStyle w:val="IndexLink"/>
                <w:rtl w:val="true"/>
              </w:rPr>
              <w:t>د</w:t>
            </w:r>
            <w:r>
              <w:rPr>
                <w:rStyle w:val="IndexLink"/>
                <w:rtl w:val="true"/>
              </w:rPr>
              <w:t xml:space="preserve">) </w:t>
            </w:r>
            <w:r>
              <w:rPr>
                <w:rStyle w:val="IndexLink"/>
                <w:rtl w:val="true"/>
              </w:rPr>
              <w:t>رايزنى و مشورت</w:t>
            </w:r>
            <w:r>
              <w:rPr>
                <w:rStyle w:val="IndexLink"/>
                <w:rtl w:val="true"/>
              </w:rPr>
              <w:tab/>
            </w:r>
            <w:r>
              <w:rPr>
                <w:rStyle w:val="IndexLink"/>
              </w:rPr>
              <w:t>341</w:t>
            </w:r>
          </w:hyperlink>
        </w:p>
        <w:p>
          <w:pPr>
            <w:pStyle w:val="Contents5"/>
            <w:tabs>
              <w:tab w:val="clear" w:pos="7892"/>
              <w:tab w:val="right" w:pos="9026" w:leader="dot"/>
            </w:tabs>
            <w:rPr/>
          </w:pPr>
          <w:hyperlink w:anchor="__RefHeading___Toc712622_1738255347">
            <w:r>
              <w:rPr>
                <w:webHidden/>
                <w:rStyle w:val="IndexLink"/>
                <w:rtl w:val="true"/>
              </w:rPr>
              <w:t xml:space="preserve">) </w:t>
            </w:r>
            <w:r>
              <w:rPr>
                <w:rStyle w:val="IndexLink"/>
                <w:rtl w:val="true"/>
              </w:rPr>
              <w:t>رفق و مدارا</w:t>
            </w:r>
            <w:r>
              <w:rPr>
                <w:rStyle w:val="IndexLink"/>
                <w:rtl w:val="true"/>
              </w:rPr>
              <w:tab/>
            </w:r>
            <w:r>
              <w:rPr>
                <w:rStyle w:val="IndexLink"/>
              </w:rPr>
              <w:t>342</w:t>
            </w:r>
          </w:hyperlink>
        </w:p>
        <w:p>
          <w:pPr>
            <w:pStyle w:val="Contents4"/>
            <w:tabs>
              <w:tab w:val="clear" w:pos="8176"/>
              <w:tab w:val="right" w:pos="9026" w:leader="dot"/>
            </w:tabs>
            <w:rPr/>
          </w:pPr>
          <w:hyperlink w:anchor="__RefHeading___Toc712624_1738255347">
            <w:r>
              <w:rPr>
                <w:webHidden/>
                <w:rStyle w:val="IndexLink"/>
                <w:rtl w:val="true"/>
              </w:rPr>
              <w:t>نتيجه</w:t>
            </w:r>
            <w:r>
              <w:rPr>
                <w:rStyle w:val="IndexLink"/>
                <w:rtl w:val="true"/>
              </w:rPr>
              <w:tab/>
            </w:r>
            <w:r>
              <w:rPr>
                <w:rStyle w:val="IndexLink"/>
              </w:rPr>
              <w:t>343</w:t>
            </w:r>
          </w:hyperlink>
        </w:p>
        <w:p>
          <w:pPr>
            <w:pStyle w:val="Contents4"/>
            <w:tabs>
              <w:tab w:val="clear" w:pos="8176"/>
              <w:tab w:val="right" w:pos="9026" w:leader="dot"/>
            </w:tabs>
            <w:rPr/>
          </w:pPr>
          <w:hyperlink w:anchor="__RefHeading___Toc712626_1738255347">
            <w:r>
              <w:rPr>
                <w:webHidden/>
                <w:rStyle w:val="IndexLink"/>
                <w:rtl w:val="true"/>
              </w:rPr>
              <w:t>منابع</w:t>
            </w:r>
            <w:r>
              <w:rPr>
                <w:rStyle w:val="IndexLink"/>
                <w:rtl w:val="true"/>
              </w:rPr>
              <w:tab/>
            </w:r>
            <w:r>
              <w:rPr>
                <w:rStyle w:val="IndexLink"/>
              </w:rPr>
              <w:t>345</w:t>
            </w:r>
          </w:hyperlink>
        </w:p>
        <w:p>
          <w:pPr>
            <w:pStyle w:val="Contents3"/>
            <w:tabs>
              <w:tab w:val="clear" w:pos="8459"/>
              <w:tab w:val="right" w:pos="9026" w:leader="dot"/>
            </w:tabs>
            <w:rPr/>
          </w:pPr>
          <w:hyperlink w:anchor="__RefHeading___Toc712628_1738255347">
            <w:r>
              <w:rPr>
                <w:webHidden/>
                <w:rStyle w:val="IndexLink"/>
                <w:rtl w:val="true"/>
              </w:rPr>
              <w:t xml:space="preserve">اهداف، اصول و روش هاى تربيت اخلاقى در سيره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347</w:t>
            </w:r>
          </w:hyperlink>
        </w:p>
        <w:p>
          <w:pPr>
            <w:pStyle w:val="Contents4"/>
            <w:tabs>
              <w:tab w:val="clear" w:pos="8176"/>
              <w:tab w:val="right" w:pos="9026" w:leader="dot"/>
            </w:tabs>
            <w:rPr/>
          </w:pPr>
          <w:hyperlink w:anchor="__RefHeading___Toc712630_1738255347">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712632_1738255347">
            <w:r>
              <w:rPr>
                <w:webHidden/>
                <w:rStyle w:val="IndexLink"/>
                <w:rtl w:val="true"/>
              </w:rPr>
              <w:t>چكيده</w:t>
            </w:r>
            <w:r>
              <w:rPr>
                <w:rStyle w:val="IndexLink"/>
                <w:rtl w:val="true"/>
              </w:rPr>
              <w:tab/>
            </w:r>
            <w:r>
              <w:rPr>
                <w:rStyle w:val="IndexLink"/>
              </w:rPr>
              <w:t>347</w:t>
            </w:r>
          </w:hyperlink>
        </w:p>
        <w:p>
          <w:pPr>
            <w:pStyle w:val="Contents4"/>
            <w:tabs>
              <w:tab w:val="clear" w:pos="8176"/>
              <w:tab w:val="right" w:pos="9026" w:leader="dot"/>
            </w:tabs>
            <w:rPr/>
          </w:pPr>
          <w:hyperlink w:anchor="__RefHeading___Toc712634_1738255347">
            <w:r>
              <w:rPr>
                <w:webHidden/>
                <w:rStyle w:val="IndexLink"/>
                <w:rtl w:val="true"/>
              </w:rPr>
              <w:t>مقدمه</w:t>
            </w:r>
            <w:r>
              <w:rPr>
                <w:rStyle w:val="IndexLink"/>
                <w:rtl w:val="true"/>
              </w:rPr>
              <w:tab/>
            </w:r>
            <w:r>
              <w:rPr>
                <w:rStyle w:val="IndexLink"/>
              </w:rPr>
              <w:t>348</w:t>
            </w:r>
          </w:hyperlink>
        </w:p>
        <w:p>
          <w:pPr>
            <w:pStyle w:val="Contents4"/>
            <w:tabs>
              <w:tab w:val="clear" w:pos="8176"/>
              <w:tab w:val="right" w:pos="9026" w:leader="dot"/>
            </w:tabs>
            <w:rPr/>
          </w:pPr>
          <w:hyperlink w:anchor="__RefHeading___Toc712636_1738255347">
            <w:r>
              <w:rPr>
                <w:webHidden/>
                <w:rStyle w:val="IndexLink"/>
                <w:rtl w:val="true"/>
              </w:rPr>
              <w:t>بيان مسأله</w:t>
            </w:r>
            <w:r>
              <w:rPr>
                <w:rStyle w:val="IndexLink"/>
                <w:rtl w:val="true"/>
              </w:rPr>
              <w:tab/>
            </w:r>
            <w:r>
              <w:rPr>
                <w:rStyle w:val="IndexLink"/>
              </w:rPr>
              <w:t>350</w:t>
            </w:r>
          </w:hyperlink>
        </w:p>
        <w:p>
          <w:pPr>
            <w:pStyle w:val="Contents4"/>
            <w:tabs>
              <w:tab w:val="clear" w:pos="8176"/>
              <w:tab w:val="right" w:pos="9026" w:leader="dot"/>
            </w:tabs>
            <w:rPr/>
          </w:pPr>
          <w:hyperlink w:anchor="__RefHeading___Toc712638_1738255347">
            <w:r>
              <w:rPr>
                <w:webHidden/>
                <w:rStyle w:val="IndexLink"/>
                <w:rtl w:val="true"/>
              </w:rPr>
              <w:t>پيشينه پژوهش</w:t>
            </w:r>
            <w:r>
              <w:rPr>
                <w:rStyle w:val="IndexLink"/>
                <w:rtl w:val="true"/>
              </w:rPr>
              <w:tab/>
            </w:r>
            <w:r>
              <w:rPr>
                <w:rStyle w:val="IndexLink"/>
              </w:rPr>
              <w:t>351</w:t>
            </w:r>
          </w:hyperlink>
        </w:p>
        <w:p>
          <w:pPr>
            <w:pStyle w:val="Contents4"/>
            <w:tabs>
              <w:tab w:val="clear" w:pos="8176"/>
              <w:tab w:val="right" w:pos="9026" w:leader="dot"/>
            </w:tabs>
            <w:rPr/>
          </w:pPr>
          <w:hyperlink w:anchor="__RefHeading___Toc712640_1738255347">
            <w:r>
              <w:rPr>
                <w:webHidden/>
                <w:rStyle w:val="IndexLink"/>
                <w:rtl w:val="true"/>
              </w:rPr>
              <w:t>روش پژوهش</w:t>
            </w:r>
            <w:r>
              <w:rPr>
                <w:rStyle w:val="IndexLink"/>
                <w:rtl w:val="true"/>
              </w:rPr>
              <w:tab/>
            </w:r>
            <w:r>
              <w:rPr>
                <w:rStyle w:val="IndexLink"/>
              </w:rPr>
              <w:t>352</w:t>
            </w:r>
          </w:hyperlink>
        </w:p>
        <w:p>
          <w:pPr>
            <w:pStyle w:val="Contents4"/>
            <w:tabs>
              <w:tab w:val="clear" w:pos="8176"/>
              <w:tab w:val="right" w:pos="9026" w:leader="dot"/>
            </w:tabs>
            <w:rPr/>
          </w:pPr>
          <w:hyperlink w:anchor="__RefHeading___Toc712642_1738255347">
            <w:r>
              <w:rPr>
                <w:webHidden/>
                <w:rStyle w:val="IndexLink"/>
                <w:rtl w:val="true"/>
              </w:rPr>
              <w:t>جامعه و نمونه و ابزار پژوهش</w:t>
            </w:r>
            <w:r>
              <w:rPr>
                <w:rStyle w:val="IndexLink"/>
                <w:rtl w:val="true"/>
              </w:rPr>
              <w:tab/>
            </w:r>
            <w:r>
              <w:rPr>
                <w:rStyle w:val="IndexLink"/>
              </w:rPr>
              <w:t>352</w:t>
            </w:r>
          </w:hyperlink>
        </w:p>
        <w:p>
          <w:pPr>
            <w:pStyle w:val="Contents4"/>
            <w:tabs>
              <w:tab w:val="clear" w:pos="8176"/>
              <w:tab w:val="right" w:pos="9026" w:leader="dot"/>
            </w:tabs>
            <w:rPr/>
          </w:pPr>
          <w:hyperlink w:anchor="__RefHeading___Toc712644_1738255347">
            <w:r>
              <w:rPr>
                <w:webHidden/>
                <w:rStyle w:val="IndexLink"/>
                <w:rtl w:val="true"/>
              </w:rPr>
              <w:t>سؤالات پژوهش</w:t>
            </w:r>
            <w:r>
              <w:rPr>
                <w:rStyle w:val="IndexLink"/>
                <w:rtl w:val="true"/>
              </w:rPr>
              <w:tab/>
            </w:r>
            <w:r>
              <w:rPr>
                <w:rStyle w:val="IndexLink"/>
              </w:rPr>
              <w:t>353</w:t>
            </w:r>
          </w:hyperlink>
        </w:p>
        <w:p>
          <w:pPr>
            <w:pStyle w:val="Contents4"/>
            <w:tabs>
              <w:tab w:val="clear" w:pos="8176"/>
              <w:tab w:val="right" w:pos="9026" w:leader="dot"/>
            </w:tabs>
            <w:rPr/>
          </w:pPr>
          <w:hyperlink w:anchor="__RefHeading___Toc712646_1738255347">
            <w:r>
              <w:rPr>
                <w:webHidden/>
                <w:rStyle w:val="IndexLink"/>
                <w:rtl w:val="true"/>
              </w:rPr>
              <w:t>يافته هاى پژوهش</w:t>
            </w:r>
            <w:r>
              <w:rPr>
                <w:rStyle w:val="IndexLink"/>
                <w:rtl w:val="true"/>
              </w:rPr>
              <w:tab/>
            </w:r>
            <w:r>
              <w:rPr>
                <w:rStyle w:val="IndexLink"/>
              </w:rPr>
              <w:t>353</w:t>
            </w:r>
          </w:hyperlink>
        </w:p>
        <w:p>
          <w:pPr>
            <w:pStyle w:val="Contents5"/>
            <w:tabs>
              <w:tab w:val="clear" w:pos="7892"/>
              <w:tab w:val="right" w:pos="9026" w:leader="dot"/>
            </w:tabs>
            <w:rPr/>
          </w:pPr>
          <w:hyperlink w:anchor="__RefHeading___Toc712648_1738255347">
            <w:r>
              <w:rPr>
                <w:webHidden/>
                <w:rStyle w:val="IndexLink"/>
              </w:rPr>
              <w:t>1</w:t>
            </w:r>
            <w:r>
              <w:rPr>
                <w:rStyle w:val="IndexLink"/>
                <w:rtl w:val="true"/>
              </w:rPr>
              <w:t xml:space="preserve">. </w:t>
            </w:r>
            <w:r>
              <w:rPr>
                <w:rStyle w:val="IndexLink"/>
                <w:rtl w:val="true"/>
              </w:rPr>
              <w:t>معانى و مفاهيم سيره، تربيت، اخلاق، تربيت اخلاقى، اهداف، اصول و روش ها</w:t>
            </w:r>
            <w:r>
              <w:rPr>
                <w:rStyle w:val="IndexLink"/>
                <w:rtl w:val="true"/>
              </w:rPr>
              <w:tab/>
            </w:r>
            <w:r>
              <w:rPr>
                <w:rStyle w:val="IndexLink"/>
              </w:rPr>
              <w:t>353</w:t>
            </w:r>
          </w:hyperlink>
        </w:p>
        <w:p>
          <w:pPr>
            <w:pStyle w:val="Contents6"/>
            <w:tabs>
              <w:tab w:val="clear" w:pos="7609"/>
              <w:tab w:val="right" w:pos="9026" w:leader="dot"/>
            </w:tabs>
            <w:rPr/>
          </w:pPr>
          <w:hyperlink w:anchor="__RefHeading___Toc712650_1738255347">
            <w:r>
              <w:rPr>
                <w:webHidden/>
                <w:rStyle w:val="IndexLink"/>
              </w:rPr>
              <w:t>1‌-‌1</w:t>
            </w:r>
            <w:r>
              <w:rPr>
                <w:rStyle w:val="IndexLink"/>
                <w:rtl w:val="true"/>
              </w:rPr>
              <w:t xml:space="preserve"> - </w:t>
            </w:r>
            <w:r>
              <w:rPr>
                <w:rStyle w:val="IndexLink"/>
                <w:rtl w:val="true"/>
              </w:rPr>
              <w:t>سيره</w:t>
            </w:r>
            <w:r>
              <w:rPr>
                <w:rStyle w:val="IndexLink"/>
                <w:rtl w:val="true"/>
              </w:rPr>
              <w:tab/>
            </w:r>
            <w:r>
              <w:rPr>
                <w:rStyle w:val="IndexLink"/>
              </w:rPr>
              <w:t>353</w:t>
            </w:r>
          </w:hyperlink>
        </w:p>
        <w:p>
          <w:pPr>
            <w:pStyle w:val="Contents6"/>
            <w:tabs>
              <w:tab w:val="clear" w:pos="7609"/>
              <w:tab w:val="right" w:pos="9026" w:leader="dot"/>
            </w:tabs>
            <w:rPr/>
          </w:pPr>
          <w:hyperlink w:anchor="__RefHeading___Toc712652_1738255347">
            <w:r>
              <w:rPr>
                <w:webHidden/>
                <w:rStyle w:val="IndexLink"/>
              </w:rPr>
              <w:t>1‌-‌2</w:t>
            </w:r>
            <w:r>
              <w:rPr>
                <w:rStyle w:val="IndexLink"/>
                <w:rtl w:val="true"/>
              </w:rPr>
              <w:t xml:space="preserve"> - </w:t>
            </w:r>
            <w:r>
              <w:rPr>
                <w:rStyle w:val="IndexLink"/>
                <w:rtl w:val="true"/>
              </w:rPr>
              <w:t>تربيت</w:t>
            </w:r>
            <w:r>
              <w:rPr>
                <w:rStyle w:val="IndexLink"/>
                <w:rtl w:val="true"/>
              </w:rPr>
              <w:tab/>
            </w:r>
            <w:r>
              <w:rPr>
                <w:rStyle w:val="IndexLink"/>
              </w:rPr>
              <w:t>354</w:t>
            </w:r>
          </w:hyperlink>
        </w:p>
        <w:p>
          <w:pPr>
            <w:pStyle w:val="Contents6"/>
            <w:tabs>
              <w:tab w:val="clear" w:pos="7609"/>
              <w:tab w:val="right" w:pos="9026" w:leader="dot"/>
            </w:tabs>
            <w:rPr/>
          </w:pPr>
          <w:hyperlink w:anchor="__RefHeading___Toc712654_1738255347">
            <w:r>
              <w:rPr>
                <w:webHidden/>
                <w:rStyle w:val="IndexLink"/>
              </w:rPr>
              <w:t>1‌-‌3</w:t>
            </w:r>
            <w:r>
              <w:rPr>
                <w:rStyle w:val="IndexLink"/>
                <w:rtl w:val="true"/>
              </w:rPr>
              <w:t xml:space="preserve"> - </w:t>
            </w:r>
            <w:r>
              <w:rPr>
                <w:rStyle w:val="IndexLink"/>
                <w:rtl w:val="true"/>
              </w:rPr>
              <w:t>اخلاق</w:t>
            </w:r>
            <w:r>
              <w:rPr>
                <w:rStyle w:val="IndexLink"/>
                <w:rtl w:val="true"/>
              </w:rPr>
              <w:tab/>
            </w:r>
            <w:r>
              <w:rPr>
                <w:rStyle w:val="IndexLink"/>
              </w:rPr>
              <w:t>355</w:t>
            </w:r>
          </w:hyperlink>
        </w:p>
        <w:p>
          <w:pPr>
            <w:pStyle w:val="Contents6"/>
            <w:tabs>
              <w:tab w:val="clear" w:pos="7609"/>
              <w:tab w:val="right" w:pos="9026" w:leader="dot"/>
            </w:tabs>
            <w:rPr/>
          </w:pPr>
          <w:hyperlink w:anchor="__RefHeading___Toc712656_1738255347">
            <w:r>
              <w:rPr>
                <w:webHidden/>
                <w:rStyle w:val="IndexLink"/>
              </w:rPr>
              <w:t>1‌-‌4</w:t>
            </w:r>
            <w:r>
              <w:rPr>
                <w:rStyle w:val="IndexLink"/>
                <w:rtl w:val="true"/>
              </w:rPr>
              <w:t xml:space="preserve"> - </w:t>
            </w:r>
            <w:r>
              <w:rPr>
                <w:rStyle w:val="IndexLink"/>
                <w:rtl w:val="true"/>
              </w:rPr>
              <w:t>تربيت اخلاقى</w:t>
            </w:r>
            <w:r>
              <w:rPr>
                <w:rStyle w:val="IndexLink"/>
                <w:rtl w:val="true"/>
              </w:rPr>
              <w:tab/>
            </w:r>
            <w:r>
              <w:rPr>
                <w:rStyle w:val="IndexLink"/>
              </w:rPr>
              <w:t>356</w:t>
            </w:r>
          </w:hyperlink>
        </w:p>
        <w:p>
          <w:pPr>
            <w:pStyle w:val="Contents6"/>
            <w:tabs>
              <w:tab w:val="clear" w:pos="7609"/>
              <w:tab w:val="right" w:pos="9026" w:leader="dot"/>
            </w:tabs>
            <w:rPr/>
          </w:pPr>
          <w:hyperlink w:anchor="__RefHeading___Toc712658_1738255347">
            <w:r>
              <w:rPr>
                <w:webHidden/>
                <w:rStyle w:val="IndexLink"/>
              </w:rPr>
              <w:t>1‌-‌5</w:t>
            </w:r>
            <w:r>
              <w:rPr>
                <w:rStyle w:val="IndexLink"/>
                <w:rtl w:val="true"/>
              </w:rPr>
              <w:t xml:space="preserve"> - </w:t>
            </w:r>
            <w:r>
              <w:rPr>
                <w:rStyle w:val="IndexLink"/>
                <w:rtl w:val="true"/>
              </w:rPr>
              <w:t>اهداف</w:t>
            </w:r>
            <w:r>
              <w:rPr>
                <w:rStyle w:val="IndexLink"/>
                <w:rtl w:val="true"/>
              </w:rPr>
              <w:tab/>
            </w:r>
            <w:r>
              <w:rPr>
                <w:rStyle w:val="IndexLink"/>
              </w:rPr>
              <w:t>356</w:t>
            </w:r>
          </w:hyperlink>
        </w:p>
        <w:p>
          <w:pPr>
            <w:pStyle w:val="Contents6"/>
            <w:tabs>
              <w:tab w:val="clear" w:pos="7609"/>
              <w:tab w:val="right" w:pos="9026" w:leader="dot"/>
            </w:tabs>
            <w:rPr/>
          </w:pPr>
          <w:hyperlink w:anchor="__RefHeading___Toc712660_1738255347">
            <w:r>
              <w:rPr>
                <w:webHidden/>
                <w:rStyle w:val="IndexLink"/>
              </w:rPr>
              <w:t>1‌-‌6</w:t>
            </w:r>
            <w:r>
              <w:rPr>
                <w:rStyle w:val="IndexLink"/>
                <w:rtl w:val="true"/>
              </w:rPr>
              <w:t xml:space="preserve"> - </w:t>
            </w:r>
            <w:r>
              <w:rPr>
                <w:rStyle w:val="IndexLink"/>
                <w:rtl w:val="true"/>
              </w:rPr>
              <w:t>اصول</w:t>
            </w:r>
            <w:r>
              <w:rPr>
                <w:rStyle w:val="IndexLink"/>
                <w:rtl w:val="true"/>
              </w:rPr>
              <w:tab/>
            </w:r>
            <w:r>
              <w:rPr>
                <w:rStyle w:val="IndexLink"/>
              </w:rPr>
              <w:t>356</w:t>
            </w:r>
          </w:hyperlink>
        </w:p>
        <w:p>
          <w:pPr>
            <w:pStyle w:val="Contents6"/>
            <w:tabs>
              <w:tab w:val="clear" w:pos="7609"/>
              <w:tab w:val="right" w:pos="9026" w:leader="dot"/>
            </w:tabs>
            <w:rPr/>
          </w:pPr>
          <w:hyperlink w:anchor="__RefHeading___Toc712662_1738255347">
            <w:r>
              <w:rPr>
                <w:webHidden/>
                <w:rStyle w:val="IndexLink"/>
              </w:rPr>
              <w:t>1‌-‌7</w:t>
            </w:r>
            <w:r>
              <w:rPr>
                <w:rStyle w:val="IndexLink"/>
                <w:rtl w:val="true"/>
              </w:rPr>
              <w:t xml:space="preserve"> - </w:t>
            </w:r>
            <w:r>
              <w:rPr>
                <w:rStyle w:val="IndexLink"/>
                <w:rtl w:val="true"/>
              </w:rPr>
              <w:t>روش</w:t>
            </w:r>
            <w:r>
              <w:rPr>
                <w:rStyle w:val="IndexLink"/>
                <w:rtl w:val="true"/>
              </w:rPr>
              <w:tab/>
            </w:r>
            <w:r>
              <w:rPr>
                <w:rStyle w:val="IndexLink"/>
              </w:rPr>
              <w:t>357</w:t>
            </w:r>
          </w:hyperlink>
        </w:p>
        <w:p>
          <w:pPr>
            <w:pStyle w:val="Contents5"/>
            <w:tabs>
              <w:tab w:val="clear" w:pos="7892"/>
              <w:tab w:val="right" w:pos="9026" w:leader="dot"/>
            </w:tabs>
            <w:rPr/>
          </w:pPr>
          <w:hyperlink w:anchor="__RefHeading___Toc712664_1738255347">
            <w:r>
              <w:rPr>
                <w:webHidden/>
                <w:rStyle w:val="IndexLink"/>
              </w:rPr>
              <w:t>2</w:t>
            </w:r>
            <w:r>
              <w:rPr>
                <w:rStyle w:val="IndexLink"/>
                <w:rtl w:val="true"/>
              </w:rPr>
              <w:t xml:space="preserve">. </w:t>
            </w:r>
            <w:r>
              <w:rPr>
                <w:rStyle w:val="IndexLink"/>
                <w:rtl w:val="true"/>
              </w:rPr>
              <w:t xml:space="preserve">اهداف، اصول و روش هاى تربيت اخلاقى در سيره و انديشه هاى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357</w:t>
            </w:r>
          </w:hyperlink>
        </w:p>
        <w:p>
          <w:pPr>
            <w:pStyle w:val="Contents6"/>
            <w:tabs>
              <w:tab w:val="clear" w:pos="7609"/>
              <w:tab w:val="right" w:pos="9026" w:leader="dot"/>
            </w:tabs>
            <w:rPr/>
          </w:pPr>
          <w:hyperlink w:anchor="__RefHeading___Toc712666_1738255347">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712668_1738255347">
            <w:r>
              <w:rPr>
                <w:webHidden/>
                <w:rStyle w:val="IndexLink"/>
              </w:rPr>
              <w:t>2‌-‌1</w:t>
            </w:r>
            <w:r>
              <w:rPr>
                <w:rStyle w:val="IndexLink"/>
                <w:rtl w:val="true"/>
              </w:rPr>
              <w:t xml:space="preserve"> - </w:t>
            </w:r>
            <w:r>
              <w:rPr>
                <w:rStyle w:val="IndexLink"/>
                <w:rtl w:val="true"/>
              </w:rPr>
              <w:t>خدا محورى</w:t>
            </w:r>
            <w:r>
              <w:rPr>
                <w:rStyle w:val="IndexLink"/>
                <w:rtl w:val="true"/>
              </w:rPr>
              <w:tab/>
            </w:r>
            <w:r>
              <w:rPr>
                <w:rStyle w:val="IndexLink"/>
              </w:rPr>
              <w:t>357</w:t>
            </w:r>
          </w:hyperlink>
        </w:p>
        <w:p>
          <w:pPr>
            <w:pStyle w:val="Contents6"/>
            <w:tabs>
              <w:tab w:val="clear" w:pos="7609"/>
              <w:tab w:val="right" w:pos="9026" w:leader="dot"/>
            </w:tabs>
            <w:rPr/>
          </w:pPr>
          <w:hyperlink w:anchor="__RefHeading___Toc712670_1738255347">
            <w:r>
              <w:rPr>
                <w:webHidden/>
                <w:rStyle w:val="IndexLink"/>
              </w:rPr>
              <w:t>2‌-‌1‌-‌1</w:t>
            </w:r>
            <w:r>
              <w:rPr>
                <w:rStyle w:val="IndexLink"/>
                <w:rtl w:val="true"/>
              </w:rPr>
              <w:t xml:space="preserve"> - </w:t>
            </w:r>
            <w:r>
              <w:rPr>
                <w:rStyle w:val="IndexLink"/>
                <w:rtl w:val="true"/>
              </w:rPr>
              <w:t>اصل كمال خواهى</w:t>
            </w:r>
            <w:r>
              <w:rPr>
                <w:rStyle w:val="IndexLink"/>
                <w:rtl w:val="true"/>
              </w:rPr>
              <w:tab/>
            </w:r>
            <w:r>
              <w:rPr>
                <w:rStyle w:val="IndexLink"/>
              </w:rPr>
              <w:t>358</w:t>
            </w:r>
          </w:hyperlink>
        </w:p>
        <w:p>
          <w:pPr>
            <w:pStyle w:val="Contents6"/>
            <w:tabs>
              <w:tab w:val="clear" w:pos="7609"/>
              <w:tab w:val="right" w:pos="9026" w:leader="dot"/>
            </w:tabs>
            <w:rPr/>
          </w:pPr>
          <w:hyperlink w:anchor="__RefHeading___Toc712672_1738255347">
            <w:r>
              <w:rPr>
                <w:webHidden/>
                <w:rStyle w:val="IndexLink"/>
              </w:rPr>
              <w:t>2‌-‌1‌-‌1‌-‌1</w:t>
            </w:r>
            <w:r>
              <w:rPr>
                <w:rStyle w:val="IndexLink"/>
                <w:rtl w:val="true"/>
              </w:rPr>
              <w:t xml:space="preserve"> - </w:t>
            </w:r>
            <w:r>
              <w:rPr>
                <w:rStyle w:val="IndexLink"/>
                <w:rtl w:val="true"/>
              </w:rPr>
              <w:t>روش شناساندن الگوهاى خوب</w:t>
            </w:r>
            <w:r>
              <w:rPr>
                <w:rStyle w:val="IndexLink"/>
                <w:rtl w:val="true"/>
              </w:rPr>
              <w:tab/>
            </w:r>
            <w:r>
              <w:rPr>
                <w:rStyle w:val="IndexLink"/>
              </w:rPr>
              <w:t>359</w:t>
            </w:r>
          </w:hyperlink>
        </w:p>
        <w:p>
          <w:pPr>
            <w:pStyle w:val="Contents6"/>
            <w:tabs>
              <w:tab w:val="clear" w:pos="7609"/>
              <w:tab w:val="right" w:pos="9026" w:leader="dot"/>
            </w:tabs>
            <w:rPr/>
          </w:pPr>
          <w:hyperlink w:anchor="__RefHeading___Toc712674_1738255347">
            <w:r>
              <w:rPr>
                <w:webHidden/>
                <w:rStyle w:val="IndexLink"/>
              </w:rPr>
              <w:t>2‌-‌1‌-‌1‌-‌2</w:t>
            </w:r>
            <w:r>
              <w:rPr>
                <w:rStyle w:val="IndexLink"/>
                <w:rtl w:val="true"/>
              </w:rPr>
              <w:t xml:space="preserve"> - </w:t>
            </w:r>
            <w:r>
              <w:rPr>
                <w:rStyle w:val="IndexLink"/>
                <w:rtl w:val="true"/>
              </w:rPr>
              <w:t>روش حلم و بردبارى</w:t>
            </w:r>
            <w:r>
              <w:rPr>
                <w:rStyle w:val="IndexLink"/>
                <w:rtl w:val="true"/>
              </w:rPr>
              <w:tab/>
            </w:r>
            <w:r>
              <w:rPr>
                <w:rStyle w:val="IndexLink"/>
              </w:rPr>
              <w:t>360</w:t>
            </w:r>
          </w:hyperlink>
        </w:p>
        <w:p>
          <w:pPr>
            <w:pStyle w:val="Contents6"/>
            <w:tabs>
              <w:tab w:val="clear" w:pos="7609"/>
              <w:tab w:val="right" w:pos="9026" w:leader="dot"/>
            </w:tabs>
            <w:rPr/>
          </w:pPr>
          <w:hyperlink w:anchor="__RefHeading___Toc712676_1738255347">
            <w:r>
              <w:rPr>
                <w:webHidden/>
                <w:rStyle w:val="IndexLink"/>
              </w:rPr>
              <w:t>2‌-‌1‌-‌1‌-‌3</w:t>
            </w:r>
            <w:r>
              <w:rPr>
                <w:rStyle w:val="IndexLink"/>
                <w:rtl w:val="true"/>
              </w:rPr>
              <w:t xml:space="preserve"> - </w:t>
            </w:r>
            <w:r>
              <w:rPr>
                <w:rStyle w:val="IndexLink"/>
                <w:rtl w:val="true"/>
              </w:rPr>
              <w:t>روش فروتنى</w:t>
            </w:r>
            <w:r>
              <w:rPr>
                <w:rStyle w:val="IndexLink"/>
                <w:rtl w:val="true"/>
              </w:rPr>
              <w:tab/>
            </w:r>
            <w:r>
              <w:rPr>
                <w:rStyle w:val="IndexLink"/>
              </w:rPr>
              <w:t>362</w:t>
            </w:r>
          </w:hyperlink>
        </w:p>
        <w:p>
          <w:pPr>
            <w:pStyle w:val="Contents6"/>
            <w:tabs>
              <w:tab w:val="clear" w:pos="7609"/>
              <w:tab w:val="right" w:pos="9026" w:leader="dot"/>
            </w:tabs>
            <w:rPr/>
          </w:pPr>
          <w:hyperlink w:anchor="__RefHeading___Toc712678_1738255347">
            <w:r>
              <w:rPr>
                <w:webHidden/>
                <w:rStyle w:val="IndexLink"/>
              </w:rPr>
              <w:t>2‌-‌1‌-‌1‌-‌4</w:t>
            </w:r>
            <w:r>
              <w:rPr>
                <w:rStyle w:val="IndexLink"/>
                <w:rtl w:val="true"/>
              </w:rPr>
              <w:t xml:space="preserve"> - </w:t>
            </w:r>
            <w:r>
              <w:rPr>
                <w:rStyle w:val="IndexLink"/>
                <w:rtl w:val="true"/>
              </w:rPr>
              <w:t>روش معاشرت با دوستان نيك</w:t>
            </w:r>
            <w:r>
              <w:rPr>
                <w:rStyle w:val="IndexLink"/>
                <w:rtl w:val="true"/>
              </w:rPr>
              <w:tab/>
            </w:r>
            <w:r>
              <w:rPr>
                <w:rStyle w:val="IndexLink"/>
              </w:rPr>
              <w:t>362</w:t>
            </w:r>
          </w:hyperlink>
        </w:p>
        <w:p>
          <w:pPr>
            <w:pStyle w:val="Contents6"/>
            <w:tabs>
              <w:tab w:val="clear" w:pos="7609"/>
              <w:tab w:val="right" w:pos="9026" w:leader="dot"/>
            </w:tabs>
            <w:rPr/>
          </w:pPr>
          <w:hyperlink w:anchor="__RefHeading___Toc712680_1738255347">
            <w:r>
              <w:rPr>
                <w:webHidden/>
                <w:rStyle w:val="IndexLink"/>
              </w:rPr>
              <w:t>2‌-‌1‌-‌1‌-‌5</w:t>
            </w:r>
            <w:r>
              <w:rPr>
                <w:rStyle w:val="IndexLink"/>
                <w:rtl w:val="true"/>
              </w:rPr>
              <w:t xml:space="preserve"> - </w:t>
            </w:r>
            <w:r>
              <w:rPr>
                <w:rStyle w:val="IndexLink"/>
                <w:rtl w:val="true"/>
              </w:rPr>
              <w:t>روش دقت در دوست يابى</w:t>
            </w:r>
            <w:r>
              <w:rPr>
                <w:rStyle w:val="IndexLink"/>
                <w:rtl w:val="true"/>
              </w:rPr>
              <w:tab/>
            </w:r>
            <w:r>
              <w:rPr>
                <w:rStyle w:val="IndexLink"/>
              </w:rPr>
              <w:t>363</w:t>
            </w:r>
          </w:hyperlink>
        </w:p>
        <w:p>
          <w:pPr>
            <w:pStyle w:val="Contents6"/>
            <w:tabs>
              <w:tab w:val="clear" w:pos="7609"/>
              <w:tab w:val="right" w:pos="9026" w:leader="dot"/>
            </w:tabs>
            <w:rPr/>
          </w:pPr>
          <w:hyperlink w:anchor="__RefHeading___Toc712682_1738255347">
            <w:r>
              <w:rPr>
                <w:webHidden/>
                <w:rStyle w:val="IndexLink"/>
              </w:rPr>
              <w:t>2‌-‌1‌-‌1‌-‌6</w:t>
            </w:r>
            <w:r>
              <w:rPr>
                <w:rStyle w:val="IndexLink"/>
                <w:rtl w:val="true"/>
              </w:rPr>
              <w:t xml:space="preserve"> - </w:t>
            </w:r>
            <w:r>
              <w:rPr>
                <w:rStyle w:val="IndexLink"/>
                <w:rtl w:val="true"/>
              </w:rPr>
              <w:t>روش استفاده از حس كمال جويى</w:t>
            </w:r>
            <w:r>
              <w:rPr>
                <w:rStyle w:val="IndexLink"/>
                <w:rtl w:val="true"/>
              </w:rPr>
              <w:tab/>
            </w:r>
            <w:r>
              <w:rPr>
                <w:rStyle w:val="IndexLink"/>
              </w:rPr>
              <w:t>364</w:t>
            </w:r>
          </w:hyperlink>
        </w:p>
        <w:p>
          <w:pPr>
            <w:pStyle w:val="Contents6"/>
            <w:tabs>
              <w:tab w:val="clear" w:pos="7609"/>
              <w:tab w:val="right" w:pos="9026" w:leader="dot"/>
            </w:tabs>
            <w:rPr/>
          </w:pPr>
          <w:hyperlink w:anchor="__RefHeading___Toc712684_1738255347">
            <w:r>
              <w:rPr>
                <w:webHidden/>
                <w:rStyle w:val="IndexLink"/>
              </w:rPr>
              <w:t>2‌-‌1‌-‌1‌-‌7</w:t>
            </w:r>
            <w:r>
              <w:rPr>
                <w:rStyle w:val="IndexLink"/>
                <w:rtl w:val="true"/>
              </w:rPr>
              <w:t xml:space="preserve"> - </w:t>
            </w:r>
            <w:r>
              <w:rPr>
                <w:rStyle w:val="IndexLink"/>
                <w:rtl w:val="true"/>
              </w:rPr>
              <w:t>روش استفاده از اسوه هاى تربيت</w:t>
            </w:r>
            <w:r>
              <w:rPr>
                <w:rStyle w:val="IndexLink"/>
                <w:rtl w:val="true"/>
              </w:rPr>
              <w:tab/>
            </w:r>
            <w:r>
              <w:rPr>
                <w:rStyle w:val="IndexLink"/>
              </w:rPr>
              <w:t>364</w:t>
            </w:r>
          </w:hyperlink>
        </w:p>
        <w:p>
          <w:pPr>
            <w:pStyle w:val="Contents6"/>
            <w:tabs>
              <w:tab w:val="clear" w:pos="7609"/>
              <w:tab w:val="right" w:pos="9026" w:leader="dot"/>
            </w:tabs>
            <w:rPr/>
          </w:pPr>
          <w:hyperlink w:anchor="__RefHeading___Toc712686_1738255347">
            <w:r>
              <w:rPr>
                <w:webHidden/>
                <w:rStyle w:val="IndexLink"/>
                <w:rtl w:val="true"/>
              </w:rPr>
              <w:t xml:space="preserve">جدول </w:t>
            </w:r>
            <w:r>
              <w:rPr>
                <w:rStyle w:val="IndexLink"/>
              </w:rPr>
              <w:t>1</w:t>
            </w:r>
            <w:r>
              <w:rPr>
                <w:rStyle w:val="IndexLink"/>
                <w:rtl w:val="true"/>
              </w:rPr>
              <w:t xml:space="preserve">. </w:t>
            </w:r>
            <w:r>
              <w:rPr>
                <w:rStyle w:val="IndexLink"/>
                <w:rtl w:val="true"/>
              </w:rPr>
              <w:t>اصول و روش هاى هدف خدامحورى</w:t>
            </w:r>
            <w:r>
              <w:rPr>
                <w:rStyle w:val="IndexLink"/>
                <w:rtl w:val="true"/>
              </w:rPr>
              <w:tab/>
            </w:r>
            <w:r>
              <w:rPr>
                <w:rStyle w:val="IndexLink"/>
              </w:rPr>
              <w:t>365</w:t>
            </w:r>
          </w:hyperlink>
        </w:p>
        <w:p>
          <w:pPr>
            <w:pStyle w:val="Contents6"/>
            <w:tabs>
              <w:tab w:val="clear" w:pos="7609"/>
              <w:tab w:val="right" w:pos="9026" w:leader="dot"/>
            </w:tabs>
            <w:rPr/>
          </w:pPr>
          <w:hyperlink w:anchor="__RefHeading___Toc712688_1738255347">
            <w:r>
              <w:rPr>
                <w:webHidden/>
                <w:rStyle w:val="IndexLink"/>
              </w:rPr>
              <w:t>2‌-‌2</w:t>
            </w:r>
            <w:r>
              <w:rPr>
                <w:rStyle w:val="IndexLink"/>
                <w:rtl w:val="true"/>
              </w:rPr>
              <w:t xml:space="preserve"> - </w:t>
            </w:r>
            <w:r>
              <w:rPr>
                <w:rStyle w:val="IndexLink"/>
                <w:rtl w:val="true"/>
              </w:rPr>
              <w:t>رضايت الهى</w:t>
            </w:r>
            <w:r>
              <w:rPr>
                <w:rStyle w:val="IndexLink"/>
                <w:rtl w:val="true"/>
              </w:rPr>
              <w:tab/>
            </w:r>
            <w:r>
              <w:rPr>
                <w:rStyle w:val="IndexLink"/>
              </w:rPr>
              <w:t>366</w:t>
            </w:r>
          </w:hyperlink>
        </w:p>
        <w:p>
          <w:pPr>
            <w:pStyle w:val="Contents6"/>
            <w:tabs>
              <w:tab w:val="clear" w:pos="7609"/>
              <w:tab w:val="right" w:pos="9026" w:leader="dot"/>
            </w:tabs>
            <w:rPr/>
          </w:pPr>
          <w:hyperlink w:anchor="__RefHeading___Toc712690_1738255347">
            <w:r>
              <w:rPr>
                <w:webHidden/>
                <w:rStyle w:val="IndexLink"/>
              </w:rPr>
              <w:t>2‌-‌2‌-‌1</w:t>
            </w:r>
            <w:r>
              <w:rPr>
                <w:rStyle w:val="IndexLink"/>
                <w:rtl w:val="true"/>
              </w:rPr>
              <w:t xml:space="preserve"> - </w:t>
            </w:r>
            <w:r>
              <w:rPr>
                <w:rStyle w:val="IndexLink"/>
                <w:rtl w:val="true"/>
              </w:rPr>
              <w:t>اصل احسان</w:t>
            </w:r>
            <w:r>
              <w:rPr>
                <w:rStyle w:val="IndexLink"/>
                <w:rtl w:val="true"/>
              </w:rPr>
              <w:tab/>
            </w:r>
            <w:r>
              <w:rPr>
                <w:rStyle w:val="IndexLink"/>
              </w:rPr>
              <w:t>366</w:t>
            </w:r>
          </w:hyperlink>
        </w:p>
        <w:p>
          <w:pPr>
            <w:pStyle w:val="Contents6"/>
            <w:tabs>
              <w:tab w:val="clear" w:pos="7609"/>
              <w:tab w:val="right" w:pos="9026" w:leader="dot"/>
            </w:tabs>
            <w:rPr/>
          </w:pPr>
          <w:hyperlink w:anchor="__RefHeading___Toc712692_1738255347">
            <w:r>
              <w:rPr>
                <w:webHidden/>
                <w:rStyle w:val="IndexLink"/>
              </w:rPr>
              <w:t>2‌-‌2‌-‌1‌-‌1</w:t>
            </w:r>
            <w:r>
              <w:rPr>
                <w:rStyle w:val="IndexLink"/>
                <w:rtl w:val="true"/>
              </w:rPr>
              <w:t xml:space="preserve"> - </w:t>
            </w:r>
            <w:r>
              <w:rPr>
                <w:rStyle w:val="IndexLink"/>
                <w:rtl w:val="true"/>
              </w:rPr>
              <w:t>روش سخاوت</w:t>
            </w:r>
            <w:r>
              <w:rPr>
                <w:rStyle w:val="IndexLink"/>
                <w:rtl w:val="true"/>
              </w:rPr>
              <w:tab/>
            </w:r>
            <w:r>
              <w:rPr>
                <w:rStyle w:val="IndexLink"/>
              </w:rPr>
              <w:t>367</w:t>
            </w:r>
          </w:hyperlink>
        </w:p>
        <w:p>
          <w:pPr>
            <w:pStyle w:val="Contents6"/>
            <w:tabs>
              <w:tab w:val="clear" w:pos="7609"/>
              <w:tab w:val="right" w:pos="9026" w:leader="dot"/>
            </w:tabs>
            <w:rPr/>
          </w:pPr>
          <w:hyperlink w:anchor="__RefHeading___Toc712694_1738255347">
            <w:r>
              <w:rPr>
                <w:webHidden/>
                <w:rStyle w:val="IndexLink"/>
              </w:rPr>
              <w:t>2‌-‌2‌-‌1‌-‌2</w:t>
            </w:r>
            <w:r>
              <w:rPr>
                <w:rStyle w:val="IndexLink"/>
                <w:rtl w:val="true"/>
              </w:rPr>
              <w:t xml:space="preserve"> - </w:t>
            </w:r>
            <w:r>
              <w:rPr>
                <w:rStyle w:val="IndexLink"/>
                <w:rtl w:val="true"/>
              </w:rPr>
              <w:t>روش برنامه ريزى</w:t>
            </w:r>
            <w:r>
              <w:rPr>
                <w:rStyle w:val="IndexLink"/>
                <w:rtl w:val="true"/>
              </w:rPr>
              <w:tab/>
            </w:r>
            <w:r>
              <w:rPr>
                <w:rStyle w:val="IndexLink"/>
              </w:rPr>
              <w:t>367</w:t>
            </w:r>
          </w:hyperlink>
        </w:p>
        <w:p>
          <w:pPr>
            <w:pStyle w:val="Contents6"/>
            <w:tabs>
              <w:tab w:val="clear" w:pos="7609"/>
              <w:tab w:val="right" w:pos="9026" w:leader="dot"/>
            </w:tabs>
            <w:rPr/>
          </w:pPr>
          <w:hyperlink w:anchor="__RefHeading___Toc712696_1738255347">
            <w:r>
              <w:rPr>
                <w:webHidden/>
                <w:rStyle w:val="IndexLink"/>
              </w:rPr>
              <w:t>8‌-‌2‌-‌2‌-‌1‌-‌2</w:t>
            </w:r>
            <w:r>
              <w:rPr>
                <w:rStyle w:val="IndexLink"/>
                <w:rtl w:val="true"/>
              </w:rPr>
              <w:t xml:space="preserve"> - </w:t>
            </w:r>
            <w:r>
              <w:rPr>
                <w:rStyle w:val="IndexLink"/>
                <w:rtl w:val="true"/>
              </w:rPr>
              <w:t>روش ايثار</w:t>
            </w:r>
            <w:r>
              <w:rPr>
                <w:rStyle w:val="IndexLink"/>
                <w:rtl w:val="true"/>
              </w:rPr>
              <w:tab/>
            </w:r>
            <w:r>
              <w:rPr>
                <w:rStyle w:val="IndexLink"/>
              </w:rPr>
              <w:t>368</w:t>
            </w:r>
          </w:hyperlink>
        </w:p>
        <w:p>
          <w:pPr>
            <w:pStyle w:val="Contents6"/>
            <w:tabs>
              <w:tab w:val="clear" w:pos="7609"/>
              <w:tab w:val="right" w:pos="9026" w:leader="dot"/>
            </w:tabs>
            <w:rPr/>
          </w:pPr>
          <w:hyperlink w:anchor="__RefHeading___Toc712698_1738255347">
            <w:r>
              <w:rPr>
                <w:webHidden/>
                <w:rStyle w:val="IndexLink"/>
              </w:rPr>
              <w:t>2‌-‌2‌-‌1‌-‌3</w:t>
            </w:r>
            <w:r>
              <w:rPr>
                <w:rStyle w:val="IndexLink"/>
                <w:rtl w:val="true"/>
              </w:rPr>
              <w:t xml:space="preserve"> - </w:t>
            </w:r>
            <w:r>
              <w:rPr>
                <w:rStyle w:val="IndexLink"/>
                <w:rtl w:val="true"/>
              </w:rPr>
              <w:t>روش برآوردن نيازهاى ديگران</w:t>
            </w:r>
            <w:r>
              <w:rPr>
                <w:rStyle w:val="IndexLink"/>
                <w:rtl w:val="true"/>
              </w:rPr>
              <w:tab/>
            </w:r>
            <w:r>
              <w:rPr>
                <w:rStyle w:val="IndexLink"/>
              </w:rPr>
              <w:t>369</w:t>
            </w:r>
          </w:hyperlink>
        </w:p>
        <w:p>
          <w:pPr>
            <w:pStyle w:val="Contents6"/>
            <w:tabs>
              <w:tab w:val="clear" w:pos="7609"/>
              <w:tab w:val="right" w:pos="9026" w:leader="dot"/>
            </w:tabs>
            <w:rPr/>
          </w:pPr>
          <w:hyperlink w:anchor="__RefHeading___Toc712700_1738255347">
            <w:r>
              <w:rPr>
                <w:webHidden/>
                <w:rStyle w:val="IndexLink"/>
              </w:rPr>
              <w:t>2‌-‌2‌-‌2</w:t>
            </w:r>
            <w:r>
              <w:rPr>
                <w:rStyle w:val="IndexLink"/>
                <w:rtl w:val="true"/>
              </w:rPr>
              <w:t xml:space="preserve"> - </w:t>
            </w:r>
            <w:r>
              <w:rPr>
                <w:rStyle w:val="IndexLink"/>
                <w:rtl w:val="true"/>
              </w:rPr>
              <w:t>اصل عزت</w:t>
            </w:r>
            <w:r>
              <w:rPr>
                <w:rStyle w:val="IndexLink"/>
                <w:rtl w:val="true"/>
              </w:rPr>
              <w:tab/>
            </w:r>
            <w:r>
              <w:rPr>
                <w:rStyle w:val="IndexLink"/>
              </w:rPr>
              <w:t>370</w:t>
            </w:r>
          </w:hyperlink>
        </w:p>
        <w:p>
          <w:pPr>
            <w:pStyle w:val="Contents6"/>
            <w:tabs>
              <w:tab w:val="clear" w:pos="7609"/>
              <w:tab w:val="right" w:pos="9026" w:leader="dot"/>
            </w:tabs>
            <w:rPr/>
          </w:pPr>
          <w:hyperlink w:anchor="__RefHeading___Toc712702_1738255347">
            <w:r>
              <w:rPr>
                <w:webHidden/>
                <w:rStyle w:val="IndexLink"/>
              </w:rPr>
              <w:t>2‌-‌2‌-‌2‌-‌1</w:t>
            </w:r>
            <w:r>
              <w:rPr>
                <w:rStyle w:val="IndexLink"/>
                <w:rtl w:val="true"/>
              </w:rPr>
              <w:t xml:space="preserve"> - </w:t>
            </w:r>
            <w:r>
              <w:rPr>
                <w:rStyle w:val="IndexLink"/>
                <w:rtl w:val="true"/>
              </w:rPr>
              <w:t>روش احترام به كودك</w:t>
            </w:r>
            <w:r>
              <w:rPr>
                <w:rStyle w:val="IndexLink"/>
                <w:rtl w:val="true"/>
              </w:rPr>
              <w:tab/>
            </w:r>
            <w:r>
              <w:rPr>
                <w:rStyle w:val="IndexLink"/>
              </w:rPr>
              <w:t>370</w:t>
            </w:r>
          </w:hyperlink>
        </w:p>
        <w:p>
          <w:pPr>
            <w:pStyle w:val="Contents6"/>
            <w:tabs>
              <w:tab w:val="clear" w:pos="7609"/>
              <w:tab w:val="right" w:pos="9026" w:leader="dot"/>
            </w:tabs>
            <w:rPr/>
          </w:pPr>
          <w:hyperlink w:anchor="__RefHeading___Toc712704_1738255347">
            <w:r>
              <w:rPr>
                <w:webHidden/>
                <w:rStyle w:val="IndexLink"/>
              </w:rPr>
              <w:t>2‌-‌2‌-‌2‌-‌2</w:t>
            </w:r>
            <w:r>
              <w:rPr>
                <w:rStyle w:val="IndexLink"/>
                <w:rtl w:val="true"/>
              </w:rPr>
              <w:t xml:space="preserve"> - </w:t>
            </w:r>
            <w:r>
              <w:rPr>
                <w:rStyle w:val="IndexLink"/>
                <w:rtl w:val="true"/>
              </w:rPr>
              <w:t>روش هم بازى شدن با كودكان</w:t>
            </w:r>
            <w:r>
              <w:rPr>
                <w:rStyle w:val="IndexLink"/>
                <w:rtl w:val="true"/>
              </w:rPr>
              <w:tab/>
            </w:r>
            <w:r>
              <w:rPr>
                <w:rStyle w:val="IndexLink"/>
              </w:rPr>
              <w:t>371</w:t>
            </w:r>
          </w:hyperlink>
        </w:p>
        <w:p>
          <w:pPr>
            <w:pStyle w:val="Contents6"/>
            <w:tabs>
              <w:tab w:val="clear" w:pos="7609"/>
              <w:tab w:val="right" w:pos="9026" w:leader="dot"/>
            </w:tabs>
            <w:rPr/>
          </w:pPr>
          <w:hyperlink w:anchor="__RefHeading___Toc712706_1738255347">
            <w:r>
              <w:rPr>
                <w:webHidden/>
                <w:rStyle w:val="IndexLink"/>
              </w:rPr>
              <w:t>2‌-‌2‌-‌2‌-‌3</w:t>
            </w:r>
            <w:r>
              <w:rPr>
                <w:rStyle w:val="IndexLink"/>
                <w:rtl w:val="true"/>
              </w:rPr>
              <w:t xml:space="preserve"> - </w:t>
            </w:r>
            <w:r>
              <w:rPr>
                <w:rStyle w:val="IndexLink"/>
                <w:rtl w:val="true"/>
              </w:rPr>
              <w:t>شجاعت</w:t>
            </w:r>
            <w:r>
              <w:rPr>
                <w:rStyle w:val="IndexLink"/>
                <w:rtl w:val="true"/>
              </w:rPr>
              <w:tab/>
            </w:r>
            <w:r>
              <w:rPr>
                <w:rStyle w:val="IndexLink"/>
              </w:rPr>
              <w:t>372</w:t>
            </w:r>
          </w:hyperlink>
        </w:p>
        <w:p>
          <w:pPr>
            <w:pStyle w:val="Contents6"/>
            <w:tabs>
              <w:tab w:val="clear" w:pos="7609"/>
              <w:tab w:val="right" w:pos="9026" w:leader="dot"/>
            </w:tabs>
            <w:rPr/>
          </w:pPr>
          <w:hyperlink w:anchor="__RefHeading___Toc712708_1738255347">
            <w:r>
              <w:rPr>
                <w:webHidden/>
                <w:rStyle w:val="IndexLink"/>
              </w:rPr>
              <w:t>2‌-‌2‌-‌2‌-‌4</w:t>
            </w:r>
            <w:r>
              <w:rPr>
                <w:rStyle w:val="IndexLink"/>
                <w:rtl w:val="true"/>
              </w:rPr>
              <w:t xml:space="preserve"> - </w:t>
            </w:r>
            <w:r>
              <w:rPr>
                <w:rStyle w:val="IndexLink"/>
                <w:rtl w:val="true"/>
              </w:rPr>
              <w:t>روش انتخاب نام زيبا براى كودك</w:t>
            </w:r>
            <w:r>
              <w:rPr>
                <w:rStyle w:val="IndexLink"/>
                <w:rtl w:val="true"/>
              </w:rPr>
              <w:tab/>
            </w:r>
            <w:r>
              <w:rPr>
                <w:rStyle w:val="IndexLink"/>
              </w:rPr>
              <w:t>373</w:t>
            </w:r>
          </w:hyperlink>
        </w:p>
        <w:p>
          <w:pPr>
            <w:pStyle w:val="Contents6"/>
            <w:tabs>
              <w:tab w:val="clear" w:pos="7609"/>
              <w:tab w:val="right" w:pos="9026" w:leader="dot"/>
            </w:tabs>
            <w:rPr/>
          </w:pPr>
          <w:hyperlink w:anchor="__RefHeading___Toc712710_1738255347">
            <w:r>
              <w:rPr>
                <w:webHidden/>
                <w:rStyle w:val="IndexLink"/>
              </w:rPr>
              <w:t>2‌-‌2‌-‌2‌-‌5</w:t>
            </w:r>
            <w:r>
              <w:rPr>
                <w:rStyle w:val="IndexLink"/>
                <w:rtl w:val="true"/>
              </w:rPr>
              <w:t xml:space="preserve"> - </w:t>
            </w:r>
            <w:r>
              <w:rPr>
                <w:rStyle w:val="IndexLink"/>
                <w:rtl w:val="true"/>
              </w:rPr>
              <w:t>روش مشورت با فرزندان</w:t>
            </w:r>
            <w:r>
              <w:rPr>
                <w:rStyle w:val="IndexLink"/>
                <w:rtl w:val="true"/>
              </w:rPr>
              <w:tab/>
            </w:r>
            <w:r>
              <w:rPr>
                <w:rStyle w:val="IndexLink"/>
              </w:rPr>
              <w:t>374</w:t>
            </w:r>
          </w:hyperlink>
        </w:p>
        <w:p>
          <w:pPr>
            <w:pStyle w:val="Contents6"/>
            <w:tabs>
              <w:tab w:val="clear" w:pos="7609"/>
              <w:tab w:val="right" w:pos="9026" w:leader="dot"/>
            </w:tabs>
            <w:rPr/>
          </w:pPr>
          <w:hyperlink w:anchor="__RefHeading___Toc712712_1738255347">
            <w:r>
              <w:rPr>
                <w:webHidden/>
                <w:rStyle w:val="IndexLink"/>
              </w:rPr>
              <w:t>2‌-‌2‌-‌2‌-‌6</w:t>
            </w:r>
            <w:r>
              <w:rPr>
                <w:rStyle w:val="IndexLink"/>
                <w:rtl w:val="true"/>
              </w:rPr>
              <w:t xml:space="preserve"> - </w:t>
            </w:r>
            <w:r>
              <w:rPr>
                <w:rStyle w:val="IndexLink"/>
                <w:rtl w:val="true"/>
              </w:rPr>
              <w:t>روش سلام كردن به كودكان</w:t>
            </w:r>
            <w:r>
              <w:rPr>
                <w:rStyle w:val="IndexLink"/>
                <w:rtl w:val="true"/>
              </w:rPr>
              <w:tab/>
            </w:r>
            <w:r>
              <w:rPr>
                <w:rStyle w:val="IndexLink"/>
              </w:rPr>
              <w:t>374</w:t>
            </w:r>
          </w:hyperlink>
        </w:p>
        <w:p>
          <w:pPr>
            <w:pStyle w:val="Contents6"/>
            <w:tabs>
              <w:tab w:val="clear" w:pos="7609"/>
              <w:tab w:val="right" w:pos="9026" w:leader="dot"/>
            </w:tabs>
            <w:rPr/>
          </w:pPr>
          <w:hyperlink w:anchor="__RefHeading___Toc712714_1738255347">
            <w:r>
              <w:rPr>
                <w:webHidden/>
                <w:rStyle w:val="IndexLink"/>
              </w:rPr>
              <w:t>2‌-‌2‌-‌2‌-‌7</w:t>
            </w:r>
            <w:r>
              <w:rPr>
                <w:rStyle w:val="IndexLink"/>
                <w:rtl w:val="true"/>
              </w:rPr>
              <w:t xml:space="preserve"> - </w:t>
            </w:r>
            <w:r>
              <w:rPr>
                <w:rStyle w:val="IndexLink"/>
                <w:rtl w:val="true"/>
              </w:rPr>
              <w:t>روش مطابقت رفتار با گفتار</w:t>
            </w:r>
            <w:r>
              <w:rPr>
                <w:rStyle w:val="IndexLink"/>
                <w:rtl w:val="true"/>
              </w:rPr>
              <w:tab/>
            </w:r>
            <w:r>
              <w:rPr>
                <w:rStyle w:val="IndexLink"/>
              </w:rPr>
              <w:t>375</w:t>
            </w:r>
          </w:hyperlink>
        </w:p>
        <w:p>
          <w:pPr>
            <w:pStyle w:val="Contents6"/>
            <w:tabs>
              <w:tab w:val="clear" w:pos="7609"/>
              <w:tab w:val="right" w:pos="9026" w:leader="dot"/>
            </w:tabs>
            <w:rPr/>
          </w:pPr>
          <w:hyperlink w:anchor="__RefHeading___Toc712716_1738255347">
            <w:r>
              <w:rPr>
                <w:webHidden/>
                <w:rStyle w:val="IndexLink"/>
              </w:rPr>
              <w:t>2‌-‌2‌-‌3</w:t>
            </w:r>
            <w:r>
              <w:rPr>
                <w:rStyle w:val="IndexLink"/>
                <w:rtl w:val="true"/>
              </w:rPr>
              <w:t xml:space="preserve"> - </w:t>
            </w:r>
            <w:r>
              <w:rPr>
                <w:rStyle w:val="IndexLink"/>
                <w:rtl w:val="true"/>
              </w:rPr>
              <w:t>اصل كرامت</w:t>
            </w:r>
            <w:r>
              <w:rPr>
                <w:rStyle w:val="IndexLink"/>
                <w:rtl w:val="true"/>
              </w:rPr>
              <w:tab/>
            </w:r>
            <w:r>
              <w:rPr>
                <w:rStyle w:val="IndexLink"/>
              </w:rPr>
              <w:t>375</w:t>
            </w:r>
          </w:hyperlink>
        </w:p>
        <w:p>
          <w:pPr>
            <w:pStyle w:val="Contents6"/>
            <w:tabs>
              <w:tab w:val="clear" w:pos="7609"/>
              <w:tab w:val="right" w:pos="9026" w:leader="dot"/>
            </w:tabs>
            <w:rPr/>
          </w:pPr>
          <w:hyperlink w:anchor="__RefHeading___Toc712718_1738255347">
            <w:r>
              <w:rPr>
                <w:webHidden/>
                <w:rStyle w:val="IndexLink"/>
              </w:rPr>
              <w:t>2‌-‌2‌-‌3‌-‌1</w:t>
            </w:r>
            <w:r>
              <w:rPr>
                <w:rStyle w:val="IndexLink"/>
                <w:rtl w:val="true"/>
              </w:rPr>
              <w:t xml:space="preserve"> - </w:t>
            </w:r>
            <w:r>
              <w:rPr>
                <w:rStyle w:val="IndexLink"/>
                <w:rtl w:val="true"/>
              </w:rPr>
              <w:t>روش فريادرسى محرومان</w:t>
            </w:r>
            <w:r>
              <w:rPr>
                <w:rStyle w:val="IndexLink"/>
                <w:rtl w:val="true"/>
              </w:rPr>
              <w:tab/>
            </w:r>
            <w:r>
              <w:rPr>
                <w:rStyle w:val="IndexLink"/>
              </w:rPr>
              <w:t>376</w:t>
            </w:r>
          </w:hyperlink>
        </w:p>
        <w:p>
          <w:pPr>
            <w:pStyle w:val="Contents6"/>
            <w:tabs>
              <w:tab w:val="clear" w:pos="7609"/>
              <w:tab w:val="right" w:pos="9026" w:leader="dot"/>
            </w:tabs>
            <w:rPr/>
          </w:pPr>
          <w:hyperlink w:anchor="__RefHeading___Toc712720_1738255347">
            <w:r>
              <w:rPr>
                <w:webHidden/>
                <w:rStyle w:val="IndexLink"/>
              </w:rPr>
              <w:t>2‌-‌2‌-‌3‌-‌2</w:t>
            </w:r>
            <w:r>
              <w:rPr>
                <w:rStyle w:val="IndexLink"/>
                <w:rtl w:val="true"/>
              </w:rPr>
              <w:t xml:space="preserve"> - </w:t>
            </w:r>
            <w:r>
              <w:rPr>
                <w:rStyle w:val="IndexLink"/>
                <w:rtl w:val="true"/>
              </w:rPr>
              <w:t>روش گذشت</w:t>
            </w:r>
            <w:r>
              <w:rPr>
                <w:rStyle w:val="IndexLink"/>
                <w:rtl w:val="true"/>
              </w:rPr>
              <w:tab/>
            </w:r>
            <w:r>
              <w:rPr>
                <w:rStyle w:val="IndexLink"/>
              </w:rPr>
              <w:t>376</w:t>
            </w:r>
          </w:hyperlink>
        </w:p>
        <w:p>
          <w:pPr>
            <w:pStyle w:val="Contents6"/>
            <w:tabs>
              <w:tab w:val="clear" w:pos="7609"/>
              <w:tab w:val="right" w:pos="9026" w:leader="dot"/>
            </w:tabs>
            <w:rPr/>
          </w:pPr>
          <w:hyperlink w:anchor="__RefHeading___Toc712722_1738255347">
            <w:r>
              <w:rPr>
                <w:webHidden/>
                <w:rStyle w:val="IndexLink"/>
              </w:rPr>
              <w:t>2‌-‌2‌-‌3‌-‌3</w:t>
            </w:r>
            <w:r>
              <w:rPr>
                <w:rStyle w:val="IndexLink"/>
                <w:rtl w:val="true"/>
              </w:rPr>
              <w:t xml:space="preserve"> - </w:t>
            </w:r>
            <w:r>
              <w:rPr>
                <w:rStyle w:val="IndexLink"/>
                <w:rtl w:val="true"/>
              </w:rPr>
              <w:t>روش مهربانى و مهرورزى</w:t>
            </w:r>
            <w:r>
              <w:rPr>
                <w:rStyle w:val="IndexLink"/>
                <w:rtl w:val="true"/>
              </w:rPr>
              <w:tab/>
            </w:r>
            <w:r>
              <w:rPr>
                <w:rStyle w:val="IndexLink"/>
              </w:rPr>
              <w:t>377</w:t>
            </w:r>
          </w:hyperlink>
        </w:p>
        <w:p>
          <w:pPr>
            <w:pStyle w:val="Contents6"/>
            <w:tabs>
              <w:tab w:val="clear" w:pos="7609"/>
              <w:tab w:val="right" w:pos="9026" w:leader="dot"/>
            </w:tabs>
            <w:rPr/>
          </w:pPr>
          <w:hyperlink w:anchor="__RefHeading___Toc712724_1738255347">
            <w:r>
              <w:rPr>
                <w:webHidden/>
                <w:rStyle w:val="IndexLink"/>
              </w:rPr>
              <w:t>2‌-‌2‌-‌3‌-‌4</w:t>
            </w:r>
            <w:r>
              <w:rPr>
                <w:rStyle w:val="IndexLink"/>
                <w:rtl w:val="true"/>
              </w:rPr>
              <w:t xml:space="preserve"> - </w:t>
            </w:r>
            <w:r>
              <w:rPr>
                <w:rStyle w:val="IndexLink"/>
                <w:rtl w:val="true"/>
              </w:rPr>
              <w:t>روش ميهمان نوازى</w:t>
            </w:r>
            <w:r>
              <w:rPr>
                <w:rStyle w:val="IndexLink"/>
                <w:rtl w:val="true"/>
              </w:rPr>
              <w:tab/>
            </w:r>
            <w:r>
              <w:rPr>
                <w:rStyle w:val="IndexLink"/>
              </w:rPr>
              <w:t>378</w:t>
            </w:r>
          </w:hyperlink>
        </w:p>
        <w:p>
          <w:pPr>
            <w:pStyle w:val="Contents6"/>
            <w:tabs>
              <w:tab w:val="clear" w:pos="7609"/>
              <w:tab w:val="right" w:pos="9026" w:leader="dot"/>
            </w:tabs>
            <w:rPr/>
          </w:pPr>
          <w:hyperlink w:anchor="__RefHeading___Toc712726_1738255347">
            <w:r>
              <w:rPr>
                <w:webHidden/>
                <w:rStyle w:val="IndexLink"/>
                <w:rtl w:val="true"/>
              </w:rPr>
              <w:t xml:space="preserve">جدول </w:t>
            </w:r>
            <w:r>
              <w:rPr>
                <w:rStyle w:val="IndexLink"/>
              </w:rPr>
              <w:t>2</w:t>
            </w:r>
            <w:r>
              <w:rPr>
                <w:rStyle w:val="IndexLink"/>
                <w:rtl w:val="true"/>
              </w:rPr>
              <w:t xml:space="preserve"> - </w:t>
            </w:r>
            <w:r>
              <w:rPr>
                <w:rStyle w:val="IndexLink"/>
                <w:rtl w:val="true"/>
              </w:rPr>
              <w:t>اصول و روش هاى هدف رضايت الهى</w:t>
            </w:r>
            <w:r>
              <w:rPr>
                <w:rStyle w:val="IndexLink"/>
                <w:rtl w:val="true"/>
              </w:rPr>
              <w:tab/>
            </w:r>
            <w:r>
              <w:rPr>
                <w:rStyle w:val="IndexLink"/>
              </w:rPr>
              <w:t>378</w:t>
            </w:r>
          </w:hyperlink>
        </w:p>
        <w:p>
          <w:pPr>
            <w:pStyle w:val="Contents4"/>
            <w:tabs>
              <w:tab w:val="clear" w:pos="8176"/>
              <w:tab w:val="right" w:pos="9026" w:leader="dot"/>
            </w:tabs>
            <w:rPr/>
          </w:pPr>
          <w:hyperlink w:anchor="__RefHeading___Toc712728_1738255347">
            <w:r>
              <w:rPr>
                <w:webHidden/>
                <w:rStyle w:val="IndexLink"/>
                <w:rtl w:val="true"/>
              </w:rPr>
              <w:t>نتيجه</w:t>
            </w:r>
            <w:r>
              <w:rPr>
                <w:rStyle w:val="IndexLink"/>
                <w:rtl w:val="true"/>
              </w:rPr>
              <w:tab/>
            </w:r>
            <w:r>
              <w:rPr>
                <w:rStyle w:val="IndexLink"/>
              </w:rPr>
              <w:t>379</w:t>
            </w:r>
          </w:hyperlink>
        </w:p>
        <w:p>
          <w:pPr>
            <w:pStyle w:val="Contents4"/>
            <w:tabs>
              <w:tab w:val="clear" w:pos="8176"/>
              <w:tab w:val="right" w:pos="9026" w:leader="dot"/>
            </w:tabs>
            <w:rPr/>
          </w:pPr>
          <w:hyperlink w:anchor="__RefHeading___Toc712730_1738255347">
            <w:r>
              <w:rPr>
                <w:webHidden/>
                <w:rStyle w:val="IndexLink"/>
                <w:rtl w:val="true"/>
              </w:rPr>
              <w:t>پيشنهادها</w:t>
            </w:r>
            <w:r>
              <w:rPr>
                <w:rStyle w:val="IndexLink"/>
                <w:rtl w:val="true"/>
              </w:rPr>
              <w:tab/>
            </w:r>
            <w:r>
              <w:rPr>
                <w:rStyle w:val="IndexLink"/>
              </w:rPr>
              <w:t>382</w:t>
            </w:r>
          </w:hyperlink>
        </w:p>
        <w:p>
          <w:pPr>
            <w:pStyle w:val="Contents5"/>
            <w:tabs>
              <w:tab w:val="clear" w:pos="7892"/>
              <w:tab w:val="right" w:pos="9026" w:leader="dot"/>
            </w:tabs>
            <w:rPr/>
          </w:pPr>
          <w:hyperlink w:anchor="__RefHeading___Toc712732_1738255347">
            <w:r>
              <w:rPr>
                <w:webHidden/>
                <w:rStyle w:val="IndexLink"/>
              </w:rPr>
              <w:t>1</w:t>
            </w:r>
            <w:r>
              <w:rPr>
                <w:rStyle w:val="IndexLink"/>
                <w:rtl w:val="true"/>
              </w:rPr>
              <w:t xml:space="preserve">. </w:t>
            </w:r>
            <w:r>
              <w:rPr>
                <w:rStyle w:val="IndexLink"/>
                <w:rtl w:val="true"/>
              </w:rPr>
              <w:t>پيشنهادهاى كاربردى</w:t>
            </w:r>
            <w:r>
              <w:rPr>
                <w:rStyle w:val="IndexLink"/>
                <w:rtl w:val="true"/>
              </w:rPr>
              <w:tab/>
            </w:r>
            <w:r>
              <w:rPr>
                <w:rStyle w:val="IndexLink"/>
              </w:rPr>
              <w:t>382</w:t>
            </w:r>
          </w:hyperlink>
        </w:p>
        <w:p>
          <w:pPr>
            <w:pStyle w:val="Contents5"/>
            <w:tabs>
              <w:tab w:val="clear" w:pos="7892"/>
              <w:tab w:val="right" w:pos="9026" w:leader="dot"/>
            </w:tabs>
            <w:rPr/>
          </w:pPr>
          <w:hyperlink w:anchor="__RefHeading___Toc712734_1738255347">
            <w:r>
              <w:rPr>
                <w:webHidden/>
                <w:rStyle w:val="IndexLink"/>
              </w:rPr>
              <w:t>2</w:t>
            </w:r>
            <w:r>
              <w:rPr>
                <w:rStyle w:val="IndexLink"/>
                <w:rtl w:val="true"/>
              </w:rPr>
              <w:t xml:space="preserve">. </w:t>
            </w:r>
            <w:r>
              <w:rPr>
                <w:rStyle w:val="IndexLink"/>
                <w:rtl w:val="true"/>
              </w:rPr>
              <w:t>پيشنهادهايى براى پژوهش هاى آتى</w:t>
            </w:r>
            <w:r>
              <w:rPr>
                <w:rStyle w:val="IndexLink"/>
                <w:rtl w:val="true"/>
              </w:rPr>
              <w:tab/>
            </w:r>
            <w:r>
              <w:rPr>
                <w:rStyle w:val="IndexLink"/>
              </w:rPr>
              <w:t>383</w:t>
            </w:r>
          </w:hyperlink>
        </w:p>
        <w:p>
          <w:pPr>
            <w:pStyle w:val="Contents3"/>
            <w:tabs>
              <w:tab w:val="clear" w:pos="8459"/>
              <w:tab w:val="right" w:pos="9026" w:leader="dot"/>
            </w:tabs>
            <w:rPr/>
          </w:pPr>
          <w:hyperlink w:anchor="__RefHeading___Toc712736_1738255347">
            <w:r>
              <w:rPr>
                <w:webHidden/>
                <w:rStyle w:val="IndexLink"/>
                <w:rtl w:val="true"/>
              </w:rPr>
              <w:t xml:space="preserve">درآمدى بر سيره سياسى 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روايات</w:t>
            </w:r>
            <w:r>
              <w:rPr>
                <w:rStyle w:val="IndexLink"/>
                <w:rtl w:val="true"/>
              </w:rPr>
              <w:tab/>
            </w:r>
            <w:r>
              <w:rPr>
                <w:rStyle w:val="IndexLink"/>
              </w:rPr>
              <w:t>388</w:t>
            </w:r>
          </w:hyperlink>
        </w:p>
        <w:p>
          <w:pPr>
            <w:pStyle w:val="Contents4"/>
            <w:tabs>
              <w:tab w:val="clear" w:pos="8176"/>
              <w:tab w:val="right" w:pos="9026" w:leader="dot"/>
            </w:tabs>
            <w:rPr/>
          </w:pPr>
          <w:hyperlink w:anchor="__RefHeading___Toc712738_1738255347">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712740_1738255347">
            <w:r>
              <w:rPr>
                <w:webHidden/>
                <w:rStyle w:val="IndexLink"/>
                <w:rtl w:val="true"/>
              </w:rPr>
              <w:t>چكيده</w:t>
            </w:r>
            <w:r>
              <w:rPr>
                <w:rStyle w:val="IndexLink"/>
                <w:rtl w:val="true"/>
              </w:rPr>
              <w:tab/>
            </w:r>
            <w:r>
              <w:rPr>
                <w:rStyle w:val="IndexLink"/>
              </w:rPr>
              <w:t>388</w:t>
            </w:r>
          </w:hyperlink>
        </w:p>
        <w:p>
          <w:pPr>
            <w:pStyle w:val="Contents4"/>
            <w:tabs>
              <w:tab w:val="clear" w:pos="8176"/>
              <w:tab w:val="right" w:pos="9026" w:leader="dot"/>
            </w:tabs>
            <w:rPr/>
          </w:pPr>
          <w:hyperlink w:anchor="__RefHeading___Toc712742_1738255347">
            <w:r>
              <w:rPr>
                <w:webHidden/>
                <w:rStyle w:val="IndexLink"/>
                <w:rtl w:val="true"/>
              </w:rPr>
              <w:t>مقدمه</w:t>
            </w:r>
            <w:r>
              <w:rPr>
                <w:rStyle w:val="IndexLink"/>
                <w:rtl w:val="true"/>
              </w:rPr>
              <w:tab/>
            </w:r>
            <w:r>
              <w:rPr>
                <w:rStyle w:val="IndexLink"/>
              </w:rPr>
              <w:t>388</w:t>
            </w:r>
          </w:hyperlink>
        </w:p>
        <w:p>
          <w:pPr>
            <w:pStyle w:val="Contents4"/>
            <w:tabs>
              <w:tab w:val="clear" w:pos="8176"/>
              <w:tab w:val="right" w:pos="9026" w:leader="dot"/>
            </w:tabs>
            <w:rPr/>
          </w:pPr>
          <w:hyperlink w:anchor="__RefHeading___Toc712744_1738255347">
            <w:r>
              <w:rPr>
                <w:webHidden/>
                <w:rStyle w:val="IndexLink"/>
                <w:rtl w:val="true"/>
              </w:rPr>
              <w:t>مراد از سيره سياسى</w:t>
            </w:r>
            <w:r>
              <w:rPr>
                <w:rStyle w:val="IndexLink"/>
                <w:rtl w:val="true"/>
              </w:rPr>
              <w:tab/>
            </w:r>
            <w:r>
              <w:rPr>
                <w:rStyle w:val="IndexLink"/>
              </w:rPr>
              <w:t>390</w:t>
            </w:r>
          </w:hyperlink>
        </w:p>
        <w:p>
          <w:pPr>
            <w:pStyle w:val="Contents4"/>
            <w:tabs>
              <w:tab w:val="clear" w:pos="8176"/>
              <w:tab w:val="right" w:pos="9026" w:leader="dot"/>
            </w:tabs>
            <w:rPr/>
          </w:pPr>
          <w:hyperlink w:anchor="__RefHeading___Toc712746_1738255347">
            <w:r>
              <w:rPr>
                <w:webHidden/>
                <w:rStyle w:val="IndexLink"/>
                <w:rtl w:val="true"/>
              </w:rPr>
              <w:t>دسته بندى روايات</w:t>
            </w:r>
            <w:r>
              <w:rPr>
                <w:rStyle w:val="IndexLink"/>
                <w:rtl w:val="true"/>
              </w:rPr>
              <w:tab/>
            </w:r>
            <w:r>
              <w:rPr>
                <w:rStyle w:val="IndexLink"/>
              </w:rPr>
              <w:t>390</w:t>
            </w:r>
          </w:hyperlink>
        </w:p>
        <w:p>
          <w:pPr>
            <w:pStyle w:val="Contents5"/>
            <w:tabs>
              <w:tab w:val="clear" w:pos="7892"/>
              <w:tab w:val="right" w:pos="9026" w:leader="dot"/>
            </w:tabs>
            <w:rPr/>
          </w:pPr>
          <w:hyperlink w:anchor="__RefHeading___Toc712748_1738255347">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712750_1738255347">
            <w:r>
              <w:rPr>
                <w:webHidden/>
                <w:rStyle w:val="IndexLink"/>
                <w:rtl w:val="true"/>
              </w:rPr>
              <w:t>الف</w:t>
            </w:r>
            <w:r>
              <w:rPr>
                <w:rStyle w:val="IndexLink"/>
                <w:rtl w:val="true"/>
              </w:rPr>
              <w:t xml:space="preserve">) </w:t>
            </w:r>
            <w:r>
              <w:rPr>
                <w:rStyle w:val="IndexLink"/>
                <w:rtl w:val="true"/>
              </w:rPr>
              <w:t>روايات دوره زمام دارى</w:t>
            </w:r>
            <w:r>
              <w:rPr>
                <w:rStyle w:val="IndexLink"/>
                <w:rtl w:val="true"/>
              </w:rPr>
              <w:tab/>
            </w:r>
            <w:r>
              <w:rPr>
                <w:rStyle w:val="IndexLink"/>
              </w:rPr>
              <w:t>391</w:t>
            </w:r>
          </w:hyperlink>
        </w:p>
        <w:p>
          <w:pPr>
            <w:pStyle w:val="Contents5"/>
            <w:tabs>
              <w:tab w:val="clear" w:pos="7892"/>
              <w:tab w:val="right" w:pos="9026" w:leader="dot"/>
            </w:tabs>
            <w:rPr/>
          </w:pPr>
          <w:hyperlink w:anchor="__RefHeading___Toc712752_1738255347">
            <w:r>
              <w:rPr>
                <w:webHidden/>
                <w:rStyle w:val="IndexLink"/>
                <w:rtl w:val="true"/>
              </w:rPr>
              <w:t>ب</w:t>
            </w:r>
            <w:r>
              <w:rPr>
                <w:rStyle w:val="IndexLink"/>
                <w:rtl w:val="true"/>
              </w:rPr>
              <w:t xml:space="preserve">) </w:t>
            </w:r>
            <w:r>
              <w:rPr>
                <w:rStyle w:val="IndexLink"/>
                <w:rtl w:val="true"/>
              </w:rPr>
              <w:t>روايات صلح با معاويه</w:t>
            </w:r>
            <w:r>
              <w:rPr>
                <w:rStyle w:val="IndexLink"/>
                <w:rtl w:val="true"/>
              </w:rPr>
              <w:tab/>
            </w:r>
            <w:r>
              <w:rPr>
                <w:rStyle w:val="IndexLink"/>
              </w:rPr>
              <w:t>394</w:t>
            </w:r>
          </w:hyperlink>
        </w:p>
        <w:p>
          <w:pPr>
            <w:pStyle w:val="Contents5"/>
            <w:tabs>
              <w:tab w:val="clear" w:pos="7892"/>
              <w:tab w:val="right" w:pos="9026" w:leader="dot"/>
            </w:tabs>
            <w:rPr/>
          </w:pPr>
          <w:hyperlink w:anchor="__RefHeading___Toc712754_1738255347">
            <w:r>
              <w:rPr>
                <w:webHidden/>
                <w:rStyle w:val="IndexLink"/>
                <w:rtl w:val="true"/>
              </w:rPr>
              <w:t>ج</w:t>
            </w:r>
            <w:r>
              <w:rPr>
                <w:rStyle w:val="IndexLink"/>
                <w:rtl w:val="true"/>
              </w:rPr>
              <w:t xml:space="preserve">) </w:t>
            </w:r>
            <w:r>
              <w:rPr>
                <w:rStyle w:val="IndexLink"/>
                <w:rtl w:val="true"/>
              </w:rPr>
              <w:t>روايات روابط با معاويه پس از صلح</w:t>
            </w:r>
            <w:r>
              <w:rPr>
                <w:rStyle w:val="IndexLink"/>
                <w:rtl w:val="true"/>
              </w:rPr>
              <w:tab/>
            </w:r>
            <w:r>
              <w:rPr>
                <w:rStyle w:val="IndexLink"/>
              </w:rPr>
              <w:t>399</w:t>
            </w:r>
          </w:hyperlink>
        </w:p>
        <w:p>
          <w:pPr>
            <w:pStyle w:val="Contents5"/>
            <w:tabs>
              <w:tab w:val="clear" w:pos="7892"/>
              <w:tab w:val="right" w:pos="9026" w:leader="dot"/>
            </w:tabs>
            <w:rPr/>
          </w:pPr>
          <w:hyperlink w:anchor="__RefHeading___Toc712756_1738255347">
            <w:r>
              <w:rPr>
                <w:webHidden/>
                <w:rStyle w:val="IndexLink"/>
                <w:rtl w:val="true"/>
              </w:rPr>
              <w:t>د</w:t>
            </w:r>
            <w:r>
              <w:rPr>
                <w:rStyle w:val="IndexLink"/>
                <w:rtl w:val="true"/>
              </w:rPr>
              <w:t xml:space="preserve">) </w:t>
            </w:r>
            <w:r>
              <w:rPr>
                <w:rStyle w:val="IndexLink"/>
                <w:rtl w:val="true"/>
              </w:rPr>
              <w:t>روايات روابط با كارگزاران و طرف داران معاويه</w:t>
            </w:r>
            <w:r>
              <w:rPr>
                <w:rStyle w:val="IndexLink"/>
                <w:rtl w:val="true"/>
              </w:rPr>
              <w:tab/>
            </w:r>
            <w:r>
              <w:rPr>
                <w:rStyle w:val="IndexLink"/>
              </w:rPr>
              <w:t>401</w:t>
            </w:r>
          </w:hyperlink>
        </w:p>
        <w:p>
          <w:pPr>
            <w:pStyle w:val="Contents5"/>
            <w:tabs>
              <w:tab w:val="clear" w:pos="7892"/>
              <w:tab w:val="right" w:pos="9026" w:leader="dot"/>
            </w:tabs>
            <w:rPr/>
          </w:pPr>
          <w:hyperlink w:anchor="__RefHeading___Toc712758_1738255347">
            <w:r>
              <w:rPr>
                <w:webHidden/>
                <w:rStyle w:val="IndexLink"/>
                <w:rtl w:val="true"/>
              </w:rPr>
              <w:t>ه‍</w:t>
            </w:r>
            <w:r>
              <w:rPr>
                <w:rStyle w:val="IndexLink"/>
                <w:rtl w:val="true"/>
              </w:rPr>
              <w:t xml:space="preserve">) </w:t>
            </w:r>
            <w:r>
              <w:rPr>
                <w:rStyle w:val="IndexLink"/>
                <w:rtl w:val="true"/>
              </w:rPr>
              <w:t>روايات روابط با ياران و طرف داران</w:t>
            </w:r>
            <w:r>
              <w:rPr>
                <w:rStyle w:val="IndexLink"/>
                <w:rtl w:val="true"/>
              </w:rPr>
              <w:tab/>
            </w:r>
            <w:r>
              <w:rPr>
                <w:rStyle w:val="IndexLink"/>
              </w:rPr>
              <w:t>403</w:t>
            </w:r>
          </w:hyperlink>
        </w:p>
        <w:p>
          <w:pPr>
            <w:pStyle w:val="Contents4"/>
            <w:tabs>
              <w:tab w:val="clear" w:pos="8176"/>
              <w:tab w:val="right" w:pos="9026" w:leader="dot"/>
            </w:tabs>
            <w:rPr/>
          </w:pPr>
          <w:hyperlink w:anchor="__RefHeading___Toc712760_1738255347">
            <w:r>
              <w:rPr>
                <w:webHidden/>
                <w:rStyle w:val="IndexLink"/>
                <w:rtl w:val="true"/>
              </w:rPr>
              <w:t>منابع</w:t>
            </w:r>
            <w:r>
              <w:rPr>
                <w:rStyle w:val="IndexLink"/>
                <w:rtl w:val="true"/>
              </w:rPr>
              <w:tab/>
            </w:r>
            <w:r>
              <w:rPr>
                <w:rStyle w:val="IndexLink"/>
              </w:rPr>
              <w:t>408</w:t>
            </w:r>
          </w:hyperlink>
        </w:p>
        <w:p>
          <w:pPr>
            <w:pStyle w:val="Contents4"/>
            <w:tabs>
              <w:tab w:val="clear" w:pos="8176"/>
              <w:tab w:val="right" w:pos="9026" w:leader="dot"/>
            </w:tabs>
            <w:rPr/>
          </w:pPr>
          <w:hyperlink w:anchor="__RefHeading___Toc712762_1738255347">
            <w:r>
              <w:rPr>
                <w:webHidden/>
                <w:rStyle w:val="IndexLink"/>
                <w:rtl w:val="true"/>
              </w:rPr>
              <w:t>نرمش قهرمانانه استراتژى پيروز امام حسن عليه السلام</w:t>
            </w:r>
            <w:r>
              <w:rPr>
                <w:rStyle w:val="IndexLink"/>
                <w:rtl w:val="true"/>
              </w:rPr>
              <w:tab/>
            </w:r>
            <w:r>
              <w:rPr>
                <w:rStyle w:val="IndexLink"/>
              </w:rPr>
              <w:t>409</w:t>
            </w:r>
          </w:hyperlink>
        </w:p>
        <w:p>
          <w:pPr>
            <w:pStyle w:val="Contents4"/>
            <w:tabs>
              <w:tab w:val="clear" w:pos="8176"/>
              <w:tab w:val="right" w:pos="9026" w:leader="dot"/>
            </w:tabs>
            <w:rPr/>
          </w:pPr>
          <w:hyperlink w:anchor="__RefHeading___Toc712764_1738255347">
            <w:r>
              <w:rPr>
                <w:webHidden/>
                <w:rStyle w:val="IndexLink"/>
                <w:rtl w:val="true"/>
              </w:rPr>
              <w:t>چكيده</w:t>
            </w:r>
            <w:r>
              <w:rPr>
                <w:rStyle w:val="IndexLink"/>
                <w:rtl w:val="true"/>
              </w:rPr>
              <w:tab/>
            </w:r>
            <w:r>
              <w:rPr>
                <w:rStyle w:val="IndexLink"/>
              </w:rPr>
              <w:t>409</w:t>
            </w:r>
          </w:hyperlink>
        </w:p>
        <w:p>
          <w:pPr>
            <w:pStyle w:val="Contents4"/>
            <w:tabs>
              <w:tab w:val="clear" w:pos="8176"/>
              <w:tab w:val="right" w:pos="9026" w:leader="dot"/>
            </w:tabs>
            <w:rPr/>
          </w:pPr>
          <w:hyperlink w:anchor="__RefHeading___Toc712766_1738255347">
            <w:r>
              <w:rPr>
                <w:webHidden/>
                <w:rStyle w:val="IndexLink"/>
                <w:rtl w:val="true"/>
              </w:rPr>
              <w:t>نفوذ اموى ها در حاكميت دين</w:t>
            </w:r>
            <w:r>
              <w:rPr>
                <w:rStyle w:val="IndexLink"/>
                <w:rtl w:val="true"/>
              </w:rPr>
              <w:tab/>
            </w:r>
            <w:r>
              <w:rPr>
                <w:rStyle w:val="IndexLink"/>
              </w:rPr>
              <w:t>409</w:t>
            </w:r>
          </w:hyperlink>
        </w:p>
        <w:p>
          <w:pPr>
            <w:pStyle w:val="Contents4"/>
            <w:tabs>
              <w:tab w:val="clear" w:pos="8176"/>
              <w:tab w:val="right" w:pos="9026" w:leader="dot"/>
            </w:tabs>
            <w:rPr/>
          </w:pPr>
          <w:hyperlink w:anchor="__RefHeading___Toc712768_1738255347">
            <w:r>
              <w:rPr>
                <w:webHidden/>
                <w:rStyle w:val="IndexLink"/>
                <w:rtl w:val="true"/>
              </w:rPr>
              <w:t>وضعيت بعد از صلح</w:t>
            </w:r>
            <w:r>
              <w:rPr>
                <w:rStyle w:val="IndexLink"/>
                <w:rtl w:val="true"/>
              </w:rPr>
              <w:tab/>
            </w:r>
            <w:r>
              <w:rPr>
                <w:rStyle w:val="IndexLink"/>
              </w:rPr>
              <w:t>417</w:t>
            </w:r>
          </w:hyperlink>
        </w:p>
        <w:p>
          <w:pPr>
            <w:pStyle w:val="Contents5"/>
            <w:tabs>
              <w:tab w:val="clear" w:pos="7892"/>
              <w:tab w:val="right" w:pos="9026" w:leader="dot"/>
            </w:tabs>
            <w:rPr/>
          </w:pPr>
          <w:hyperlink w:anchor="__RefHeading___Toc712770_1738255347">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712772_1738255347">
            <w:r>
              <w:rPr>
                <w:webHidden/>
                <w:rStyle w:val="IndexLink"/>
                <w:rtl w:val="true"/>
              </w:rPr>
              <w:t>الف</w:t>
            </w:r>
            <w:r>
              <w:rPr>
                <w:rStyle w:val="IndexLink"/>
                <w:rtl w:val="true"/>
              </w:rPr>
              <w:t xml:space="preserve">) </w:t>
            </w:r>
            <w:r>
              <w:rPr>
                <w:rStyle w:val="IndexLink"/>
                <w:rtl w:val="true"/>
              </w:rPr>
              <w:t xml:space="preserve">تكامل با امام مجتبى </w:t>
            </w:r>
            <w:r>
              <w:rPr>
                <w:rStyle w:val="IndexLink"/>
                <w:rtl w:val="true"/>
              </w:rPr>
              <w:t>(</w:t>
            </w:r>
            <w:r>
              <w:rPr>
                <w:rStyle w:val="IndexLink"/>
                <w:rtl w:val="true"/>
              </w:rPr>
              <w:t xml:space="preserve">عَلَيْهِ السَّلاَمُ </w:t>
            </w:r>
            <w:r>
              <w:rPr>
                <w:rStyle w:val="IndexLink"/>
                <w:rtl w:val="true"/>
              </w:rPr>
              <w:t>)</w:t>
              <w:tab/>
            </w:r>
            <w:r>
              <w:rPr>
                <w:rStyle w:val="IndexLink"/>
              </w:rPr>
              <w:t>421</w:t>
            </w:r>
          </w:hyperlink>
        </w:p>
        <w:p>
          <w:pPr>
            <w:pStyle w:val="Contents6"/>
            <w:tabs>
              <w:tab w:val="clear" w:pos="7609"/>
              <w:tab w:val="right" w:pos="9026" w:leader="dot"/>
            </w:tabs>
            <w:rPr/>
          </w:pPr>
          <w:hyperlink w:anchor="__RefHeading___Toc712774_1738255347">
            <w:r>
              <w:rPr>
                <w:webHidden/>
                <w:rStyle w:val="IndexLink"/>
              </w:rPr>
              <w:t>1</w:t>
            </w:r>
            <w:r>
              <w:rPr>
                <w:rStyle w:val="IndexLink"/>
                <w:rtl w:val="true"/>
              </w:rPr>
              <w:t xml:space="preserve">. </w:t>
            </w:r>
            <w:r>
              <w:rPr>
                <w:rStyle w:val="IndexLink"/>
                <w:rtl w:val="true"/>
              </w:rPr>
              <w:t>پيمان شكنى</w:t>
            </w:r>
            <w:r>
              <w:rPr>
                <w:rStyle w:val="IndexLink"/>
                <w:rtl w:val="true"/>
              </w:rPr>
              <w:tab/>
            </w:r>
            <w:r>
              <w:rPr>
                <w:rStyle w:val="IndexLink"/>
              </w:rPr>
              <w:t>421</w:t>
            </w:r>
          </w:hyperlink>
        </w:p>
        <w:p>
          <w:pPr>
            <w:pStyle w:val="Contents6"/>
            <w:tabs>
              <w:tab w:val="clear" w:pos="7609"/>
              <w:tab w:val="right" w:pos="9026" w:leader="dot"/>
            </w:tabs>
            <w:rPr/>
          </w:pPr>
          <w:hyperlink w:anchor="__RefHeading___Toc712776_1738255347">
            <w:r>
              <w:rPr>
                <w:webHidden/>
                <w:rStyle w:val="IndexLink"/>
              </w:rPr>
              <w:t>2</w:t>
            </w:r>
            <w:r>
              <w:rPr>
                <w:rStyle w:val="IndexLink"/>
                <w:rtl w:val="true"/>
              </w:rPr>
              <w:t xml:space="preserve">. </w:t>
            </w:r>
            <w:r>
              <w:rPr>
                <w:rStyle w:val="IndexLink"/>
                <w:rtl w:val="true"/>
              </w:rPr>
              <w:t>تلاش براى جذب امام</w:t>
            </w:r>
            <w:r>
              <w:rPr>
                <w:rStyle w:val="IndexLink"/>
                <w:rtl w:val="true"/>
              </w:rPr>
              <w:tab/>
            </w:r>
            <w:r>
              <w:rPr>
                <w:rStyle w:val="IndexLink"/>
              </w:rPr>
              <w:t>421</w:t>
            </w:r>
          </w:hyperlink>
        </w:p>
        <w:p>
          <w:pPr>
            <w:pStyle w:val="Contents6"/>
            <w:tabs>
              <w:tab w:val="clear" w:pos="7609"/>
              <w:tab w:val="right" w:pos="9026" w:leader="dot"/>
            </w:tabs>
            <w:rPr/>
          </w:pPr>
          <w:hyperlink w:anchor="__RefHeading___Toc712778_1738255347">
            <w:r>
              <w:rPr>
                <w:webHidden/>
                <w:rStyle w:val="IndexLink"/>
              </w:rPr>
              <w:t>3</w:t>
            </w:r>
            <w:r>
              <w:rPr>
                <w:rStyle w:val="IndexLink"/>
                <w:rtl w:val="true"/>
              </w:rPr>
              <w:t xml:space="preserve">. </w:t>
            </w:r>
            <w:r>
              <w:rPr>
                <w:rStyle w:val="IndexLink"/>
                <w:rtl w:val="true"/>
              </w:rPr>
              <w:t>توهين به امام</w:t>
            </w:r>
            <w:r>
              <w:rPr>
                <w:rStyle w:val="IndexLink"/>
                <w:rtl w:val="true"/>
              </w:rPr>
              <w:tab/>
            </w:r>
            <w:r>
              <w:rPr>
                <w:rStyle w:val="IndexLink"/>
              </w:rPr>
              <w:t>422</w:t>
            </w:r>
          </w:hyperlink>
        </w:p>
        <w:p>
          <w:pPr>
            <w:pStyle w:val="Contents6"/>
            <w:tabs>
              <w:tab w:val="clear" w:pos="7609"/>
              <w:tab w:val="right" w:pos="9026" w:leader="dot"/>
            </w:tabs>
            <w:rPr/>
          </w:pPr>
          <w:hyperlink w:anchor="__RefHeading___Toc712780_1738255347">
            <w:r>
              <w:rPr>
                <w:webHidden/>
                <w:rStyle w:val="IndexLink"/>
              </w:rPr>
              <w:t>4</w:t>
            </w:r>
            <w:r>
              <w:rPr>
                <w:rStyle w:val="IndexLink"/>
                <w:rtl w:val="true"/>
              </w:rPr>
              <w:t xml:space="preserve">. </w:t>
            </w:r>
            <w:r>
              <w:rPr>
                <w:rStyle w:val="IndexLink"/>
                <w:rtl w:val="true"/>
              </w:rPr>
              <w:t xml:space="preserve">تهمت به امام مجتبى </w:t>
            </w:r>
            <w:r>
              <w:rPr>
                <w:rStyle w:val="IndexLink"/>
                <w:rtl w:val="true"/>
              </w:rPr>
              <w:t>(</w:t>
            </w:r>
            <w:r>
              <w:rPr>
                <w:rStyle w:val="IndexLink"/>
                <w:rtl w:val="true"/>
              </w:rPr>
              <w:t xml:space="preserve">عَلَيْهِ السَّلاَمُ </w:t>
            </w:r>
            <w:r>
              <w:rPr>
                <w:rStyle w:val="IndexLink"/>
                <w:rtl w:val="true"/>
              </w:rPr>
              <w:t>)</w:t>
              <w:tab/>
            </w:r>
            <w:r>
              <w:rPr>
                <w:rStyle w:val="IndexLink"/>
              </w:rPr>
              <w:t>423</w:t>
            </w:r>
          </w:hyperlink>
        </w:p>
        <w:p>
          <w:pPr>
            <w:pStyle w:val="Contents6"/>
            <w:tabs>
              <w:tab w:val="clear" w:pos="7609"/>
              <w:tab w:val="right" w:pos="9026" w:leader="dot"/>
            </w:tabs>
            <w:rPr/>
          </w:pPr>
          <w:hyperlink w:anchor="__RefHeading___Toc712782_1738255347">
            <w:r>
              <w:rPr>
                <w:webHidden/>
                <w:rStyle w:val="IndexLink"/>
              </w:rPr>
              <w:t>5</w:t>
            </w:r>
            <w:r>
              <w:rPr>
                <w:rStyle w:val="IndexLink"/>
                <w:rtl w:val="true"/>
              </w:rPr>
              <w:t xml:space="preserve">. </w:t>
            </w:r>
            <w:r>
              <w:rPr>
                <w:rStyle w:val="IndexLink"/>
                <w:rtl w:val="true"/>
              </w:rPr>
              <w:t xml:space="preserve">توهين و تهمت به امام على </w:t>
            </w:r>
            <w:r>
              <w:rPr>
                <w:rStyle w:val="IndexLink"/>
                <w:rtl w:val="true"/>
              </w:rPr>
              <w:t>(</w:t>
            </w:r>
            <w:r>
              <w:rPr>
                <w:rStyle w:val="IndexLink"/>
                <w:rtl w:val="true"/>
              </w:rPr>
              <w:t xml:space="preserve">عَلَيْهِ السَّلاَمُ </w:t>
            </w:r>
            <w:r>
              <w:rPr>
                <w:rStyle w:val="IndexLink"/>
                <w:rtl w:val="true"/>
              </w:rPr>
              <w:t>)</w:t>
              <w:tab/>
            </w:r>
            <w:r>
              <w:rPr>
                <w:rStyle w:val="IndexLink"/>
              </w:rPr>
              <w:t>423</w:t>
            </w:r>
          </w:hyperlink>
        </w:p>
        <w:p>
          <w:pPr>
            <w:pStyle w:val="Contents6"/>
            <w:tabs>
              <w:tab w:val="clear" w:pos="7609"/>
              <w:tab w:val="right" w:pos="9026" w:leader="dot"/>
            </w:tabs>
            <w:rPr/>
          </w:pPr>
          <w:hyperlink w:anchor="__RefHeading___Toc712784_1738255347">
            <w:r>
              <w:rPr>
                <w:webHidden/>
                <w:rStyle w:val="IndexLink"/>
              </w:rPr>
              <w:t>6</w:t>
            </w:r>
            <w:r>
              <w:rPr>
                <w:rStyle w:val="IndexLink"/>
                <w:rtl w:val="true"/>
              </w:rPr>
              <w:t xml:space="preserve">. </w:t>
            </w:r>
            <w:r>
              <w:rPr>
                <w:rStyle w:val="IndexLink"/>
                <w:rtl w:val="true"/>
              </w:rPr>
              <w:t xml:space="preserve">بركنارى ياران امام على </w:t>
            </w:r>
            <w:r>
              <w:rPr>
                <w:rStyle w:val="IndexLink"/>
                <w:rtl w:val="true"/>
              </w:rPr>
              <w:t>(</w:t>
            </w:r>
            <w:r>
              <w:rPr>
                <w:rStyle w:val="IndexLink"/>
                <w:rtl w:val="true"/>
              </w:rPr>
              <w:t xml:space="preserve">عَلَيْهِ السَّلاَمُ </w:t>
            </w:r>
            <w:r>
              <w:rPr>
                <w:rStyle w:val="IndexLink"/>
                <w:rtl w:val="true"/>
              </w:rPr>
              <w:t>)</w:t>
              <w:tab/>
            </w:r>
            <w:r>
              <w:rPr>
                <w:rStyle w:val="IndexLink"/>
              </w:rPr>
              <w:t>425</w:t>
            </w:r>
          </w:hyperlink>
        </w:p>
        <w:p>
          <w:pPr>
            <w:pStyle w:val="Contents6"/>
            <w:tabs>
              <w:tab w:val="clear" w:pos="7609"/>
              <w:tab w:val="right" w:pos="9026" w:leader="dot"/>
            </w:tabs>
            <w:rPr/>
          </w:pPr>
          <w:hyperlink w:anchor="__RefHeading___Toc712786_1738255347">
            <w:r>
              <w:rPr>
                <w:webHidden/>
                <w:rStyle w:val="IndexLink"/>
              </w:rPr>
              <w:t>7</w:t>
            </w:r>
            <w:r>
              <w:rPr>
                <w:rStyle w:val="IndexLink"/>
                <w:rtl w:val="true"/>
              </w:rPr>
              <w:t xml:space="preserve">. </w:t>
            </w:r>
            <w:r>
              <w:rPr>
                <w:rStyle w:val="IndexLink"/>
                <w:rtl w:val="true"/>
              </w:rPr>
              <w:t>كشتن شخصيت هاى شيعى</w:t>
            </w:r>
            <w:r>
              <w:rPr>
                <w:rStyle w:val="IndexLink"/>
                <w:rtl w:val="true"/>
              </w:rPr>
              <w:tab/>
            </w:r>
            <w:r>
              <w:rPr>
                <w:rStyle w:val="IndexLink"/>
              </w:rPr>
              <w:t>425</w:t>
            </w:r>
          </w:hyperlink>
        </w:p>
        <w:p>
          <w:pPr>
            <w:pStyle w:val="Contents5"/>
            <w:tabs>
              <w:tab w:val="clear" w:pos="7892"/>
              <w:tab w:val="right" w:pos="9026" w:leader="dot"/>
            </w:tabs>
            <w:rPr/>
          </w:pPr>
          <w:hyperlink w:anchor="__RefHeading___Toc712788_1738255347">
            <w:r>
              <w:rPr>
                <w:webHidden/>
                <w:rStyle w:val="IndexLink"/>
                <w:rtl w:val="true"/>
              </w:rPr>
              <w:t>ب</w:t>
            </w:r>
            <w:r>
              <w:rPr>
                <w:rStyle w:val="IndexLink"/>
                <w:rtl w:val="true"/>
              </w:rPr>
              <w:t xml:space="preserve">) </w:t>
            </w:r>
            <w:r>
              <w:rPr>
                <w:rStyle w:val="IndexLink"/>
                <w:rtl w:val="true"/>
              </w:rPr>
              <w:t>تقابل با ارزش ها</w:t>
            </w:r>
            <w:r>
              <w:rPr>
                <w:rStyle w:val="IndexLink"/>
                <w:rtl w:val="true"/>
              </w:rPr>
              <w:tab/>
            </w:r>
            <w:r>
              <w:rPr>
                <w:rStyle w:val="IndexLink"/>
              </w:rPr>
              <w:t>426</w:t>
            </w:r>
          </w:hyperlink>
        </w:p>
        <w:p>
          <w:pPr>
            <w:pStyle w:val="Contents6"/>
            <w:tabs>
              <w:tab w:val="clear" w:pos="7609"/>
              <w:tab w:val="right" w:pos="9026" w:leader="dot"/>
            </w:tabs>
            <w:rPr/>
          </w:pPr>
          <w:hyperlink w:anchor="__RefHeading___Toc712790_1738255347">
            <w:r>
              <w:rPr>
                <w:webHidden/>
                <w:rStyle w:val="IndexLink"/>
                <w:rtl w:val="true"/>
              </w:rPr>
              <w:t>اشاره</w:t>
            </w:r>
            <w:r>
              <w:rPr>
                <w:rStyle w:val="IndexLink"/>
                <w:rtl w:val="true"/>
              </w:rPr>
              <w:tab/>
            </w:r>
            <w:r>
              <w:rPr>
                <w:rStyle w:val="IndexLink"/>
              </w:rPr>
              <w:t>426</w:t>
            </w:r>
          </w:hyperlink>
        </w:p>
        <w:p>
          <w:pPr>
            <w:pStyle w:val="Contents6"/>
            <w:tabs>
              <w:tab w:val="clear" w:pos="7609"/>
              <w:tab w:val="right" w:pos="9026" w:leader="dot"/>
            </w:tabs>
            <w:rPr/>
          </w:pPr>
          <w:hyperlink w:anchor="__RefHeading___Toc712792_1738255347">
            <w:r>
              <w:rPr>
                <w:webHidden/>
                <w:rStyle w:val="IndexLink"/>
              </w:rPr>
              <w:t>1</w:t>
            </w:r>
            <w:r>
              <w:rPr>
                <w:rStyle w:val="IndexLink"/>
                <w:rtl w:val="true"/>
              </w:rPr>
              <w:t xml:space="preserve">. </w:t>
            </w:r>
            <w:r>
              <w:rPr>
                <w:rStyle w:val="IndexLink"/>
                <w:rtl w:val="true"/>
              </w:rPr>
              <w:t>رويكرد به بدعت ها</w:t>
            </w:r>
            <w:r>
              <w:rPr>
                <w:rStyle w:val="IndexLink"/>
                <w:rtl w:val="true"/>
              </w:rPr>
              <w:tab/>
            </w:r>
            <w:r>
              <w:rPr>
                <w:rStyle w:val="IndexLink"/>
              </w:rPr>
              <w:t>426</w:t>
            </w:r>
          </w:hyperlink>
        </w:p>
        <w:p>
          <w:pPr>
            <w:pStyle w:val="Contents6"/>
            <w:tabs>
              <w:tab w:val="clear" w:pos="7609"/>
              <w:tab w:val="right" w:pos="9026" w:leader="dot"/>
            </w:tabs>
            <w:rPr/>
          </w:pPr>
          <w:hyperlink w:anchor="__RefHeading___Toc712794_1738255347">
            <w:r>
              <w:rPr>
                <w:webHidden/>
                <w:rStyle w:val="IndexLink"/>
              </w:rPr>
              <w:t>2</w:t>
            </w:r>
            <w:r>
              <w:rPr>
                <w:rStyle w:val="IndexLink"/>
                <w:rtl w:val="true"/>
              </w:rPr>
              <w:t xml:space="preserve">. </w:t>
            </w:r>
            <w:r>
              <w:rPr>
                <w:rStyle w:val="IndexLink"/>
                <w:rtl w:val="true"/>
              </w:rPr>
              <w:t>علنى كردن منكرات</w:t>
            </w:r>
            <w:r>
              <w:rPr>
                <w:rStyle w:val="IndexLink"/>
                <w:rtl w:val="true"/>
              </w:rPr>
              <w:tab/>
            </w:r>
            <w:r>
              <w:rPr>
                <w:rStyle w:val="IndexLink"/>
              </w:rPr>
              <w:t>427</w:t>
            </w:r>
          </w:hyperlink>
        </w:p>
        <w:p>
          <w:pPr>
            <w:pStyle w:val="Contents6"/>
            <w:tabs>
              <w:tab w:val="clear" w:pos="7609"/>
              <w:tab w:val="right" w:pos="9026" w:leader="dot"/>
            </w:tabs>
            <w:rPr/>
          </w:pPr>
          <w:hyperlink w:anchor="__RefHeading___Toc712796_1738255347">
            <w:r>
              <w:rPr>
                <w:webHidden/>
                <w:rStyle w:val="IndexLink"/>
              </w:rPr>
              <w:t>3</w:t>
            </w:r>
            <w:r>
              <w:rPr>
                <w:rStyle w:val="IndexLink"/>
                <w:rtl w:val="true"/>
              </w:rPr>
              <w:t xml:space="preserve">. </w:t>
            </w:r>
            <w:r>
              <w:rPr>
                <w:rStyle w:val="IndexLink"/>
                <w:rtl w:val="true"/>
              </w:rPr>
              <w:t>مبارزه با مشروعيت حكومت علوى</w:t>
            </w:r>
            <w:r>
              <w:rPr>
                <w:rStyle w:val="IndexLink"/>
                <w:rtl w:val="true"/>
              </w:rPr>
              <w:tab/>
            </w:r>
            <w:r>
              <w:rPr>
                <w:rStyle w:val="IndexLink"/>
              </w:rPr>
              <w:t>428</w:t>
            </w:r>
          </w:hyperlink>
        </w:p>
        <w:p>
          <w:pPr>
            <w:pStyle w:val="Contents6"/>
            <w:tabs>
              <w:tab w:val="clear" w:pos="7609"/>
              <w:tab w:val="right" w:pos="9026" w:leader="dot"/>
            </w:tabs>
            <w:rPr/>
          </w:pPr>
          <w:hyperlink w:anchor="__RefHeading___Toc712798_1738255347">
            <w:r>
              <w:rPr>
                <w:webHidden/>
                <w:rStyle w:val="IndexLink"/>
              </w:rPr>
              <w:t>3‌-‌1</w:t>
            </w:r>
            <w:r>
              <w:rPr>
                <w:rStyle w:val="IndexLink"/>
                <w:rtl w:val="true"/>
              </w:rPr>
              <w:t xml:space="preserve"> - </w:t>
            </w:r>
            <w:r>
              <w:rPr>
                <w:rStyle w:val="IndexLink"/>
                <w:rtl w:val="true"/>
              </w:rPr>
              <w:t>مشروعيت بخشى به خلافت خلفاى سه گانه</w:t>
            </w:r>
            <w:r>
              <w:rPr>
                <w:rStyle w:val="IndexLink"/>
                <w:rtl w:val="true"/>
              </w:rPr>
              <w:tab/>
            </w:r>
            <w:r>
              <w:rPr>
                <w:rStyle w:val="IndexLink"/>
              </w:rPr>
              <w:t>428</w:t>
            </w:r>
          </w:hyperlink>
        </w:p>
        <w:p>
          <w:pPr>
            <w:pStyle w:val="Contents6"/>
            <w:tabs>
              <w:tab w:val="clear" w:pos="7609"/>
              <w:tab w:val="right" w:pos="9026" w:leader="dot"/>
            </w:tabs>
            <w:rPr/>
          </w:pPr>
          <w:hyperlink w:anchor="__RefHeading___Toc712800_1738255347">
            <w:r>
              <w:rPr>
                <w:webHidden/>
                <w:rStyle w:val="IndexLink"/>
              </w:rPr>
              <w:t>4</w:t>
            </w:r>
            <w:r>
              <w:rPr>
                <w:rStyle w:val="IndexLink"/>
                <w:rtl w:val="true"/>
              </w:rPr>
              <w:t xml:space="preserve">. </w:t>
            </w:r>
            <w:r>
              <w:rPr>
                <w:rStyle w:val="IndexLink"/>
                <w:rtl w:val="true"/>
              </w:rPr>
              <w:t>تلاش براى تشكيل حكومت موروثى</w:t>
            </w:r>
            <w:r>
              <w:rPr>
                <w:rStyle w:val="IndexLink"/>
                <w:rtl w:val="true"/>
              </w:rPr>
              <w:tab/>
            </w:r>
            <w:r>
              <w:rPr>
                <w:rStyle w:val="IndexLink"/>
              </w:rPr>
              <w:t>431</w:t>
            </w:r>
          </w:hyperlink>
        </w:p>
        <w:p>
          <w:pPr>
            <w:pStyle w:val="Contents4"/>
            <w:tabs>
              <w:tab w:val="clear" w:pos="8176"/>
              <w:tab w:val="right" w:pos="9026" w:leader="dot"/>
            </w:tabs>
            <w:rPr/>
          </w:pPr>
          <w:hyperlink w:anchor="__RefHeading___Toc712802_1738255347">
            <w:r>
              <w:rPr>
                <w:webHidden/>
                <w:rStyle w:val="IndexLink"/>
                <w:rtl w:val="true"/>
              </w:rPr>
              <w:t xml:space="preserve">نشانه هاى تعارض از سوى جبهه امام حسن </w:t>
            </w:r>
            <w:r>
              <w:rPr>
                <w:rStyle w:val="IndexLink"/>
                <w:rtl w:val="true"/>
              </w:rPr>
              <w:t>(</w:t>
            </w:r>
            <w:r>
              <w:rPr>
                <w:rStyle w:val="IndexLink"/>
                <w:rtl w:val="true"/>
              </w:rPr>
              <w:t xml:space="preserve">عَلَيْهِ السَّلاَمُ </w:t>
            </w:r>
            <w:r>
              <w:rPr>
                <w:rStyle w:val="IndexLink"/>
                <w:rtl w:val="true"/>
              </w:rPr>
              <w:t>)</w:t>
              <w:tab/>
            </w:r>
            <w:r>
              <w:rPr>
                <w:rStyle w:val="IndexLink"/>
              </w:rPr>
              <w:t>433</w:t>
            </w:r>
          </w:hyperlink>
        </w:p>
        <w:p>
          <w:pPr>
            <w:pStyle w:val="Contents5"/>
            <w:tabs>
              <w:tab w:val="clear" w:pos="7892"/>
              <w:tab w:val="right" w:pos="9026" w:leader="dot"/>
            </w:tabs>
            <w:rPr/>
          </w:pPr>
          <w:hyperlink w:anchor="__RefHeading___Toc712804_1738255347">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712806_1738255347">
            <w:r>
              <w:rPr>
                <w:webHidden/>
                <w:rStyle w:val="IndexLink"/>
                <w:rtl w:val="true"/>
              </w:rPr>
              <w:t>الف</w:t>
            </w:r>
            <w:r>
              <w:rPr>
                <w:rStyle w:val="IndexLink"/>
                <w:rtl w:val="true"/>
              </w:rPr>
              <w:t xml:space="preserve">) </w:t>
            </w:r>
            <w:r>
              <w:rPr>
                <w:rStyle w:val="IndexLink"/>
                <w:rtl w:val="true"/>
              </w:rPr>
              <w:t>فعاليت هاى دينى و نشر فرهنگ اسلام</w:t>
            </w:r>
            <w:r>
              <w:rPr>
                <w:rStyle w:val="IndexLink"/>
                <w:rtl w:val="true"/>
              </w:rPr>
              <w:tab/>
            </w:r>
            <w:r>
              <w:rPr>
                <w:rStyle w:val="IndexLink"/>
              </w:rPr>
              <w:t>433</w:t>
            </w:r>
          </w:hyperlink>
        </w:p>
        <w:p>
          <w:pPr>
            <w:pStyle w:val="Contents5"/>
            <w:tabs>
              <w:tab w:val="clear" w:pos="7892"/>
              <w:tab w:val="right" w:pos="9026" w:leader="dot"/>
            </w:tabs>
            <w:rPr/>
          </w:pPr>
          <w:hyperlink w:anchor="__RefHeading___Toc712808_1738255347">
            <w:r>
              <w:rPr>
                <w:webHidden/>
                <w:rStyle w:val="IndexLink"/>
                <w:rtl w:val="true"/>
              </w:rPr>
              <w:t>ب</w:t>
            </w:r>
            <w:r>
              <w:rPr>
                <w:rStyle w:val="IndexLink"/>
                <w:rtl w:val="true"/>
              </w:rPr>
              <w:t xml:space="preserve">) </w:t>
            </w:r>
            <w:r>
              <w:rPr>
                <w:rStyle w:val="IndexLink"/>
                <w:rtl w:val="true"/>
              </w:rPr>
              <w:t xml:space="preserve">اقدامات متقابل امام مجتبى </w:t>
            </w:r>
            <w:r>
              <w:rPr>
                <w:rStyle w:val="IndexLink"/>
                <w:rtl w:val="true"/>
              </w:rPr>
              <w:t>(</w:t>
            </w:r>
            <w:r>
              <w:rPr>
                <w:rStyle w:val="IndexLink"/>
                <w:rtl w:val="true"/>
              </w:rPr>
              <w:t xml:space="preserve">عَلَيْهِ السَّلاَمُ </w:t>
            </w:r>
            <w:r>
              <w:rPr>
                <w:rStyle w:val="IndexLink"/>
                <w:rtl w:val="true"/>
              </w:rPr>
              <w:t>)</w:t>
              <w:tab/>
            </w:r>
            <w:r>
              <w:rPr>
                <w:rStyle w:val="IndexLink"/>
              </w:rPr>
              <w:t>435</w:t>
            </w:r>
          </w:hyperlink>
        </w:p>
        <w:p>
          <w:pPr>
            <w:pStyle w:val="Contents6"/>
            <w:tabs>
              <w:tab w:val="clear" w:pos="7609"/>
              <w:tab w:val="right" w:pos="9026" w:leader="dot"/>
            </w:tabs>
            <w:rPr/>
          </w:pPr>
          <w:hyperlink w:anchor="__RefHeading___Toc712810_1738255347">
            <w:r>
              <w:rPr>
                <w:webHidden/>
                <w:rStyle w:val="IndexLink"/>
                <w:rtl w:val="true"/>
              </w:rPr>
              <w:t>اشاره</w:t>
            </w:r>
            <w:r>
              <w:rPr>
                <w:rStyle w:val="IndexLink"/>
                <w:rtl w:val="true"/>
              </w:rPr>
              <w:tab/>
            </w:r>
            <w:r>
              <w:rPr>
                <w:rStyle w:val="IndexLink"/>
              </w:rPr>
              <w:t>435</w:t>
            </w:r>
          </w:hyperlink>
        </w:p>
        <w:p>
          <w:pPr>
            <w:pStyle w:val="Contents6"/>
            <w:tabs>
              <w:tab w:val="clear" w:pos="7609"/>
              <w:tab w:val="right" w:pos="9026" w:leader="dot"/>
            </w:tabs>
            <w:rPr/>
          </w:pPr>
          <w:hyperlink w:anchor="__RefHeading___Toc712812_1738255347">
            <w:r>
              <w:rPr>
                <w:webHidden/>
                <w:rStyle w:val="IndexLink"/>
              </w:rPr>
              <w:t>1</w:t>
            </w:r>
            <w:r>
              <w:rPr>
                <w:rStyle w:val="IndexLink"/>
                <w:rtl w:val="true"/>
              </w:rPr>
              <w:t xml:space="preserve">. </w:t>
            </w:r>
            <w:r>
              <w:rPr>
                <w:rStyle w:val="IndexLink"/>
                <w:rtl w:val="true"/>
              </w:rPr>
              <w:t>حمايت از شيعيان</w:t>
            </w:r>
            <w:r>
              <w:rPr>
                <w:rStyle w:val="IndexLink"/>
                <w:rtl w:val="true"/>
              </w:rPr>
              <w:tab/>
            </w:r>
            <w:r>
              <w:rPr>
                <w:rStyle w:val="IndexLink"/>
              </w:rPr>
              <w:t>436</w:t>
            </w:r>
          </w:hyperlink>
        </w:p>
        <w:p>
          <w:pPr>
            <w:pStyle w:val="Contents6"/>
            <w:tabs>
              <w:tab w:val="clear" w:pos="7609"/>
              <w:tab w:val="right" w:pos="9026" w:leader="dot"/>
            </w:tabs>
            <w:rPr/>
          </w:pPr>
          <w:hyperlink w:anchor="__RefHeading___Toc712814_1738255347">
            <w:r>
              <w:rPr>
                <w:webHidden/>
                <w:rStyle w:val="IndexLink"/>
              </w:rPr>
              <w:t>2</w:t>
            </w:r>
            <w:r>
              <w:rPr>
                <w:rStyle w:val="IndexLink"/>
                <w:rtl w:val="true"/>
              </w:rPr>
              <w:t xml:space="preserve">. </w:t>
            </w:r>
            <w:r>
              <w:rPr>
                <w:rStyle w:val="IndexLink"/>
                <w:rtl w:val="true"/>
              </w:rPr>
              <w:t>دفاع از ارزش ها</w:t>
            </w:r>
            <w:r>
              <w:rPr>
                <w:rStyle w:val="IndexLink"/>
                <w:rtl w:val="true"/>
              </w:rPr>
              <w:tab/>
            </w:r>
            <w:r>
              <w:rPr>
                <w:rStyle w:val="IndexLink"/>
              </w:rPr>
              <w:t>437</w:t>
            </w:r>
          </w:hyperlink>
        </w:p>
        <w:p>
          <w:pPr>
            <w:pStyle w:val="Contents6"/>
            <w:tabs>
              <w:tab w:val="clear" w:pos="7609"/>
              <w:tab w:val="right" w:pos="9026" w:leader="dot"/>
            </w:tabs>
            <w:rPr/>
          </w:pPr>
          <w:hyperlink w:anchor="__RefHeading___Toc712816_1738255347">
            <w:r>
              <w:rPr>
                <w:webHidden/>
                <w:rStyle w:val="IndexLink"/>
              </w:rPr>
              <w:t>2‌-‌1</w:t>
            </w:r>
            <w:r>
              <w:rPr>
                <w:rStyle w:val="IndexLink"/>
                <w:rtl w:val="true"/>
              </w:rPr>
              <w:t xml:space="preserve"> - </w:t>
            </w:r>
            <w:r>
              <w:rPr>
                <w:rStyle w:val="IndexLink"/>
                <w:rtl w:val="true"/>
              </w:rPr>
              <w:t xml:space="preserve">تبيين چهره پاك و مقدس اميرمؤمنان </w:t>
            </w:r>
            <w:r>
              <w:rPr>
                <w:rStyle w:val="IndexLink"/>
                <w:rtl w:val="true"/>
              </w:rPr>
              <w:t>(</w:t>
            </w:r>
            <w:r>
              <w:rPr>
                <w:rStyle w:val="IndexLink"/>
                <w:rtl w:val="true"/>
              </w:rPr>
              <w:t xml:space="preserve">عَلَيْهِ السَّلاَمُ </w:t>
            </w:r>
            <w:r>
              <w:rPr>
                <w:rStyle w:val="IndexLink"/>
                <w:rtl w:val="true"/>
              </w:rPr>
              <w:t>)</w:t>
              <w:tab/>
            </w:r>
            <w:r>
              <w:rPr>
                <w:rStyle w:val="IndexLink"/>
              </w:rPr>
              <w:t>438</w:t>
            </w:r>
          </w:hyperlink>
        </w:p>
        <w:p>
          <w:pPr>
            <w:pStyle w:val="Contents6"/>
            <w:tabs>
              <w:tab w:val="clear" w:pos="7609"/>
              <w:tab w:val="right" w:pos="9026" w:leader="dot"/>
            </w:tabs>
            <w:rPr/>
          </w:pPr>
          <w:hyperlink w:anchor="__RefHeading___Toc712818_1738255347">
            <w:r>
              <w:rPr>
                <w:webHidden/>
                <w:rStyle w:val="IndexLink"/>
              </w:rPr>
              <w:t>2‌-‌2</w:t>
            </w:r>
            <w:r>
              <w:rPr>
                <w:rStyle w:val="IndexLink"/>
                <w:rtl w:val="true"/>
              </w:rPr>
              <w:t xml:space="preserve"> - </w:t>
            </w:r>
            <w:r>
              <w:rPr>
                <w:rStyle w:val="IndexLink"/>
                <w:rtl w:val="true"/>
              </w:rPr>
              <w:t>تقبيح حكومت ناشايستگان</w:t>
            </w:r>
            <w:r>
              <w:rPr>
                <w:rStyle w:val="IndexLink"/>
                <w:rtl w:val="true"/>
              </w:rPr>
              <w:tab/>
            </w:r>
            <w:r>
              <w:rPr>
                <w:rStyle w:val="IndexLink"/>
              </w:rPr>
              <w:t>438</w:t>
            </w:r>
          </w:hyperlink>
        </w:p>
        <w:p>
          <w:pPr>
            <w:pStyle w:val="Contents6"/>
            <w:tabs>
              <w:tab w:val="clear" w:pos="7609"/>
              <w:tab w:val="right" w:pos="9026" w:leader="dot"/>
            </w:tabs>
            <w:rPr/>
          </w:pPr>
          <w:hyperlink w:anchor="__RefHeading___Toc712820_1738255347">
            <w:r>
              <w:rPr>
                <w:webHidden/>
                <w:rStyle w:val="IndexLink"/>
              </w:rPr>
              <w:t>2‌-‌3</w:t>
            </w:r>
            <w:r>
              <w:rPr>
                <w:rStyle w:val="IndexLink"/>
                <w:rtl w:val="true"/>
              </w:rPr>
              <w:t xml:space="preserve"> - </w:t>
            </w:r>
            <w:r>
              <w:rPr>
                <w:rStyle w:val="IndexLink"/>
                <w:rtl w:val="true"/>
              </w:rPr>
              <w:t>اعلام بيزارى از حكومت ناپاكان</w:t>
            </w:r>
            <w:r>
              <w:rPr>
                <w:rStyle w:val="IndexLink"/>
                <w:rtl w:val="true"/>
              </w:rPr>
              <w:tab/>
            </w:r>
            <w:r>
              <w:rPr>
                <w:rStyle w:val="IndexLink"/>
              </w:rPr>
              <w:t>439</w:t>
            </w:r>
          </w:hyperlink>
        </w:p>
        <w:p>
          <w:pPr>
            <w:pStyle w:val="Contents6"/>
            <w:tabs>
              <w:tab w:val="clear" w:pos="7609"/>
              <w:tab w:val="right" w:pos="9026" w:leader="dot"/>
            </w:tabs>
            <w:rPr/>
          </w:pPr>
          <w:hyperlink w:anchor="__RefHeading___Toc712822_1738255347">
            <w:r>
              <w:rPr>
                <w:webHidden/>
                <w:rStyle w:val="IndexLink"/>
              </w:rPr>
              <w:t>2‌-‌4</w:t>
            </w:r>
            <w:r>
              <w:rPr>
                <w:rStyle w:val="IndexLink"/>
                <w:rtl w:val="true"/>
              </w:rPr>
              <w:t xml:space="preserve"> - </w:t>
            </w:r>
            <w:r>
              <w:rPr>
                <w:rStyle w:val="IndexLink"/>
                <w:rtl w:val="true"/>
              </w:rPr>
              <w:t xml:space="preserve">تبيين مشروع بودن حكومت اميرمؤمنان </w:t>
            </w:r>
            <w:r>
              <w:rPr>
                <w:rStyle w:val="IndexLink"/>
                <w:rtl w:val="true"/>
              </w:rPr>
              <w:t>(</w:t>
            </w:r>
            <w:r>
              <w:rPr>
                <w:rStyle w:val="IndexLink"/>
                <w:rtl w:val="true"/>
              </w:rPr>
              <w:t xml:space="preserve">عَلَيْهِ السَّلاَمُ </w:t>
            </w:r>
            <w:r>
              <w:rPr>
                <w:rStyle w:val="IndexLink"/>
                <w:rtl w:val="true"/>
              </w:rPr>
              <w:t>)</w:t>
              <w:tab/>
            </w:r>
            <w:r>
              <w:rPr>
                <w:rStyle w:val="IndexLink"/>
              </w:rPr>
              <w:t>440</w:t>
            </w:r>
          </w:hyperlink>
        </w:p>
        <w:p>
          <w:pPr>
            <w:pStyle w:val="Contents6"/>
            <w:tabs>
              <w:tab w:val="clear" w:pos="7609"/>
              <w:tab w:val="right" w:pos="9026" w:leader="dot"/>
            </w:tabs>
            <w:rPr/>
          </w:pPr>
          <w:hyperlink w:anchor="__RefHeading___Toc712824_1738255347">
            <w:r>
              <w:rPr>
                <w:webHidden/>
                <w:rStyle w:val="IndexLink"/>
              </w:rPr>
              <w:t>2‌-‌5</w:t>
            </w:r>
            <w:r>
              <w:rPr>
                <w:rStyle w:val="IndexLink"/>
                <w:rtl w:val="true"/>
              </w:rPr>
              <w:t xml:space="preserve"> - </w:t>
            </w:r>
            <w:r>
              <w:rPr>
                <w:rStyle w:val="IndexLink"/>
                <w:rtl w:val="true"/>
              </w:rPr>
              <w:t>بيان بر حق بودن خود براى حكومت</w:t>
            </w:r>
            <w:r>
              <w:rPr>
                <w:rStyle w:val="IndexLink"/>
                <w:rtl w:val="true"/>
              </w:rPr>
              <w:tab/>
            </w:r>
            <w:r>
              <w:rPr>
                <w:rStyle w:val="IndexLink"/>
              </w:rPr>
              <w:t>440</w:t>
            </w:r>
          </w:hyperlink>
        </w:p>
        <w:p>
          <w:pPr>
            <w:pStyle w:val="Contents6"/>
            <w:tabs>
              <w:tab w:val="clear" w:pos="7609"/>
              <w:tab w:val="right" w:pos="9026" w:leader="dot"/>
            </w:tabs>
            <w:rPr/>
          </w:pPr>
          <w:hyperlink w:anchor="__RefHeading___Toc712826_1738255347">
            <w:r>
              <w:rPr>
                <w:webHidden/>
                <w:rStyle w:val="IndexLink"/>
              </w:rPr>
              <w:t>2‌-‌6</w:t>
            </w:r>
            <w:r>
              <w:rPr>
                <w:rStyle w:val="IndexLink"/>
                <w:rtl w:val="true"/>
              </w:rPr>
              <w:t xml:space="preserve"> - </w:t>
            </w:r>
            <w:r>
              <w:rPr>
                <w:rStyle w:val="IndexLink"/>
                <w:rtl w:val="true"/>
              </w:rPr>
              <w:t>آمادگى براى نبرد مجدد</w:t>
            </w:r>
            <w:r>
              <w:rPr>
                <w:rStyle w:val="IndexLink"/>
                <w:rtl w:val="true"/>
              </w:rPr>
              <w:tab/>
            </w:r>
            <w:r>
              <w:rPr>
                <w:rStyle w:val="IndexLink"/>
              </w:rPr>
              <w:t>441</w:t>
            </w:r>
          </w:hyperlink>
        </w:p>
        <w:p>
          <w:pPr>
            <w:pStyle w:val="Contents3"/>
            <w:tabs>
              <w:tab w:val="clear" w:pos="8459"/>
              <w:tab w:val="right" w:pos="9026" w:leader="dot"/>
            </w:tabs>
            <w:rPr/>
          </w:pPr>
          <w:hyperlink w:anchor="__RefHeading___Toc712828_1738255347">
            <w:r>
              <w:rPr>
                <w:webHidden/>
                <w:rStyle w:val="IndexLink"/>
                <w:rtl w:val="true"/>
              </w:rPr>
              <w:t>بررسى صلح نامه حديبيه و صلح نامه مسكن ساباط</w:t>
            </w:r>
            <w:r>
              <w:rPr>
                <w:rStyle w:val="IndexLink"/>
                <w:rtl w:val="true"/>
              </w:rPr>
              <w:tab/>
            </w:r>
            <w:r>
              <w:rPr>
                <w:rStyle w:val="IndexLink"/>
              </w:rPr>
              <w:t>443</w:t>
            </w:r>
          </w:hyperlink>
        </w:p>
        <w:p>
          <w:pPr>
            <w:pStyle w:val="Contents4"/>
            <w:tabs>
              <w:tab w:val="clear" w:pos="8176"/>
              <w:tab w:val="right" w:pos="9026" w:leader="dot"/>
            </w:tabs>
            <w:rPr/>
          </w:pPr>
          <w:hyperlink w:anchor="__RefHeading___Toc712830_1738255347">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712832_1738255347">
            <w:r>
              <w:rPr>
                <w:webHidden/>
                <w:rStyle w:val="IndexLink"/>
                <w:rtl w:val="true"/>
              </w:rPr>
              <w:t>چكيده</w:t>
            </w:r>
            <w:r>
              <w:rPr>
                <w:rStyle w:val="IndexLink"/>
                <w:rtl w:val="true"/>
              </w:rPr>
              <w:tab/>
            </w:r>
            <w:r>
              <w:rPr>
                <w:rStyle w:val="IndexLink"/>
              </w:rPr>
              <w:t>443</w:t>
            </w:r>
          </w:hyperlink>
        </w:p>
        <w:p>
          <w:pPr>
            <w:pStyle w:val="Contents4"/>
            <w:tabs>
              <w:tab w:val="clear" w:pos="8176"/>
              <w:tab w:val="right" w:pos="9026" w:leader="dot"/>
            </w:tabs>
            <w:rPr/>
          </w:pPr>
          <w:hyperlink w:anchor="__RefHeading___Toc712834_1738255347">
            <w:r>
              <w:rPr>
                <w:webHidden/>
                <w:rStyle w:val="IndexLink"/>
                <w:rtl w:val="true"/>
              </w:rPr>
              <w:t>مقدمه</w:t>
            </w:r>
            <w:r>
              <w:rPr>
                <w:rStyle w:val="IndexLink"/>
                <w:rtl w:val="true"/>
              </w:rPr>
              <w:tab/>
            </w:r>
            <w:r>
              <w:rPr>
                <w:rStyle w:val="IndexLink"/>
              </w:rPr>
              <w:t>444</w:t>
            </w:r>
          </w:hyperlink>
        </w:p>
        <w:p>
          <w:pPr>
            <w:pStyle w:val="Contents4"/>
            <w:tabs>
              <w:tab w:val="clear" w:pos="8176"/>
              <w:tab w:val="right" w:pos="9026" w:leader="dot"/>
            </w:tabs>
            <w:rPr/>
          </w:pPr>
          <w:hyperlink w:anchor="__RefHeading___Toc712836_1738255347">
            <w:r>
              <w:rPr>
                <w:webHidden/>
                <w:rStyle w:val="IndexLink"/>
                <w:rtl w:val="true"/>
              </w:rPr>
              <w:t>صلح در لغت و اصطلاح</w:t>
            </w:r>
            <w:r>
              <w:rPr>
                <w:rStyle w:val="IndexLink"/>
                <w:rtl w:val="true"/>
              </w:rPr>
              <w:tab/>
            </w:r>
            <w:r>
              <w:rPr>
                <w:rStyle w:val="IndexLink"/>
              </w:rPr>
              <w:t>446</w:t>
            </w:r>
          </w:hyperlink>
        </w:p>
        <w:p>
          <w:pPr>
            <w:pStyle w:val="Contents4"/>
            <w:tabs>
              <w:tab w:val="clear" w:pos="8176"/>
              <w:tab w:val="right" w:pos="9026" w:leader="dot"/>
            </w:tabs>
            <w:rPr/>
          </w:pPr>
          <w:hyperlink w:anchor="__RefHeading___Toc712838_1738255347">
            <w:r>
              <w:rPr>
                <w:webHidden/>
                <w:rStyle w:val="IndexLink"/>
                <w:rtl w:val="true"/>
              </w:rPr>
              <w:t>پيشينه پژوهش</w:t>
            </w:r>
            <w:r>
              <w:rPr>
                <w:rStyle w:val="IndexLink"/>
                <w:rtl w:val="true"/>
              </w:rPr>
              <w:tab/>
            </w:r>
            <w:r>
              <w:rPr>
                <w:rStyle w:val="IndexLink"/>
              </w:rPr>
              <w:t>447</w:t>
            </w:r>
          </w:hyperlink>
        </w:p>
        <w:p>
          <w:pPr>
            <w:pStyle w:val="Contents4"/>
            <w:tabs>
              <w:tab w:val="clear" w:pos="8176"/>
              <w:tab w:val="right" w:pos="9026" w:leader="dot"/>
            </w:tabs>
            <w:rPr/>
          </w:pPr>
          <w:hyperlink w:anchor="__RefHeading___Toc712840_1738255347">
            <w:r>
              <w:rPr>
                <w:webHidden/>
                <w:rStyle w:val="IndexLink"/>
                <w:rtl w:val="true"/>
              </w:rPr>
              <w:t>پيشنيه پيمان نامه صلح در سرزمين حجاز</w:t>
            </w:r>
            <w:r>
              <w:rPr>
                <w:rStyle w:val="IndexLink"/>
                <w:rtl w:val="true"/>
              </w:rPr>
              <w:tab/>
            </w:r>
            <w:r>
              <w:rPr>
                <w:rStyle w:val="IndexLink"/>
              </w:rPr>
              <w:t>447</w:t>
            </w:r>
          </w:hyperlink>
        </w:p>
        <w:p>
          <w:pPr>
            <w:pStyle w:val="Contents4"/>
            <w:tabs>
              <w:tab w:val="clear" w:pos="8176"/>
              <w:tab w:val="right" w:pos="9026" w:leader="dot"/>
            </w:tabs>
            <w:rPr/>
          </w:pPr>
          <w:hyperlink w:anchor="__RefHeading___Toc712842_1738255347">
            <w:r>
              <w:rPr>
                <w:webHidden/>
                <w:rStyle w:val="IndexLink"/>
                <w:rtl w:val="true"/>
              </w:rPr>
              <w:t>صلح حديبيه</w:t>
            </w:r>
            <w:r>
              <w:rPr>
                <w:rStyle w:val="IndexLink"/>
                <w:rtl w:val="true"/>
              </w:rPr>
              <w:tab/>
            </w:r>
            <w:r>
              <w:rPr>
                <w:rStyle w:val="IndexLink"/>
              </w:rPr>
              <w:t>450</w:t>
            </w:r>
          </w:hyperlink>
        </w:p>
        <w:p>
          <w:pPr>
            <w:pStyle w:val="Contents4"/>
            <w:tabs>
              <w:tab w:val="clear" w:pos="8176"/>
              <w:tab w:val="right" w:pos="9026" w:leader="dot"/>
            </w:tabs>
            <w:rPr/>
          </w:pPr>
          <w:hyperlink w:anchor="__RefHeading___Toc712844_1738255347">
            <w:r>
              <w:rPr>
                <w:webHidden/>
                <w:rStyle w:val="IndexLink"/>
                <w:rtl w:val="true"/>
              </w:rPr>
              <w:t>نوشتن صلح نامه</w:t>
            </w:r>
            <w:r>
              <w:rPr>
                <w:rStyle w:val="IndexLink"/>
                <w:rtl w:val="true"/>
              </w:rPr>
              <w:tab/>
            </w:r>
            <w:r>
              <w:rPr>
                <w:rStyle w:val="IndexLink"/>
              </w:rPr>
              <w:t>452</w:t>
            </w:r>
          </w:hyperlink>
        </w:p>
        <w:p>
          <w:pPr>
            <w:pStyle w:val="Contents4"/>
            <w:tabs>
              <w:tab w:val="clear" w:pos="8176"/>
              <w:tab w:val="right" w:pos="9026" w:leader="dot"/>
            </w:tabs>
            <w:rPr/>
          </w:pPr>
          <w:hyperlink w:anchor="__RefHeading___Toc712846_1738255347">
            <w:r>
              <w:rPr>
                <w:webHidden/>
                <w:rStyle w:val="IndexLink"/>
                <w:rtl w:val="true"/>
              </w:rPr>
              <w:t>دست آوردهاى صلح</w:t>
            </w:r>
            <w:r>
              <w:rPr>
                <w:rStyle w:val="IndexLink"/>
                <w:rtl w:val="true"/>
              </w:rPr>
              <w:tab/>
            </w:r>
            <w:r>
              <w:rPr>
                <w:rStyle w:val="IndexLink"/>
              </w:rPr>
              <w:t>454</w:t>
            </w:r>
          </w:hyperlink>
        </w:p>
        <w:p>
          <w:pPr>
            <w:pStyle w:val="Contents4"/>
            <w:tabs>
              <w:tab w:val="clear" w:pos="8176"/>
              <w:tab w:val="right" w:pos="9026" w:leader="dot"/>
            </w:tabs>
            <w:rPr/>
          </w:pPr>
          <w:hyperlink w:anchor="__RefHeading___Toc712848_1738255347">
            <w:r>
              <w:rPr>
                <w:webHidden/>
                <w:rStyle w:val="IndexLink"/>
                <w:rtl w:val="true"/>
              </w:rPr>
              <w:t>پيمان نامه مسكن ساباط</w:t>
            </w:r>
            <w:r>
              <w:rPr>
                <w:rStyle w:val="IndexLink"/>
                <w:rtl w:val="true"/>
              </w:rPr>
              <w:tab/>
            </w:r>
            <w:r>
              <w:rPr>
                <w:rStyle w:val="IndexLink"/>
              </w:rPr>
              <w:t>455</w:t>
            </w:r>
          </w:hyperlink>
        </w:p>
        <w:p>
          <w:pPr>
            <w:pStyle w:val="Contents4"/>
            <w:tabs>
              <w:tab w:val="clear" w:pos="8176"/>
              <w:tab w:val="right" w:pos="9026" w:leader="dot"/>
            </w:tabs>
            <w:rPr/>
          </w:pPr>
          <w:hyperlink w:anchor="__RefHeading___Toc712850_1738255347">
            <w:r>
              <w:rPr>
                <w:webHidden/>
                <w:rStyle w:val="IndexLink"/>
                <w:rtl w:val="true"/>
              </w:rPr>
              <w:t>پيمان نامه مسكن ساباط</w:t>
            </w:r>
            <w:r>
              <w:rPr>
                <w:rStyle w:val="IndexLink"/>
                <w:rtl w:val="true"/>
              </w:rPr>
              <w:tab/>
            </w:r>
            <w:r>
              <w:rPr>
                <w:rStyle w:val="IndexLink"/>
              </w:rPr>
              <w:t>456</w:t>
            </w:r>
          </w:hyperlink>
        </w:p>
        <w:p>
          <w:pPr>
            <w:pStyle w:val="Contents4"/>
            <w:tabs>
              <w:tab w:val="clear" w:pos="8176"/>
              <w:tab w:val="right" w:pos="9026" w:leader="dot"/>
            </w:tabs>
            <w:rPr/>
          </w:pPr>
          <w:hyperlink w:anchor="__RefHeading___Toc712852_1738255347">
            <w:r>
              <w:rPr>
                <w:webHidden/>
                <w:rStyle w:val="IndexLink"/>
                <w:rtl w:val="true"/>
              </w:rPr>
              <w:t>عوامل شكل گيرى پيمان نامه</w:t>
            </w:r>
            <w:r>
              <w:rPr>
                <w:rStyle w:val="IndexLink"/>
                <w:rtl w:val="true"/>
              </w:rPr>
              <w:tab/>
            </w:r>
            <w:r>
              <w:rPr>
                <w:rStyle w:val="IndexLink"/>
              </w:rPr>
              <w:t>457</w:t>
            </w:r>
          </w:hyperlink>
        </w:p>
        <w:p>
          <w:pPr>
            <w:pStyle w:val="Contents5"/>
            <w:tabs>
              <w:tab w:val="clear" w:pos="7892"/>
              <w:tab w:val="right" w:pos="9026" w:leader="dot"/>
            </w:tabs>
            <w:rPr/>
          </w:pPr>
          <w:hyperlink w:anchor="__RefHeading___Toc712854_1738255347">
            <w:r>
              <w:rPr>
                <w:webHidden/>
                <w:rStyle w:val="IndexLink"/>
              </w:rPr>
              <w:t>1</w:t>
            </w:r>
            <w:r>
              <w:rPr>
                <w:rStyle w:val="IndexLink"/>
                <w:rtl w:val="true"/>
              </w:rPr>
              <w:t xml:space="preserve">. </w:t>
            </w:r>
            <w:r>
              <w:rPr>
                <w:rStyle w:val="IndexLink"/>
                <w:rtl w:val="true"/>
              </w:rPr>
              <w:t>واگرايى مردم</w:t>
            </w:r>
            <w:r>
              <w:rPr>
                <w:rStyle w:val="IndexLink"/>
                <w:rtl w:val="true"/>
              </w:rPr>
              <w:tab/>
            </w:r>
            <w:r>
              <w:rPr>
                <w:rStyle w:val="IndexLink"/>
              </w:rPr>
              <w:t>457</w:t>
            </w:r>
          </w:hyperlink>
        </w:p>
        <w:p>
          <w:pPr>
            <w:pStyle w:val="Contents5"/>
            <w:tabs>
              <w:tab w:val="clear" w:pos="7892"/>
              <w:tab w:val="right" w:pos="9026" w:leader="dot"/>
            </w:tabs>
            <w:rPr/>
          </w:pPr>
          <w:hyperlink w:anchor="__RefHeading___Toc712856_1738255347">
            <w:r>
              <w:rPr>
                <w:webHidden/>
                <w:rStyle w:val="IndexLink"/>
              </w:rPr>
              <w:t>2</w:t>
            </w:r>
            <w:r>
              <w:rPr>
                <w:rStyle w:val="IndexLink"/>
                <w:rtl w:val="true"/>
              </w:rPr>
              <w:t xml:space="preserve">. </w:t>
            </w:r>
            <w:r>
              <w:rPr>
                <w:rStyle w:val="IndexLink"/>
                <w:rtl w:val="true"/>
              </w:rPr>
              <w:t>خيانت برخى از فرماندهان و خوارج</w:t>
            </w:r>
            <w:r>
              <w:rPr>
                <w:rStyle w:val="IndexLink"/>
                <w:rtl w:val="true"/>
              </w:rPr>
              <w:tab/>
            </w:r>
            <w:r>
              <w:rPr>
                <w:rStyle w:val="IndexLink"/>
              </w:rPr>
              <w:t>458</w:t>
            </w:r>
          </w:hyperlink>
        </w:p>
        <w:p>
          <w:pPr>
            <w:pStyle w:val="Contents5"/>
            <w:tabs>
              <w:tab w:val="clear" w:pos="7892"/>
              <w:tab w:val="right" w:pos="9026" w:leader="dot"/>
            </w:tabs>
            <w:rPr/>
          </w:pPr>
          <w:hyperlink w:anchor="__RefHeading___Toc712858_1738255347">
            <w:r>
              <w:rPr>
                <w:webHidden/>
                <w:rStyle w:val="IndexLink"/>
              </w:rPr>
              <w:t>3</w:t>
            </w:r>
            <w:r>
              <w:rPr>
                <w:rStyle w:val="IndexLink"/>
                <w:rtl w:val="true"/>
              </w:rPr>
              <w:t xml:space="preserve">. </w:t>
            </w:r>
            <w:r>
              <w:rPr>
                <w:rStyle w:val="IndexLink"/>
                <w:rtl w:val="true"/>
              </w:rPr>
              <w:t>عمل به وظيفه</w:t>
            </w:r>
            <w:r>
              <w:rPr>
                <w:rStyle w:val="IndexLink"/>
                <w:rtl w:val="true"/>
              </w:rPr>
              <w:tab/>
            </w:r>
            <w:r>
              <w:rPr>
                <w:rStyle w:val="IndexLink"/>
              </w:rPr>
              <w:t>460</w:t>
            </w:r>
          </w:hyperlink>
        </w:p>
        <w:p>
          <w:pPr>
            <w:pStyle w:val="Contents5"/>
            <w:tabs>
              <w:tab w:val="clear" w:pos="7892"/>
              <w:tab w:val="right" w:pos="9026" w:leader="dot"/>
            </w:tabs>
            <w:rPr/>
          </w:pPr>
          <w:hyperlink w:anchor="__RefHeading___Toc712860_1738255347">
            <w:r>
              <w:rPr>
                <w:webHidden/>
                <w:rStyle w:val="IndexLink"/>
              </w:rPr>
              <w:t>4</w:t>
            </w:r>
            <w:r>
              <w:rPr>
                <w:rStyle w:val="IndexLink"/>
                <w:rtl w:val="true"/>
              </w:rPr>
              <w:t xml:space="preserve">. </w:t>
            </w:r>
            <w:r>
              <w:rPr>
                <w:rStyle w:val="IndexLink"/>
                <w:rtl w:val="true"/>
              </w:rPr>
              <w:t>بقاى دين</w:t>
            </w:r>
            <w:r>
              <w:rPr>
                <w:rStyle w:val="IndexLink"/>
                <w:rtl w:val="true"/>
              </w:rPr>
              <w:tab/>
            </w:r>
            <w:r>
              <w:rPr>
                <w:rStyle w:val="IndexLink"/>
              </w:rPr>
              <w:t>461</w:t>
            </w:r>
          </w:hyperlink>
        </w:p>
        <w:p>
          <w:pPr>
            <w:pStyle w:val="Contents5"/>
            <w:tabs>
              <w:tab w:val="clear" w:pos="7892"/>
              <w:tab w:val="right" w:pos="9026" w:leader="dot"/>
            </w:tabs>
            <w:rPr/>
          </w:pPr>
          <w:hyperlink w:anchor="__RefHeading___Toc712862_1738255347">
            <w:r>
              <w:rPr>
                <w:webHidden/>
                <w:rStyle w:val="IndexLink"/>
              </w:rPr>
              <w:t>5</w:t>
            </w:r>
            <w:r>
              <w:rPr>
                <w:rStyle w:val="IndexLink"/>
                <w:rtl w:val="true"/>
              </w:rPr>
              <w:t xml:space="preserve">. </w:t>
            </w:r>
            <w:r>
              <w:rPr>
                <w:rStyle w:val="IndexLink"/>
                <w:rtl w:val="true"/>
              </w:rPr>
              <w:t>رعايت مصلحت امت و شيعيان</w:t>
            </w:r>
            <w:r>
              <w:rPr>
                <w:rStyle w:val="IndexLink"/>
                <w:rtl w:val="true"/>
              </w:rPr>
              <w:tab/>
            </w:r>
            <w:r>
              <w:rPr>
                <w:rStyle w:val="IndexLink"/>
              </w:rPr>
              <w:t>461</w:t>
            </w:r>
          </w:hyperlink>
        </w:p>
        <w:p>
          <w:pPr>
            <w:pStyle w:val="Contents4"/>
            <w:tabs>
              <w:tab w:val="clear" w:pos="8176"/>
              <w:tab w:val="right" w:pos="9026" w:leader="dot"/>
            </w:tabs>
            <w:rPr/>
          </w:pPr>
          <w:hyperlink w:anchor="__RefHeading___Toc712864_1738255347">
            <w:r>
              <w:rPr>
                <w:webHidden/>
                <w:rStyle w:val="IndexLink"/>
                <w:rtl w:val="true"/>
              </w:rPr>
              <w:t>مواد صلح نامه</w:t>
            </w:r>
            <w:r>
              <w:rPr>
                <w:rStyle w:val="IndexLink"/>
                <w:rtl w:val="true"/>
              </w:rPr>
              <w:tab/>
            </w:r>
            <w:r>
              <w:rPr>
                <w:rStyle w:val="IndexLink"/>
              </w:rPr>
              <w:t>464</w:t>
            </w:r>
          </w:hyperlink>
        </w:p>
        <w:p>
          <w:pPr>
            <w:pStyle w:val="Contents4"/>
            <w:tabs>
              <w:tab w:val="clear" w:pos="8176"/>
              <w:tab w:val="right" w:pos="9026" w:leader="dot"/>
            </w:tabs>
            <w:rPr/>
          </w:pPr>
          <w:hyperlink w:anchor="__RefHeading___Toc712866_1738255347">
            <w:r>
              <w:rPr>
                <w:webHidden/>
                <w:rStyle w:val="IndexLink"/>
                <w:rtl w:val="true"/>
              </w:rPr>
              <w:t>پس از صلح نامه</w:t>
            </w:r>
            <w:r>
              <w:rPr>
                <w:rStyle w:val="IndexLink"/>
                <w:rtl w:val="true"/>
              </w:rPr>
              <w:tab/>
            </w:r>
            <w:r>
              <w:rPr>
                <w:rStyle w:val="IndexLink"/>
              </w:rPr>
              <w:t>465</w:t>
            </w:r>
          </w:hyperlink>
        </w:p>
        <w:p>
          <w:pPr>
            <w:pStyle w:val="Contents4"/>
            <w:tabs>
              <w:tab w:val="clear" w:pos="8176"/>
              <w:tab w:val="right" w:pos="9026" w:leader="dot"/>
            </w:tabs>
            <w:rPr/>
          </w:pPr>
          <w:hyperlink w:anchor="__RefHeading___Toc712868_1738255347">
            <w:r>
              <w:rPr>
                <w:webHidden/>
                <w:rStyle w:val="IndexLink"/>
                <w:rtl w:val="true"/>
              </w:rPr>
              <w:t>وجه مشترك دو صلح نامه</w:t>
            </w:r>
            <w:r>
              <w:rPr>
                <w:rStyle w:val="IndexLink"/>
                <w:rtl w:val="true"/>
              </w:rPr>
              <w:tab/>
            </w:r>
            <w:r>
              <w:rPr>
                <w:rStyle w:val="IndexLink"/>
              </w:rPr>
              <w:t>465</w:t>
            </w:r>
          </w:hyperlink>
        </w:p>
        <w:p>
          <w:pPr>
            <w:pStyle w:val="Contents4"/>
            <w:tabs>
              <w:tab w:val="clear" w:pos="8176"/>
              <w:tab w:val="right" w:pos="9026" w:leader="dot"/>
            </w:tabs>
            <w:rPr/>
          </w:pPr>
          <w:hyperlink w:anchor="__RefHeading___Toc712870_1738255347">
            <w:r>
              <w:rPr>
                <w:webHidden/>
                <w:rStyle w:val="IndexLink"/>
                <w:rtl w:val="true"/>
              </w:rPr>
              <w:t>حوادث قبل از صلح نامه</w:t>
            </w:r>
            <w:r>
              <w:rPr>
                <w:rStyle w:val="IndexLink"/>
                <w:rtl w:val="true"/>
              </w:rPr>
              <w:tab/>
            </w:r>
            <w:r>
              <w:rPr>
                <w:rStyle w:val="IndexLink"/>
              </w:rPr>
              <w:t>467</w:t>
            </w:r>
          </w:hyperlink>
        </w:p>
        <w:p>
          <w:pPr>
            <w:pStyle w:val="Contents4"/>
            <w:tabs>
              <w:tab w:val="clear" w:pos="8176"/>
              <w:tab w:val="right" w:pos="9026" w:leader="dot"/>
            </w:tabs>
            <w:rPr/>
          </w:pPr>
          <w:hyperlink w:anchor="__RefHeading___Toc712872_1738255347">
            <w:r>
              <w:rPr>
                <w:webHidden/>
                <w:rStyle w:val="IndexLink"/>
                <w:rtl w:val="true"/>
              </w:rPr>
              <w:t>حوادث بعد از پيمان</w:t>
            </w:r>
            <w:r>
              <w:rPr>
                <w:rStyle w:val="IndexLink"/>
                <w:rtl w:val="true"/>
              </w:rPr>
              <w:tab/>
            </w:r>
            <w:r>
              <w:rPr>
                <w:rStyle w:val="IndexLink"/>
              </w:rPr>
              <w:t>470</w:t>
            </w:r>
          </w:hyperlink>
        </w:p>
        <w:p>
          <w:pPr>
            <w:pStyle w:val="Contents4"/>
            <w:tabs>
              <w:tab w:val="clear" w:pos="8176"/>
              <w:tab w:val="right" w:pos="9026" w:leader="dot"/>
            </w:tabs>
            <w:rPr/>
          </w:pPr>
          <w:hyperlink w:anchor="__RefHeading___Toc712874_1738255347">
            <w:r>
              <w:rPr>
                <w:webHidden/>
                <w:rStyle w:val="IndexLink"/>
                <w:rtl w:val="true"/>
              </w:rPr>
              <w:t>نتيجه</w:t>
            </w:r>
            <w:r>
              <w:rPr>
                <w:rStyle w:val="IndexLink"/>
                <w:rtl w:val="true"/>
              </w:rPr>
              <w:tab/>
            </w:r>
            <w:r>
              <w:rPr>
                <w:rStyle w:val="IndexLink"/>
              </w:rPr>
              <w:t>470</w:t>
            </w:r>
          </w:hyperlink>
        </w:p>
        <w:p>
          <w:pPr>
            <w:pStyle w:val="Contents4"/>
            <w:tabs>
              <w:tab w:val="clear" w:pos="8176"/>
              <w:tab w:val="right" w:pos="9026" w:leader="dot"/>
            </w:tabs>
            <w:rPr/>
          </w:pPr>
          <w:hyperlink w:anchor="__RefHeading___Toc712876_1738255347">
            <w:r>
              <w:rPr>
                <w:webHidden/>
                <w:rStyle w:val="IndexLink"/>
                <w:rtl w:val="true"/>
              </w:rPr>
              <w:t>منابع</w:t>
            </w:r>
            <w:r>
              <w:rPr>
                <w:rStyle w:val="IndexLink"/>
                <w:rtl w:val="true"/>
              </w:rPr>
              <w:tab/>
            </w:r>
            <w:r>
              <w:rPr>
                <w:rStyle w:val="IndexLink"/>
              </w:rPr>
              <w:t>472</w:t>
            </w:r>
          </w:hyperlink>
        </w:p>
        <w:p>
          <w:pPr>
            <w:pStyle w:val="Contents3"/>
            <w:tabs>
              <w:tab w:val="clear" w:pos="8459"/>
              <w:tab w:val="right" w:pos="9026" w:leader="dot"/>
            </w:tabs>
            <w:rPr/>
          </w:pPr>
          <w:hyperlink w:anchor="__RefHeading___Toc712878_1738255347">
            <w:r>
              <w:rPr>
                <w:webHidden/>
                <w:rStyle w:val="IndexLink"/>
                <w:rtl w:val="true"/>
              </w:rPr>
              <w:t xml:space="preserve">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مدنيت و بدويت</w:t>
            </w:r>
            <w:r>
              <w:rPr>
                <w:rStyle w:val="IndexLink"/>
                <w:rtl w:val="true"/>
              </w:rPr>
              <w:tab/>
            </w:r>
            <w:r>
              <w:rPr>
                <w:rStyle w:val="IndexLink"/>
              </w:rPr>
              <w:t>477</w:t>
            </w:r>
          </w:hyperlink>
        </w:p>
        <w:p>
          <w:pPr>
            <w:pStyle w:val="Contents4"/>
            <w:tabs>
              <w:tab w:val="clear" w:pos="8176"/>
              <w:tab w:val="right" w:pos="9026" w:leader="dot"/>
            </w:tabs>
            <w:rPr/>
          </w:pPr>
          <w:hyperlink w:anchor="__RefHeading___Toc712880_1738255347">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712882_1738255347">
            <w:r>
              <w:rPr>
                <w:webHidden/>
                <w:rStyle w:val="IndexLink"/>
                <w:rtl w:val="true"/>
              </w:rPr>
              <w:t>نگاه بدوى با ارزش هاى اساسى تمدن اسلامى</w:t>
            </w:r>
            <w:r>
              <w:rPr>
                <w:rStyle w:val="IndexLink"/>
                <w:rtl w:val="true"/>
              </w:rPr>
              <w:tab/>
            </w:r>
            <w:r>
              <w:rPr>
                <w:rStyle w:val="IndexLink"/>
              </w:rPr>
              <w:t>477</w:t>
            </w:r>
          </w:hyperlink>
        </w:p>
        <w:p>
          <w:pPr>
            <w:pStyle w:val="Contents4"/>
            <w:tabs>
              <w:tab w:val="clear" w:pos="8176"/>
              <w:tab w:val="right" w:pos="9026" w:leader="dot"/>
            </w:tabs>
            <w:rPr/>
          </w:pPr>
          <w:hyperlink w:anchor="__RefHeading___Toc712884_1738255347">
            <w:r>
              <w:rPr>
                <w:webHidden/>
                <w:rStyle w:val="IndexLink"/>
                <w:rtl w:val="true"/>
              </w:rPr>
              <w:t xml:space="preserve">زمينه هاى تاريخى </w:t>
            </w:r>
            <w:r>
              <w:rPr>
                <w:rStyle w:val="IndexLink"/>
                <w:rtl w:val="true"/>
              </w:rPr>
              <w:t xml:space="preserve">- </w:t>
            </w:r>
            <w:r>
              <w:rPr>
                <w:rStyle w:val="IndexLink"/>
                <w:rtl w:val="true"/>
              </w:rPr>
              <w:t xml:space="preserve">سياسى صلح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 معاويه</w:t>
            </w:r>
            <w:r>
              <w:rPr>
                <w:rStyle w:val="IndexLink"/>
                <w:rtl w:val="true"/>
              </w:rPr>
              <w:tab/>
            </w:r>
            <w:r>
              <w:rPr>
                <w:rStyle w:val="IndexLink"/>
              </w:rPr>
              <w:t>481</w:t>
            </w:r>
          </w:hyperlink>
        </w:p>
        <w:p>
          <w:pPr>
            <w:pStyle w:val="Contents4"/>
            <w:tabs>
              <w:tab w:val="clear" w:pos="8176"/>
              <w:tab w:val="right" w:pos="9026" w:leader="dot"/>
            </w:tabs>
            <w:rPr/>
          </w:pPr>
          <w:hyperlink w:anchor="__RefHeading___Toc712886_1738255347">
            <w:r>
              <w:rPr>
                <w:webHidden/>
                <w:rStyle w:val="IndexLink"/>
                <w:rtl w:val="true"/>
              </w:rPr>
              <w:t>تاكتيك معاويه براى حاكم كردن بدويت بر مدنيت</w:t>
            </w:r>
            <w:r>
              <w:rPr>
                <w:rStyle w:val="IndexLink"/>
                <w:rtl w:val="true"/>
              </w:rPr>
              <w:tab/>
            </w:r>
            <w:r>
              <w:rPr>
                <w:rStyle w:val="IndexLink"/>
              </w:rPr>
              <w:t>485</w:t>
            </w:r>
          </w:hyperlink>
        </w:p>
        <w:p>
          <w:pPr>
            <w:pStyle w:val="Contents4"/>
            <w:tabs>
              <w:tab w:val="clear" w:pos="8176"/>
              <w:tab w:val="right" w:pos="9026" w:leader="dot"/>
            </w:tabs>
            <w:rPr/>
          </w:pPr>
          <w:hyperlink w:anchor="__RefHeading___Toc712888_1738255347">
            <w:r>
              <w:rPr>
                <w:webHidden/>
                <w:rStyle w:val="IndexLink"/>
                <w:rtl w:val="true"/>
              </w:rPr>
              <w:t>نتيجه</w:t>
            </w:r>
            <w:r>
              <w:rPr>
                <w:rStyle w:val="IndexLink"/>
                <w:rtl w:val="true"/>
              </w:rPr>
              <w:tab/>
            </w:r>
            <w:r>
              <w:rPr>
                <w:rStyle w:val="IndexLink"/>
              </w:rPr>
              <w:t>489</w:t>
            </w:r>
          </w:hyperlink>
        </w:p>
        <w:p>
          <w:pPr>
            <w:pStyle w:val="Contents3"/>
            <w:tabs>
              <w:tab w:val="clear" w:pos="8459"/>
              <w:tab w:val="right" w:pos="9026" w:leader="dot"/>
            </w:tabs>
            <w:rPr/>
          </w:pPr>
          <w:hyperlink w:anchor="__RefHeading___Toc712890_1738255347">
            <w:r>
              <w:rPr>
                <w:webHidden/>
                <w:rStyle w:val="IndexLink"/>
                <w:rtl w:val="true"/>
              </w:rPr>
              <w:t xml:space="preserve">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 ايرانيان</w:t>
            </w:r>
            <w:r>
              <w:rPr>
                <w:rStyle w:val="IndexLink"/>
                <w:rtl w:val="true"/>
              </w:rPr>
              <w:tab/>
            </w:r>
            <w:r>
              <w:rPr>
                <w:rStyle w:val="IndexLink"/>
              </w:rPr>
              <w:t>491</w:t>
            </w:r>
          </w:hyperlink>
        </w:p>
        <w:p>
          <w:pPr>
            <w:pStyle w:val="Contents4"/>
            <w:tabs>
              <w:tab w:val="clear" w:pos="8176"/>
              <w:tab w:val="right" w:pos="9026" w:leader="dot"/>
            </w:tabs>
            <w:rPr/>
          </w:pPr>
          <w:hyperlink w:anchor="__RefHeading___Toc712892_1738255347">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712894_1738255347">
            <w:r>
              <w:rPr>
                <w:webHidden/>
                <w:rStyle w:val="IndexLink"/>
                <w:rtl w:val="true"/>
              </w:rPr>
              <w:t>چكيده</w:t>
            </w:r>
            <w:r>
              <w:rPr>
                <w:rStyle w:val="IndexLink"/>
                <w:rtl w:val="true"/>
              </w:rPr>
              <w:tab/>
            </w:r>
            <w:r>
              <w:rPr>
                <w:rStyle w:val="IndexLink"/>
              </w:rPr>
              <w:t>491</w:t>
            </w:r>
          </w:hyperlink>
        </w:p>
        <w:p>
          <w:pPr>
            <w:pStyle w:val="Contents4"/>
            <w:tabs>
              <w:tab w:val="clear" w:pos="8176"/>
              <w:tab w:val="right" w:pos="9026" w:leader="dot"/>
            </w:tabs>
            <w:rPr/>
          </w:pPr>
          <w:hyperlink w:anchor="__RefHeading___Toc712896_1738255347">
            <w:r>
              <w:rPr>
                <w:webHidden/>
                <w:rStyle w:val="IndexLink"/>
                <w:rtl w:val="true"/>
              </w:rPr>
              <w:t>مقدمه</w:t>
            </w:r>
            <w:r>
              <w:rPr>
                <w:rStyle w:val="IndexLink"/>
                <w:rtl w:val="true"/>
              </w:rPr>
              <w:tab/>
            </w:r>
            <w:r>
              <w:rPr>
                <w:rStyle w:val="IndexLink"/>
              </w:rPr>
              <w:t>492</w:t>
            </w:r>
          </w:hyperlink>
        </w:p>
        <w:p>
          <w:pPr>
            <w:pStyle w:val="Contents4"/>
            <w:tabs>
              <w:tab w:val="clear" w:pos="8176"/>
              <w:tab w:val="right" w:pos="9026" w:leader="dot"/>
            </w:tabs>
            <w:rPr/>
          </w:pPr>
          <w:hyperlink w:anchor="__RefHeading___Toc712898_1738255347">
            <w:r>
              <w:rPr>
                <w:webHidden/>
                <w:rStyle w:val="IndexLink"/>
                <w:rtl w:val="true"/>
              </w:rPr>
              <w:t>معرفى ايرانيان</w:t>
            </w:r>
            <w:r>
              <w:rPr>
                <w:rStyle w:val="IndexLink"/>
                <w:rtl w:val="true"/>
              </w:rPr>
              <w:tab/>
            </w:r>
            <w:r>
              <w:rPr>
                <w:rStyle w:val="IndexLink"/>
              </w:rPr>
              <w:t>492</w:t>
            </w:r>
          </w:hyperlink>
        </w:p>
        <w:p>
          <w:pPr>
            <w:pStyle w:val="Contents5"/>
            <w:tabs>
              <w:tab w:val="clear" w:pos="7892"/>
              <w:tab w:val="right" w:pos="9026" w:leader="dot"/>
            </w:tabs>
            <w:rPr/>
          </w:pPr>
          <w:hyperlink w:anchor="__RefHeading___Toc712900_1738255347">
            <w:r>
              <w:rPr>
                <w:webHidden/>
                <w:rStyle w:val="IndexLink"/>
                <w:rtl w:val="true"/>
              </w:rPr>
              <w:t>اشاره</w:t>
            </w:r>
            <w:r>
              <w:rPr>
                <w:rStyle w:val="IndexLink"/>
                <w:rtl w:val="true"/>
              </w:rPr>
              <w:tab/>
            </w:r>
            <w:r>
              <w:rPr>
                <w:rStyle w:val="IndexLink"/>
              </w:rPr>
              <w:t>492</w:t>
            </w:r>
          </w:hyperlink>
        </w:p>
        <w:p>
          <w:pPr>
            <w:pStyle w:val="Contents5"/>
            <w:tabs>
              <w:tab w:val="clear" w:pos="7892"/>
              <w:tab w:val="right" w:pos="9026" w:leader="dot"/>
            </w:tabs>
            <w:rPr/>
          </w:pPr>
          <w:hyperlink w:anchor="__RefHeading___Toc712902_1738255347">
            <w:r>
              <w:rPr>
                <w:webHidden/>
                <w:rStyle w:val="IndexLink"/>
                <w:rtl w:val="true"/>
              </w:rPr>
              <w:t>الف</w:t>
            </w:r>
            <w:r>
              <w:rPr>
                <w:rStyle w:val="IndexLink"/>
                <w:rtl w:val="true"/>
              </w:rPr>
              <w:t xml:space="preserve">) </w:t>
            </w:r>
            <w:r>
              <w:rPr>
                <w:rStyle w:val="IndexLink"/>
                <w:rtl w:val="true"/>
              </w:rPr>
              <w:t>مناسبات تا پيش از خلافت</w:t>
            </w:r>
            <w:r>
              <w:rPr>
                <w:rStyle w:val="IndexLink"/>
                <w:rtl w:val="true"/>
              </w:rPr>
              <w:tab/>
            </w:r>
            <w:r>
              <w:rPr>
                <w:rStyle w:val="IndexLink"/>
              </w:rPr>
              <w:t>493</w:t>
            </w:r>
          </w:hyperlink>
        </w:p>
        <w:p>
          <w:pPr>
            <w:pStyle w:val="Contents6"/>
            <w:tabs>
              <w:tab w:val="clear" w:pos="7609"/>
              <w:tab w:val="right" w:pos="9026" w:leader="dot"/>
            </w:tabs>
            <w:rPr/>
          </w:pPr>
          <w:hyperlink w:anchor="__RefHeading___Toc712904_1738255347">
            <w:r>
              <w:rPr>
                <w:webHidden/>
                <w:rStyle w:val="IndexLink"/>
              </w:rPr>
              <w:t>1</w:t>
            </w:r>
            <w:r>
              <w:rPr>
                <w:rStyle w:val="IndexLink"/>
                <w:rtl w:val="true"/>
              </w:rPr>
              <w:t xml:space="preserve">. </w:t>
            </w:r>
            <w:r>
              <w:rPr>
                <w:rStyle w:val="IndexLink"/>
                <w:rtl w:val="true"/>
              </w:rPr>
              <w:t>سفر امام به ايران</w:t>
            </w:r>
            <w:r>
              <w:rPr>
                <w:rStyle w:val="IndexLink"/>
                <w:rtl w:val="true"/>
              </w:rPr>
              <w:tab/>
            </w:r>
            <w:r>
              <w:rPr>
                <w:rStyle w:val="IndexLink"/>
              </w:rPr>
              <w:t>493</w:t>
            </w:r>
          </w:hyperlink>
        </w:p>
        <w:p>
          <w:pPr>
            <w:pStyle w:val="Contents6"/>
            <w:tabs>
              <w:tab w:val="clear" w:pos="7609"/>
              <w:tab w:val="right" w:pos="9026" w:leader="dot"/>
            </w:tabs>
            <w:rPr/>
          </w:pPr>
          <w:hyperlink w:anchor="__RefHeading___Toc712906_1738255347">
            <w:r>
              <w:rPr>
                <w:webHidden/>
                <w:rStyle w:val="IndexLink"/>
              </w:rPr>
              <w:t>2</w:t>
            </w:r>
            <w:r>
              <w:rPr>
                <w:rStyle w:val="IndexLink"/>
                <w:rtl w:val="true"/>
              </w:rPr>
              <w:t xml:space="preserve">. </w:t>
            </w:r>
            <w:r>
              <w:rPr>
                <w:rStyle w:val="IndexLink"/>
                <w:rtl w:val="true"/>
              </w:rPr>
              <w:t>اقامت در عراق</w:t>
            </w:r>
            <w:r>
              <w:rPr>
                <w:rStyle w:val="IndexLink"/>
                <w:rtl w:val="true"/>
              </w:rPr>
              <w:tab/>
            </w:r>
            <w:r>
              <w:rPr>
                <w:rStyle w:val="IndexLink"/>
              </w:rPr>
              <w:t>496</w:t>
            </w:r>
          </w:hyperlink>
        </w:p>
        <w:p>
          <w:pPr>
            <w:pStyle w:val="Contents5"/>
            <w:tabs>
              <w:tab w:val="clear" w:pos="7892"/>
              <w:tab w:val="right" w:pos="9026" w:leader="dot"/>
            </w:tabs>
            <w:rPr/>
          </w:pPr>
          <w:hyperlink w:anchor="__RefHeading___Toc712908_1738255347">
            <w:r>
              <w:rPr>
                <w:webHidden/>
                <w:rStyle w:val="IndexLink"/>
                <w:rtl w:val="true"/>
              </w:rPr>
              <w:t>ب</w:t>
            </w:r>
            <w:r>
              <w:rPr>
                <w:rStyle w:val="IndexLink"/>
                <w:rtl w:val="true"/>
              </w:rPr>
              <w:t xml:space="preserve">) </w:t>
            </w:r>
            <w:r>
              <w:rPr>
                <w:rStyle w:val="IndexLink"/>
                <w:rtl w:val="true"/>
              </w:rPr>
              <w:t>مناسبات در عصر خلافت</w:t>
            </w:r>
            <w:r>
              <w:rPr>
                <w:rStyle w:val="IndexLink"/>
                <w:rtl w:val="true"/>
              </w:rPr>
              <w:t>:</w:t>
              <w:tab/>
            </w:r>
            <w:r>
              <w:rPr>
                <w:rStyle w:val="IndexLink"/>
              </w:rPr>
              <w:t>503</w:t>
            </w:r>
          </w:hyperlink>
        </w:p>
        <w:p>
          <w:pPr>
            <w:pStyle w:val="Contents6"/>
            <w:tabs>
              <w:tab w:val="clear" w:pos="7609"/>
              <w:tab w:val="right" w:pos="9026" w:leader="dot"/>
            </w:tabs>
            <w:rPr/>
          </w:pPr>
          <w:hyperlink w:anchor="__RefHeading___Toc712910_1738255347">
            <w:r>
              <w:rPr>
                <w:webHidden/>
                <w:rStyle w:val="IndexLink"/>
                <w:rtl w:val="true"/>
              </w:rPr>
              <w:t>اشاره</w:t>
            </w:r>
            <w:r>
              <w:rPr>
                <w:rStyle w:val="IndexLink"/>
                <w:rtl w:val="true"/>
              </w:rPr>
              <w:tab/>
            </w:r>
            <w:r>
              <w:rPr>
                <w:rStyle w:val="IndexLink"/>
              </w:rPr>
              <w:t>503</w:t>
            </w:r>
          </w:hyperlink>
        </w:p>
        <w:p>
          <w:pPr>
            <w:pStyle w:val="Contents6"/>
            <w:tabs>
              <w:tab w:val="clear" w:pos="7609"/>
              <w:tab w:val="right" w:pos="9026" w:leader="dot"/>
            </w:tabs>
            <w:rPr/>
          </w:pPr>
          <w:hyperlink w:anchor="__RefHeading___Toc712912_1738255347">
            <w:r>
              <w:rPr>
                <w:webHidden/>
                <w:rStyle w:val="IndexLink"/>
                <w:rtl w:val="true"/>
              </w:rPr>
              <w:t>خراج فسا و دارابگرد</w:t>
            </w:r>
            <w:r>
              <w:rPr>
                <w:rStyle w:val="IndexLink"/>
                <w:rtl w:val="true"/>
              </w:rPr>
              <w:tab/>
            </w:r>
            <w:r>
              <w:rPr>
                <w:rStyle w:val="IndexLink"/>
              </w:rPr>
              <w:t>505</w:t>
            </w:r>
          </w:hyperlink>
        </w:p>
        <w:p>
          <w:pPr>
            <w:pStyle w:val="Contents5"/>
            <w:tabs>
              <w:tab w:val="clear" w:pos="7892"/>
              <w:tab w:val="right" w:pos="9026" w:leader="dot"/>
            </w:tabs>
            <w:rPr/>
          </w:pPr>
          <w:hyperlink w:anchor="__RefHeading___Toc712914_1738255347">
            <w:r>
              <w:rPr>
                <w:webHidden/>
                <w:rStyle w:val="IndexLink"/>
                <w:rtl w:val="true"/>
              </w:rPr>
              <w:t>ج</w:t>
            </w:r>
            <w:r>
              <w:rPr>
                <w:rStyle w:val="IndexLink"/>
                <w:rtl w:val="true"/>
              </w:rPr>
              <w:t xml:space="preserve">) </w:t>
            </w:r>
            <w:r>
              <w:rPr>
                <w:rStyle w:val="IndexLink"/>
                <w:rtl w:val="true"/>
              </w:rPr>
              <w:t>مناسبات پس از خلافت تا شهادت</w:t>
            </w:r>
            <w:r>
              <w:rPr>
                <w:rStyle w:val="IndexLink"/>
                <w:rtl w:val="true"/>
              </w:rPr>
              <w:tab/>
            </w:r>
            <w:r>
              <w:rPr>
                <w:rStyle w:val="IndexLink"/>
              </w:rPr>
              <w:t>506</w:t>
            </w:r>
          </w:hyperlink>
        </w:p>
        <w:p>
          <w:pPr>
            <w:pStyle w:val="Contents4"/>
            <w:tabs>
              <w:tab w:val="clear" w:pos="8176"/>
              <w:tab w:val="right" w:pos="9026" w:leader="dot"/>
            </w:tabs>
            <w:rPr/>
          </w:pPr>
          <w:hyperlink w:anchor="__RefHeading___Toc712916_1738255347">
            <w:r>
              <w:rPr>
                <w:webHidden/>
                <w:rStyle w:val="IndexLink"/>
                <w:rtl w:val="true"/>
              </w:rPr>
              <w:t xml:space="preserve">عكس العمل ايرانيان در برابر سبّ‌ امام على </w:t>
            </w:r>
            <w:r>
              <w:rPr>
                <w:rStyle w:val="IndexLink"/>
                <w:rtl w:val="true"/>
              </w:rPr>
              <w:t>(</w:t>
            </w:r>
            <w:r>
              <w:rPr>
                <w:rStyle w:val="IndexLink"/>
                <w:rtl w:val="true"/>
              </w:rPr>
              <w:t xml:space="preserve">عَلَيْهِ السَّلاَمُ </w:t>
            </w:r>
            <w:r>
              <w:rPr>
                <w:rStyle w:val="IndexLink"/>
                <w:rtl w:val="true"/>
              </w:rPr>
              <w:t>)</w:t>
              <w:tab/>
            </w:r>
            <w:r>
              <w:rPr>
                <w:rStyle w:val="IndexLink"/>
              </w:rPr>
              <w:t>508</w:t>
            </w:r>
          </w:hyperlink>
        </w:p>
        <w:p>
          <w:pPr>
            <w:pStyle w:val="Contents4"/>
            <w:tabs>
              <w:tab w:val="clear" w:pos="8176"/>
              <w:tab w:val="right" w:pos="9026" w:leader="dot"/>
            </w:tabs>
            <w:rPr/>
          </w:pPr>
          <w:hyperlink w:anchor="__RefHeading___Toc712918_1738255347">
            <w:r>
              <w:rPr>
                <w:webHidden/>
                <w:rStyle w:val="IndexLink"/>
                <w:rtl w:val="true"/>
              </w:rPr>
              <w:t>نتيجه</w:t>
            </w:r>
            <w:r>
              <w:rPr>
                <w:rStyle w:val="IndexLink"/>
                <w:rtl w:val="true"/>
              </w:rPr>
              <w:tab/>
            </w:r>
            <w:r>
              <w:rPr>
                <w:rStyle w:val="IndexLink"/>
              </w:rPr>
              <w:t>511</w:t>
            </w:r>
          </w:hyperlink>
        </w:p>
        <w:p>
          <w:pPr>
            <w:pStyle w:val="Contents4"/>
            <w:tabs>
              <w:tab w:val="clear" w:pos="8176"/>
              <w:tab w:val="right" w:pos="9026" w:leader="dot"/>
            </w:tabs>
            <w:rPr/>
          </w:pPr>
          <w:hyperlink w:anchor="__RefHeading___Toc712920_1738255347">
            <w:r>
              <w:rPr>
                <w:webHidden/>
                <w:rStyle w:val="IndexLink"/>
                <w:rtl w:val="true"/>
              </w:rPr>
              <w:t>منابع</w:t>
            </w:r>
            <w:r>
              <w:rPr>
                <w:rStyle w:val="IndexLink"/>
                <w:rtl w:val="true"/>
              </w:rPr>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93_140031"/>
      <w:bookmarkStart w:id="1" w:name="pg14093_140031"/>
      <w:bookmarkEnd w:id="1"/>
    </w:p>
    <w:p>
      <w:pPr>
        <w:pStyle w:val="Heading2"/>
        <w:numPr>
          <w:ilvl w:val="1"/>
          <w:numId w:val="1"/>
        </w:numPr>
        <w:rPr/>
      </w:pPr>
      <w:bookmarkStart w:id="2" w:name="pg14093_140031"/>
      <w:bookmarkStart w:id="3" w:name="__RefHeading___Toc711980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بین المللی سبط النبی؛ امام حسن مجتبی علیه 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همایش سبط النبی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دبیرخانه کمیته ی علمی همایش بین المللی سبط النبی امام حسن مجتبی؛ به کوشش عباس جعفری و حسین رسولیان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‫978-964-529-808-9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978-964-529-807-2: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سوم،‌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عباس،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ویراستار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رسولیان، حسین، ویراستار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ه۸م۳ ۱۳۹۳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۳۵۹۴۸۹۳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1982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مجموعه مقالات همایش سبط النبی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 دبیرخانه کمیته ی علمی همایش بین المللی سبط النبی امام حسن مجتبی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عباس جعفری و حسین رسولیان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14093_140055"/>
    </w:p>
    <w:p>
      <w:pPr>
        <w:pStyle w:val="Heading2"/>
        <w:numPr>
          <w:ilvl w:val="1"/>
          <w:numId w:val="1"/>
        </w:numPr>
        <w:rPr/>
      </w:pPr>
      <w:bookmarkStart w:id="8" w:name="__RefHeading___Toc711984_1738255347"/>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اساسى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سراسر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امروز همه دنيا تشنه معنويت اند و اين معنويت در اسلام هست و در اسلامى كه در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 به نحو جامع و كاملى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بيانات مقام معظم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1386/5/28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تبلور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متّكى بر منبع وحيانى است، معارف ژرف و عميقى دارد كه از اتقان، استدلال و منطق قوى برخوردار مى باشد و مطابق با فطرت سليم انسان هاست؛ بر همين اساس است كه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كلامنا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مكتب غنى و نورانى در پرتو عنايات الهى و هدايت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مجاهدت هزاران عالم و فقيه، در طى قرون گذشته، بسط و گسترش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پيروزى انقلاب شكوهمند اسلامى به رهبرى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تأسيس نظام اسلامى با تكيه بر قوانين اسلامى و با محوريت ولايت فقيه، افق هاى سياسى، اجتماعى و فرهنگى جديدى را براى انسان هاى آزاده به ويژه مسلمانان و پيروان و محبّان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بسيارى از نخبگان و مستضعفان جهان را به خود معطوف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اين دگرگونى مبارك است كه به ابتكار مقام معظم رهبرى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تأسيس شد و تاكنون خدمات شايانى را در تبليغ معارف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حمايت از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امور فرهنگى 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رسالت خود جهت ارتقاى شناخت و آگاهى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سطوح، مخاطبان و عرصه هاى مختلف، در حوزه هاى توليد كتاب و مجلات به زبان هاى متعدد و سائر محصولات فرهنگى به فعاليت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به مناسبت برگزارى همايش بين المللى سبط اكبر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همت 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همكارى و مشاركت برخى از مؤسسات فرهنگى داخلى برگزار مى شود، حاصل تلاش علمى و پژوهشى نويسندگان ارجمندى مى باشد كه پيرو فرا خوان مقاله از داخل و خارج كشور به دبيرخانه علمى همايش ارسال شده و داراى ارزش علمى قابل قبول بوده 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خود لازم مى دانم، از دبيركل محترم مجمع جهانى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الاسلام والمسلمين حاج آقاى اخترى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معاون محترم امور بين الملل، حجت الاسلام والمسلمين جناب آقاى</w:t>
      </w:r>
    </w:p>
    <w:p>
      <w:pPr>
        <w:pStyle w:val="BookText"/>
        <w:rPr/>
      </w:pPr>
      <w:r>
        <w:rPr>
          <w:rFonts w:ascii="IRNazanin" w:hAnsi="IRNazanin" w:eastAsia="IRNazanin"/>
          <w:color w:val="111111"/>
          <w:sz w:val="28"/>
          <w:sz w:val="28"/>
          <w:szCs w:val="28"/>
          <w:rtl w:val="true"/>
          <w:lang w:bidi="fa-IR"/>
        </w:rPr>
        <w:t>محمد سالار، معاون محترم امور اجرايى جناب آقاى محمدرضا نظام دوست، ستاد برگزارى همايش به ويژه، اعضاى محترم كميته ى علمى همايش، حضرات آيات و حجج الاسلام والمسلمين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محمدهادى يوسفى غروى، سيدمنذر حكيم، حميدرضا مطهرى، رمضان محمدى، محمدرضا جبارى، محسن الويرى، نعمت الله صفرى فروشانى، سيدمحمدرضا آل ايوب، عباس جعفرى و دبير گروه مطالعات بنيادى تشكر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نويسندگان و همكاران عزيزى كه در پى گيرى امور همايش، نگارش، ويرايش، تايپ، مقابله، تصحيح، آماده سازى، نشر و چاپ مجموعه آثار همايش تلاش كرده اند، تشكر مى كنم و توفيق همگان را از خداوند متعال مسئلت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وزارت فرهنگ و ارشاد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دبيرخانه عالى كانون هاى فرهنگى هنرى مساجد، سازمان فرهنگ و ارتباطات اسلامى، ستاد نماز جمعه تهران، جامعة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العالمية، موسسه فرهنگى مذهبى حضرت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صدا و سيما، سازمان اوقاف و امور خيريه، شهردارى تهران، سازمان تبليغات اسلامى، دفتر تبليغات اسلامى حوزه علميه قم، مركز رسيدگى به امور مساجد، موسسه اطلاعات و تحقيقات اسلامى، انجمن تاريخ پژوهان حوزه علميه قم كه مجمع را در اين حركت عظيم همراهى كرده اند و نيز حجج الاسلام والمسلمين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سيدمحمدباقر علم الهدى، سيديدالله شيرمردى، سيدعلى رضا حسينى عارف و برادران گرامى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راشد، حسن خاك رند، حسين مهدوى منش، عبدالكريم كرمانى، محمدجواد خرسندى، هادى خوش آمدى، محمد عابدينى، حسين صالحى، قاسم بغدادى، مختار شمس الدينى مطلق، مرتضى قديرى، حسين صمدى و ساير همكارانى كه در برپايى هر چه با شكوه تر اين همايش نقش داشته اند، تشكر و قدردانى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امور فرهنگى مجمع در راستاى تعميق و پويايى آثار منتشره در حوزه ى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ديدگاه ها و پيشنهادهاى اساتيد، فرهيختگان، صاحب نظران و پژوهش گران ارجمند استقبال مى كند تا زمينه هاى بسط و گسترش هرچه بيشتر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اميد تعجيل در ظهور و فرج منجى عالم بشريت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نجف لك زايى</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فرهنگى و دبيركميته علمى همايش</w:t>
      </w:r>
      <w:bookmarkStart w:id="10" w:name="pg14093_140057"/>
    </w:p>
    <w:p>
      <w:pPr>
        <w:pStyle w:val="Heading2"/>
        <w:numPr>
          <w:ilvl w:val="1"/>
          <w:numId w:val="1"/>
        </w:numPr>
        <w:rPr/>
      </w:pPr>
      <w:bookmarkStart w:id="11" w:name="__RefHeading___Toc711986_1738255347"/>
      <w:bookmarkStart w:id="12" w:name="_Toc4"/>
      <w:bookmarkEnd w:id="10"/>
      <w:bookmarkEnd w:id="11"/>
      <w:r>
        <w:rPr>
          <w:rtl w:val="true"/>
        </w:rPr>
        <w:t>فصل سوم</w:t>
      </w:r>
      <w:r>
        <w:rPr>
          <w:rtl w:val="true"/>
        </w:rPr>
        <w:t xml:space="preserve">: </w:t>
      </w:r>
      <w:r>
        <w:rPr>
          <w:rtl w:val="true"/>
        </w:rPr>
        <w:t xml:space="preserve">سيره و سبك زندگى امام حسن مجتبى </w:t>
      </w:r>
      <w:r>
        <w:rPr>
          <w:rtl w:val="true"/>
        </w:rPr>
        <w:t>(</w:t>
      </w:r>
      <w:r>
        <w:rPr>
          <w:rtl w:val="true"/>
        </w:rPr>
        <w:t xml:space="preserve">عَلَيْهِ السَّلاَمُ </w:t>
      </w:r>
      <w:r>
        <w:rPr>
          <w:rtl w:val="true"/>
        </w:rPr>
        <w:t>)</w:t>
      </w:r>
      <w:bookmarkEnd w:id="1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711988_1738255347"/>
      <w:bookmarkStart w:id="14" w:name="_Toc5"/>
      <w:bookmarkEnd w:id="13"/>
      <w:r>
        <w:rPr>
          <w:rtl w:val="true"/>
        </w:rPr>
        <w:t>اشاره</w:t>
      </w:r>
      <w:bookmarkStart w:id="15" w:name="pg14093_140059"/>
      <w:bookmarkEnd w:id="14"/>
    </w:p>
    <w:p>
      <w:pPr>
        <w:pStyle w:val="Heading3"/>
        <w:numPr>
          <w:ilvl w:val="2"/>
          <w:numId w:val="1"/>
        </w:numPr>
        <w:rPr/>
      </w:pPr>
      <w:bookmarkStart w:id="16" w:name="__RefHeading___Toc711990_1738255347"/>
      <w:bookmarkStart w:id="17" w:name="_Toc6"/>
      <w:bookmarkEnd w:id="15"/>
      <w:bookmarkEnd w:id="16"/>
      <w:r>
        <w:rPr>
          <w:rtl w:val="true"/>
        </w:rPr>
        <w:t xml:space="preserve">سبك زندگى از منظر امام حسن مجتبى </w:t>
      </w:r>
      <w:r>
        <w:rPr>
          <w:rtl w:val="true"/>
        </w:rPr>
        <w:t>(</w:t>
      </w:r>
      <w:r>
        <w:rPr>
          <w:rtl w:val="true"/>
        </w:rPr>
        <w:t xml:space="preserve">عَلَيْهِ السَّلاَمُ </w:t>
      </w:r>
      <w:r>
        <w:rPr>
          <w:rtl w:val="true"/>
        </w:rPr>
        <w:t>)</w:t>
      </w:r>
      <w:bookmarkEnd w:id="17"/>
    </w:p>
    <w:p>
      <w:pPr>
        <w:pStyle w:val="Heading4"/>
        <w:numPr>
          <w:ilvl w:val="3"/>
          <w:numId w:val="1"/>
        </w:numPr>
        <w:rPr/>
      </w:pPr>
      <w:bookmarkStart w:id="18" w:name="__RefHeading___Toc711992_1738255347"/>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زهرا محققيان</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دكترى علوم قرآن و حديث دانشگاه اصفهان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صمدانيان</w:t>
      </w:r>
      <w:r>
        <w:rPr>
          <w:rStyle w:val="FootnoteAnchor"/>
          <w:rtl w:val="true"/>
        </w:rPr>
        <w:footnoteReference w:id="3"/>
      </w:r>
    </w:p>
    <w:p>
      <w:pPr>
        <w:pStyle w:val="Heading4"/>
        <w:numPr>
          <w:ilvl w:val="3"/>
          <w:numId w:val="1"/>
        </w:numPr>
        <w:rPr/>
      </w:pPr>
      <w:bookmarkStart w:id="20" w:name="__RefHeading___Toc711994_1738255347"/>
      <w:bookmarkStart w:id="21" w:name="_Toc8"/>
      <w:bookmarkEnd w:id="20"/>
      <w:r>
        <w:rPr>
          <w:rtl w:val="true"/>
        </w:rPr>
        <w:t>چكيده</w:t>
      </w:r>
      <w:bookmarkEnd w:id="2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 زندگى، مجموعه اى از الگوهاى نظام مند در حوزه رفتار است كه باورها و ارزش هاى شكل گرفته در يك فرهنگ يا خرده فرهنگ، خاستگاه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فرهنگ نيز متأثر از دين بوده، مى توان ادعا نمود كه آموزه هاى دينى مخصوصاً سبك و سيره زندگى اولياى الهى، در شكل گيرى يك سبك زندگى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درصدد است تا به روش توصيفى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براساس الگوى وبر در جامعه شناسى، ضمن بررسى آموزه هاى اعتقادى و رفتارى دومين امام شيعيان، به استخراج الگوى سبك زندگى ايشان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پس از مفهوم شناسى واژگان و معرفى اجمالى اين آموزگار الهى، در سه سطح نگرش، گرايش و كنش، به بررسى و توصيف سيره و رفتار فردى و اجتماعى ايشان مى پردازد و نتيجه مى گيرد كه تبليغ و ترويج سيره و نحوه زيست اين الگوهاى جاودان، به عنوان ميزان ارزيابى باورها و رفتارهاى آدمى، نقش بسيار مؤثرى در نهادينه كردن ارزش هاى دينى در درون آدمى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داشتن يك</w:t>
      </w:r>
      <w:bookmarkStart w:id="22" w:name="pg14093_140060"/>
    </w:p>
    <w:p>
      <w:pPr>
        <w:pStyle w:val="BookText"/>
        <w:rPr/>
      </w:pPr>
      <w:bookmarkEnd w:id="22"/>
      <w:r>
        <w:rPr>
          <w:rFonts w:ascii="IRNazanin" w:hAnsi="IRNazanin" w:eastAsia="IRNazanin"/>
          <w:color w:val="111111"/>
          <w:sz w:val="28"/>
          <w:sz w:val="28"/>
          <w:szCs w:val="28"/>
          <w:rtl w:val="true"/>
          <w:lang w:bidi="fa-IR"/>
        </w:rPr>
        <w:t>سبك زندگى دينى، ابتدا بايد به ترسيم هويت خويش براساس مجموعه اى نظام مند از باورهاى دينى پرداخت و پس از اصلاح نگرش، رفتارهاى فردى و اجتماعى را به سمتى سوق داد كه موجبات نزديكى آدمى را به خداوند فراهم سازد و در نتيجه سعادت اخروى او را تضمين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صورت حيات طيبه دنيوى و اخروى براى آدمى رقم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سبك زندگى، بينش، كنش، گرايش</w:t>
      </w:r>
      <w:r>
        <w:rPr>
          <w:rFonts w:eastAsia="IRNazanin" w:cs="IRNazanin"/>
          <w:color w:val="111111"/>
          <w:sz w:val="28"/>
          <w:szCs w:val="28"/>
          <w:rtl w:val="true"/>
          <w:lang w:bidi="fa-IR"/>
        </w:rPr>
        <w:t>.</w:t>
      </w:r>
    </w:p>
    <w:p>
      <w:pPr>
        <w:pStyle w:val="Heading4"/>
        <w:numPr>
          <w:ilvl w:val="3"/>
          <w:numId w:val="1"/>
        </w:numPr>
        <w:rPr/>
      </w:pPr>
      <w:bookmarkStart w:id="23" w:name="__RefHeading___Toc711996_1738255347"/>
      <w:bookmarkStart w:id="24" w:name="_Toc9"/>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سبك زندگى، از جمله مكانيسم هاى تمايزبخش در جامعه امروز است كه توجه بسيارى از انديشه وران علوم مختلف از جمله دانشمندان علوم انسانى و اجتماعى را به خود جلب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معناى سبك زندگى و نوع آن ميان افراد، موجب توجه دوچندان به انتخاب سبك زندگى براساس ذوق و سليقه شخصى افراد مى گردد؛ مخصوصاً در دنياى مدرن امروزى و سبك هاى مختلف موجود در آن كه هريك، سهم آدمى را در مناسبات اجتماعى، فرهنگى و اقتصادى، براى رسيدن به اهداف موردنظر وى، مشخص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تمامى افراد جامعه بايد تلاش كنند تا سبكى از زندگى را براى خويش برگزينند كه ضمن برخوردارى از منافع فردى و اجتماعى، در مبادلات و تعاملات اجتماعى نيز عقب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 در حديثى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بيامرزد بنده اى كه امر ما را احيا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مى آموزد و آن ها را به مردم تعليم مى دهد؛ زيرا اگر مردم، زيبايى هاى سخن ما را بدانند بى شك از ما پيروى مى كنند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مجلسى، بحارالانوار،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دارالاحياء،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در همين جهت و به منظور ارج</w:t>
      </w:r>
      <w:bookmarkStart w:id="25" w:name="pg14093_140061"/>
    </w:p>
    <w:p>
      <w:pPr>
        <w:pStyle w:val="BookText"/>
        <w:rPr/>
      </w:pPr>
      <w:bookmarkEnd w:id="25"/>
      <w:r>
        <w:rPr>
          <w:rFonts w:ascii="IRNazanin" w:hAnsi="IRNazanin" w:eastAsia="IRNazanin"/>
          <w:color w:val="111111"/>
          <w:sz w:val="28"/>
          <w:sz w:val="28"/>
          <w:szCs w:val="28"/>
          <w:rtl w:val="true"/>
          <w:lang w:bidi="fa-IR"/>
        </w:rPr>
        <w:t xml:space="preserve">نهادن به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درصدد است تا به فراخور بضاعت و گنجايش خويش، با تفحص در زندگى و سيره يكى از امامان شيعه يعنى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استخراج الگويى براى سبك زندگى بر اساس سنت و شيوه زندگى اين امام همام بپردازد؛ زيرا تاريخ، يعنى سيره و سرگذشت ايشان و طرق برخورد حضرت با حوادث و ناملايمات زندگى، يكى از مهم ترين و بهترين مآخذ براى بهبود سبك زندگى و ارتقاى كيفيت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پس از ارائه چارچوب نظرى بحث و مفهوم شناسى واژگان، سبك و سيره زندگى از منظر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بايسته هاى آن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پژوهش حاضر راه را براى ساير تحقيقات در اين حوزه بگشايد</w:t>
      </w:r>
      <w:r>
        <w:rPr>
          <w:rFonts w:eastAsia="IRNazanin" w:cs="IRNazanin"/>
          <w:color w:val="111111"/>
          <w:sz w:val="28"/>
          <w:szCs w:val="28"/>
          <w:rtl w:val="true"/>
          <w:lang w:bidi="fa-IR"/>
        </w:rPr>
        <w:t>.</w:t>
      </w:r>
    </w:p>
    <w:p>
      <w:pPr>
        <w:pStyle w:val="Heading4"/>
        <w:numPr>
          <w:ilvl w:val="3"/>
          <w:numId w:val="1"/>
        </w:numPr>
        <w:rPr/>
      </w:pPr>
      <w:bookmarkStart w:id="26" w:name="__RefHeading___Toc711998_1738255347"/>
      <w:bookmarkStart w:id="27" w:name="_Toc10"/>
      <w:bookmarkEnd w:id="26"/>
      <w:r>
        <w:rPr>
          <w:rtl w:val="true"/>
        </w:rPr>
        <w:t>چارچوب نظرى</w:t>
      </w:r>
      <w:bookmarkEnd w:id="27"/>
    </w:p>
    <w:p>
      <w:pPr>
        <w:pStyle w:val="BookText"/>
        <w:rPr/>
      </w:pPr>
      <w:r>
        <w:rPr>
          <w:rFonts w:ascii="IRNazanin" w:hAnsi="IRNazanin" w:eastAsia="IRNazanin"/>
          <w:color w:val="111111"/>
          <w:sz w:val="28"/>
          <w:sz w:val="28"/>
          <w:szCs w:val="28"/>
          <w:rtl w:val="true"/>
          <w:lang w:bidi="fa-IR"/>
        </w:rPr>
        <w:t>برخلاف نگرش توصيف گرايانه دانشمندان جامعه شناسى به مسائل مختلف از جمله سبك زندگى، نگارنده معتقد است مى توان با تكيه بر آموزه ها و اصول ثابت موجود در تعاليم اسلام، گامى فراتر از توصيف برداشت و با نگاهى ارزشى و تجويزى، ضمن پرداختن به مجموعه اى از باورها و حاكم نمودن آن ها بر زندگى، به شكل دهى سبك خاصى از زندگى يعنى سبك زندگى دينى و اسلامى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رويكرد كه متن هدايت الهى نيز آن را تأييد مى كند</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ممتحنه،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سه پيش فرض اساسى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اسلام و آموزه هاى آن، نوعى سيستم مفهومى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پس از باور به حقانيت اسلام، ميزان تعهد به آموزه هاى آن مى تواند حالت تشكيكى و سلسله مراتبى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جامعيت دين</w:t>
      </w:r>
    </w:p>
    <w:p>
      <w:pPr>
        <w:pStyle w:val="BookText"/>
        <w:rPr/>
      </w:pPr>
      <w:r>
        <w:rPr>
          <w:rFonts w:ascii="IRNazanin" w:hAnsi="IRNazanin" w:eastAsia="IRNazanin"/>
          <w:color w:val="111111"/>
          <w:sz w:val="28"/>
          <w:sz w:val="28"/>
          <w:szCs w:val="28"/>
          <w:rtl w:val="true"/>
          <w:lang w:bidi="fa-IR"/>
        </w:rPr>
        <w:t>اسلام، همه جنبه هاى زندگى آدمى را دربر مى گيرد و او را همواره در گزينش مسير درست زندگى يارى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نكته نيز بايد توجه داشت كه لزوماً سبك زندگى دينى، در يك نظام الگويى و رفتارى منحصر نيست؛ بلكه در محدوده چارچوبى برگرفته از اصول اسلامى، سبك هاى متعددى را مى 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عملى پيامبر گرامى اسلام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هاى مختلف، اين مهم را تأييد مى كند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معانى الاخبار،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ارزش ها و نگرش هاى همسان، لزوماً به سبك زندگى يكسان نمى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برخوردارى از سبك زندگى يكسان نيز لزوماً به معناى بهره مندى از باورها و ارزش هاى همسان و همانند نيست؛ اما با توجه به ويژگى انتخاب گرى موجود در سبك زندگى، مى توان هر مجموعه منسجمى از الگوهاى رفتارى برآمده از آموزه هاى دينى را كه در چارچوب معين شده از طرف دين قرار داشته باشد، نوعى سبك زندگى دينى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براى تأمين هدف در رسيدن به سبك زندگى دينى به ويژه به عنوان استنتاج چارچوب كلان و استنباط الگوهاى كلى، از نظر روشى بايد از امور كلى به امور جزيى و از امور ثابت به سوى امور متغير و زمان مند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خطوط كلى و باورهاى اصلى زندگى آدمى مثل نگرش به خداوند، هستى، زندگى، خويشتن و به نوع انسانى كه همان اصول اساسى دين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شكل مى دهند، در رده هاى اول و اولين مراحل بررسى جاى مى گيرند اگر اين امور بر اساس نگرش اسلامى شكل گيرد، آن گاه در مراتب بعدى تصميم گيرى درباره بسيارى از موارد عينى و رفتارهاى جزيى آسان خواهد بود</w:t>
      </w:r>
      <w:r>
        <w:rPr>
          <w:rFonts w:eastAsia="IRNazanin" w:cs="IRNazanin"/>
          <w:color w:val="111111"/>
          <w:sz w:val="28"/>
          <w:szCs w:val="28"/>
          <w:rtl w:val="true"/>
          <w:lang w:bidi="fa-IR"/>
        </w:rPr>
        <w:t>.</w:t>
      </w:r>
      <w:bookmarkStart w:id="28" w:name="pg14093_140063"/>
    </w:p>
    <w:p>
      <w:pPr>
        <w:pStyle w:val="BookText"/>
        <w:rPr/>
      </w:pPr>
      <w:bookmarkEnd w:id="28"/>
      <w:r>
        <w:rPr>
          <w:rFonts w:ascii="IRNazanin" w:hAnsi="IRNazanin" w:eastAsia="IRNazanin"/>
          <w:color w:val="111111"/>
          <w:sz w:val="28"/>
          <w:sz w:val="28"/>
          <w:szCs w:val="28"/>
          <w:rtl w:val="true"/>
          <w:lang w:bidi="fa-IR"/>
        </w:rPr>
        <w:t>پس از استخراج الگوهاى زيست مؤمنانه از آموزه هاى دينى، بايد ذايقه و سلايق اجتماعى افراد را به سوى الگوهاى هنجارى و تجويزى هدايت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زمانى ميسر است كه افراد و گروه هاى اجتماعى، مطلوبيت اين الگوها را ادراك و جامعيت آن ها را به خوبى فهم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نيازمند امكانات و تجهيزات تبليغى مناسب و سازگار با اقتضائات عصرى و اجتماعى، همانند رسانه است كه با تصرف نمودن در حس زيبايى شناختى مخاطب، او را به مرحله اى برساند كه وى در درون خويش، مقبوليت اين الگوها را با فطرت و نيازهاى خود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تبيين جايگاه دين در فرايند ايجاد سبك زندگى، مى توان از الگوى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الگوى كنش، به معناى عام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الگو، تعامل تمايلات و منابع مى تواند انتخاب هاى فردى و گروهى يا همان كنش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كنش ها، الگوهايى را ترسيم مى كند كه سبك زندگى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ترجيحات و تمايلات فردى و جمعى، جهت كنش را تعيين مى كند و منابع در دست رس كه در پيوند با عوامل ساختارى، فرصت زندگى را پديد مى آورند، بستر بروز كنش را فراهم مى سازند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محمدسعيد مهدوى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سبك زندگى و گستره آن در علوم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پژوهشى تحقيقات فرهنگى،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4"/>
        <w:numPr>
          <w:ilvl w:val="3"/>
          <w:numId w:val="1"/>
        </w:numPr>
        <w:rPr/>
      </w:pPr>
      <w:bookmarkStart w:id="29" w:name="__RefHeading___Toc712000_1738255347"/>
      <w:bookmarkStart w:id="30" w:name="_Toc11"/>
      <w:bookmarkEnd w:id="29"/>
      <w:r>
        <w:rPr>
          <w:rtl w:val="true"/>
        </w:rPr>
        <w:t>مفهوم سبك زندگى</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سبك زندگى از نظر مفهومى، ارتباطى نزديك و مستقيم با مجموعه اى از مفاهيم مانند فرهنگ، رفتار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ارزش و 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ايدئولوژى، شخصيت، هويت، خلاقيت، طبقه اجتماعى، سليقه و نياز دارد كه درك درست مفهوم سبك زندگى و نظريه هاى مربوط به آن، نيازمند شناخت اين روابط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زندگى در كتب لغت به معناى روش خاصى از زندگى و فعاليت شخص يا گروهى آمده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قربانعلى ابراهيمى و عباس بهنويى،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زندگى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جامعه شناختى سبك زندگى و مؤلفه هاى آن در بين دختران و پسران شهر بابلسر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انجمن ايرانى مطالعات فرهنگى و ارتباطات، سال ششم، ش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سبك زندگى را تجلى رفتارى سازوكار روحى، عادات فكرى و معرفتى انسان قلمداد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نظر آدلر نيز سبك زندگى، شيوه اى است كه فرد اهداف خود را از طريق آن دنبال مى كند، يعنى راهى است براى رسيدن به اهداف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آلفرد آدلر، روان شناس اجتماعى مفهوم سبك زندگى</w:t>
      </w:r>
      <w:r>
        <w:rPr>
          <w:rStyle w:val="FootnoteAnchor"/>
          <w:rtl w:val="true"/>
        </w:rPr>
        <w:footnoteReference w:id="9"/>
      </w:r>
      <w:r>
        <w:rPr>
          <w:rFonts w:ascii="IRNazanin" w:hAnsi="IRNazanin" w:eastAsia="IRNazanin"/>
          <w:color w:val="111111"/>
          <w:sz w:val="28"/>
          <w:sz w:val="28"/>
          <w:szCs w:val="28"/>
          <w:rtl w:val="true"/>
          <w:lang w:bidi="fa-IR"/>
        </w:rPr>
        <w:t xml:space="preserve">را اولين بار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مطرح كرد و پس از يك دوره افول، بار ديگر دانشمندان به خصوص جامعه شناسان از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آن توجه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طوركلى پى گيرى تاريخى مفهوم سبك زندگى، ما را به مواردى از به كارگيرى آن در متون جامعه شناختى سال هاى آغازين قرن بيستم رهنمون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وبر، مى توان دريافت كه مفهوم سبك زندگى نزد او ذيل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گرديده و تقريباً معنايى مترادف با فرهنگ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سبك زندگى در ادبيات جديد جامعه شناسى فرهنگ و مطالعات فرهنگى، اساساً امرى متفاوت از فرهنگ و مرتبط با آن تعريف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رفتارها، مدل ها و الگوهاى كنش هاى هر فرد كه معطوف به ابعاد هنجارى، رفتارى و معنايى زندگى اجتماعى اوست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اين تفكيك بيش از هر چيز، به سبب نسبتى است كه ميان مفهوم سبك زندگى با گسترش فرديت و اخلاق فردگرايانه در جامعه جديد برقرار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انكار كرد كه درعين حال، سبك زندگى، امرى اجتماعى نيز هست كه اجزاى به كار رفته در آن از متن زندگى اجتماعى فراهم مى آيد اما نوع تلفيق و تركيب آن، چيزى است كه براساس باورها و ارزش هاى فرد و هنجارهاى فرهنگى جامعه شكل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هايى مانند الگوى مصرف، شيوه گذران اوقات فراغت، الگوهاى مربوط به شيوه تمركز بر علاقه مندى ها، آداب معاشرت، الگوهاى زندگى خانوادگى و بهداشت و سلامت، نشان مى دهند كه دانشمندان در مطالعات خود درباره سبك زندگى، به محورى عمومى توجه كرده اند كه مى توان از آن با عنوان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مهدوى كنى، همان،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مرور زمان و در فرايند تاريخى، توجه انديشه وران از تمركز محض بر رفتارهاى مصرفى و تكيه بر رفتارهاى عينى، به سوى جنبه هاى ذهنى تر مانند روابط انسانى، گرايش ها و نگرش ها سوق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سبك زندگى، هم از فرهنگ زاده مى شود و در پرتو سه نظام در هم تنيده بينش، گرايش و كنش برخاسته از فرهنگ رشد مى كند و هم در توسعه و نفوذ فرهنگ در بخش هاى گوناگون جامعه اثرگذار خواهد بود اما بديهى است كه فرهنگ نيز از عوامل متعددى تأثير مى پذيرد كه دين و آموزه هاى وحيانى، مهم ترين آن هاست</w:t>
      </w:r>
      <w:r>
        <w:rPr>
          <w:rFonts w:eastAsia="IRNazanin" w:cs="IRNazanin"/>
          <w:color w:val="111111"/>
          <w:sz w:val="28"/>
          <w:szCs w:val="28"/>
          <w:rtl w:val="true"/>
          <w:lang w:bidi="fa-IR"/>
        </w:rPr>
        <w:t>.</w:t>
      </w:r>
      <w:bookmarkStart w:id="31" w:name="pg14093_140066"/>
    </w:p>
    <w:p>
      <w:pPr>
        <w:pStyle w:val="Heading4"/>
        <w:numPr>
          <w:ilvl w:val="3"/>
          <w:numId w:val="1"/>
        </w:numPr>
        <w:rPr/>
      </w:pPr>
      <w:bookmarkStart w:id="32" w:name="__RefHeading___Toc712002_1738255347"/>
      <w:bookmarkStart w:id="33" w:name="_Toc12"/>
      <w:bookmarkEnd w:id="31"/>
      <w:bookmarkEnd w:id="32"/>
      <w:r>
        <w:rPr>
          <w:rtl w:val="true"/>
        </w:rPr>
        <w:t>سبك زندگى دينى</w:t>
      </w:r>
      <w:bookmarkEnd w:id="33"/>
    </w:p>
    <w:p>
      <w:pPr>
        <w:pStyle w:val="BookText"/>
        <w:rPr/>
      </w:pPr>
      <w:r>
        <w:rPr>
          <w:rFonts w:ascii="IRNazanin" w:hAnsi="IRNazanin" w:eastAsia="IRNazanin"/>
          <w:color w:val="111111"/>
          <w:sz w:val="28"/>
          <w:sz w:val="28"/>
          <w:szCs w:val="28"/>
          <w:rtl w:val="true"/>
          <w:lang w:bidi="fa-IR"/>
        </w:rPr>
        <w:t>اگر دين عامل سعادت بشر در همه شئون فردى، اجتماعى و تاريخى باشد، لازمه آن، حاكميت آموزه هاى دينى بر شكل گيرى تمامى باورها، براى جهت دهى و الگوبخشى به رفتارها و كنش هاى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زمان مند نكردن دين، باور به تكامل پديده فرهنگ بشرى و سهيم بودن اراده انسان ها در آن، هم چنين تبيين درست ميان فرهنگ متغير و دين ثابت، آدمى را به اين ديدگاه رهنمون مى سازد كه دين و آموزه هاى وحيانى آن مى تواند منشأ شكل گيرى فرهنگ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به عنوان نوعى از هدايت الهى، آثار عميقى را در انديشه و روح انسان ها پديد مى آورد كه در پرتو آن، نظام شناخت ها و باورها، ارزش ها، گرايش ها، رفتارها و كردارهاى انسان تغيير مى كند و استعدادهاى درونى و فطرى او شكوفا مى شوند و درنهايت در مسيرى ويژه به تكامل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اگر دينى گرايش هاى جهانى بيش ترى داشته باشد و بتواند معيارهايش را بر شمار بيش ترى از افراد بافرهنگ هاى مختلف تطبيق دهد، فرهنگ سازتر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همواره اثرگذارى دين به معناى تغيير در فرهنگ گذشته يا تأسيس فرهنگى كاملاً متفاوت نيست؛ بلكه دين مى تواند با خدمت گرفتن شاخص هاى مناسب فرهنگ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 مغاير نبودن با آموزه 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تأييد و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در رابطه اى طولى، فرهنگ جامعه را شكل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نيز نظام معنايى خاصى را براى زندگى فردى و اجتماعى تعريف مى كند و اين نظام معنايى، سرچشمه و خاستگاه مجموعه در هم تنيده اى از الگوهاى خاص براى زندگى است كه كل منسجم و متمايزى را در قالب سبك زندگى پديد مى 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اگر بخواهيم وجوه گوناگون سبك زندگى را در چارچوب آموزه هاى دين اسلام، مطالعه و وضعيت هنجارى و شايستگى آن را از اين</w:t>
      </w:r>
    </w:p>
    <w:p>
      <w:pPr>
        <w:pStyle w:val="BookText"/>
        <w:rPr/>
      </w:pPr>
      <w:r>
        <w:rPr>
          <w:rFonts w:ascii="IRNazanin" w:hAnsi="IRNazanin" w:eastAsia="IRNazanin"/>
          <w:color w:val="111111"/>
          <w:sz w:val="28"/>
          <w:sz w:val="28"/>
          <w:szCs w:val="28"/>
          <w:rtl w:val="true"/>
          <w:lang w:bidi="fa-IR"/>
        </w:rPr>
        <w:t>آموزه ها استنتاج كنيم، بايد به بررسى جنبه هاى متعدد و متنوع سبك زندگى در سه دسته كلى نگرش، گرايش و كنش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طبق نظر دانشمندان جامعه شناسى، معرفى گروه هاى مرجع</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جامعه شناسى، به مجموعه هاى انسانى برخوردار از ويژگى خاص از حيث پايگاه، هنجار و نقش اطلاق مى شود كه افراد براى داورى يا ارزيابى خود، به آن ها به عنوان معيار و ميزان توجه مى كنند و بر اساس آن، بينش، نگرش و كنش خود را شكل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كوئن، مبانى جامعه شناختى، ترجمه غلام عباس توسلى و رضا فاضل،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نقش بسيار مؤثرى بر شكل دهى سه دسته فوق دارند؛ زيرا اين گروه ها، دو كاركرد اصلى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هنجارها، رويه ها، ارزش ها و باورهايى را به ديگران القا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معيارهايى را در اختيار كنش گران قرار مى دهند تا كنش و نگرش خود را براساس آن محك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جهت با توجه به آموزه هاى متن هدايت الهى، توجه به پيامبر گرامى اسلام به عنوان اسوه حسنه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پيروى از سيره و سنت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فضيلت اذهاب رجس و كرامت تطهير در قرآن معرفى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برترين و والاترين گروه هاى مرجع در جامعه اسلامى به شمار مى روند كه در پرتو واكاوى ابعاد مختلف زندگى ايشان و واشكافى رفتارها و كردارهاى ايشان در قالب روايات و حكايات فراوان، مى توان به شكل دهى سه دسته فوق پرداخت و مصاديق عينى و ملموس ترى از شيوه ها و الگوهاى زندگى مبتنى بر آموزه هاى دينى را تبيين و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مى توان ميراث گران قدرى را كه درباره معرفى سبك زندگى مبتنى بر آموزه ها و رفتارهاى عملى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است، در قالب سه گروه اصلى</w:t>
      </w:r>
      <w:bookmarkStart w:id="34" w:name="pg14093_140068"/>
    </w:p>
    <w:p>
      <w:pPr>
        <w:pStyle w:val="BookText"/>
        <w:rPr/>
      </w:pPr>
      <w:bookmarkEnd w:id="34"/>
      <w:r>
        <w:rPr>
          <w:rFonts w:ascii="IRNazanin" w:hAnsi="IRNazanin" w:eastAsia="IRNazanin"/>
          <w:color w:val="111111"/>
          <w:sz w:val="28"/>
          <w:sz w:val="28"/>
          <w:szCs w:val="28"/>
          <w:rtl w:val="true"/>
          <w:lang w:bidi="fa-IR"/>
        </w:rPr>
        <w:t>بينش، گرايش و كنش دسته بندى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كار در اين گونه پژوهش ها كه مى كوشد با واكاوى در آموزه هاى دينى و در چارچوب هاى پذيرفته شده علمى و منطقى، به استخراج و استنتاج مفاهيم، شاخص ها و الگوها بپردازد، آن را خارج و فراتر از چارچوب هاى نظرى متداول و متعارف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ماهيت استقرايى اين پژوهش، اقتضا مى كند براى تحقيق از روش توصيفى استفاده شود؛ هرچند در مواردى به تحليل و تبيين نيز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همين ورود ناقص به مبحث اساسى سبك زندگى، صاحب نظران و انديشه وران علاقه مند به اين عرصه را با پشتكار بيش ترى به تلاش روزافزون و اقدامات عملى تشويق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پس از معرفى مختصر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بيان آموزه ها و سيره ايشان پرداخته مى شود</w:t>
      </w:r>
      <w:r>
        <w:rPr>
          <w:rFonts w:eastAsia="IRNazanin" w:cs="IRNazanin"/>
          <w:color w:val="111111"/>
          <w:sz w:val="28"/>
          <w:szCs w:val="28"/>
          <w:rtl w:val="true"/>
          <w:lang w:bidi="fa-IR"/>
        </w:rPr>
        <w:t>.</w:t>
      </w:r>
    </w:p>
    <w:p>
      <w:pPr>
        <w:pStyle w:val="Heading4"/>
        <w:numPr>
          <w:ilvl w:val="3"/>
          <w:numId w:val="1"/>
        </w:numPr>
        <w:rPr/>
      </w:pPr>
      <w:bookmarkStart w:id="35" w:name="__RefHeading___Toc712004_1738255347"/>
      <w:bookmarkStart w:id="36" w:name="_Toc13"/>
      <w:bookmarkEnd w:id="35"/>
      <w:r>
        <w:rPr>
          <w:rtl w:val="true"/>
        </w:rPr>
        <w:t xml:space="preserve">برگزيده اى از زندگى امام حسن مجتبى </w:t>
      </w:r>
      <w:r>
        <w:rPr>
          <w:rtl w:val="true"/>
        </w:rPr>
        <w:t>(</w:t>
      </w:r>
      <w:r>
        <w:rPr>
          <w:rtl w:val="true"/>
        </w:rPr>
        <w:t xml:space="preserve">عَلَيْهِ السَّلاَمُ </w:t>
      </w:r>
      <w:r>
        <w:rPr>
          <w:rtl w:val="true"/>
        </w:rPr>
        <w:t>)</w:t>
      </w:r>
      <w:bookmarkEnd w:id="36"/>
    </w:p>
    <w:p>
      <w:pPr>
        <w:pStyle w:val="BookText"/>
        <w:rPr/>
      </w:pPr>
      <w:r>
        <w:rPr>
          <w:rFonts w:ascii="IRNazanin" w:hAnsi="IRNazanin" w:eastAsia="IRNazanin"/>
          <w:color w:val="111111"/>
          <w:sz w:val="28"/>
          <w:sz w:val="28"/>
          <w:szCs w:val="28"/>
          <w:rtl w:val="true"/>
          <w:lang w:bidi="fa-IR"/>
        </w:rPr>
        <w:t>نخستين مولود امامت در نيمه ماه رمضان سال سوم هجرى در مدينه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مشهورترين القابش مجتبى، سبط و سيد است كه به بخشندگى وى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 سال از زندگى ايشان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شد و بعد از رحلت ايشان، حدود سى سال از عمر شريف خود را در محضر پدر بزرگوارش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سال چهلم هجرى با بيعت عمومى و اختيارى مردم، به ويژه بزرگان و زبدگان مهاجر و انصار، بر كرسى خلافت الهى تكيه زد و عهده دار امامت مسلمانان گرديد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سيدهاشم رسولى محلاتى، زندگانى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تهران، دفتر نشر و فرهنگ اسلامى،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صلح معاويه، مهم ترين حادثه در زندگى ايشان است كه تحليل آن، خارج از هدف اين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موفق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كرسى نشاندن اهداف صلح، باعث شد</w:t>
      </w:r>
      <w:bookmarkStart w:id="37" w:name="pg14093_140069"/>
    </w:p>
    <w:p>
      <w:pPr>
        <w:pStyle w:val="BookText"/>
        <w:rPr/>
      </w:pPr>
      <w:bookmarkEnd w:id="37"/>
      <w:r>
        <w:rPr>
          <w:rFonts w:ascii="IRNazanin" w:hAnsi="IRNazanin" w:eastAsia="IRNazanin"/>
          <w:color w:val="111111"/>
          <w:sz w:val="28"/>
          <w:sz w:val="28"/>
          <w:szCs w:val="28"/>
          <w:rtl w:val="true"/>
          <w:lang w:bidi="fa-IR"/>
        </w:rPr>
        <w:t>كه معاويه طرح قتل حضرت را پى گيرى نمايد تا بتواند به خواسته ديرين خود يعنى تبديل خلافت اسلامى به سلطنت موروثى،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سمى مهلك تهيه كرد و آن را توسط همسر آن حضرت به او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مدتى درد و رنج،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لقاءالله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جنازه او را پس از تغسيل و نماز براى دفن به سوى مسجد و روضه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ولى سرانجام بر اثر جلوگيرى بنى اميه، ايشان را در بقيع به خاك سپرد</w:t>
      </w:r>
      <w:r>
        <w:rPr>
          <w:rFonts w:eastAsia="IRNazanin" w:cs="IRNazanin"/>
          <w:color w:val="111111"/>
          <w:sz w:val="28"/>
          <w:szCs w:val="28"/>
          <w:rtl w:val="true"/>
          <w:lang w:bidi="fa-IR"/>
        </w:rPr>
        <w:t>.</w:t>
      </w:r>
    </w:p>
    <w:p>
      <w:pPr>
        <w:pStyle w:val="Heading4"/>
        <w:numPr>
          <w:ilvl w:val="3"/>
          <w:numId w:val="1"/>
        </w:numPr>
        <w:rPr/>
      </w:pPr>
      <w:bookmarkStart w:id="38" w:name="__RefHeading___Toc712006_1738255347"/>
      <w:bookmarkStart w:id="39" w:name="_Toc14"/>
      <w:bookmarkEnd w:id="38"/>
      <w:r>
        <w:rPr>
          <w:rtl w:val="true"/>
        </w:rPr>
        <w:t xml:space="preserve">سبك زندگى از ديدگاه امام مجتبى </w:t>
      </w:r>
      <w:r>
        <w:rPr>
          <w:rtl w:val="true"/>
        </w:rPr>
        <w:t>(</w:t>
      </w:r>
      <w:r>
        <w:rPr>
          <w:rtl w:val="true"/>
        </w:rPr>
        <w:t xml:space="preserve">عَلَيْهِ السَّلاَمُ </w:t>
      </w:r>
      <w:r>
        <w:rPr>
          <w:rtl w:val="true"/>
        </w:rPr>
        <w:t>)</w:t>
      </w:r>
      <w:bookmarkEnd w:id="39"/>
    </w:p>
    <w:p>
      <w:pPr>
        <w:pStyle w:val="Heading5"/>
        <w:numPr>
          <w:ilvl w:val="4"/>
          <w:numId w:val="1"/>
        </w:numPr>
        <w:rPr/>
      </w:pPr>
      <w:bookmarkStart w:id="40" w:name="__RefHeading___Toc712008_1738255347"/>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سبك و سيره زندگى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زير قابل پى گيرى است</w:t>
      </w:r>
      <w:r>
        <w:rPr>
          <w:rFonts w:eastAsia="IRNazanin" w:cs="IRNazanin"/>
          <w:color w:val="111111"/>
          <w:sz w:val="28"/>
          <w:szCs w:val="28"/>
          <w:rtl w:val="true"/>
          <w:lang w:bidi="fa-IR"/>
        </w:rPr>
        <w:t>:</w:t>
      </w:r>
    </w:p>
    <w:p>
      <w:pPr>
        <w:pStyle w:val="Heading5"/>
        <w:numPr>
          <w:ilvl w:val="4"/>
          <w:numId w:val="1"/>
        </w:numPr>
        <w:rPr/>
      </w:pPr>
      <w:bookmarkStart w:id="42" w:name="__RefHeading___Toc712010_1738255347"/>
      <w:bookmarkStart w:id="43" w:name="_Toc16"/>
      <w:bookmarkEnd w:id="42"/>
      <w:r>
        <w:rPr>
          <w:rtl w:val="true"/>
        </w:rPr>
        <w:t>الف</w:t>
      </w:r>
      <w:r>
        <w:rPr>
          <w:rtl w:val="true"/>
        </w:rPr>
        <w:t xml:space="preserve">) </w:t>
      </w:r>
      <w:r>
        <w:rPr>
          <w:rtl w:val="true"/>
        </w:rPr>
        <w:t xml:space="preserve">نگرش </w:t>
      </w:r>
      <w:r>
        <w:rPr>
          <w:rtl w:val="true"/>
        </w:rPr>
        <w:t>(</w:t>
      </w:r>
      <w:r>
        <w:rPr>
          <w:rtl w:val="true"/>
        </w:rPr>
        <w:t>بينش</w:t>
      </w:r>
      <w:r>
        <w:rPr>
          <w:rtl w:val="true"/>
        </w:rPr>
        <w:t>)</w:t>
      </w:r>
      <w:bookmarkEnd w:id="43"/>
    </w:p>
    <w:p>
      <w:pPr>
        <w:pStyle w:val="Heading6"/>
        <w:numPr>
          <w:ilvl w:val="5"/>
          <w:numId w:val="1"/>
        </w:numPr>
        <w:rPr/>
      </w:pPr>
      <w:bookmarkStart w:id="44" w:name="__RefHeading___Toc712012_1738255347"/>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منظور از نگرش، مجموعه اى نظام مند از باورهاى دينى با اصول اعتقادى است كه هويت انسان بر اساس آن تعريف و ترسيم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طوركلى انسان سالم و كامل، داراى شخصيتى است كه خود را در زندگى فردى و اجتماعى به طور طبيعى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اگر از نظر اعتقادات خويش سالم و الهى نباشد، به طور طبيعى، رفتارى بيرون از عرف طبيعت انسانى از خود بروز مى دهد كه در كيفيت زندگى فردى و نيز سلامت زندگى اجتماعى وى بى تأثير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اين موارد عبارت اند از</w:t>
      </w:r>
      <w:r>
        <w:rPr>
          <w:rFonts w:eastAsia="IRNazanin" w:cs="IRNazanin"/>
          <w:color w:val="111111"/>
          <w:sz w:val="28"/>
          <w:szCs w:val="28"/>
          <w:rtl w:val="true"/>
          <w:lang w:bidi="fa-IR"/>
        </w:rPr>
        <w:t>:</w:t>
      </w:r>
    </w:p>
    <w:p>
      <w:pPr>
        <w:pStyle w:val="Heading6"/>
        <w:numPr>
          <w:ilvl w:val="5"/>
          <w:numId w:val="1"/>
        </w:numPr>
        <w:rPr/>
      </w:pPr>
      <w:bookmarkStart w:id="46" w:name="__RefHeading___Toc712014_1738255347"/>
      <w:bookmarkStart w:id="47" w:name="_Toc18"/>
      <w:bookmarkEnd w:id="46"/>
      <w:r>
        <w:rPr/>
        <w:t>1</w:t>
      </w:r>
      <w:r>
        <w:rPr>
          <w:rtl w:val="true"/>
        </w:rPr>
        <w:t xml:space="preserve">. </w:t>
      </w:r>
      <w:r>
        <w:rPr>
          <w:rtl w:val="true"/>
        </w:rPr>
        <w:t xml:space="preserve">نگرش نسبت به خدا </w:t>
      </w:r>
      <w:r>
        <w:rPr>
          <w:rtl w:val="true"/>
        </w:rPr>
        <w:t>(</w:t>
      </w:r>
      <w:r>
        <w:rPr>
          <w:rtl w:val="true"/>
        </w:rPr>
        <w:t>اعتقاد به توحيد</w:t>
      </w:r>
      <w:r>
        <w:rPr>
          <w:rtl w:val="true"/>
        </w:rPr>
        <w:t>)</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نوع نگرش انسان نسبت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او در زندگى آدمى، يكى از مهم ترين عوامل براى بهبود سبك زندگى آدمى و اصلاح كيفيت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نمى توان حال مؤمنان را در برخورد با تلخ كامى هاى زندگى،</w:t>
      </w:r>
    </w:p>
    <w:p>
      <w:pPr>
        <w:pStyle w:val="BookText"/>
        <w:rPr/>
      </w:pPr>
      <w:r>
        <w:rPr>
          <w:rFonts w:ascii="IRNazanin" w:hAnsi="IRNazanin" w:eastAsia="IRNazanin"/>
          <w:color w:val="111111"/>
          <w:sz w:val="28"/>
          <w:sz w:val="28"/>
          <w:szCs w:val="28"/>
          <w:rtl w:val="true"/>
          <w:lang w:bidi="fa-IR"/>
        </w:rPr>
        <w:t>باحال افراد مادى و بى دين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سرمايه ايمان بهره اى ندارد، در برابر عوامل نامساعد طبيعت به سختى آسيب پذير بوده، خود را اسير طبيعت و محكوم قواى قهار آن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نخستين صحنه نبرد با مصائب و دشوارى ها، عقب نشينى نكند، سرانجام در نقطه مخوف حمله امواج خروشان حوادث روزگار، در گرداب عميقى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كه به منطق دين متكى است، در نظام آفرينش، هيچ چيز را جز اراده خداوند مؤثر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رنج هاى خارج از اختيار انسان، از جانب پروردگار مهربان و براى تطهير قلب و تهذيب روحش مقدر گرديده، به همين دليل هرگز اجازه نمى دهد كه مشكلات، قدرت روحى او را فلج كنند، بلكه در هر وضعيتى متانت خود را هم چنان حفظ مى كند و حتى با سنگينى بار رنج ها، لذت هاى روحى اش افزايش مى يابد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موسوى لارى، رسالت اخلاق در تكامل انسان،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ندر تفسير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چنين توصيف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كسى است كه در وقت نيازمندى و سختى، موقعى كه انسان اميدش از همه قدرت هاى غيرخدا نااميد مى شود و از تمام اسباب از آنچه غيرخداست، دستش بريده مى شود به او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هرگاه يارى بخواهم يارى 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دعا پاسخ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اى است كه مى بخشد؛ مهربانى است كه در دين و دنيا و آخرت ما بر ما رحم مى كند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روايت ديگرى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مردى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 پروردگار را برايم وصف كن طورى كه گويا او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زمانى طولانى چشم در پيش افكند و خاموش بود بعد از آن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خدايى را سزاست كه نه آغازش معلوم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نه پايانى دارد، نه از قبل قابل درك است و نه از بعد محدوديتى</w:t>
      </w:r>
      <w:bookmarkStart w:id="48" w:name="pg14093_140071"/>
    </w:p>
    <w:p>
      <w:pPr>
        <w:pStyle w:val="BookText"/>
        <w:rPr/>
      </w:pPr>
      <w:bookmarkEnd w:id="4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ها و وهم ها نگنجد، در فكر و خطور انسان ها در نيايد؛ نه مغزها و ذهن ها صفت او را درك كنند تا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و در چه زمان بوده‌؟ و نه از چيزى پديده است، نه بر چيزى پيداست و نه در چيزى ناپيداست و نه از عالم هستى رها و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آفريد پس آغازكننده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آغاز كرد، بدون سابقه بود و هرچه اراده فرمود،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خداى شما كه پروردگار من و پروردگار عالميان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توحيد،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عطاردى،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كم ترين تأثير چنين نگرشى، انسجام و تعادل بين شناخت ها، عواطف و اعمال در بسيارى از بخش هاى زندگى است</w:t>
      </w:r>
      <w:r>
        <w:rPr>
          <w:rFonts w:eastAsia="IRNazanin" w:cs="IRNazanin"/>
          <w:color w:val="111111"/>
          <w:sz w:val="28"/>
          <w:szCs w:val="28"/>
          <w:rtl w:val="true"/>
          <w:lang w:bidi="fa-IR"/>
        </w:rPr>
        <w:t>.</w:t>
      </w:r>
    </w:p>
    <w:p>
      <w:pPr>
        <w:pStyle w:val="Heading6"/>
        <w:numPr>
          <w:ilvl w:val="5"/>
          <w:numId w:val="1"/>
        </w:numPr>
        <w:rPr/>
      </w:pPr>
      <w:bookmarkStart w:id="49" w:name="__RefHeading___Toc712016_1738255347"/>
      <w:bookmarkStart w:id="50" w:name="_Toc19"/>
      <w:bookmarkEnd w:id="49"/>
      <w:r>
        <w:rPr/>
        <w:t>2</w:t>
      </w:r>
      <w:r>
        <w:rPr>
          <w:rtl w:val="true"/>
        </w:rPr>
        <w:t xml:space="preserve">. </w:t>
      </w:r>
      <w:r>
        <w:rPr>
          <w:rtl w:val="true"/>
        </w:rPr>
        <w:t>نگرش به زندگى در پرتو اعتقاد به معاد</w:t>
      </w:r>
      <w:bookmarkEnd w:id="50"/>
    </w:p>
    <w:p>
      <w:pPr>
        <w:pStyle w:val="BookText"/>
        <w:rPr/>
      </w:pPr>
      <w:r>
        <w:rPr>
          <w:rFonts w:ascii="IRNazanin" w:hAnsi="IRNazanin" w:eastAsia="IRNazanin"/>
          <w:color w:val="111111"/>
          <w:sz w:val="28"/>
          <w:sz w:val="28"/>
          <w:szCs w:val="28"/>
          <w:rtl w:val="true"/>
          <w:lang w:bidi="fa-IR"/>
        </w:rPr>
        <w:t>گاه انسان، زندگى دنيوى را مطلوب و آرمان خويش قرار مى دهد و به واسطه آرزوها و اميدهاى دور و دراز، چنان غرق در عالمى از تخيلات مى شود كه از زندگى و هدف نهايى خويش بكلى بيگانه شده، بدين ترتيب موجبات اختلال در زندگى خويش را فراهم مى نمايد، درحالى كه اگر با ياد مرگ، آرزوهاى خويش را تعديل كند و زندگى دنيوى را معبرى براى حيات جاودان خويش در نظر گيرد، زندگى براى او رنگ ديگرى مى يابد و با كوشش روزافزون و بهره مندى درست و كامل از داشته هاى خويش، كيفيت زندگى خود را بهبود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زمينه مى فرمايند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چه خدا بهره تو قرار داده خشنود باشى، ثروتمند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شما گروهى بودند كه بسيار اندوختند و ساختمان هاى محكم ساختند و آرزوهاى دراز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هلاك شدند و كارشان فريب بود و خانه هاى آن ها قبرستان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 از روزى كه از مادر متولد شدى، پيوسته در راه نابودى عمر خويش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w:t>
      </w:r>
      <w:bookmarkStart w:id="51" w:name="pg14093_140072"/>
    </w:p>
    <w:p>
      <w:pPr>
        <w:pStyle w:val="BookText"/>
        <w:rPr/>
      </w:pPr>
      <w:bookmarkEnd w:id="51"/>
      <w:r>
        <w:rPr>
          <w:rFonts w:ascii="IRNazanin" w:hAnsi="IRNazanin" w:eastAsia="IRNazanin"/>
          <w:color w:val="111111"/>
          <w:sz w:val="28"/>
          <w:sz w:val="28"/>
          <w:szCs w:val="28"/>
          <w:rtl w:val="true"/>
          <w:lang w:bidi="fa-IR"/>
        </w:rPr>
        <w:t xml:space="preserve">اختياردارى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ات بهره بردارى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توشه برمى دارد و كافر در دنيا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خَيْرَ الزّٰادِ التَّقْوىٰ‌</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حديث ديگرى نيز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دنيايت چنان كار كن كه گويا هميشه زندگى مى كنى، و براى آخرتت به گونه اى كاركن كه گويا فردا خواهى مرد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 چنين ايشان، مردانگى و فتوت را بر حرص ورزى نسبت به دين و توشه گيرى براى آخرت معرفى كرده اند نه شيفته دارايى هاى دنيوى و غرق در لذات آن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الْمُرُوَّةِ‌ فَقَالَ‌ ع شُحُّ‌ الرَّجُلِ‌ عَلَى دِينِهِ‌ وَ إِصْلَاحُهُ‌ مَالَهُ‌ وَ قِيامُهُ‌ بِالْحُقُوق</w:t>
      </w:r>
      <w:r>
        <w:rPr>
          <w:rFonts w:eastAsia="Amiri" w:cs="Amiri" w:ascii="Amiri" w:hAnsi="Amiri"/>
          <w:color w:val="111111"/>
          <w:sz w:val="28"/>
          <w:szCs w:val="28"/>
          <w:rtl w:val="true"/>
          <w:lang w:bidi="ar-SA"/>
        </w:rPr>
        <w:t>».</w:t>
      </w:r>
      <w:r>
        <w:rPr>
          <w:rStyle w:val="FootnoteAnchor"/>
          <w:rtl w:val="true"/>
        </w:rPr>
        <w:footnoteReference w:id="18"/>
      </w:r>
    </w:p>
    <w:p>
      <w:pPr>
        <w:pStyle w:val="Heading6"/>
        <w:numPr>
          <w:ilvl w:val="5"/>
          <w:numId w:val="1"/>
        </w:numPr>
        <w:rPr/>
      </w:pPr>
      <w:bookmarkStart w:id="52" w:name="__RefHeading___Toc712018_1738255347"/>
      <w:bookmarkStart w:id="53" w:name="_Toc20"/>
      <w:bookmarkEnd w:id="52"/>
      <w:r>
        <w:rPr/>
        <w:t>3</w:t>
      </w:r>
      <w:r>
        <w:rPr>
          <w:rtl w:val="true"/>
        </w:rPr>
        <w:t xml:space="preserve">. </w:t>
      </w:r>
      <w:r>
        <w:rPr>
          <w:rtl w:val="true"/>
        </w:rPr>
        <w:t>نگرش به خود</w:t>
      </w:r>
      <w:bookmarkEnd w:id="53"/>
    </w:p>
    <w:p>
      <w:pPr>
        <w:pStyle w:val="BookText"/>
        <w:rPr/>
      </w:pPr>
      <w:r>
        <w:rPr>
          <w:rFonts w:ascii="IRNazanin" w:hAnsi="IRNazanin" w:eastAsia="IRNazanin"/>
          <w:color w:val="111111"/>
          <w:sz w:val="28"/>
          <w:sz w:val="28"/>
          <w:szCs w:val="28"/>
          <w:rtl w:val="true"/>
          <w:lang w:bidi="fa-IR"/>
        </w:rPr>
        <w:t>احساس بى ارزشى يكى از هيجان هاى منفى است كه گاه در زندگى آدمى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نرسيدن به اهداف يا كمبود انگيزه براى ادامه زندگى، مى تواند در اين احساس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فرد به اين باور مى رسد كه حتى براى انجام دادن مهم ترين تكاليف زندگى اش، نمى تواند خود را برانگيزد، دچار احساس بى ارزشى شده، زندگى را پوچ، هدف را گم، و آينده را تهى از نشاط و طراوت بلكه سرتاسر خسته كننده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خودكشى و اقدام بدان، اساساً از اين احساس ناشى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چنين افرادى هشدار مى دهند كه هيچ گاه اصليت و خود خويش را فراموش نكنند و همواره هدف خلقت خويش را در نظر داشته باشند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بدانيد كه خداوند شما را بيهود نيافريده و به حال خود رهايتان نساخته، سرآمد عمرتان را ثبت كرده، قوت و روزى شما را در ميانتان پخش</w:t>
      </w:r>
      <w:bookmarkStart w:id="54" w:name="pg14093_140073"/>
    </w:p>
    <w:p>
      <w:pPr>
        <w:pStyle w:val="BookText"/>
        <w:rPr/>
      </w:pPr>
      <w:bookmarkEnd w:id="54"/>
      <w:r>
        <w:rPr>
          <w:rFonts w:ascii="IRNazanin" w:hAnsi="IRNazanin" w:eastAsia="IRNazanin"/>
          <w:color w:val="111111"/>
          <w:sz w:val="28"/>
          <w:sz w:val="28"/>
          <w:szCs w:val="28"/>
          <w:rtl w:val="true"/>
          <w:lang w:bidi="fa-IR"/>
        </w:rPr>
        <w:t xml:space="preserve">نموده،؛ براى آن كه هر خردمندى جايگاه خود را بشناسد و بداند كه آنچه در تقدير اوست، به او خواهد رسيد و آنچه از او دريغ داشته شده، هرگز به او نمى رسد، شما را از روزى دنيا كفايت فرموده و براى عبادت و پرستش خود، خاطرتان را آسوده ساخته و بر سپاس گزارى تشويق نموده و يادآورى خود را بر شما مقرر داشته و به پرهيزگارى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نهايت خشنودى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اين صورت مى توان از سرمايه هاى وجودى و استعدادهاى درونى خويش، بهترين بهره ها را برد و سبك و كيفيت زندگى خويش را ارتقا داد</w:t>
      </w:r>
      <w:r>
        <w:rPr>
          <w:rFonts w:eastAsia="IRNazanin" w:cs="IRNazanin"/>
          <w:color w:val="111111"/>
          <w:sz w:val="28"/>
          <w:szCs w:val="28"/>
          <w:rtl w:val="true"/>
          <w:lang w:bidi="fa-IR"/>
        </w:rPr>
        <w:t>.</w:t>
      </w:r>
    </w:p>
    <w:p>
      <w:pPr>
        <w:pStyle w:val="Heading5"/>
        <w:numPr>
          <w:ilvl w:val="4"/>
          <w:numId w:val="1"/>
        </w:numPr>
        <w:rPr/>
      </w:pPr>
      <w:bookmarkStart w:id="55" w:name="__RefHeading___Toc712020_1738255347"/>
      <w:bookmarkStart w:id="56" w:name="_Toc21"/>
      <w:bookmarkEnd w:id="55"/>
      <w:r>
        <w:rPr>
          <w:rtl w:val="true"/>
        </w:rPr>
        <w:t>ب</w:t>
      </w:r>
      <w:r>
        <w:rPr>
          <w:rtl w:val="true"/>
        </w:rPr>
        <w:t xml:space="preserve">) </w:t>
      </w:r>
      <w:r>
        <w:rPr>
          <w:rtl w:val="true"/>
        </w:rPr>
        <w:t xml:space="preserve">گرايش </w:t>
      </w:r>
      <w:r>
        <w:rPr>
          <w:rtl w:val="true"/>
        </w:rPr>
        <w:t>(</w:t>
      </w:r>
      <w:r>
        <w:rPr>
          <w:rtl w:val="true"/>
        </w:rPr>
        <w:t>توجه به رفتارهاى فردى و خودسازى</w:t>
      </w:r>
      <w:r>
        <w:rPr>
          <w:rtl w:val="true"/>
        </w:rPr>
        <w:t>)</w:t>
      </w:r>
      <w:bookmarkEnd w:id="56"/>
    </w:p>
    <w:p>
      <w:pPr>
        <w:pStyle w:val="Heading6"/>
        <w:numPr>
          <w:ilvl w:val="5"/>
          <w:numId w:val="1"/>
        </w:numPr>
        <w:rPr/>
      </w:pPr>
      <w:bookmarkStart w:id="57" w:name="__RefHeading___Toc712022_1738255347"/>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منظور از گرايش، ارزش ها و اخلاقياتى است كه به سليقه و توانايى افراد در زندگى فردى شان جهت مى دهد و ضمن شكل دهى به اخلاقيات و رفتارهاى آنان، بر سبك زندگى آن ها نيز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اين سطح، مطلوب بودن هر چيزى در فرهنگ اسلامى، بر اساس نقشى تعريف مى شود كه در سعادت انسان و نزديكى او به خداوند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رفتارهاى فردى هر شخص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حوزه عبادات و چه در حوزه غير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به عنوان گرايش هاى او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از اين امور اشاره مى شود</w:t>
      </w:r>
      <w:r>
        <w:rPr>
          <w:rFonts w:eastAsia="IRNazanin" w:cs="IRNazanin"/>
          <w:color w:val="111111"/>
          <w:sz w:val="28"/>
          <w:szCs w:val="28"/>
          <w:rtl w:val="true"/>
          <w:lang w:bidi="fa-IR"/>
        </w:rPr>
        <w:t>:</w:t>
      </w:r>
    </w:p>
    <w:p>
      <w:pPr>
        <w:pStyle w:val="Heading6"/>
        <w:numPr>
          <w:ilvl w:val="5"/>
          <w:numId w:val="1"/>
        </w:numPr>
        <w:rPr/>
      </w:pPr>
      <w:bookmarkStart w:id="59" w:name="__RefHeading___Toc712024_1738255347"/>
      <w:bookmarkStart w:id="60" w:name="_Toc23"/>
      <w:bookmarkEnd w:id="59"/>
      <w:r>
        <w:rPr/>
        <w:t>1</w:t>
      </w:r>
      <w:r>
        <w:rPr>
          <w:rtl w:val="true"/>
        </w:rPr>
        <w:t xml:space="preserve">. </w:t>
      </w:r>
      <w:r>
        <w:rPr>
          <w:rtl w:val="true"/>
        </w:rPr>
        <w:t>عبادت</w:t>
      </w:r>
      <w:bookmarkEnd w:id="60"/>
    </w:p>
    <w:p>
      <w:pPr>
        <w:pStyle w:val="BookText"/>
        <w:rPr/>
      </w:pPr>
      <w:r>
        <w:rPr>
          <w:rFonts w:ascii="IRNazanin" w:hAnsi="IRNazanin" w:eastAsia="IRNazanin"/>
          <w:color w:val="111111"/>
          <w:sz w:val="28"/>
          <w:sz w:val="28"/>
          <w:szCs w:val="28"/>
          <w:rtl w:val="true"/>
          <w:lang w:bidi="fa-IR"/>
        </w:rPr>
        <w:t>به ياد خداوند بودن و او را عبادت كردن، راه و رسم خوشايندى در جهت سلامت نفس و بهبود سبك زندگى آدمى است، زيرا عبادت، پيوند استوارى است كه آدمى را با خالقش مربوط مى سازد و او را به سوى خير و فضيلت در دنيا و آخرت سوق مى دهد و در نهايت او را به جايى مى رساند كه تمامى هستى، به اذن خداوند، مطيع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عَبَّدَ اللّهُ‌ لَهُ‌</w:t>
      </w:r>
      <w:bookmarkStart w:id="61" w:name="pg14093_140074"/>
    </w:p>
    <w:p>
      <w:pPr>
        <w:pStyle w:val="BookText"/>
        <w:rPr/>
      </w:pPr>
      <w:bookmarkEnd w:id="61"/>
      <w:r>
        <w:rPr>
          <w:rFonts w:ascii="Amiri" w:hAnsi="Amiri" w:eastAsia="Amiri" w:cs="Amiri"/>
          <w:color w:val="111111"/>
          <w:sz w:val="28"/>
          <w:sz w:val="28"/>
          <w:szCs w:val="28"/>
          <w:rtl w:val="true"/>
          <w:lang w:bidi="ar-SA"/>
        </w:rPr>
        <w:t>كلَّ‌ شَىء</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طبق سخن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طالب عبادت است، خود را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سازد، حتى اگر مستحبات به واجبات زيان مى رساند، مستحب ها را ترك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عبادت مصاديق متعددى دارد كه در ادامه، به برخى از آن ها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تمامى امور انسان اگر با نيت الهى و اخلاص و انگيزه پاك انجام شوند، حكم عبادت پيدا مى كنند، ظهور موارد زير به عنوان مصاديق شناخته شده عبادت، بيش تر نمايان است</w:t>
      </w:r>
      <w:r>
        <w:rPr>
          <w:rFonts w:eastAsia="IRNazanin" w:cs="IRNazanin"/>
          <w:color w:val="111111"/>
          <w:sz w:val="28"/>
          <w:szCs w:val="28"/>
          <w:rtl w:val="true"/>
          <w:lang w:bidi="fa-IR"/>
        </w:rPr>
        <w:t>.</w:t>
      </w:r>
    </w:p>
    <w:p>
      <w:pPr>
        <w:pStyle w:val="Heading6"/>
        <w:numPr>
          <w:ilvl w:val="5"/>
          <w:numId w:val="1"/>
        </w:numPr>
        <w:rPr/>
      </w:pPr>
      <w:bookmarkStart w:id="62" w:name="__RefHeading___Toc712026_1738255347"/>
      <w:bookmarkStart w:id="63" w:name="_Toc24"/>
      <w:bookmarkEnd w:id="62"/>
      <w:r>
        <w:rPr>
          <w:rtl w:val="true"/>
        </w:rPr>
        <w:t>الف</w:t>
      </w:r>
      <w:r>
        <w:rPr>
          <w:rtl w:val="true"/>
        </w:rPr>
        <w:t xml:space="preserve">) </w:t>
      </w:r>
      <w:r>
        <w:rPr>
          <w:rtl w:val="true"/>
        </w:rPr>
        <w:t>تفكر</w:t>
      </w:r>
      <w:bookmarkEnd w:id="63"/>
    </w:p>
    <w:p>
      <w:pPr>
        <w:pStyle w:val="BookText"/>
        <w:rPr/>
      </w:pPr>
      <w:r>
        <w:rPr>
          <w:rFonts w:ascii="IRNazanin" w:hAnsi="IRNazanin" w:eastAsia="IRNazanin"/>
          <w:color w:val="111111"/>
          <w:sz w:val="28"/>
          <w:sz w:val="28"/>
          <w:szCs w:val="28"/>
          <w:rtl w:val="true"/>
          <w:lang w:bidi="fa-IR"/>
        </w:rPr>
        <w:t>تفكر و انديشيدن به عنوان شعار دعوت پيامبر بزرگوار اسلام</w:t>
      </w:r>
      <w:r>
        <w:rPr>
          <w:rStyle w:val="FootnoteAnchor"/>
          <w:rtl w:val="true"/>
        </w:rPr>
        <w:footnoteReference w:id="21"/>
      </w:r>
      <w:r>
        <w:rPr>
          <w:rFonts w:ascii="IRNazanin" w:hAnsi="IRNazanin" w:eastAsia="IRNazanin"/>
          <w:color w:val="111111"/>
          <w:sz w:val="28"/>
          <w:sz w:val="28"/>
          <w:szCs w:val="28"/>
          <w:rtl w:val="true"/>
          <w:lang w:bidi="fa-IR"/>
        </w:rPr>
        <w:t>در شمار برترين عبادات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تمامى عبادات و اعمال پسنديده آدمى، متوقف بر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شما باد به انديشيدن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تفكر مايه حيات دل شخص بينادل و كليد درهاى حكمت است</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حديث ديگرى نيز اصحاب خويش را به اين امر مهم تشويق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تقوا و انديشه مداوم سفارش مى كنم؛ زيرا انديشيدن، پدر و مادر هر خيرى است</w:t>
      </w:r>
      <w:r>
        <w:rPr>
          <w:rStyle w:val="FootnoteAnchor"/>
          <w:rtl w:val="true"/>
        </w:rPr>
        <w:footnoteReference w:id="2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تفكر نيز به اعتبار متعلقش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بدان فكر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مراتب و مراحلى است كه بالاترين آن، بر پايه آموزه هاى قرآن كريم، تفكر براى شناخت حضرت</w:t>
      </w:r>
      <w:bookmarkStart w:id="64" w:name="pg14093_140075"/>
    </w:p>
    <w:p>
      <w:pPr>
        <w:pStyle w:val="BookText"/>
        <w:rPr/>
      </w:pPr>
      <w:bookmarkEnd w:id="64"/>
      <w:r>
        <w:rPr>
          <w:rFonts w:ascii="Amiri" w:hAnsi="Amiri" w:eastAsia="Amiri" w:cs="Amiri"/>
          <w:color w:val="111111"/>
          <w:sz w:val="28"/>
          <w:sz w:val="28"/>
          <w:szCs w:val="28"/>
          <w:rtl w:val="true"/>
          <w:lang w:bidi="ar-SA"/>
        </w:rPr>
        <w:t>حق و انديشه در معارف اوست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سبأ،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سفارش ويژه ائمه به چنين تفكرى است كه به واسطه زنده نمودن روح و دل، انسان را به مراتب قرب خداوند مى رساند؛ اما متأسفانه برخى انسان ها، تنها درباره نيازهاى مادى بشر 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اين گونه افراد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بركسى كه درباره خوراك خود مى انديشد، چگونه در امور عقلى و معنوى خويش انديشه نمى كند؟</w:t>
      </w:r>
      <w:r>
        <w:rPr>
          <w:rStyle w:val="FootnoteAnchor"/>
          <w:rtl w:val="true"/>
        </w:rPr>
        <w:footnoteReference w:id="25"/>
      </w:r>
    </w:p>
    <w:p>
      <w:pPr>
        <w:pStyle w:val="Heading6"/>
        <w:numPr>
          <w:ilvl w:val="5"/>
          <w:numId w:val="1"/>
        </w:numPr>
        <w:rPr/>
      </w:pPr>
      <w:bookmarkStart w:id="65" w:name="__RefHeading___Toc712028_1738255347"/>
      <w:bookmarkStart w:id="66" w:name="_Toc25"/>
      <w:bookmarkEnd w:id="65"/>
      <w:r>
        <w:rPr>
          <w:rtl w:val="true"/>
        </w:rPr>
        <w:t>ب</w:t>
      </w:r>
      <w:r>
        <w:rPr>
          <w:rtl w:val="true"/>
        </w:rPr>
        <w:t xml:space="preserve">) </w:t>
      </w:r>
      <w:r>
        <w:rPr>
          <w:rtl w:val="true"/>
        </w:rPr>
        <w:t>انس با قرآن</w:t>
      </w:r>
      <w:bookmarkEnd w:id="66"/>
    </w:p>
    <w:p>
      <w:pPr>
        <w:pStyle w:val="BookText"/>
        <w:rPr/>
      </w:pPr>
      <w:r>
        <w:rPr>
          <w:rFonts w:ascii="IRNazanin" w:hAnsi="IRNazanin" w:eastAsia="IRNazanin"/>
          <w:color w:val="111111"/>
          <w:sz w:val="28"/>
          <w:sz w:val="28"/>
          <w:szCs w:val="28"/>
          <w:rtl w:val="true"/>
          <w:lang w:bidi="fa-IR"/>
        </w:rPr>
        <w:t>مطمئن ترين و بهترين راه براى بهبود و اصلاح سبك زندگى آدمى، مراجعه به قرآن كريم و الگوگيرى از سبك هاى زندگى ارائه شده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فرمايش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قرآن چراغ هاى هدايت و صفاى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هركس مى خواهد دلش را جلا دهد، به وسيله روشنايى آن جلا دهد و اين صفت را در خود نگه دارد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حقيقت تفكر در قصه هاى قرآن، ما را به اين هدف رهنمون مى سازد كه يكى از اهداف بيان آن ها، توجه آدمى به گوشه اى از سبك و سيره زندگى انبيا و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اين طريق، به اصلاح و ارتقاى كيفيت زندگى آدمى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كريمانه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خطاى 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xml:space="preserve">يا تلاش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برآوردن نيازهاى خانواده</w:t>
      </w:r>
      <w:r>
        <w:rPr>
          <w:rStyle w:val="FootnoteAnchor"/>
          <w:rtl w:val="true"/>
        </w:rPr>
        <w:footnoteReference w:id="28"/>
      </w:r>
      <w:r>
        <w:rPr>
          <w:rFonts w:ascii="IRNazanin" w:hAnsi="IRNazanin" w:eastAsia="IRNazanin"/>
          <w:color w:val="111111"/>
          <w:sz w:val="28"/>
          <w:sz w:val="28"/>
          <w:szCs w:val="28"/>
          <w:rtl w:val="true"/>
          <w:lang w:bidi="fa-IR"/>
        </w:rPr>
        <w:t>احترام به حقوق يك ديگر</w:t>
      </w:r>
      <w:r>
        <w:rPr>
          <w:rStyle w:val="FootnoteAnchor"/>
          <w:rtl w:val="true"/>
        </w:rPr>
        <w:footnoteReference w:id="2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كارهايى براى بهبود و اصلاح سبك زندگى</w:t>
      </w:r>
      <w:bookmarkStart w:id="67" w:name="pg14093_140076"/>
    </w:p>
    <w:p>
      <w:pPr>
        <w:pStyle w:val="BookText"/>
        <w:rPr/>
      </w:pPr>
      <w:bookmarkEnd w:id="67"/>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انس با قرآن و عمل بر طبق تعاليم آن، تأثير بسيار زيادى در نحوه زندگى آدمى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پيش روى خود قرار دهيد تا شما را به راه هدايت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سزاوارتر از همه كس به قرآن، كسى است كه بدان عمل نمايد، دورترين فرد نيز از قرآن، كسى است كه بدان عمل نكند هرچند آن را به طور پيوسته بخواند</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عطاردى،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الگوگيرى از تعاليم قرآن، تأثير بسيار زيادى در كيفيت زندگى آدمى دارد</w:t>
      </w:r>
      <w:r>
        <w:rPr>
          <w:rFonts w:eastAsia="IRNazanin" w:cs="IRNazanin"/>
          <w:color w:val="111111"/>
          <w:sz w:val="28"/>
          <w:szCs w:val="28"/>
          <w:rtl w:val="true"/>
          <w:lang w:bidi="fa-IR"/>
        </w:rPr>
        <w:t>.</w:t>
      </w:r>
    </w:p>
    <w:p>
      <w:pPr>
        <w:pStyle w:val="Heading6"/>
        <w:numPr>
          <w:ilvl w:val="5"/>
          <w:numId w:val="1"/>
        </w:numPr>
        <w:rPr/>
      </w:pPr>
      <w:bookmarkStart w:id="68" w:name="__RefHeading___Toc712030_1738255347"/>
      <w:bookmarkStart w:id="69" w:name="_Toc26"/>
      <w:bookmarkEnd w:id="68"/>
      <w:r>
        <w:rPr>
          <w:rtl w:val="true"/>
        </w:rPr>
        <w:t>ج</w:t>
      </w:r>
      <w:r>
        <w:rPr>
          <w:rtl w:val="true"/>
        </w:rPr>
        <w:t xml:space="preserve">) </w:t>
      </w:r>
      <w:r>
        <w:rPr>
          <w:rtl w:val="true"/>
        </w:rPr>
        <w:t>دعا كردن</w:t>
      </w:r>
      <w:bookmarkEnd w:id="69"/>
    </w:p>
    <w:p>
      <w:pPr>
        <w:pStyle w:val="BookText"/>
        <w:rPr/>
      </w:pPr>
      <w:r>
        <w:rPr>
          <w:rFonts w:ascii="IRNazanin" w:hAnsi="IRNazanin" w:eastAsia="IRNazanin"/>
          <w:color w:val="111111"/>
          <w:sz w:val="28"/>
          <w:sz w:val="28"/>
          <w:szCs w:val="28"/>
          <w:rtl w:val="true"/>
          <w:lang w:bidi="fa-IR"/>
        </w:rPr>
        <w:t>دعا ارتباطى ميان بنده و پروردگار و كلامى است كه به سوى او بالا مى رود، چنان كه قرآن نيز كلامى است كه از سوى همو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و تأكيدات فراوانى درباره ترغيب به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ايشان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در درخواست را به روى كسى نگشوده است كه در اجابت را به روى او بسته باشد و براى كسى در عمل را باز نگشوده است كه در قبول را از او باز داشته باشد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طوركلى، با بررسى متون تاريخى برگرفته از زندگى اين امام بزرگوار، ادعيه فراوانى موجود است كه در حالات مختلف و حالات متفاوت از ايشان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توجه و اهتمام به هريك از اين ادعيه، تأثير بسزايى در رفع مشكلات و از آن جا بهبود سبك زندگى آدمى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جلوگيرى از اطاله كلام، تنها به ذكر عناوين اين ادعيه اكتفا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رفع اندوه، دعا در شب</w:t>
      </w:r>
      <w:bookmarkStart w:id="70" w:name="pg14093_140077"/>
    </w:p>
    <w:p>
      <w:pPr>
        <w:pStyle w:val="BookText"/>
        <w:rPr/>
      </w:pPr>
      <w:bookmarkEnd w:id="70"/>
      <w:r>
        <w:rPr>
          <w:rFonts w:ascii="IRNazanin" w:hAnsi="IRNazanin" w:eastAsia="IRNazanin"/>
          <w:color w:val="111111"/>
          <w:sz w:val="28"/>
          <w:sz w:val="28"/>
          <w:szCs w:val="28"/>
          <w:rtl w:val="true"/>
          <w:lang w:bidi="fa-IR"/>
        </w:rPr>
        <w:t>قدر، دعا در وقت افطار، دعا در قنوت نماز وتر، دعا براى مؤمن، دعاى درخواست فرزند و دعاى طلب باران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عطاردى،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71" w:name="__RefHeading___Toc712032_1738255347"/>
      <w:bookmarkStart w:id="72" w:name="_Toc27"/>
      <w:bookmarkEnd w:id="71"/>
      <w:r>
        <w:rPr/>
        <w:t>2</w:t>
      </w:r>
      <w:r>
        <w:rPr>
          <w:rtl w:val="true"/>
        </w:rPr>
        <w:t xml:space="preserve">. </w:t>
      </w:r>
      <w:r>
        <w:rPr>
          <w:rtl w:val="true"/>
        </w:rPr>
        <w:t>مديريت زمان</w:t>
      </w:r>
      <w:bookmarkEnd w:id="72"/>
    </w:p>
    <w:p>
      <w:pPr>
        <w:pStyle w:val="BookText"/>
        <w:rPr/>
      </w:pPr>
      <w:r>
        <w:rPr>
          <w:rFonts w:ascii="IRNazanin" w:hAnsi="IRNazanin" w:eastAsia="IRNazanin"/>
          <w:color w:val="111111"/>
          <w:sz w:val="28"/>
          <w:sz w:val="28"/>
          <w:szCs w:val="28"/>
          <w:rtl w:val="true"/>
          <w:lang w:bidi="fa-IR"/>
        </w:rPr>
        <w:t>مديريت زمان و غنيمت شمردن فرصت ها، يكى از شاخصه هاى اصلى زندگى ايده 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در زندگى افراد موفق، نشان مى دهد كه استفاده بهينه از فرصت ها، يكى از راهكارهاى اوليه بهتر زندگى كردن است كه موجبات افزايش ميزان رضايت از زندگى و ارتقاى كيفيت آن را نيز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عمر مبارك خويش، به اين مهم توجه داشته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زود مى گذرد، و دير باز مى گردد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حديث ديگرى نيز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از آغاز به دنيا آمدن در حال از دست دادن عمر خويشتنى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آنچه در دست دارى براى آينده ات برگير؛ زيرا مؤمن توشه مى گيرد و كافر لذت موقت مى برد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بنابراين مديريت زمان و بهره مندى از فرصت ها، از موارد بااهميت در سيره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73" w:name="__RefHeading___Toc712034_1738255347"/>
      <w:bookmarkStart w:id="74" w:name="_Toc28"/>
      <w:bookmarkEnd w:id="73"/>
      <w:r>
        <w:rPr/>
        <w:t>3</w:t>
      </w:r>
      <w:r>
        <w:rPr>
          <w:rtl w:val="true"/>
        </w:rPr>
        <w:t xml:space="preserve">. </w:t>
      </w:r>
      <w:r>
        <w:rPr>
          <w:rtl w:val="true"/>
        </w:rPr>
        <w:t>كنترل خشم</w:t>
      </w:r>
      <w:bookmarkEnd w:id="7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كنترل خشم، مهارت بسيار سختى است كه به آموزش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داشتن سبك زندگى دينى، بايد قدرت كظم غيظ را در جامعه و محيط تربيتى تمرين و تقويت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مديريت بر خشم به معناى بروز ندادن آن نيست؛ بلكه به معناى ابراز هدفمند خشم، متناسب با اهميت موضوع و بدون آسيب به خود و يا</w:t>
      </w:r>
      <w:bookmarkStart w:id="75" w:name="pg14093_140078"/>
    </w:p>
    <w:p>
      <w:pPr>
        <w:pStyle w:val="BookText"/>
        <w:rPr/>
      </w:pPr>
      <w:bookmarkEnd w:id="75"/>
      <w:r>
        <w:rPr>
          <w:rFonts w:ascii="IRNazanin" w:hAnsi="IRNazanin" w:eastAsia="IRNazanin"/>
          <w:color w:val="111111"/>
          <w:sz w:val="28"/>
          <w:sz w:val="28"/>
          <w:szCs w:val="28"/>
          <w:rtl w:val="true"/>
          <w:lang w:bidi="fa-IR"/>
        </w:rPr>
        <w:t>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دليل، از نظر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انسان در كنترل خشم، از نشانه هاى تدبير و قدرت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و تدبير شناخته نمى شود مگر در وقت خشمگينى</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در جواب كسى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ايشان پرسيده بودند،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كظْمُ‌ الْغَيظِ وَ مِلْك النَّفْس؛</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فروبردن خشم و كنترل خويشتن، همان حلم است</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712036_1738255347"/>
      <w:bookmarkStart w:id="77" w:name="_Toc29"/>
      <w:bookmarkEnd w:id="76"/>
      <w:r>
        <w:rPr/>
        <w:t>4</w:t>
      </w:r>
      <w:r>
        <w:rPr>
          <w:rtl w:val="true"/>
        </w:rPr>
        <w:t xml:space="preserve">. </w:t>
      </w:r>
      <w:r>
        <w:rPr>
          <w:rtl w:val="true"/>
        </w:rPr>
        <w:t>صبر</w:t>
      </w:r>
      <w:bookmarkEnd w:id="77"/>
    </w:p>
    <w:p>
      <w:pPr>
        <w:pStyle w:val="BookText"/>
        <w:rPr/>
      </w:pPr>
      <w:r>
        <w:rPr>
          <w:rFonts w:ascii="IRNazanin" w:hAnsi="IRNazanin" w:eastAsia="IRNazanin"/>
          <w:color w:val="111111"/>
          <w:sz w:val="28"/>
          <w:sz w:val="28"/>
          <w:szCs w:val="28"/>
          <w:rtl w:val="true"/>
          <w:lang w:bidi="fa-IR"/>
        </w:rPr>
        <w:t>تلاش فرد براى بروز علاقه و استعدادش، در سايه سار بردبارى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هاى قرآن كريم و روايت هاى پيشوايان دينى، از جمله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فضايل صبر و ثمره هاى آن بسيار سخن به ميان آمده است؛ براى نمونه، ابن ابى الحديد از قول امام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آزموديم و آزمايش گران نيز آزمودند، وجود چيزى را سودمندتر از صبر و فقدان چيزى را پرزيان تر از پايدارى نديديم؛ زيرا همه چيز با صبر مداوا مى شود ولى آن را به چيزى نمى توان مدارا كرد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حديث ديگرى نيز صبر كردن بر هر بلا و مصيبت را از موارد خيرى دانسته اند كه خالى از هر شرى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الَّذِى لَا شَرَّ فِيهِ‌ الصَّبْرُ عَلَى النَّازِلَةِ‌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 چنين ارزش صبر در مصائب را اين گونه بيان مى فرمايند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الذى لو كلف الجزع على المصيبة لصرنا الى معصيته و آجرنا على الصبر الذى لابد من الرجوع اليه</w:t>
      </w:r>
      <w:bookmarkStart w:id="78" w:name="pg14093_140079"/>
    </w:p>
    <w:p>
      <w:pPr>
        <w:pStyle w:val="BookText"/>
        <w:rPr/>
      </w:pPr>
      <w:bookmarkEnd w:id="78"/>
      <w:r>
        <w:rPr>
          <w:rFonts w:ascii="IRNazanin" w:hAnsi="IRNazanin" w:eastAsia="IRNazanin"/>
          <w:color w:val="111111"/>
          <w:sz w:val="28"/>
          <w:sz w:val="28"/>
          <w:szCs w:val="28"/>
          <w:rtl w:val="true"/>
          <w:lang w:bidi="fa-IR"/>
        </w:rPr>
        <w:t>سپاس خدايى را كه اگر بى تابى بر مصيبت را تكليف مى كرد، به سوى معصيت وى رهسپار مى شديم، بلكه ما را بر صبرى پاداش داده كه چاره اى جز بازگشت به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افزايش آرامش و ارتقاى كيفيت زندگى خويش بايد صبور بود و تمرين صبر را در زندگى سرلوحه خويش قرار داد</w:t>
      </w:r>
      <w:r>
        <w:rPr>
          <w:rFonts w:eastAsia="IRNazanin" w:cs="IRNazanin"/>
          <w:color w:val="111111"/>
          <w:sz w:val="28"/>
          <w:szCs w:val="28"/>
          <w:rtl w:val="true"/>
          <w:lang w:bidi="fa-IR"/>
        </w:rPr>
        <w:t>.</w:t>
      </w:r>
    </w:p>
    <w:p>
      <w:pPr>
        <w:pStyle w:val="Heading6"/>
        <w:numPr>
          <w:ilvl w:val="5"/>
          <w:numId w:val="1"/>
        </w:numPr>
        <w:rPr/>
      </w:pPr>
      <w:bookmarkStart w:id="79" w:name="__RefHeading___Toc712038_1738255347"/>
      <w:bookmarkStart w:id="80" w:name="_Toc30"/>
      <w:bookmarkEnd w:id="79"/>
      <w:r>
        <w:rPr>
          <w:rtl w:val="true"/>
        </w:rPr>
        <w:t xml:space="preserve">. </w:t>
      </w:r>
      <w:r>
        <w:rPr/>
        <w:t>5</w:t>
      </w:r>
      <w:r>
        <w:rPr>
          <w:rtl w:val="true"/>
        </w:rPr>
        <w:t xml:space="preserve"> </w:t>
      </w:r>
      <w:r>
        <w:rPr>
          <w:rtl w:val="true"/>
        </w:rPr>
        <w:t>خودآرايى</w:t>
      </w:r>
      <w:bookmarkEnd w:id="80"/>
    </w:p>
    <w:p>
      <w:pPr>
        <w:pStyle w:val="BookText"/>
        <w:rPr/>
      </w:pPr>
      <w:r>
        <w:rPr>
          <w:rFonts w:ascii="IRNazanin" w:hAnsi="IRNazanin" w:eastAsia="IRNazanin"/>
          <w:color w:val="111111"/>
          <w:sz w:val="28"/>
          <w:sz w:val="28"/>
          <w:szCs w:val="28"/>
          <w:rtl w:val="true"/>
          <w:lang w:bidi="fa-IR"/>
        </w:rPr>
        <w:t xml:space="preserve">با نگاهى به سيره عملى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ديگران، مى توان دريافت كه ايشان در عين ساده زيستن و پرهيز از اسراف و تجمل گرايى، همواره به زيبايى و آراستگى ظاهر اهميت مى دادند و با رفتار خويش، همواره ديگران را به اين مهم راهنمايى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شيبه در روايتى از عربات 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تن حسن بن على پيراهن نازك و عمامه نازكى را ديدم كه از نازكى،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زير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شيبه، المصنف،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هند،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عمير بن مأمون كه دخترش همسر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نيز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زبير امام را به مهمانى دعوت كرد و آن حضرت على رغم روزه بودن، دعوت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قبل از حركت، به محاسنش روغن ماليد و لباس هايش را معطر نمود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عبدالله به بريده نيز از پدرش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خطبه مى خواند، حسن و حسين آمدند در حالى كه پيراهن سرخى بر تن داشتند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در حديث ديگرى نيز فرمودند</w:t>
      </w:r>
    </w:p>
    <w:p>
      <w:pPr>
        <w:pStyle w:val="BookText"/>
        <w:rPr/>
      </w:pPr>
      <w:r>
        <w:rPr>
          <w:rFonts w:ascii="Amiri" w:hAnsi="Amiri" w:eastAsia="Amiri" w:cs="Amiri"/>
          <w:color w:val="111111"/>
          <w:sz w:val="28"/>
          <w:sz w:val="28"/>
          <w:szCs w:val="28"/>
          <w:rtl w:val="true"/>
          <w:lang w:bidi="ar-SA"/>
        </w:rPr>
        <w:t>شايسته است كه زن شانه كند و جامه اش را معطر نمايد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bookmarkStart w:id="81" w:name="pg14093_140080"/>
    </w:p>
    <w:p>
      <w:pPr>
        <w:pStyle w:val="BookText"/>
        <w:rPr/>
      </w:pPr>
      <w:bookmarkEnd w:id="81"/>
      <w:r>
        <w:rPr>
          <w:rFonts w:ascii="IRNazanin" w:hAnsi="IRNazanin" w:eastAsia="IRNazanin"/>
          <w:color w:val="111111"/>
          <w:sz w:val="28"/>
          <w:sz w:val="28"/>
          <w:szCs w:val="28"/>
          <w:rtl w:val="true"/>
          <w:lang w:bidi="fa-IR"/>
        </w:rPr>
        <w:t>هم چنين احاديث بسيارى نيز درباره سيره امام در خضاب و رنگ كردن مو وجود دارد كه به دليل اختصار كلام، تنها به ذكر آدرس آن ها اكتفا مى گردد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عطاردى،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شايسته است انسان مؤمن و متعهد، در هر وضعيت مالى كه قرار دارد، در عين حفظ ساده زيستى، به ظاهر و سر و وضع خود برسد و بكوشد تا بين سيرت و صورت زيبا جمع كند و آراستگى معنوى و باطنى را با آراستگى ظاهرى و پاكيزگى درهم آميزد و در اجتماع با ظاهر آراسته حاضر شود تا ذهنيتى خوشايند در بين افراد جامعه نسبت به مؤمنان ايجاد گردد و خود، الگويى براى ديگر افراد در اين زمينه باشد</w:t>
      </w:r>
      <w:r>
        <w:rPr>
          <w:rFonts w:eastAsia="IRNazanin" w:cs="IRNazanin"/>
          <w:color w:val="111111"/>
          <w:sz w:val="28"/>
          <w:szCs w:val="28"/>
          <w:rtl w:val="true"/>
          <w:lang w:bidi="fa-IR"/>
        </w:rPr>
        <w:t>.</w:t>
      </w:r>
    </w:p>
    <w:p>
      <w:pPr>
        <w:pStyle w:val="Heading6"/>
        <w:numPr>
          <w:ilvl w:val="5"/>
          <w:numId w:val="1"/>
        </w:numPr>
        <w:rPr/>
      </w:pPr>
      <w:bookmarkStart w:id="82" w:name="__RefHeading___Toc712040_1738255347"/>
      <w:bookmarkStart w:id="83" w:name="_Toc31"/>
      <w:bookmarkEnd w:id="82"/>
      <w:r>
        <w:rPr/>
        <w:t>6</w:t>
      </w:r>
      <w:r>
        <w:rPr>
          <w:rtl w:val="true"/>
        </w:rPr>
        <w:t xml:space="preserve">. </w:t>
      </w:r>
      <w:r>
        <w:rPr>
          <w:rtl w:val="true"/>
        </w:rPr>
        <w:t>آداب غذا خوردن</w:t>
      </w:r>
      <w:bookmarkEnd w:id="83"/>
    </w:p>
    <w:p>
      <w:pPr>
        <w:pStyle w:val="BookText"/>
        <w:rPr/>
      </w:pPr>
      <w:r>
        <w:rPr>
          <w:rFonts w:ascii="IRNazanin" w:hAnsi="IRNazanin" w:eastAsia="IRNazanin"/>
          <w:color w:val="111111"/>
          <w:sz w:val="28"/>
          <w:sz w:val="28"/>
          <w:szCs w:val="28"/>
          <w:rtl w:val="true"/>
          <w:lang w:bidi="fa-IR"/>
        </w:rPr>
        <w:t>رعايت آداب غذا خوردن، بر زندگى انسان و سلامت او تأثير بسيار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جديد و يافته هاى دانشمندان علم تغذيه و بهداشت نيز بسيارى از فوايد اين ادب را بيان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برقى در حديث مرفوعى 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ويژگى است كه شايسته است هركس آن ها براى صرف غذا بياموزد، چهارتاى آن ها واجب، چهار مورد سنت و چهار مورد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مورد واجب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نام خدا را بردن، شكر خدا و راضى بودن به رضاى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مورد سنت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روى پاى چپ و با سه انگشت خوردن،</w:t>
      </w:r>
      <w:r>
        <w:rPr>
          <w:rStyle w:val="FootnoteAnchor"/>
          <w:rtl w:val="true"/>
        </w:rPr>
        <w:footnoteReference w:id="4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آنچه دم دست است و مكيدن</w:t>
      </w:r>
      <w:bookmarkStart w:id="84" w:name="pg14093_140081"/>
    </w:p>
    <w:p>
      <w:pPr>
        <w:pStyle w:val="BookText"/>
        <w:rPr/>
      </w:pPr>
      <w:bookmarkEnd w:id="84"/>
      <w:r>
        <w:rPr>
          <w:rFonts w:ascii="IRNazanin" w:hAnsi="IRNazanin" w:eastAsia="IRNazanin"/>
          <w:color w:val="111111"/>
          <w:sz w:val="28"/>
          <w:sz w:val="28"/>
          <w:szCs w:val="28"/>
          <w:rtl w:val="true"/>
          <w:lang w:bidi="fa-IR"/>
        </w:rPr>
        <w:t>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چهار مورد ادب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ها، كوچك برداشتن لقمه، به طوركامل جويدن، كم تر نگاه كردن به ديگران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برقى، المحاسن،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عطاردى،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روايات نيز به طور ويژه، به فوايد يا ضررهاى برخى غذاها اشاره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شير مى خوريد، مضمضه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دهانتان بچرخانيد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داراى چربى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البته رهنمودهاى اسلام در مورد تغذيه، تنها سلامت جسم را تضمين نمى كند، بلكه تضمين كننده سلامت جان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آن جا كه عقل و علم، بر همه رازهاى آفرينش احاطه ندارند، چه بسا حكمت برخى از رهنمودهاى اسلام براى دانش امروز مجهول باشد؛ ولى بى ترديد اين به معناى بى دليل بودن آن رهنمودها نيست؛ چنان كه فلسفه شمارى از احكام اسلام، در گذشته مجهول بود و امروزه علم به راز آن ها پى برده است</w:t>
      </w:r>
      <w:r>
        <w:rPr>
          <w:rFonts w:eastAsia="IRNazanin" w:cs="IRNazanin"/>
          <w:color w:val="111111"/>
          <w:sz w:val="28"/>
          <w:szCs w:val="28"/>
          <w:rtl w:val="true"/>
          <w:lang w:bidi="fa-IR"/>
        </w:rPr>
        <w:t>.</w:t>
      </w:r>
    </w:p>
    <w:p>
      <w:pPr>
        <w:pStyle w:val="Heading5"/>
        <w:numPr>
          <w:ilvl w:val="4"/>
          <w:numId w:val="1"/>
        </w:numPr>
        <w:rPr/>
      </w:pPr>
      <w:bookmarkStart w:id="85" w:name="__RefHeading___Toc712042_1738255347"/>
      <w:bookmarkStart w:id="86" w:name="_Toc32"/>
      <w:bookmarkEnd w:id="85"/>
      <w:r>
        <w:rPr>
          <w:rtl w:val="true"/>
        </w:rPr>
        <w:t>ج</w:t>
      </w:r>
      <w:r>
        <w:rPr>
          <w:rtl w:val="true"/>
        </w:rPr>
        <w:t xml:space="preserve">) </w:t>
      </w:r>
      <w:r>
        <w:rPr>
          <w:rtl w:val="true"/>
        </w:rPr>
        <w:t xml:space="preserve">كنش </w:t>
      </w:r>
      <w:r>
        <w:rPr>
          <w:rtl w:val="true"/>
        </w:rPr>
        <w:t>(</w:t>
      </w:r>
      <w:r>
        <w:rPr>
          <w:rtl w:val="true"/>
        </w:rPr>
        <w:t>رفتارهاى اجتماعى</w:t>
      </w:r>
      <w:r>
        <w:rPr>
          <w:rtl w:val="true"/>
        </w:rPr>
        <w:t>)</w:t>
      </w:r>
      <w:bookmarkEnd w:id="86"/>
    </w:p>
    <w:p>
      <w:pPr>
        <w:pStyle w:val="Heading6"/>
        <w:numPr>
          <w:ilvl w:val="5"/>
          <w:numId w:val="1"/>
        </w:numPr>
        <w:rPr/>
      </w:pPr>
      <w:bookmarkStart w:id="87" w:name="__RefHeading___Toc712044_1738255347"/>
      <w:bookmarkStart w:id="88" w:name="_Toc33"/>
      <w:bookmarkEnd w:id="87"/>
      <w:r>
        <w:rPr>
          <w:rtl w:val="true"/>
        </w:rPr>
        <w:t>اشاره</w:t>
      </w:r>
      <w:bookmarkEnd w:id="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كنش مشتمل بر شيوه رفتارهاى عينى برگرفته از آموزه هاى اسلامى در سطح اجتماع و در ارتباط با ساير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مطالعات تاريخى، زندگى بشر از ديرباز به صورت اجتماعى بوده و بدون زندگى اجتماعى، امكان دست يابى به نيازمندى هاى متنوع انسانى و سپس بهبود سبك زندگى و ارتقاى كيفيت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هاى متعدد، نشان مى دهد كه در طول تاريخ، موفق ترين جوامع آن هايى بوده اند كه حس همكارى و خدمت به هم نوع و پاى بندى به انجام دادن وظايف در آن ها بيش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اسلام، جامعه را يك</w:t>
      </w:r>
      <w:bookmarkStart w:id="89" w:name="pg14093_140082"/>
    </w:p>
    <w:p>
      <w:pPr>
        <w:pStyle w:val="BookText"/>
        <w:rPr/>
      </w:pPr>
      <w:bookmarkEnd w:id="89"/>
      <w:r>
        <w:rPr>
          <w:rFonts w:ascii="IRNazanin" w:hAnsi="IRNazanin" w:eastAsia="IRNazanin"/>
          <w:color w:val="111111"/>
          <w:sz w:val="28"/>
          <w:sz w:val="28"/>
          <w:szCs w:val="28"/>
          <w:rtl w:val="true"/>
          <w:lang w:bidi="fa-IR"/>
        </w:rPr>
        <w:t>خانواده بزرگ مى داند كه در آن تمامى افراد در برابر يك ديگر داراى وظايفى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مهم ترين تكاليف خويش را ضرورت توجه و اهتمام به امور مسلمانان قرار داده و در قالب رفتار و گفتار خويش، بارها به اين موضوع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دليل گنجايش پژوهش، تنها به گوشه اى از اين رفتارها اشاره مى شود كه تأثير بسيار زيادى نيز در سبك زندگى آدمى و بهبود كيفيت آن دارند</w:t>
      </w:r>
      <w:r>
        <w:rPr>
          <w:rFonts w:eastAsia="IRNazanin" w:cs="IRNazanin"/>
          <w:color w:val="111111"/>
          <w:sz w:val="28"/>
          <w:szCs w:val="28"/>
          <w:rtl w:val="true"/>
          <w:lang w:bidi="fa-IR"/>
        </w:rPr>
        <w:t>:</w:t>
      </w:r>
    </w:p>
    <w:p>
      <w:pPr>
        <w:pStyle w:val="Heading6"/>
        <w:numPr>
          <w:ilvl w:val="5"/>
          <w:numId w:val="1"/>
        </w:numPr>
        <w:rPr/>
      </w:pPr>
      <w:bookmarkStart w:id="90" w:name="__RefHeading___Toc712046_1738255347"/>
      <w:bookmarkStart w:id="91" w:name="_Toc34"/>
      <w:bookmarkEnd w:id="90"/>
      <w:r>
        <w:rPr/>
        <w:t>1</w:t>
      </w:r>
      <w:r>
        <w:rPr>
          <w:rtl w:val="true"/>
        </w:rPr>
        <w:t xml:space="preserve">. </w:t>
      </w:r>
      <w:r>
        <w:rPr>
          <w:rtl w:val="true"/>
        </w:rPr>
        <w:t>رسيدگى به امور مردم</w:t>
      </w:r>
      <w:bookmarkEnd w:id="91"/>
    </w:p>
    <w:p>
      <w:pPr>
        <w:pStyle w:val="BookText"/>
        <w:rPr/>
      </w:pPr>
      <w:r>
        <w:rPr>
          <w:rFonts w:ascii="IRNazanin" w:hAnsi="IRNazanin" w:eastAsia="IRNazanin"/>
          <w:color w:val="111111"/>
          <w:sz w:val="28"/>
          <w:sz w:val="28"/>
          <w:szCs w:val="28"/>
          <w:rtl w:val="true"/>
          <w:lang w:bidi="fa-IR"/>
        </w:rPr>
        <w:t xml:space="preserve">اهتمام به امور مسلمانان و سفارش به تأمين نيازهاى ايشان، همواره موردتوجه اسلام و سيره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فردى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همه مردم خوش گذران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ديگران را در زندگى خود شريك سازد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يعقوبى، 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بى جا،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از ايشان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چه كس از همه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هيچ كس در زندگى او زندگى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 چنين ايشان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شنيدم از پدرم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براى برآوردن حاجت برادر مسلمانى، تلاش كند مانند آن است كه نه هزار سال خدا را عبادت كرده كه روزها روزه دار و شب ها در حال قيام و عبادت بوده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و فرمايش امام، فضيلت و ثواب قضاى حوايج مردم را روشن مى سازد كه برترين ثواب و بالاترين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ايشان يكى از اهداف</w:t>
      </w:r>
      <w:bookmarkStart w:id="92" w:name="pg14093_140083"/>
    </w:p>
    <w:p>
      <w:pPr>
        <w:pStyle w:val="BookText"/>
        <w:rPr/>
      </w:pPr>
      <w:bookmarkEnd w:id="92"/>
      <w:r>
        <w:rPr>
          <w:rFonts w:ascii="IRNazanin" w:hAnsi="IRNazanin" w:eastAsia="IRNazanin"/>
          <w:color w:val="111111"/>
          <w:sz w:val="28"/>
          <w:sz w:val="28"/>
          <w:szCs w:val="28"/>
          <w:rtl w:val="true"/>
          <w:lang w:bidi="fa-IR"/>
        </w:rPr>
        <w:t>صلح خويش با دستگاه خلافت معاويه را رسيدگى به امور مردم، حفظ خون ايشان</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خيرخواهى و بقاى عمر جامعه معرفى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يكى از رموز افزايش رفاه و حس لذت از زندگى، در نظر داشتن مشكلات زندگى ديگران و تلاش براى رفع نيازهاى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مصاديق مختلفى دارد كه در ادامه به برخى از آن ها اشاره مى شود</w:t>
      </w:r>
      <w:r>
        <w:rPr>
          <w:rFonts w:eastAsia="IRNazanin" w:cs="IRNazanin"/>
          <w:color w:val="111111"/>
          <w:sz w:val="28"/>
          <w:szCs w:val="28"/>
          <w:rtl w:val="true"/>
          <w:lang w:bidi="fa-IR"/>
        </w:rPr>
        <w:t>:</w:t>
      </w:r>
    </w:p>
    <w:p>
      <w:pPr>
        <w:pStyle w:val="Heading6"/>
        <w:numPr>
          <w:ilvl w:val="5"/>
          <w:numId w:val="1"/>
        </w:numPr>
        <w:rPr/>
      </w:pPr>
      <w:bookmarkStart w:id="93" w:name="__RefHeading___Toc712048_1738255347"/>
      <w:bookmarkStart w:id="94" w:name="_Toc35"/>
      <w:bookmarkEnd w:id="93"/>
      <w:r>
        <w:rPr/>
        <w:t>1‌-‌1</w:t>
      </w:r>
      <w:r>
        <w:rPr>
          <w:rtl w:val="true"/>
        </w:rPr>
        <w:t xml:space="preserve"> - </w:t>
      </w:r>
      <w:r>
        <w:rPr>
          <w:rtl w:val="true"/>
        </w:rPr>
        <w:t>انفاق و صدقه</w:t>
      </w:r>
      <w:bookmarkEnd w:id="94"/>
    </w:p>
    <w:p>
      <w:pPr>
        <w:pStyle w:val="BookText"/>
        <w:rPr/>
      </w:pPr>
      <w:r>
        <w:rPr>
          <w:rFonts w:ascii="IRNazanin" w:hAnsi="IRNazanin" w:eastAsia="IRNazanin"/>
          <w:color w:val="111111"/>
          <w:sz w:val="28"/>
          <w:sz w:val="28"/>
          <w:szCs w:val="28"/>
          <w:rtl w:val="true"/>
          <w:lang w:bidi="fa-IR"/>
        </w:rPr>
        <w:t>تشويق و ترغيب افراد به انفاق و بخشش مال به ديگران، يكى از مهم ترين مصاديق اهتمام به امور مسلمانان است كه به عنوان تجارت پايدار در قرآن معرفى شده</w:t>
      </w:r>
      <w:r>
        <w:rPr>
          <w:rStyle w:val="FootnoteAnchor"/>
          <w:rtl w:val="true"/>
        </w:rPr>
        <w:footnoteReference w:id="50"/>
      </w:r>
      <w:r>
        <w:rPr>
          <w:rFonts w:ascii="IRNazanin" w:hAnsi="IRNazanin" w:eastAsia="IRNazanin"/>
          <w:color w:val="111111"/>
          <w:sz w:val="28"/>
          <w:sz w:val="28"/>
          <w:szCs w:val="28"/>
          <w:rtl w:val="true"/>
          <w:lang w:bidi="fa-IR"/>
        </w:rPr>
        <w:t>و تأثير بسيار زيادى در بهبود سبك زندگى اقتصادى جامعه و ارتقاى كيفيت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مهم پرداخته و دادن مال در حالت سختى و گشايش را يكى از نشانه هاى بخشندگى معرفى كرده اند</w:t>
      </w:r>
      <w:r>
        <w:rPr>
          <w:rStyle w:val="FootnoteAnchor"/>
          <w:rtl w:val="true"/>
        </w:rPr>
        <w:footnoteReference w:id="51"/>
      </w:r>
      <w:r>
        <w:rPr>
          <w:rFonts w:ascii="IRNazanin" w:hAnsi="IRNazanin" w:eastAsia="IRNazanin"/>
          <w:color w:val="111111"/>
          <w:sz w:val="28"/>
          <w:sz w:val="28"/>
          <w:szCs w:val="28"/>
          <w:rtl w:val="true"/>
          <w:lang w:bidi="fa-IR"/>
        </w:rPr>
        <w:t>در حقيقت وجود روح انفاق در ميان تك تك افراد جامعه و بذل مال در حالت آسانى و تنگى، علاوه بر اين كه موجبات تطهير و تزكيه نفس را فراهم مى آورد</w:t>
      </w:r>
      <w:r>
        <w:rPr>
          <w:rFonts w:eastAsia="IRNazanin" w:cs="IRNazanin"/>
          <w:color w:val="111111"/>
          <w:sz w:val="28"/>
          <w:szCs w:val="28"/>
          <w:rtl w:val="true"/>
          <w:lang w:bidi="fa-IR"/>
        </w:rPr>
        <w:t>.</w:t>
      </w:r>
      <w:r>
        <w:rPr>
          <w:rStyle w:val="FootnoteAnchor"/>
          <w:rtl w:val="true"/>
        </w:rPr>
        <w:footnoteReference w:id="5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از بين رفتن تنش هاى اجتماعى و افسردگى هاى ناشى از فقر و فاصله طبقاتى نيز مى گردد زيرا يكى از مشكلات بزرگ اجتماعى كه به موازات پيشرفت هاى صنعتى و مادى، موجبات اخلال در سبك زندگى انسان ها را فراهم مى سازد، مشكل فاصله طبقاتى ميان قشرهاى مختلف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تعاليم اسلام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تشويق افراد به امورى هم چون انفاق، صدقه، زكات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سعى در بيدار نمودن و</w:t>
      </w:r>
      <w:bookmarkStart w:id="95" w:name="pg14093_140084"/>
    </w:p>
    <w:p>
      <w:pPr>
        <w:pStyle w:val="BookText"/>
        <w:rPr/>
      </w:pPr>
      <w:bookmarkEnd w:id="95"/>
      <w:r>
        <w:rPr>
          <w:rFonts w:ascii="IRNazanin" w:hAnsi="IRNazanin" w:eastAsia="IRNazanin"/>
          <w:color w:val="111111"/>
          <w:sz w:val="28"/>
          <w:sz w:val="28"/>
          <w:szCs w:val="28"/>
          <w:rtl w:val="true"/>
          <w:lang w:bidi="fa-IR"/>
        </w:rPr>
        <w:t>زنده كردن روح ايمان و برادرى ميان مسلمانان دارد كه از اين طريق، سبك زندگى افراد نيز بهبود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ديگر سو، مطابق فرمايش امام، بذل مال در راه خدا، شوق آدمى را براى لقاى الهى و بهره مندى از نعم اخروى افزايش مى دهد و موجبات سعادت دنيوى و اخروى را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ايشان براى رهايى انسان از ترس پس از مرگ، انفاق در راه خدا را سفارش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مرگ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جهت است كه تو مال خود را پس از خود گذاشته اى درحالى كه اگر جلوتر فرستاده بودى، خوش حال مى شدى كه با مردن بدان مى رسى</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712050_1738255347"/>
      <w:bookmarkStart w:id="97" w:name="_Toc36"/>
      <w:bookmarkEnd w:id="96"/>
      <w:r>
        <w:rPr/>
        <w:t>2‌-‌1</w:t>
      </w:r>
      <w:r>
        <w:rPr>
          <w:rtl w:val="true"/>
        </w:rPr>
        <w:t xml:space="preserve"> - </w:t>
      </w:r>
      <w:r>
        <w:rPr>
          <w:rtl w:val="true"/>
        </w:rPr>
        <w:t xml:space="preserve">حسن معاشرت با ديگران </w:t>
      </w:r>
      <w:r>
        <w:rPr>
          <w:rtl w:val="true"/>
        </w:rPr>
        <w:t>(</w:t>
      </w:r>
      <w:r>
        <w:rPr>
          <w:rtl w:val="true"/>
        </w:rPr>
        <w:t>صلح و دوستى</w:t>
      </w:r>
      <w:r>
        <w:rPr>
          <w:rtl w:val="true"/>
        </w:rPr>
        <w:t>)</w:t>
      </w:r>
      <w:bookmarkEnd w:id="97"/>
    </w:p>
    <w:p>
      <w:pPr>
        <w:pStyle w:val="BookText"/>
        <w:rPr/>
      </w:pPr>
      <w:r>
        <w:rPr>
          <w:rFonts w:ascii="IRNazanin" w:hAnsi="IRNazanin" w:eastAsia="IRNazanin"/>
          <w:color w:val="111111"/>
          <w:sz w:val="28"/>
          <w:sz w:val="28"/>
          <w:szCs w:val="28"/>
          <w:rtl w:val="true"/>
          <w:lang w:bidi="fa-IR"/>
        </w:rPr>
        <w:t xml:space="preserve">از نظر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پسنديده همراه با مهر و محبت با انسان ها، از امورى است كه بايد در روابط اجتماعى به آن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ايشان، مصاحبت خوب با مردم و رعايت آداب همسايه دارى، از نشانه هاى ايمان فرد و نشان دهنده ميزان عدالت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ضمن كلامى خطاب به يكى از اصحاب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أَحْسِنْ‌ جِوَارَ مَنْ‌ جَاوَرَك تَكنْ‌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النَّاسَ‌ بِمِثْلِ‌ مَا تُحِبُّ‌ أَنْ‌ يصَاحِبُوك بِهِ‌ تَكنْ‌ عَدْلًا</w:t>
      </w:r>
    </w:p>
    <w:p>
      <w:pPr>
        <w:pStyle w:val="BookText"/>
        <w:rPr/>
      </w:pPr>
      <w:r>
        <w:rPr>
          <w:rFonts w:ascii="Amiri" w:hAnsi="Amiri" w:eastAsia="Amiri" w:cs="Amiri"/>
          <w:color w:val="111111"/>
          <w:sz w:val="28"/>
          <w:sz w:val="28"/>
          <w:szCs w:val="28"/>
          <w:rtl w:val="true"/>
          <w:lang w:bidi="ar-SA"/>
        </w:rPr>
        <w:t>نيكو همسايه دارى كن كه در اين صورت مسلمان خواهى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مردم مصاحبت كن به نوعى كه مايلى با تو مصاحبت كنند، در اين صورت عادل خواهى بود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حديث ديگرى نيز حسن معاشرت با ديگران را از نشانه هاى عقل معرفى فرموده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bookmarkStart w:id="98" w:name="pg14093_140085"/>
    </w:p>
    <w:p>
      <w:pPr>
        <w:pStyle w:val="BookText"/>
        <w:rPr/>
      </w:pPr>
      <w:bookmarkEnd w:id="98"/>
      <w:r>
        <w:rPr>
          <w:rFonts w:ascii="IRNazanin" w:hAnsi="IRNazanin" w:eastAsia="IRNazanin"/>
          <w:color w:val="111111"/>
          <w:sz w:val="28"/>
          <w:sz w:val="28"/>
          <w:szCs w:val="28"/>
          <w:rtl w:val="true"/>
          <w:lang w:bidi="fa-IR"/>
        </w:rPr>
        <w:t>به طوركلى سيره امام در برخورد با دستگاه خلافت و در رأس آن معاويه، نمونه بارزى از نحوه معاشرت ايشان با همه حتى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بارها طى نامه ها و سخن رانى هاى متعدد، به منظور حفظ مصلحت مسلمانان، حسن معاشرت و دوستى خويش را ثابت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اگر دست از مخالفت با من بردارى، بهره و نصيب بزرگى خواهى داشت و مصلحت مسلمانان نيز مراعات شده و ازاين رو به تو پيشنهاد مى كنم كه بيش از اين در ماندن در باطل خويش اصرار نورزى و دست بازدارى و مانند ساير مردم كه با من بيعت كرده اند تو نيز بيعت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مسالمت پيش گير و سر تسليم فرود آر و درباره خلافت با كسى كه شايستگى آن را دارد و از تو سزاوارتر است، ستيزه مجوى تا بدين وسيله خداوند آتش جنگ و اختلاف را فرونشاند و تيرگى برداشته و وحدت كلمه پيدا شود و ميانه مردمان اصلاح و سازش پديد آيد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اصفهانى، مقاتل الطالبيين،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كه مشاهده مى شود، امام در برخورد با دشمن خويش و دشمن اسلام،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لَيِّناً لَعَلَّهُ‌ يَتَذَكَّرُ أَوْ يَخْشىٰ‌</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از طريق گفت گوى صميمانه و لطيف سخن گفته اند بدان اميد كه وى از مخالفت و لجاجت خويش دست بردارد</w:t>
      </w:r>
      <w:r>
        <w:rPr>
          <w:rFonts w:eastAsia="IRNazanin" w:cs="IRNazanin"/>
          <w:color w:val="111111"/>
          <w:sz w:val="28"/>
          <w:szCs w:val="28"/>
          <w:rtl w:val="true"/>
          <w:lang w:bidi="fa-IR"/>
        </w:rPr>
        <w:t>.</w:t>
      </w:r>
    </w:p>
    <w:p>
      <w:pPr>
        <w:pStyle w:val="Heading6"/>
        <w:numPr>
          <w:ilvl w:val="5"/>
          <w:numId w:val="1"/>
        </w:numPr>
        <w:rPr/>
      </w:pPr>
      <w:bookmarkStart w:id="99" w:name="__RefHeading___Toc712052_1738255347"/>
      <w:bookmarkStart w:id="100" w:name="_Toc37"/>
      <w:bookmarkEnd w:id="99"/>
      <w:r>
        <w:rPr/>
        <w:t>3‌-‌1</w:t>
      </w:r>
      <w:r>
        <w:rPr>
          <w:rtl w:val="true"/>
        </w:rPr>
        <w:t xml:space="preserve"> - </w:t>
      </w:r>
      <w:r>
        <w:rPr>
          <w:rtl w:val="true"/>
        </w:rPr>
        <w:t>بخشش ديگران</w:t>
      </w:r>
      <w:bookmarkEnd w:id="1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ترين فايده گذشت، ايجاد تعادل در زندگى فردى و اجتماعى آدمى است؛ زيرا تعادل اجتماعى موجب بهبود روابط با ديگران و كاستن روش هاى نامطلوب تخليه هيجانى مانند انتقام جويى، بدگويى از ديگران و افترا و حسد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موجب به هم خوردن ارتباط افراد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فردى نيز موجب جلوگيرى از اضطراب، افسردگى، بدبينى به ديگران و محفوظ</w:t>
      </w:r>
    </w:p>
    <w:p>
      <w:pPr>
        <w:pStyle w:val="BookText"/>
        <w:rPr/>
      </w:pPr>
      <w:r>
        <w:rPr>
          <w:rFonts w:ascii="IRNazanin" w:hAnsi="IRNazanin" w:eastAsia="IRNazanin"/>
          <w:color w:val="111111"/>
          <w:sz w:val="28"/>
          <w:sz w:val="28"/>
          <w:szCs w:val="28"/>
          <w:rtl w:val="true"/>
          <w:lang w:bidi="fa-IR"/>
        </w:rPr>
        <w:t>ماندن از عوارض برهم خوردن سلامت روان مى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نيلى پور، بهشت 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توجه به اين رفتار، تأثير بسزايى در بهبود كيفيت و سبك زندگى آدمى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مجازات گناه كسى شتاب نكن بلكه در آن بين، فرصتى نيز براى معذرت خواهى بگذار</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يا در حديث ديگرى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موقعى كه كريم بايد چشم پوشى كند، هنگامى است كه براى گناه كار پوزش خواستن دشوار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 چنين روزى يكى از خدمت كاران حضرت، مرتكب خلافى گرديد كه مى بايست تنبيه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دادند او را تنبيه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دنباله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خدا آزادى و دو برابر حقوقت را به تو خواهم پرداخت</w:t>
      </w:r>
      <w:r>
        <w:rPr>
          <w:rFonts w:eastAsia="IRNazanin" w:cs="IRNazanin"/>
          <w:color w:val="111111"/>
          <w:sz w:val="28"/>
          <w:szCs w:val="28"/>
          <w:rtl w:val="true"/>
          <w:lang w:bidi="fa-IR"/>
        </w:rPr>
        <w:t>.»</w:t>
      </w:r>
      <w:r>
        <w:rPr>
          <w:rStyle w:val="FootnoteAnchor"/>
          <w:rtl w:val="true"/>
        </w:rPr>
        <w:footnoteReference w:id="6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نوع دوستى ميان افراد كه از طريف بخشش منتشر مى گردد، سرانجام قلب را به صورت چراغى تابان و نورى عارى از تاريكى و آرامشى رهيده از پريشانى درآورده، بدان جا مى رساند كه به جاى بدى، نيكى مى كند و به جاى خودمحورى و به خود رسيدن، به ديگران مى رسد و آنان را مشمول عطاياى خود مى سازد، چنان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الگوى صديق الهى، به چنين مرحله اى راه يافته بودند</w:t>
      </w:r>
      <w:r>
        <w:rPr>
          <w:rFonts w:eastAsia="IRNazanin" w:cs="IRNazanin"/>
          <w:color w:val="111111"/>
          <w:sz w:val="28"/>
          <w:szCs w:val="28"/>
          <w:rtl w:val="true"/>
          <w:lang w:bidi="fa-IR"/>
        </w:rPr>
        <w:t>.</w:t>
      </w:r>
      <w:bookmarkStart w:id="101" w:name="pg14093_140087"/>
    </w:p>
    <w:p>
      <w:pPr>
        <w:pStyle w:val="Heading6"/>
        <w:numPr>
          <w:ilvl w:val="5"/>
          <w:numId w:val="1"/>
        </w:numPr>
        <w:rPr/>
      </w:pPr>
      <w:bookmarkStart w:id="102" w:name="__RefHeading___Toc712054_1738255347"/>
      <w:bookmarkStart w:id="103" w:name="_Toc38"/>
      <w:bookmarkEnd w:id="101"/>
      <w:bookmarkEnd w:id="102"/>
      <w:r>
        <w:rPr/>
        <w:t>4‌-‌1</w:t>
      </w:r>
      <w:r>
        <w:rPr>
          <w:rtl w:val="true"/>
        </w:rPr>
        <w:t xml:space="preserve"> - </w:t>
      </w:r>
      <w:r>
        <w:rPr>
          <w:rtl w:val="true"/>
        </w:rPr>
        <w:t>وفاى به عهد</w:t>
      </w:r>
      <w:bookmarkEnd w:id="103"/>
    </w:p>
    <w:p>
      <w:pPr>
        <w:pStyle w:val="BookText"/>
        <w:rPr/>
      </w:pPr>
      <w:r>
        <w:rPr>
          <w:rFonts w:ascii="IRNazanin" w:hAnsi="IRNazanin" w:eastAsia="IRNazanin"/>
          <w:color w:val="111111"/>
          <w:sz w:val="28"/>
          <w:sz w:val="28"/>
          <w:szCs w:val="28"/>
          <w:rtl w:val="true"/>
          <w:lang w:bidi="fa-IR"/>
        </w:rPr>
        <w:t>وفاى به عهد، يكى از امور بسيار مهم براى بهبود سبك زندگى آدمى و افزايش كيفيت زندگى اجتماعى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مسئول، آزاد است تا وقتى كه به كسى وعده دهد و چون وعده داد، برده است تا هنگامى كه وفا كند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وعده گذاشتن و پيمان بستن با ديگران، مسئوليت آور است و بدون توجه بدان، زندگى مردم متلاشى شده، در اثر هرج ومرج، مردم از يك ديگر سلب اعتماد خواهند كرد، در نتيجه زيربناى روابط اجتماعى سست شده، سلامت زندگى افراد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بارها سفارش شده كه مسلمانان به پيمان هاى خود وفا كنند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عهد خود را بشكنند، از صف نيكان و مؤمنان رستگار خارج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ايشان در جاى ديگر، وفاى به پيمان را دوام بزرگوارى شخص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يا در حديث ديگرى عمل به آن را دواى بخشندگى معرفى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طوركلى وفاى به وعده و پيمان، همچون شيرازه اى است كه روابط اجتماعى،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محكم نگه مى دارد و از ايجاد شكاف در جامعه و بروز نارضايتى هاى مختلف و اختلال در سبك زندگى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ها مى توانند با عمل به وعده هاى خويش، سبك زندگى خويش را بازسازى كنند</w:t>
      </w:r>
      <w:r>
        <w:rPr>
          <w:rFonts w:eastAsia="IRNazanin" w:cs="IRNazanin"/>
          <w:color w:val="111111"/>
          <w:sz w:val="28"/>
          <w:szCs w:val="28"/>
          <w:rtl w:val="true"/>
          <w:lang w:bidi="fa-IR"/>
        </w:rPr>
        <w:t>.</w:t>
      </w:r>
    </w:p>
    <w:p>
      <w:pPr>
        <w:pStyle w:val="Heading6"/>
        <w:numPr>
          <w:ilvl w:val="5"/>
          <w:numId w:val="1"/>
        </w:numPr>
        <w:rPr/>
      </w:pPr>
      <w:bookmarkStart w:id="104" w:name="__RefHeading___Toc712056_1738255347"/>
      <w:bookmarkStart w:id="105" w:name="_Toc39"/>
      <w:bookmarkEnd w:id="104"/>
      <w:r>
        <w:rPr/>
        <w:t>5‌-‌1</w:t>
      </w:r>
      <w:r>
        <w:rPr>
          <w:rtl w:val="true"/>
        </w:rPr>
        <w:t xml:space="preserve"> - </w:t>
      </w:r>
      <w:r>
        <w:rPr>
          <w:rtl w:val="true"/>
        </w:rPr>
        <w:t>عيادت از مريض</w:t>
      </w:r>
      <w:bookmarkEnd w:id="10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مكتب انسان ساز اسلام، عيادت از مريض و ديدار او، اهميت و ارزش ويژه اى دارد؛ زيرا اين رفتار نيك، مورد رضايت خداوند بوده، نقش</w:t>
      </w:r>
      <w:bookmarkStart w:id="106" w:name="pg14093_140088"/>
    </w:p>
    <w:p>
      <w:pPr>
        <w:pStyle w:val="BookText"/>
        <w:rPr/>
      </w:pPr>
      <w:bookmarkEnd w:id="106"/>
      <w:r>
        <w:rPr>
          <w:rFonts w:ascii="IRNazanin" w:hAnsi="IRNazanin" w:eastAsia="IRNazanin"/>
          <w:color w:val="111111"/>
          <w:sz w:val="28"/>
          <w:sz w:val="28"/>
          <w:szCs w:val="28"/>
          <w:rtl w:val="true"/>
          <w:lang w:bidi="fa-IR"/>
        </w:rPr>
        <w:t>بسزايى در تحكيم روابط انسانى، صميميت و اخوت و سپس بهبود و اصلاح سبك زندگى آدمى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از عبدالله بن نافع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به عيادت مريضى نمى رود مگر روز را به شب مى رساند با او هفتاد هزار فرشته هستند كه تا صبح براى او طلب مغفرت مى كنند و برايش ميوه تازه اى در بهشت مهيا مى 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عطاردى،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عيادت كننده وقتى از خانه اش به قصد عيادت از مريض بيرون مى شود، در رحمت خدا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نزد مريض آمد و نشست، در درياى رحمت الهى غوطه ور مى شود تا وقتى كه از نزد مريض برمى گردد، هفتاد هزار فرشته او را بدرقه مى كنند و تمام روز براى او طلب آمرزش مى نمايند و اگر هم شب باشد، در آن جايگاه خواهد بود تا صبح و براى او ميوه تازه اى است در بهشت</w:t>
      </w:r>
      <w:r>
        <w:rPr>
          <w:rFonts w:eastAsia="IRNazanin" w:cs="IRNazanin"/>
          <w:color w:val="111111"/>
          <w:sz w:val="28"/>
          <w:szCs w:val="28"/>
          <w:rtl w:val="true"/>
          <w:lang w:bidi="fa-IR"/>
        </w:rPr>
        <w:t>.</w:t>
      </w:r>
      <w:r>
        <w:rPr>
          <w:rStyle w:val="FootnoteAnchor"/>
          <w:rtl w:val="true"/>
        </w:rPr>
        <w:footnoteReference w:id="63"/>
      </w:r>
    </w:p>
    <w:p>
      <w:pPr>
        <w:pStyle w:val="Heading6"/>
        <w:numPr>
          <w:ilvl w:val="5"/>
          <w:numId w:val="1"/>
        </w:numPr>
        <w:rPr/>
      </w:pPr>
      <w:bookmarkStart w:id="107" w:name="__RefHeading___Toc712058_1738255347"/>
      <w:bookmarkStart w:id="108" w:name="_Toc40"/>
      <w:bookmarkEnd w:id="107"/>
      <w:r>
        <w:rPr/>
        <w:t>2</w:t>
      </w:r>
      <w:r>
        <w:rPr>
          <w:rtl w:val="true"/>
        </w:rPr>
        <w:t xml:space="preserve">. </w:t>
      </w:r>
      <w:r>
        <w:rPr>
          <w:rtl w:val="true"/>
        </w:rPr>
        <w:t>آيين دوست يابى</w:t>
      </w:r>
      <w:bookmarkEnd w:id="10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اجتماعى بودن انسان و اين كه براى تداوم حيات خويش، به برقرارى ارتباطات با جامعه نياز دارد، بنابراين نيازمند دوستى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نه تنها با هم انس مى گيرند و با هم نشينى، وسايل شادمانى و شادى يك ديگر را فراهم مى سازند، بلكه هر دوستى، به ميزان ارتباط و هم نشينى، در روح و روان رفيق خويش نفوذ مى كند و بر عقايد، اخلاق، گفتار و كردار او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دوست در زندگى، به اندازه اى است كه بر طبق سخنان بزرگان دانش و فرزانگان، آدمى با صفات هم نشينان و دوستان صميمى اش شناخته</w:t>
      </w:r>
      <w:bookmarkStart w:id="109" w:name="pg14093_140089"/>
    </w:p>
    <w:p>
      <w:pPr>
        <w:pStyle w:val="BookText"/>
        <w:rPr/>
      </w:pPr>
      <w:bookmarkEnd w:id="109"/>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امر را به يكى از فرزندانشان، گوش زد نموده و آيين دوست يابى را چنين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لَا تُؤَاخِ‌ أَحَداً حَتَّى تَعْرِفَ‌ مَوَارِدَهُ‌ وَ مَصَادِرَهُ‌ فَإِذَا اسْتَنْبَطْتَ‌ الْخِبْرَةَ‌ وَ رَضِيتَ‌ الْعِشْرَةَ‌ فَآخِهِ‌ عَلَى إِقَالَةِ‌ الْعَثْرَةِ‌ وَ الْمُوَاسَاةِ‌ فِى الْعُسْرَة؛</w:t>
      </w:r>
    </w:p>
    <w:p>
      <w:pPr>
        <w:pStyle w:val="BookText"/>
        <w:rPr/>
      </w:pPr>
      <w:r>
        <w:rPr>
          <w:rFonts w:ascii="IRNazanin" w:hAnsi="IRNazanin" w:eastAsia="IRNazanin"/>
          <w:color w:val="111111"/>
          <w:sz w:val="28"/>
          <w:sz w:val="28"/>
          <w:szCs w:val="28"/>
          <w:rtl w:val="true"/>
          <w:lang w:bidi="fa-IR"/>
        </w:rPr>
        <w:t>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كس دوستى و برادرى مكن تا آمدوشد و راه و روش و منشأ و اصل او را دريابى، پس چون به تجربه يافتى و آن معاشرت را پسنديدى، با او بر اساس گذشت از لغزش و برادرى در مشكلات، دوستى كن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ايشان در حديثى ديگر، با بيان ويژگى هاى يك دوست واقعى، به تفكيك دوست از خويشاوند پرداخته،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خويشاوند كسى است كه دوستى و محبتش نزديك باشد هرچند از نظر نسبت از شما دور باشد، و بيگانه آن است كه دوستى و محبتش دور باشد، هرچند از نظر فاميل به شخص نزديك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از دست انسان به تنش نزديك تر نيست درحالى كه همين دست اگر معيوب شود، مى برند و جدا مى كنند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 چنين ايشان، هم نشينى با فرومايگان را بدنامى و معاشرت با تبهكاران را باعث ايجاد شك و بدگمانى معرفى كرده اند</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از نظر ايشان، دوست خوب را مى توان در مساجد و جاهايى يافت كه اجتماع مسلمانان است</w:t>
      </w:r>
      <w:r>
        <w:rPr>
          <w:rFonts w:eastAsia="Amiri" w:cs="Amiri" w:ascii="Amiri" w:hAnsi="Amiri"/>
          <w:color w:val="111111"/>
          <w:sz w:val="28"/>
          <w:szCs w:val="28"/>
          <w:rtl w:val="true"/>
          <w:lang w:bidi="ar-SA"/>
        </w:rPr>
        <w:t>.</w:t>
      </w:r>
      <w:r>
        <w:rPr>
          <w:rStyle w:val="FootnoteAnchor"/>
          <w:rtl w:val="true"/>
        </w:rPr>
        <w:footnoteReference w:id="68"/>
      </w:r>
    </w:p>
    <w:p>
      <w:pPr>
        <w:pStyle w:val="Heading6"/>
        <w:numPr>
          <w:ilvl w:val="5"/>
          <w:numId w:val="1"/>
        </w:numPr>
        <w:rPr/>
      </w:pPr>
      <w:bookmarkStart w:id="110" w:name="__RefHeading___Toc712060_1738255347"/>
      <w:bookmarkStart w:id="111" w:name="_Toc41"/>
      <w:bookmarkEnd w:id="110"/>
      <w:r>
        <w:rPr/>
        <w:t>3</w:t>
      </w:r>
      <w:r>
        <w:rPr>
          <w:rtl w:val="true"/>
        </w:rPr>
        <w:t xml:space="preserve">. </w:t>
      </w:r>
      <w:r>
        <w:rPr>
          <w:rtl w:val="true"/>
        </w:rPr>
        <w:t>شركت در مجالس مذهبى</w:t>
      </w:r>
      <w:bookmarkEnd w:id="11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در مجالس مذهبى، حضور در جلسات دينى و هم نشينى با مسلمانان، در اصلاح سبك زندگى و ارتقاى كيفيت معنوى آن تأثير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112" w:name="pg14093_140090"/>
    </w:p>
    <w:p>
      <w:pPr>
        <w:pStyle w:val="BookText"/>
        <w:rPr/>
      </w:pPr>
      <w:bookmarkEnd w:id="112"/>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أَدَامَ‌ الِاخْتِلَافَ‌ إِلَى الْمَسْجِدِ أَصَابَ‌ إِحْدَى ثَمَانٍ‌ آيةً‌ مُحْكمَةً‌ وَ أَخاً مُسْتَفَاداً وَ عِلْماً مُسْتَطْرَفاً وَ رَحْمَةً‌ مُنْتَظَرَةً‌ وَ كلِمَةً‌ تَدُلُّهُ‌ عَلَى الْهُدَى أَوْ تَرُدُّهُ‌ عَنْ‌ رَدًى وَ تَرْك الذُّنُوبِ‌ حَياءً‌ أَوْ خَشْية؛</w:t>
      </w:r>
    </w:p>
    <w:p>
      <w:pPr>
        <w:pStyle w:val="BookText"/>
        <w:rPr/>
      </w:pPr>
      <w:r>
        <w:rPr>
          <w:rFonts w:ascii="IRNazanin" w:hAnsi="IRNazanin" w:eastAsia="IRNazanin"/>
          <w:color w:val="111111"/>
          <w:sz w:val="28"/>
          <w:sz w:val="28"/>
          <w:szCs w:val="28"/>
          <w:rtl w:val="true"/>
          <w:lang w:bidi="fa-IR"/>
        </w:rPr>
        <w:t>هر كس پيوسته در وقت نماز به مسجد رود، يكى از اين هشت چيز را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محكمى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در راه حق استوار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برادرى كه از او استفاده كند، يا دانش تازه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زبده هاى 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رحمتى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انتظار آن بوده، يا كلمه و سخنى كه او را به راه خير و نجات راهنمايى كند، يا او را از بدى بازدارد، يا گناه را از روى حيا ترك گويد و يا از سر ترس وانهد</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براى ارتقاى كيفيت زيست خويش، از هم نشينى با مؤمنين نبايد غافل بود</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712062_1738255347"/>
      <w:bookmarkStart w:id="114" w:name="_Toc42"/>
      <w:bookmarkEnd w:id="113"/>
      <w:r>
        <w:rPr/>
        <w:t>4</w:t>
      </w:r>
      <w:r>
        <w:rPr>
          <w:rtl w:val="true"/>
        </w:rPr>
        <w:t xml:space="preserve">. </w:t>
      </w:r>
      <w:r>
        <w:rPr>
          <w:rtl w:val="true"/>
        </w:rPr>
        <w:t>مشورت در امور</w:t>
      </w:r>
      <w:bookmarkEnd w:id="114"/>
    </w:p>
    <w:p>
      <w:pPr>
        <w:pStyle w:val="BookText"/>
        <w:rPr/>
      </w:pPr>
      <w:r>
        <w:rPr>
          <w:rFonts w:ascii="IRNazanin" w:hAnsi="IRNazanin" w:eastAsia="IRNazanin"/>
          <w:color w:val="111111"/>
          <w:sz w:val="28"/>
          <w:sz w:val="28"/>
          <w:szCs w:val="28"/>
          <w:rtl w:val="true"/>
          <w:lang w:bidi="fa-IR"/>
        </w:rPr>
        <w:t>مسأله مشورت و مشاوره در اسلام و در منطق عملى پيشوايان حق، از اهميت بسيارى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با اصحاب خود بسيار مشورت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ايشان با وجود آن كه معصوم بودند و به مشورت نيازى نداشتند و حتى قطع نظر از وحى و مقام خليفة اللهى، داراى چنان انديشه كامل و نيرومندى بودند كه از مشورت بى نيازشان مى نمود، بااين حال مشورت مى كردند و اصحاب خود را نيز به اين مهم تشويق مى نمودند تا جايى كه رشد و پيشرفت امور هر فرد و يا ملتى را معلول مشورت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تَشَاوَرَ قَوْمٌ‌ إِلَّا هُدُوا إِلَى رُشْدِهِمْ‌؛</w:t>
      </w:r>
    </w:p>
    <w:p>
      <w:pPr>
        <w:pStyle w:val="BookText"/>
        <w:rPr/>
      </w:pPr>
      <w:r>
        <w:rPr>
          <w:rFonts w:ascii="IRNazanin" w:hAnsi="IRNazanin" w:eastAsia="IRNazanin"/>
          <w:color w:val="111111"/>
          <w:sz w:val="28"/>
          <w:sz w:val="28"/>
          <w:szCs w:val="28"/>
          <w:rtl w:val="true"/>
          <w:lang w:bidi="fa-IR"/>
        </w:rPr>
        <w:t>هيچ جمعيتى مشورت و نظرخواهى نكردند جز اين كه به خرد و شعور خويش راه يافتند و رسيدند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
      </w:r>
      <w:bookmarkStart w:id="115" w:name="pg14093_140091"/>
    </w:p>
    <w:p>
      <w:pPr>
        <w:pStyle w:val="BookText"/>
        <w:rPr/>
      </w:pPr>
      <w:bookmarkEnd w:id="115"/>
      <w:r>
        <w:rPr>
          <w:rFonts w:ascii="IRNazanin" w:hAnsi="IRNazanin" w:eastAsia="IRNazanin"/>
          <w:color w:val="111111"/>
          <w:sz w:val="28"/>
          <w:sz w:val="28"/>
          <w:szCs w:val="28"/>
          <w:rtl w:val="true"/>
          <w:lang w:bidi="fa-IR"/>
        </w:rPr>
        <w:t>بنابراين مشورت كردن، موجبات تكامل عقل آدمى است و از آن جا افزايش كيفيت زندگى او را تضمين مى كند</w:t>
      </w:r>
      <w:r>
        <w:rPr>
          <w:rFonts w:eastAsia="IRNazanin" w:cs="IRNazanin"/>
          <w:color w:val="111111"/>
          <w:sz w:val="28"/>
          <w:szCs w:val="28"/>
          <w:rtl w:val="true"/>
          <w:lang w:bidi="fa-IR"/>
        </w:rPr>
        <w:t>.</w:t>
      </w:r>
    </w:p>
    <w:p>
      <w:pPr>
        <w:pStyle w:val="Heading6"/>
        <w:numPr>
          <w:ilvl w:val="5"/>
          <w:numId w:val="1"/>
        </w:numPr>
        <w:rPr/>
      </w:pPr>
      <w:bookmarkStart w:id="116" w:name="__RefHeading___Toc712064_1738255347"/>
      <w:bookmarkStart w:id="117" w:name="_Toc43"/>
      <w:bookmarkEnd w:id="116"/>
      <w:r>
        <w:rPr/>
        <w:t>5</w:t>
      </w:r>
      <w:r>
        <w:rPr>
          <w:rtl w:val="true"/>
        </w:rPr>
        <w:t xml:space="preserve">. </w:t>
      </w:r>
      <w:r>
        <w:rPr>
          <w:rtl w:val="true"/>
        </w:rPr>
        <w:t>راست گويى در زندگى</w:t>
      </w:r>
      <w:bookmarkEnd w:id="117"/>
    </w:p>
    <w:p>
      <w:pPr>
        <w:pStyle w:val="BookText"/>
        <w:rPr/>
      </w:pPr>
      <w:r>
        <w:rPr>
          <w:rFonts w:ascii="IRNazanin" w:hAnsi="IRNazanin" w:eastAsia="IRNazanin"/>
          <w:color w:val="111111"/>
          <w:sz w:val="28"/>
          <w:sz w:val="28"/>
          <w:szCs w:val="28"/>
          <w:rtl w:val="true"/>
          <w:lang w:bidi="fa-IR"/>
        </w:rPr>
        <w:t>راست گويى از اعمال نيكوى انسانى و نزد دين و خرد از جايگاه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پاك انسان ايجاب مى كند كه آدم سالم و متعادل، دل و زبانش هماهنگ، و ظاهر و باطنش يكى باشد و آنچه را باور دارد بر زبان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اسلام دينى فطرى و راستى نيز خواست فطرت است، پس اين دو پيوندى ناگسستنى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تعابير گوناگونى بر راست گويى مسلمانان تأكيد كرده و آن را موجب اطمينان نسبت به ديگران و آرامش دل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شنيدم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باعث شك تو مى شود در برابر آنچه تو را به ترديد وانمى دارد،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راست گويى موجب اطمينان و آرامش است ولى دروغ گويى، ترديد و دودلى مى آورد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عطاردى،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ارتقاى كيفيت و سبك زندگى خويش، بايد دروغ گويى را كنار گذاشت و بر اساس صداقت و يك رنگى با ديگران معاشرت نمود</w:t>
      </w:r>
      <w:r>
        <w:rPr>
          <w:rFonts w:eastAsia="IRNazanin" w:cs="IRNazanin"/>
          <w:color w:val="111111"/>
          <w:sz w:val="28"/>
          <w:szCs w:val="28"/>
          <w:rtl w:val="true"/>
          <w:lang w:bidi="fa-IR"/>
        </w:rPr>
        <w:t>.</w:t>
      </w:r>
    </w:p>
    <w:p>
      <w:pPr>
        <w:pStyle w:val="Heading4"/>
        <w:numPr>
          <w:ilvl w:val="3"/>
          <w:numId w:val="1"/>
        </w:numPr>
        <w:rPr/>
      </w:pPr>
      <w:bookmarkStart w:id="118" w:name="__RefHeading___Toc712066_1738255347"/>
      <w:bookmarkStart w:id="119" w:name="_Toc44"/>
      <w:bookmarkEnd w:id="118"/>
      <w:r>
        <w:rPr>
          <w:rtl w:val="true"/>
        </w:rPr>
        <w:t>نتيجه</w:t>
      </w:r>
      <w:bookmarkEnd w:id="1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ترويج و تبليغ سبك زندگى پيشوايان دينى، به عنوان قرآن ناطق و مصاديق عينى و ملموس، علاوه بر تدرست و پالايش نگرش و باورهاى آدمى، مى تواند رفتارها و سلايق او را به سوى گزينش سبك زندگى اسلامى كشاند و تا جايى سوق دهد كه حتى استراحت و تفريح را نيز به زمينه اى مناسب براى تلاش و تقرب به سوى خداوند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براى ببين جايگاه اسوه هاى دينى در فرايند ايجاد سبك زندگى اسلامى، از الگوى وبر بهره برده و ضمن واكاوى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تبيين سبك زندگى ايشان در قالب سه دسته كلى نگرش، گرايش و كنش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هاى پژوهش، حاكى از آن است كه از نظر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نگرش و بينش آدمى و به طوركلى اعتقادات او به خداوند، خويشتن و زندگى، نقش مؤثرى در شكل گيرى هويت و از آن جا گرايش هاى فردى و كنش هاى اجتماعى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دارى، مديريت جسم، زمان مندى، اهتمام به امور مسلمانان، صداقت و حسن معاشرت در برخورد با ديگران، از گرايش ها و كنش هايى است كه در سبك زندگى انسان تأثير به سزايى داشته و در پرتو اعتقاد به يكتايى معبود، ضمن تقرب انسان به بارگاه الهى، سعادت دنيوى و اخروى او را تضمين مى كنند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براى داشتن سبك زندگى دينى، بايد با توجه به الگوهاى معرفى شده در دين، به اصلاح بينش، نگرش و كنش هاى خويش پرداخت و بر اين اساس كيفيت زندگى خويش را بازسازى و غنى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صورت است كه سعادت دنيوى و اخروى تضمين و حيات طيبه رقم مى خورد</w:t>
      </w:r>
      <w:r>
        <w:rPr>
          <w:rFonts w:eastAsia="IRNazanin" w:cs="IRNazanin"/>
          <w:color w:val="111111"/>
          <w:sz w:val="28"/>
          <w:szCs w:val="28"/>
          <w:rtl w:val="true"/>
          <w:lang w:bidi="fa-IR"/>
        </w:rPr>
        <w:t>.</w:t>
      </w:r>
      <w:bookmarkStart w:id="120" w:name="pg14093_140093"/>
    </w:p>
    <w:p>
      <w:pPr>
        <w:pStyle w:val="Heading4"/>
        <w:numPr>
          <w:ilvl w:val="3"/>
          <w:numId w:val="1"/>
        </w:numPr>
        <w:rPr/>
      </w:pPr>
      <w:bookmarkStart w:id="121" w:name="__RefHeading___Toc712068_1738255347"/>
      <w:bookmarkStart w:id="122" w:name="_Toc45"/>
      <w:bookmarkEnd w:id="120"/>
      <w:bookmarkEnd w:id="121"/>
      <w:r>
        <w:rPr>
          <w:rtl w:val="true"/>
        </w:rPr>
        <w:t>منابع</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ابراهيمى، قربانعلى و بهنوئى گدنه،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زندگى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جامعه شناختى سبك زندگى و مؤلفه هاى آن در بين دختران و پسران شهر بابلسر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انجمن ايرانى مطالعات فرهنگى و ارتباطات، سال ششم، شماره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 ابوحامد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العربى،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شيبه، المصنف، 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اصفهانى، ابوالفرج، مقاتل الطالبيين،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بحرانى، يوسف بن احمد، حدائق الناضره فى احكام العتره الطاهره، دارالاضواء،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برقى، احمد بن محمد خالد برقى، المحاسن، دارالكتب الاسلاميه،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حرانى، ابن شعبه، العقول عن آل الرسول،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الاعلمى للمطبوعات،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خليلى، محمدعلى، زندگانى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ملى،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ديلمى، حسن، اعلام الدين فى صفات المومنين،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ارشادالقلوب،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رسولى محلاتى، سيدهاشم، زندگانى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فرهنگ اسلامى،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عطاردى، عزيزالله، مسند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محمدرضا عطائى،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عطايى، محمدرضا، مجموعه ورام، آداب و اخلاق در اسلام،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قانع، حميد، سبك زندگى و رسانه،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معانى الاخبار،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التوحيد،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صديق سروستانى، رحمت الله و سيدضياء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هاى مرجع در جامعه شناسى و روان شناسى اجتماعى با تأكيد بر نظريه هاى مرتن و فستينگر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علوم اجتماعى،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صنعانى، ابن عبدالرزاق، المصنف،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فضل بن محمد، اعلام الورى،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شيخ حسن، مكارم الاخلاق،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چاپ چهارم،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طوسى، محمد بن حسن، امالى، ترجمه محمدصادق بحرالعلوم، مكتبه الاهليه،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فارابى، محمدعلى و يعسوب عباسى على كمر، آداب معاشرت از ديدگاه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پنجم،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قانع،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زندگى دينى و نقش آن در كار و فعاليت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جوان و رسانه، 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فاضلى، محمد، مصرف و سبك زندگى،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صبح صادق،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راوندى، سعيد بن هبه الله، سلوه الحزين العليل المعروف الدعوات، مدرسه امام مهدى عج،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كاويانى ارانى، محمد، طرح نظريه سبك زندگى بر اساس ديدگاه اسلام و ساخت آزمون سبك زندگى اسلامى و بررسى ويژگى هاى روان سنجى آن، پايان نامه دكترى روان شناسى عمومى،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اصفهان،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كاويانى،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اسلامى گذر از اهداف كلى به اهداف رفتارى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 هاى ميان رشته اى قرآن كريم،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محمدبن يعقوب، كافى،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الاعلمى للمطبوعات،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كوئن، بروس، مبانى جامعه شناسى، ترجمه غلام عباس توسلى و رضا فاصل،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گيدنز، آنتونى، تجدد و تشخص، ترجمه ناصر موفقيان،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نشرنى،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محمدى رى شهرى، محمد، ميزان الحكمه،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محمدباقر، بحارالانوار الجامعه لدرر الاخبار الائمه الاطهار،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دارالاحياء،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مرتضى عاملى، جعفر، تحليلى از زندگى 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سپهرى، سازمان تبليغات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مهدوى كنى، محمدسعيد،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سبك زندگى و گستره آن در علوم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پژوهشى تحقيقات فرهنگى،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و سبك زندگى،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موسوى لارى، مجتبى، رسالت اخلاق در تكامل انسان،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نسائى، احمدبن على، السنن النسائى،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العربى،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نيلى پور، مهدى، بهشت 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تحقيقاتى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نيشابورى، حاكم، المستدرك على الدرستين، تحقيق يوسف عبدالرحمان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وبر، ماركس، اخلاق پروتستان و روح سرمايه دارى، ترجمه عبدالمعبود انصارى،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يعقوبى، أحمد بن أبى يعقوب بن جعفر بن وهب، تاريخ يعقوبى، بى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الوراق، بى تا</w:t>
      </w:r>
      <w:r>
        <w:rPr>
          <w:rFonts w:eastAsia="Amiri" w:cs="Amiri" w:ascii="Amiri" w:hAnsi="Amiri"/>
          <w:color w:val="111111"/>
          <w:sz w:val="28"/>
          <w:szCs w:val="28"/>
          <w:rtl w:val="true"/>
          <w:lang w:bidi="ar-SA"/>
        </w:rPr>
        <w:t>.</w:t>
      </w:r>
      <w:bookmarkStart w:id="123" w:name="pg14093_140097"/>
    </w:p>
    <w:p>
      <w:pPr>
        <w:pStyle w:val="Heading3"/>
        <w:numPr>
          <w:ilvl w:val="2"/>
          <w:numId w:val="1"/>
        </w:numPr>
        <w:rPr/>
      </w:pPr>
      <w:bookmarkStart w:id="124" w:name="__RefHeading___Toc712070_1738255347"/>
      <w:bookmarkStart w:id="125" w:name="_Toc46"/>
      <w:bookmarkEnd w:id="123"/>
      <w:bookmarkEnd w:id="124"/>
      <w:r>
        <w:rPr>
          <w:rtl w:val="true"/>
        </w:rPr>
        <w:t xml:space="preserve">سيره اخلاقى امام حسن </w:t>
      </w:r>
      <w:r>
        <w:rPr>
          <w:rtl w:val="true"/>
        </w:rPr>
        <w:t>(</w:t>
      </w:r>
      <w:r>
        <w:rPr>
          <w:rtl w:val="true"/>
        </w:rPr>
        <w:t xml:space="preserve">عَلَيْهِ السَّلاَمُ </w:t>
      </w:r>
      <w:r>
        <w:rPr>
          <w:rtl w:val="true"/>
        </w:rPr>
        <w:t>)</w:t>
      </w:r>
      <w:bookmarkEnd w:id="125"/>
    </w:p>
    <w:p>
      <w:pPr>
        <w:pStyle w:val="Heading4"/>
        <w:numPr>
          <w:ilvl w:val="3"/>
          <w:numId w:val="1"/>
        </w:numPr>
        <w:rPr/>
      </w:pPr>
      <w:bookmarkStart w:id="126" w:name="__RefHeading___Toc712072_1738255347"/>
      <w:bookmarkStart w:id="127" w:name="_Toc47"/>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سميه سادات موسوى</w:t>
      </w:r>
    </w:p>
    <w:p>
      <w:pPr>
        <w:pStyle w:val="Heading4"/>
        <w:numPr>
          <w:ilvl w:val="3"/>
          <w:numId w:val="1"/>
        </w:numPr>
        <w:rPr/>
      </w:pPr>
      <w:bookmarkStart w:id="128" w:name="__RefHeading___Toc712074_1738255347"/>
      <w:bookmarkStart w:id="129" w:name="_Toc48"/>
      <w:bookmarkEnd w:id="128"/>
      <w:r>
        <w:rPr>
          <w:rtl w:val="true"/>
        </w:rPr>
        <w:t>چكيده</w:t>
      </w:r>
      <w:bookmarkEnd w:id="129"/>
    </w:p>
    <w:p>
      <w:pPr>
        <w:pStyle w:val="BookText"/>
        <w:rPr/>
      </w:pPr>
      <w:r>
        <w:rPr>
          <w:rFonts w:ascii="IRNazanin" w:hAnsi="IRNazanin" w:eastAsia="IRNazanin"/>
          <w:color w:val="111111"/>
          <w:sz w:val="28"/>
          <w:sz w:val="28"/>
          <w:szCs w:val="28"/>
          <w:rtl w:val="true"/>
          <w:lang w:bidi="fa-IR"/>
        </w:rPr>
        <w:t>اخلاق نقش مهمى در ارتقاء سطح زندگى انسان و دست يابى به كمال حقيقى بشر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اغلب افراد، بر اين گمانند كه سبك زندگى اخلاقى، نياز به دورى از دنيا و گوشه نشينى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مؤثرترين راه كارها براى از بين بردن اين ذهنيت نادرست، بيان سبك زندگى توأم با اخلاق كسانى است كه رفتار و منش خود را در تمام سطوح زندگى بر پايه كسب فضايل و دورى از رذايل بنا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نمونه هاى عينى كمال انسانى هستند، بهترين الگو در اين زمينه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ايشان، بررسى زندگى و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سبط اكبر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 جوانان اهل بهشت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و پيروى از ايشان توصيه فرموده اند، از اهميت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پژوهش حاضر از روش توصيفى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براى بررسى داده ها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آمد، نشان مى دهد كه سيره ايشان در سطوح مختلف اخلاق يعنى اخلاق بندگى، اخلاق فردى و اخلاق اجتماعى، داراى نمونه هاى عينى و ملموسى است كه مى تواند الگوى مناسبى براى دست يابى به سبك زندگى اخلاقى و اسلامى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سيره اخلاقى، اخلاق بندگى، اخلاق فردى، اخلاق اجتماعى، سبك زندگى</w:t>
      </w:r>
      <w:r>
        <w:rPr>
          <w:rFonts w:eastAsia="IRNazanin" w:cs="IRNazanin"/>
          <w:color w:val="111111"/>
          <w:sz w:val="28"/>
          <w:szCs w:val="28"/>
          <w:rtl w:val="true"/>
          <w:lang w:bidi="fa-IR"/>
        </w:rPr>
        <w:t>.</w:t>
      </w:r>
      <w:bookmarkStart w:id="130" w:name="pg14093_140098"/>
    </w:p>
    <w:p>
      <w:pPr>
        <w:pStyle w:val="Heading4"/>
        <w:numPr>
          <w:ilvl w:val="3"/>
          <w:numId w:val="1"/>
        </w:numPr>
        <w:rPr/>
      </w:pPr>
      <w:bookmarkStart w:id="131" w:name="__RefHeading___Toc712076_1738255347"/>
      <w:bookmarkStart w:id="132" w:name="_Toc49"/>
      <w:bookmarkEnd w:id="130"/>
      <w:bookmarkEnd w:id="131"/>
      <w:r>
        <w:rPr>
          <w:rtl w:val="true"/>
        </w:rPr>
        <w:t>مقدمه</w:t>
      </w:r>
      <w:bookmarkEnd w:id="132"/>
    </w:p>
    <w:p>
      <w:pPr>
        <w:pStyle w:val="Heading5"/>
        <w:numPr>
          <w:ilvl w:val="4"/>
          <w:numId w:val="1"/>
        </w:numPr>
        <w:rPr/>
      </w:pPr>
      <w:bookmarkStart w:id="133" w:name="__RefHeading___Toc712078_1738255347"/>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اخلاق از ضروريات زندگى بشر است و انسان براى رسيدن به كمال، مى بايد ابتدا به فضايل آراسته گردد و از رذايل دورى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ابعاد زندگى، داراى شئونات اخلاقى خاصى است كه تنها در سايه رعايت آن ها به سعادت دنيا و آخرت مى توان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كنَّا لا نَرْجُو جَنَّةً‌ وَلا نَخْشى ناراً وَلا ثَواباً وَلا عِقاباً، لَكانَ‌ ينْبَغى لَنا انْ‌ نَطْلُبَ‌ مَكارِمَ‌ الْاخْلاقِ‌، فَانَّها مِمَّا تَدُلُّ‌ عَلى سَبيلِ‌ النَّجاحِ‌؛</w:t>
      </w: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مستدرك الوسائل،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اميدى به بهشت و ثواب و بيمى از دوزخ و عقاب نداشته باشيم، باز شايسته است كه در پى كسب مكارم اخلاق باشيم؛ چون آن ها راهنماى راه نجاتند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پيامبران الهى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دستورهاى اخلاقى لازم براى تمام سطوح زندگى را به بشر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حقيقت، به رغم اهميتى كه اخلاق براى سعادت انسان دارد، كم تر به آن توجه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يكى از دلايل اصلى، آن باشد كه مردم اجراى دستورهاى اخلاقى را در زندگى روزمره خود، سخت و انطباق ناپذير مى پندارند و گمان مى كنند كسى كه بخواهد به فضايل اخلاقى آراسته گردد، بايد گوشه عزلت گزيند و با دورى از مردم، دائم در حال تزكيه نفس براى رسيدن به كمالات اخلاقى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غلط، سبب مى شود كه افراد، براى شناخت دستورهاى اخلاقى دين، رغبت كم ترى نشان دهند و در پى كسب آن ها بر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ضرورى است پيش از هر چيز، اين ذهنيت نادرست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راه ها براى رسيدن به اين هدف، بيان سيره و رفتار بزرگان دين است تا مردم از طريق آشنايى با زندگى توأم با اخلاق آن بزرگواران، چگونگى به كارگيرى رفتار شايسته را در ابعاد مختلف زندگى به</w:t>
      </w:r>
    </w:p>
    <w:p>
      <w:pPr>
        <w:pStyle w:val="BookText"/>
        <w:rPr/>
      </w:pPr>
      <w:r>
        <w:rPr>
          <w:rFonts w:ascii="Amiri" w:hAnsi="Amiri" w:eastAsia="Amiri" w:cs="Amiri"/>
          <w:color w:val="111111"/>
          <w:sz w:val="28"/>
          <w:sz w:val="28"/>
          <w:szCs w:val="28"/>
          <w:rtl w:val="true"/>
          <w:lang w:bidi="ar-SA"/>
        </w:rPr>
        <w:t>صورت عينى و جزيى بياموزند و اجراى دستورهاى اخلاقى را ناممكن و دور از دسترس ندانند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معرفى سيره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مناسبى براى رسيدن به اين هدف خواهد بود؛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حسن از من خبر مى دهد؛ آثار و دين مرا به مردم معرفى مى نمايد؛ سنت مرا زنده مى كند؛ در رفتار خود متصدى امور من خواهد شد؛ خدا به وى نظر رحمت مى افكند؛ پس خدا رحمت كند كسى را كه اين مقام را براى او بشناسد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ينَبِّئُ‌ عَنِّى وَ يعَرِّفُ‌ النَّاسَ‌ آثَارِى وَ يحْيى سُنَّتِى وَ يتَوَلَّى أُمُورِى فِى فَعْلِهِ‌ ينْظُرُ اللَّهُ‌ إِلَيهِ‌ فَيرْحَمُهُ‌ رَحِمَ‌ اللَّهُ‌ مَنْ‌ عَرَفَ‌ لَهُ‌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مجلسى، بحارالأنوار،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جلوه اى ديگر از اخلاق و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شناخت جايگاه ايشان به عنوان الگو و تبيين كننده دين و رفتار خويش تأكيد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مطالعه 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راهى براى آشنايى بيش تر با سيره نبوى و ارزش هاى ناب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بررسى سيره حضرت مى تواند يك الگوى عملى اخلاق در سطوح مختلف زندگى را به مردم معرفى نمايد و اين حقيقت را آشكار سازد كه مقام شامخ و جايگاه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براى الگوگيرى از ايشان و دليلى براى در دست رس نداشتن سبك زندگى آن بزرگواران نيست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به اخلاق در مقايسه با ساير حوزه هاى علمى همچون فقه، فلسفه، كلام و تفسير، در ميان پژوهش گران كم تر توجه گرديده و ميزان آثار نگاشته شده در اين رشته، نسبت به ساير رشته ها در رتبه پايين ترى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بررسى سيره اخلاقى بزرگان دين به ويژه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موضوعى است كه آثار چندانى در زمينه آن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كتاب هايى درباره زندگى نامه</w:t>
      </w:r>
    </w:p>
    <w:p>
      <w:pPr>
        <w:pStyle w:val="BookText"/>
        <w:rPr/>
      </w:pPr>
      <w:r>
        <w:rPr>
          <w:rFonts w:ascii="IRNazanin" w:hAnsi="IRNazanin" w:eastAsia="IRNazanin"/>
          <w:color w:val="111111"/>
          <w:sz w:val="28"/>
          <w:sz w:val="28"/>
          <w:szCs w:val="28"/>
          <w:rtl w:val="true"/>
          <w:lang w:bidi="fa-IR"/>
        </w:rPr>
        <w:t>آن بزرگوار به رشته تحرير درآمده؛ نگارشى يافت نشد كه زندگى ايشان را باهدف دست يابى به سيره اخلاقى حضرت بررسى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برخى كتاب ها مانند حياة الامام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باقر شريف قرشى و مسند الامام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عزيزالله عطاردى، در ضمن بررسى زندگى نامه و روايات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گوشه اى از سيره اخلاقى حضرت اشاره شده است؛ ولى آنچه اين مقاله بر آن نظر دارد، تفكيك و نماياندن سيره اخلاقى ايشان در سه بُعد اصلى زندگى يعنى در نوع رابطه انسان باخدا، رابطه انسان با خود و رابطه او با ديگران مى باشد تا به صورت جزيى و عينى، الگوى اخلاقى كاملى براى تمام شئون زندگى انسان ها معرفى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 رو، پژوهش حاضر درصدد برآمد تا گامى هرچند كوچك، در برطرف ساختن خلأ موجود بردارد و در پاسخ به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سبك رفتار و منش حضرت در سه بُعد اخلاق بندگى، اخلاق فردى و اخلاق اجتماعى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نظر داشت، آنچه در اين مقاله به عنوان سيره حضرت معرفى مى شود، تنها قطره اى از درياى فضايل آن جناب است و با توجه به ظرفيت محدود پژوهش، در هر بُعد اخلاقى، تنها چند اصل براى نمونه بيان مى شود؛ بنابراين نبايد فضايل اخلاقى ايشان را به موارد ذكر شده منحصر دانست يا گمان برد در زمينه ساير فضايل ايشان، روايتى كه بيان گر سيره حضرت باشد، نقل نشده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آن كه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تفكيك سيره حضرت و قراردادن آن ها با عنوانى خاص، كار بسيار مشكلى است؛ زيرا ايشان به تمام فضايل اخلاقى متخلق بودند و رعايت شئون اخلاقى را در همه ابعاد به طور هم زمان درنظر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وقتى سيره اى براى بيان تواضع ايشان انتخاب</w:t>
      </w:r>
      <w:bookmarkStart w:id="135" w:name="pg14093_140101"/>
    </w:p>
    <w:p>
      <w:pPr>
        <w:pStyle w:val="BookText"/>
        <w:rPr/>
      </w:pPr>
      <w:bookmarkEnd w:id="135"/>
      <w:r>
        <w:rPr>
          <w:rFonts w:ascii="IRNazanin" w:hAnsi="IRNazanin" w:eastAsia="IRNazanin"/>
          <w:color w:val="111111"/>
          <w:sz w:val="28"/>
          <w:sz w:val="28"/>
          <w:szCs w:val="28"/>
          <w:rtl w:val="true"/>
          <w:lang w:bidi="fa-IR"/>
        </w:rPr>
        <w:t>مى گردد، ملاحظه مى شود كه در آن جلوه اى از مهربانى و سخاوت كه از اخلاق اجتماعى به شمار مى روند و زهد كه از اخلاق فردى محسوب مى شود و خشوع در برابر پروردگار كه جزو اخلاق بندگى است به چشم مى خورد و اين سيره به تنهايى مى تواند تحت هر يك از عناوين ياد شده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بايد به خاطر داشت مشاهده هر سيره با عنوانى خاص، موجب غفلت از ساير نكات اخلاقى آن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ابتدا به بررسى مفاهيم اصلى پژوهش پرداخته مى شود و بعد، سيره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گردد</w:t>
      </w:r>
      <w:r>
        <w:rPr>
          <w:rFonts w:eastAsia="IRNazanin" w:cs="IRNazanin"/>
          <w:color w:val="111111"/>
          <w:sz w:val="28"/>
          <w:szCs w:val="28"/>
          <w:rtl w:val="true"/>
          <w:lang w:bidi="fa-IR"/>
        </w:rPr>
        <w:t>.</w:t>
      </w:r>
    </w:p>
    <w:p>
      <w:pPr>
        <w:pStyle w:val="Heading5"/>
        <w:numPr>
          <w:ilvl w:val="4"/>
          <w:numId w:val="1"/>
        </w:numPr>
        <w:rPr/>
      </w:pPr>
      <w:bookmarkStart w:id="136" w:name="__RefHeading___Toc712080_1738255347"/>
      <w:bookmarkStart w:id="137" w:name="_Toc51"/>
      <w:bookmarkEnd w:id="136"/>
      <w:r>
        <w:rPr/>
        <w:t>1</w:t>
      </w:r>
      <w:r>
        <w:rPr>
          <w:rtl w:val="true"/>
        </w:rPr>
        <w:t xml:space="preserve">. </w:t>
      </w:r>
      <w:r>
        <w:rPr>
          <w:rtl w:val="true"/>
        </w:rPr>
        <w:t>مفهوم شناسى</w:t>
      </w:r>
      <w:bookmarkEnd w:id="137"/>
    </w:p>
    <w:p>
      <w:pPr>
        <w:pStyle w:val="Heading6"/>
        <w:numPr>
          <w:ilvl w:val="5"/>
          <w:numId w:val="1"/>
        </w:numPr>
        <w:rPr/>
      </w:pPr>
      <w:bookmarkStart w:id="138" w:name="__RefHeading___Toc712082_1738255347"/>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به منظور آشنايى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بايد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بررسى گردد تا از خلال آن، به معناى موردنظر دست يافت</w:t>
      </w:r>
      <w:r>
        <w:rPr>
          <w:rFonts w:eastAsia="IRNazanin" w:cs="IRNazanin"/>
          <w:color w:val="111111"/>
          <w:sz w:val="28"/>
          <w:szCs w:val="28"/>
          <w:rtl w:val="true"/>
          <w:lang w:bidi="fa-IR"/>
        </w:rPr>
        <w:t>.</w:t>
      </w:r>
    </w:p>
    <w:p>
      <w:pPr>
        <w:pStyle w:val="Heading6"/>
        <w:numPr>
          <w:ilvl w:val="5"/>
          <w:numId w:val="1"/>
        </w:numPr>
        <w:rPr/>
      </w:pPr>
      <w:bookmarkStart w:id="140" w:name="__RefHeading___Toc712084_1738255347"/>
      <w:bookmarkStart w:id="141" w:name="_Toc53"/>
      <w:bookmarkEnd w:id="140"/>
      <w:r>
        <w:rPr/>
        <w:t>1‌-‌1</w:t>
      </w:r>
      <w:r>
        <w:rPr>
          <w:rtl w:val="true"/>
        </w:rPr>
        <w:t xml:space="preserve"> - </w:t>
      </w:r>
      <w:r>
        <w:rPr>
          <w:rtl w:val="true"/>
        </w:rPr>
        <w:t>سيره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سير به معناى حركت و راه رفتن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سيره به حالتى گفته مى شود كه انسان و ساير جان داران، نهاد و وجودشان بر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غريزى باشد و خواه اكتسابى؛ چنان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سيره و روشى نيكو يا قبيح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چنين سيره به معناى روش، سنت، هيأت و حالت هم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تعريفى كه از سيره شد، انسان از طريق اعمالش شناخته مى شود و اگر با زبان، چيزى درباره خود بيان نكند، اعمالش ترجمان ذات و صفاتش</w:t>
      </w:r>
      <w:bookmarkStart w:id="142" w:name="pg14093_140102"/>
    </w:p>
    <w:p>
      <w:pPr>
        <w:pStyle w:val="BookText"/>
        <w:rPr/>
      </w:pPr>
      <w:bookmarkEnd w:id="142"/>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سيره هم شامل رفتارهاى خاص در موقعيت هاى ويژه مى شود و هم هر عملى كه از شخص سر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يك بار و چه مكرر؛ چون همگى جلوه هاى مختلف از انديشه درونى و خطمشى اى است كه فرد به آن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آنچه فرد در عمل نشان مى دهد، نمايى از سبك زندگى است كه براى خود برگزيده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معانى خاص ترى از سيره نيز وجود دارد؛</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مطالعه بيش تر 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سيره تربيتى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تربيت فرزند، اثر سيدعلى حسينى زاده، انتشارات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جا كه هدف اين پژوهش، نشان دادن نمونه هايى از رفتار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روزمره به منظور ارائه الگويى عينى و عملى است، همين معنا مقصود را حاصل مى نمايد</w:t>
      </w:r>
      <w:r>
        <w:rPr>
          <w:rFonts w:eastAsia="IRNazanin" w:cs="IRNazanin"/>
          <w:color w:val="111111"/>
          <w:sz w:val="28"/>
          <w:szCs w:val="28"/>
          <w:rtl w:val="true"/>
          <w:lang w:bidi="fa-IR"/>
        </w:rPr>
        <w:t>.</w:t>
      </w:r>
    </w:p>
    <w:p>
      <w:pPr>
        <w:pStyle w:val="Heading6"/>
        <w:numPr>
          <w:ilvl w:val="5"/>
          <w:numId w:val="1"/>
        </w:numPr>
        <w:rPr/>
      </w:pPr>
      <w:bookmarkStart w:id="143" w:name="__RefHeading___Toc712086_1738255347"/>
      <w:bookmarkStart w:id="144" w:name="_Toc54"/>
      <w:bookmarkEnd w:id="143"/>
      <w:r>
        <w:rPr/>
        <w:t>2‌-‌1</w:t>
      </w:r>
      <w:r>
        <w:rPr>
          <w:rtl w:val="true"/>
        </w:rPr>
        <w:t xml:space="preserve"> - </w:t>
      </w:r>
      <w:r>
        <w:rPr>
          <w:rtl w:val="true"/>
        </w:rPr>
        <w:t>اخلاق</w:t>
      </w:r>
      <w:bookmarkEnd w:id="144"/>
    </w:p>
    <w:p>
      <w:pPr>
        <w:pStyle w:val="BookText"/>
        <w:rPr/>
      </w:pPr>
      <w:r>
        <w:rPr>
          <w:rFonts w:ascii="IRNazanin" w:hAnsi="IRNazanin" w:eastAsia="IRNazanin"/>
          <w:color w:val="111111"/>
          <w:sz w:val="28"/>
          <w:sz w:val="28"/>
          <w:szCs w:val="28"/>
          <w:rtl w:val="true"/>
          <w:lang w:bidi="fa-IR"/>
        </w:rPr>
        <w:t xml:space="preserve">اخلاق،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صورت باطنى و ناپيداى انسان است كه سرشت و سيرت نيز ناميده مى شود؛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ظاهرى و ديدنى انسان دلالت دارد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ملكه و حالت نفسانى پايدارى است كه با وجود آن، فعل و عمل اخلاقى به سهولت و بدون نياز به فكر كردن از انسان صادر مى شود</w:t>
      </w:r>
      <w:r>
        <w:rPr>
          <w:rFonts w:eastAsia="IRNazanin" w:cs="IRNazanin"/>
          <w:color w:val="111111"/>
          <w:sz w:val="28"/>
          <w:szCs w:val="28"/>
          <w:rtl w:val="true"/>
          <w:lang w:bidi="fa-IR"/>
        </w:rPr>
        <w:t>.</w:t>
      </w:r>
      <w:r>
        <w:rPr>
          <w:rStyle w:val="FootnoteAnchor"/>
          <w:rtl w:val="true"/>
        </w:rPr>
        <w:footnoteReference w:id="7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تعريف، روشن مى گردد كه واژه اخلاق، به خودى خود بار ارزشى مثبت يا منفى ندارد؛ بلكه بر اساس نوع رفتارى كه از انسان سرمى زند، به خوب يا بد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داراى صفات و ملكات خوب باشد، متناسب با آن ها اعمال نيكو انجام مى دهد؛ لذا داراى اخلاق پسنديده است و اگر داراى</w:t>
      </w:r>
      <w:bookmarkStart w:id="145" w:name="pg14093_140103"/>
    </w:p>
    <w:p>
      <w:pPr>
        <w:pStyle w:val="BookText"/>
        <w:rPr/>
      </w:pPr>
      <w:bookmarkEnd w:id="145"/>
      <w:r>
        <w:rPr>
          <w:rFonts w:ascii="IRNazanin" w:hAnsi="IRNazanin" w:eastAsia="IRNazanin"/>
          <w:color w:val="111111"/>
          <w:sz w:val="28"/>
          <w:sz w:val="28"/>
          <w:szCs w:val="28"/>
          <w:rtl w:val="true"/>
          <w:lang w:bidi="fa-IR"/>
        </w:rPr>
        <w:t>ملكات زشت و پليد باشد، رفتار نكوهيده اى دارد، پس داراى اخلاق ناپسند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طوركلى، وقتى خُلق يا اخلاق به صورت مطلق و بدون صفت يا قيدى به كار مى رود، به معناى خُلق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تعاريفى كه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حالات و ملكات نفسانى پسنديده اى است كه در موقعيت هاى مختلف زندگى و در شئون متفاوت از انسان سرمى زند و بيان گر رفتارهاى ممدوح و شايسته فرد در برابر خدا، خود و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يك تقسيم بندى، گستره علم اخلاق اسلامى، بر حوزه هاى اخلاق بندگى، اخلاق فردى و اخلاق اجتماعى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به منظور دست يابى به سيره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سه سطح را به طور جداگانه بررسى مى كنيم</w:t>
      </w:r>
      <w:r>
        <w:rPr>
          <w:rFonts w:eastAsia="IRNazanin" w:cs="IRNazanin"/>
          <w:color w:val="111111"/>
          <w:sz w:val="28"/>
          <w:szCs w:val="28"/>
          <w:rtl w:val="true"/>
          <w:lang w:bidi="fa-IR"/>
        </w:rPr>
        <w:t>.</w:t>
      </w:r>
    </w:p>
    <w:p>
      <w:pPr>
        <w:pStyle w:val="Heading5"/>
        <w:numPr>
          <w:ilvl w:val="4"/>
          <w:numId w:val="1"/>
        </w:numPr>
        <w:rPr/>
      </w:pPr>
      <w:bookmarkStart w:id="146" w:name="__RefHeading___Toc712088_1738255347"/>
      <w:bookmarkStart w:id="147" w:name="_Toc55"/>
      <w:bookmarkEnd w:id="146"/>
      <w:r>
        <w:rPr/>
        <w:t>2</w:t>
      </w:r>
      <w:r>
        <w:rPr>
          <w:rtl w:val="true"/>
        </w:rPr>
        <w:t xml:space="preserve">. </w:t>
      </w:r>
      <w:r>
        <w:rPr>
          <w:rtl w:val="true"/>
        </w:rPr>
        <w:t>اخلاق بندگى</w:t>
      </w:r>
      <w:bookmarkEnd w:id="147"/>
    </w:p>
    <w:p>
      <w:pPr>
        <w:pStyle w:val="Heading6"/>
        <w:numPr>
          <w:ilvl w:val="5"/>
          <w:numId w:val="1"/>
        </w:numPr>
        <w:rPr/>
      </w:pPr>
      <w:bookmarkStart w:id="148" w:name="__RefHeading___Toc712090_1738255347"/>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مراد از اخلاق بندگى، فضايل و رذايلى است كه به رابطه انسان با خدا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رفتارى كه شخص در برابر خداوند و اوامر او از خود نشان مى دهد، بيان گر ميزان ادب او به عنوان يك بنده در برابر پروردگار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تنها اجراى دستورهاى الهى، نشان دهنده اخلاق بندگى نيست؛ بلكه نحوه رفتار فرد در برخورد با اين فرامين و چگونگى اجراى آن ها اخلاقى بودن يا نبودن آن ها را نشان مى دهد</w:t>
      </w:r>
      <w:r>
        <w:rPr>
          <w:rFonts w:eastAsia="IRNazanin" w:cs="IRNazanin"/>
          <w:color w:val="111111"/>
          <w:sz w:val="28"/>
          <w:szCs w:val="28"/>
          <w:rtl w:val="true"/>
          <w:lang w:bidi="fa-IR"/>
        </w:rPr>
        <w:t>.</w:t>
      </w:r>
    </w:p>
    <w:p>
      <w:pPr>
        <w:pStyle w:val="Heading6"/>
        <w:numPr>
          <w:ilvl w:val="5"/>
          <w:numId w:val="1"/>
        </w:numPr>
        <w:rPr/>
      </w:pPr>
      <w:bookmarkStart w:id="150" w:name="__RefHeading___Toc712092_1738255347"/>
      <w:bookmarkStart w:id="151" w:name="_Toc57"/>
      <w:bookmarkEnd w:id="150"/>
      <w:r>
        <w:rPr/>
        <w:t>1‌-‌2</w:t>
      </w:r>
      <w:r>
        <w:rPr>
          <w:rtl w:val="true"/>
        </w:rPr>
        <w:t xml:space="preserve"> - </w:t>
      </w:r>
      <w:r>
        <w:rPr>
          <w:rtl w:val="true"/>
        </w:rPr>
        <w:t>خشوع</w:t>
      </w:r>
      <w:bookmarkEnd w:id="151"/>
    </w:p>
    <w:p>
      <w:pPr>
        <w:pStyle w:val="BookText"/>
        <w:rPr/>
      </w:pPr>
      <w:r>
        <w:rPr>
          <w:rFonts w:ascii="Amiri" w:hAnsi="Amiri" w:eastAsia="Amiri" w:cs="Amiri"/>
          <w:color w:val="111111"/>
          <w:sz w:val="28"/>
          <w:sz w:val="28"/>
          <w:szCs w:val="28"/>
          <w:rtl w:val="true"/>
          <w:lang w:bidi="ar-SA"/>
        </w:rPr>
        <w:t xml:space="preserve">طبق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كوچكى و تواضع در برابر خداوند، با بينش توحيدى افراد ارتباط مستقيم دارد، به طورى كه هراندازه</w:t>
      </w:r>
    </w:p>
    <w:p>
      <w:pPr>
        <w:pStyle w:val="BookText"/>
        <w:rPr/>
      </w:pPr>
      <w:r>
        <w:rPr>
          <w:rFonts w:ascii="IRNazanin" w:hAnsi="IRNazanin" w:eastAsia="IRNazanin"/>
          <w:color w:val="111111"/>
          <w:sz w:val="28"/>
          <w:sz w:val="28"/>
          <w:szCs w:val="28"/>
          <w:rtl w:val="true"/>
          <w:lang w:bidi="fa-IR"/>
        </w:rPr>
        <w:t>اين بينش بيش تر شود، تواضع در برابر پروردگار افزون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نهايت درجه خداشناسى نايل گشته و عظمت الهى را با عمق وجود درك كرده اند، نوع ابراز بندگى و خاك سارى آن بزرگواران بر آستان حضرت حق، از جنس ديگرى است، چنان كه اوج ادب و خضوع را كه با عشقى سرشار عجين است، در عبادات ايشان مى 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خشوع و تذلل را مايه سربلندى خود مى دانستند و به آن افتخار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الَّذِينَ‌ يعْرِفُونَ‌ مَا جَلَالُ‌ اللَّهِ‌ أَنْ‌ يتَذَلَّلُوا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حرانى، تحف العقول،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آنان كه جلال خدا را درك كنند، به افتادگى در برابر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عنوان انسانى كامل، در نهايت يقين و معرفت به عظمت الهى، چنان سلوكى خاشعانه و بنده وار در برابر پروردگار داشتند كه همچون قطره اى محو در درياى وجود الهى بوده، همواره به درگاه خداوند اظهار كوچكى و خضوع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حالات ايشان آمده كه هنگام گرفتن وضو، اعضايشان مى لرزيد و رنگ مباركشان زرد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از آن حضرت جويا مى شدند در جواب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كلِّ‌ مَنْ‌ وَقَفَ‌ بَينَ‌ يدَى رَبِّ‌ الْعَرْشِ‌ أَنْ‌ يصْفَرَّ لَوْنُهُ‌ وَ تَرْتَعِدَ مَفَاصِلُهُ‌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 هركسى كه در مقابل پروردگار عرش قرار مى گيرد، رنگش زرد و مفصل هايش دچار رعشه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وضو فارغ مى شدند و به درب مسجد مى رسيدند؛ سرشان را بلند مى كردند و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إِلَهِى ضَيفُك بِبَابِك يا مُحْسِنُ‌ قَدْ أَتَاك الْمُسِىءُ‌ فَتَجَاوَزْ عَنْ‌ قَبِيحِ‌ مَا عِنْدِى بِجَمِيلِ‌ مَا عِنْدَك يا كرِيم؛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
      </w:r>
      <w:bookmarkStart w:id="152" w:name="pg14093_140105"/>
    </w:p>
    <w:p>
      <w:pPr>
        <w:pStyle w:val="BookText"/>
        <w:rPr/>
      </w:pPr>
      <w:bookmarkEnd w:id="152"/>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بر در خانه ات قرار گرفته است؛ اى خداى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گنه كار نزد تو آمده؛ اى پروردگار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من به دليل آن نيكويى هايى كه دارى درگذر</w:t>
      </w:r>
      <w:r>
        <w:rPr>
          <w:rFonts w:eastAsia="IRNazanin" w:cs="IRNazanin"/>
          <w:color w:val="111111"/>
          <w:sz w:val="28"/>
          <w:szCs w:val="28"/>
          <w:rtl w:val="true"/>
          <w:lang w:bidi="fa-IR"/>
        </w:rPr>
        <w:t>!</w:t>
      </w:r>
    </w:p>
    <w:p>
      <w:pPr>
        <w:pStyle w:val="Heading6"/>
        <w:numPr>
          <w:ilvl w:val="5"/>
          <w:numId w:val="1"/>
        </w:numPr>
        <w:rPr/>
      </w:pPr>
      <w:bookmarkStart w:id="153" w:name="__RefHeading___Toc712094_1738255347"/>
      <w:bookmarkStart w:id="154" w:name="_Toc58"/>
      <w:bookmarkEnd w:id="153"/>
      <w:r>
        <w:rPr/>
        <w:t>2‌-‌2</w:t>
      </w:r>
      <w:r>
        <w:rPr>
          <w:rtl w:val="true"/>
        </w:rPr>
        <w:t xml:space="preserve"> - </w:t>
      </w:r>
      <w:r>
        <w:rPr>
          <w:rtl w:val="true"/>
        </w:rPr>
        <w:t>اهتمام به نماز</w:t>
      </w:r>
      <w:bookmarkEnd w:id="154"/>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ساير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بهترين نمازگزاران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آگاهى كامل از احكام، آداب و اسرار نماز، كامل ترين نماز را به جاى مى آوردند و در هنگام اقامه نماز، خود را در محضر حق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وجودشان در برابر او خضوع و خشوع مى كردند و هرگز به چيزى جز خدا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 خويش چنين نقل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نماز مى ايستاد، بندهاى بدنش مى لرزيد؛ به جهت آن كه خود را در مقابل پروردگار خويش مى ديد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إِذَا قَامَ‌ فِى صَلَاتِهِ‌ تَرْتَعِدُ فَرَائِصُهُ‌ بَينَ‌ يدَى رَبِّهِ‌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صدوق، الأمالى،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نقل يكى از شيعيان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هر شب هنگامى كه نيمه شب فرا مى رسيد، به مسجد مى رفتند و نماز گزارده، دعا مى خواندند و به درگاه الهى تضرع مى نمودند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روزى معاويه از فردى كه اهل مدينه بود، خواست تا از كارهاى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اطلاعاتى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پاسخ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بعد از خواندن نماز صبح در جايگاه نمازش مى نشيند تا خورشيد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پشت تكيه مى دهد و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شريفى باقى نمى ماند مگر اين كه به نزد حضرت مى آيد و ايشان تا بالا آمدن روز با يكديگر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دو به نزد حضرت مى آيد و ايشان تا بالا آمدن روز با يك ديگر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ركعت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جاى خود بر مى خيزد و بعد،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سلام مى دهد و آن ها حضرت را بسيار گرامى</w:t>
      </w:r>
      <w:bookmarkStart w:id="155" w:name="pg14093_140106"/>
    </w:p>
    <w:p>
      <w:pPr>
        <w:pStyle w:val="BookText"/>
        <w:rPr/>
      </w:pPr>
      <w:bookmarkEnd w:id="155"/>
      <w:r>
        <w:rPr>
          <w:rFonts w:ascii="IRNazanin" w:hAnsi="IRNazanin" w:eastAsia="IRNazanin"/>
          <w:color w:val="111111"/>
          <w:sz w:val="28"/>
          <w:sz w:val="28"/>
          <w:szCs w:val="28"/>
          <w:rtl w:val="true"/>
          <w:lang w:bidi="fa-IR"/>
        </w:rPr>
        <w:t>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منزل خود باز مى گردد، استراحت مى كند و باز همين كارها را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شنيدن اين سخنان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هيچ يك از اين كارها مانند او نيستيم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تاريخ دمشق،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ملاحظه مى شود، آن حضرت با مقيد بودن به حضور در مسجد و محل نماز خود هنگام رسيدگى به امور مردم و شنيدن سخنان ايشان، محوريت نماز و مسجد را در جامعه اسلامى نهادينه مى كردند و اين خود نوعى ارج نهادن به نماز و پر خيروبركت دانستن مكان آن است</w:t>
      </w:r>
      <w:r>
        <w:rPr>
          <w:rFonts w:eastAsia="IRNazanin" w:cs="IRNazanin"/>
          <w:color w:val="111111"/>
          <w:sz w:val="28"/>
          <w:szCs w:val="28"/>
          <w:rtl w:val="true"/>
          <w:lang w:bidi="fa-IR"/>
        </w:rPr>
        <w:t>.</w:t>
      </w:r>
    </w:p>
    <w:p>
      <w:pPr>
        <w:pStyle w:val="Heading6"/>
        <w:numPr>
          <w:ilvl w:val="5"/>
          <w:numId w:val="1"/>
        </w:numPr>
        <w:rPr/>
      </w:pPr>
      <w:bookmarkStart w:id="156" w:name="__RefHeading___Toc712096_1738255347"/>
      <w:bookmarkStart w:id="157" w:name="_Toc59"/>
      <w:bookmarkEnd w:id="156"/>
      <w:r>
        <w:rPr/>
        <w:t>3‌-‌2</w:t>
      </w:r>
      <w:r>
        <w:rPr>
          <w:rtl w:val="true"/>
        </w:rPr>
        <w:t xml:space="preserve"> - </w:t>
      </w:r>
      <w:r>
        <w:rPr>
          <w:rtl w:val="true"/>
        </w:rPr>
        <w:t>عنايت ويژه به مناسك حج</w:t>
      </w:r>
      <w:bookmarkEnd w:id="157"/>
    </w:p>
    <w:p>
      <w:pPr>
        <w:pStyle w:val="BookText"/>
        <w:rPr/>
      </w:pPr>
      <w:r>
        <w:rPr>
          <w:rFonts w:ascii="IRNazanin" w:hAnsi="IRNazanin" w:eastAsia="IRNazanin"/>
          <w:color w:val="111111"/>
          <w:sz w:val="28"/>
          <w:sz w:val="28"/>
          <w:szCs w:val="28"/>
          <w:rtl w:val="true"/>
          <w:lang w:bidi="fa-IR"/>
        </w:rPr>
        <w:t>مراسم باشكوه حج، آثار و بركات فراوانى به دنبال دارد كه ابعاد مختلف زندگى افراد را در بر مى گيرد، به طورى كه علاوه بر تقويت جنبه عبادى، موجب مى شود انسان به عمق معنويت، خودسازى، تحرك و اميد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تعبيرى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حاجى با ورود به مكه مكرمه، ملاقات خدا را قصد مى كند و با طواف گرد خانه او و تقديس اركان كعبه، در پناه خدا قرار مى گيرد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درك عظمت اين فريضه الهى، چنان عاشقانه آن را به جا مى آوردند كه از نظر كميت و كيفيت در تاريخ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آن حضرت بيست بار و بنا به نقل ديگر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پياده از مدينه به مكه براى انجام دادن مناسك حج رهسپار شدند؛ درحالى كه شتران سوارى به همراه ايشان برده مى شد و به فرمان آن حضرت افراد پياده اى را كه مركبى نداشتند، بر آن ها سوار مى كردند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هم چنين در تاريخ آمده كه گاهى حضرت با پاى برهنه اين راه را مى پيمودند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ايشان در بيان علت اين كار خود مى فرمودند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لَأَسْتَحْيى مِنْ‌ رَبِّى</w:t>
      </w:r>
      <w:bookmarkStart w:id="158" w:name="pg14093_140107"/>
    </w:p>
    <w:p>
      <w:pPr>
        <w:pStyle w:val="BookText"/>
        <w:rPr/>
      </w:pPr>
      <w:bookmarkEnd w:id="158"/>
      <w:r>
        <w:rPr>
          <w:rFonts w:ascii="Amiri" w:hAnsi="Amiri" w:eastAsia="Amiri" w:cs="Amiri"/>
          <w:color w:val="111111"/>
          <w:sz w:val="28"/>
          <w:sz w:val="28"/>
          <w:szCs w:val="28"/>
          <w:rtl w:val="true"/>
          <w:lang w:bidi="ar-SA"/>
        </w:rPr>
        <w:t>أَنْ‌ أَلْقَاهُ‌ وَ لَمْ‌ أَمْشِ‌ إِلَى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حرانى، كشف الغمه،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شرم دارم خداوند را ملاقات كنم درحالى كه پياده به خانه او نرفته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حضرت، برخاسته از ادب و اخلاق فوق العاده ايشان در برابر پروردگار است كه از خداشناسى عميقى نشأت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رفتن به سفر حج با پاى پياده، كار بسيار طاقت فرسايى است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راه، رنج هاى زيادى متحمل مى شدند؛ چنان كه گاهى در اين سفرها، پاهاى ايشان متورم مى شد و نياز به درمان پيدا مى كرد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كار به قدرى مشكل بود كه بسيارى از افراد، از همراهى با ايشان باز 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رافعى از پدربزرگش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براى حج پياده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ايشان را مى ديد، از مركب خود پايين مى آمد و پياده راه مى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اى برايشان پياده روى سخت بود، لذا به سعد بن ابى وقاص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پياده رفتن براى ما دشوار است، از طرفى نمى توانيم راضى شويم كه سواره باشيم و اين دو بزرگوار پياده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سعد اين مطلب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و التماس نمود كه ادامه راه را سوار مركب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نذر كرده ايم كه پياده برويم و سوار نمى شويم؛ ولى از راه دور مى رويم تا بر مردم دشوار نباشد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چنين حج گزاردنى آن هم براى چندين بار، نشان از عشق سرشار آن حضرت به پروردگار خود و نهايت تلاش براى ابراز فروتنى در برابر عظمت الهى دارد</w:t>
      </w:r>
      <w:r>
        <w:rPr>
          <w:rFonts w:eastAsia="IRNazanin" w:cs="IRNazanin"/>
          <w:color w:val="111111"/>
          <w:sz w:val="28"/>
          <w:szCs w:val="28"/>
          <w:rtl w:val="true"/>
          <w:lang w:bidi="fa-IR"/>
        </w:rPr>
        <w:t>.</w:t>
      </w:r>
    </w:p>
    <w:p>
      <w:pPr>
        <w:pStyle w:val="Heading6"/>
        <w:numPr>
          <w:ilvl w:val="5"/>
          <w:numId w:val="1"/>
        </w:numPr>
        <w:rPr/>
      </w:pPr>
      <w:bookmarkStart w:id="159" w:name="__RefHeading___Toc712098_1738255347"/>
      <w:bookmarkStart w:id="160" w:name="_Toc60"/>
      <w:bookmarkEnd w:id="159"/>
      <w:r>
        <w:rPr/>
        <w:t>4‌-‌2</w:t>
      </w:r>
      <w:r>
        <w:rPr>
          <w:rtl w:val="true"/>
        </w:rPr>
        <w:t xml:space="preserve"> - </w:t>
      </w:r>
      <w:r>
        <w:rPr>
          <w:rtl w:val="true"/>
        </w:rPr>
        <w:t>انس با قرآن</w:t>
      </w:r>
      <w:bookmarkEnd w:id="16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تنها سند ارتباط خدا با بشر در چارچوب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سخن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چراغ هاى نورانى و شفاى دل ها وجود دارد كه بايد در</w:t>
      </w:r>
    </w:p>
    <w:p>
      <w:pPr>
        <w:pStyle w:val="BookText"/>
        <w:rPr/>
      </w:pPr>
      <w:r>
        <w:rPr>
          <w:rFonts w:ascii="IRNazanin" w:hAnsi="IRNazanin" w:eastAsia="IRNazanin"/>
          <w:color w:val="111111"/>
          <w:sz w:val="28"/>
          <w:sz w:val="28"/>
          <w:szCs w:val="28"/>
          <w:rtl w:val="true"/>
          <w:lang w:bidi="fa-IR"/>
        </w:rPr>
        <w:t>پرتو نور آن حركت كرد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الْقُرْآنَ‌ فِيهِ‌ مَصَابِيحُ‌ النُّورِوَ شِفَاءُ‌ الصُّدُورِ فَلْيجْلُ‌ جَالٍ‌ بِضَوْئِهِ‌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محمد، نزهه الناظر و تنبيه الخاطر،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جا كه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حقيقى خداوند بودند و قرآن را كلام معشوق خود مى دانستند، به خواندن قرآن بسيار علاقه داشتند و به تلاوت آن انس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قرآن را مظهر تجلّى يار مى دانستند و بر اين اعتقاد بودند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فَتَجَلَّى لَهُمْ‌ سُبْحانَهُ‌ فى كتابِهِ‌ مِنْ‌ غَيرِ أَنْ‌ يكونُوا رَأَوْهُ‌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سبحان در كتاب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آن كه او را ببينند، براى بندگان تجلى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مردم سفارش مى فرمودند كه قرآن را با توجه بخوانند و در آيات آن تدبر كنند و تنها به تلاوت آن اكتفا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توصيه اى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اعْقِلُوهُ‌ إِذَا سَمِعْتُمُوهُ‌ عَقْلَ‌ رِعَايةٍ‌ وَ لَا تَعْقِلُوهُ‌ عَقْلَ‌ رِوَايةٍ‌ فَإِنَّ‌ رُوَاةَ‌ الْكتَابِ‌ كثِيرٌ وَ رُعَاتَهُ‌ قَلِيلٌ‌؛</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اين سخنان را براى فهم و درايت بشنويد، نه براى نقل و روايت كه راويان كتاب بسيارند و فهم كنانش اندك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بيان شد، در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ايشان آمده كه حضرت، قرآن را با دقت و تأمل فراوان تلاوت مى نمودند و هرگاه به آيه اى مى رسيدند كه در آن مؤمنان مخاطب بودند،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هم چنين هر شب سوره كهف را پيش از خواب تلاوت مى نمودند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در بررسى حالات عبادى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 چيزى كه بيش از همه جلوه گرى مى كند، ادب فوق العاده ايشان در برابر پروردگار است كه</w:t>
      </w:r>
      <w:bookmarkStart w:id="161" w:name="pg14093_140109"/>
    </w:p>
    <w:p>
      <w:pPr>
        <w:pStyle w:val="BookText"/>
        <w:rPr/>
      </w:pPr>
      <w:bookmarkEnd w:id="161"/>
      <w:r>
        <w:rPr>
          <w:rFonts w:ascii="IRNazanin" w:hAnsi="IRNazanin" w:eastAsia="IRNazanin"/>
          <w:color w:val="111111"/>
          <w:sz w:val="28"/>
          <w:sz w:val="28"/>
          <w:szCs w:val="28"/>
          <w:rtl w:val="true"/>
          <w:lang w:bidi="fa-IR"/>
        </w:rPr>
        <w:t>از عشقى سرشار سرچشمه گرفته و رابطه خالق و مخلوق را به رابطه عاشق و معشوق 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جزيى ترين اعمال عبادى، سعى داشتند نهايت اخلاق بندگى را رعايت كنند و خشوع و تذلل خود را به زيباترين وجه به پروردگار خويش اظهار نمايند</w:t>
      </w:r>
      <w:r>
        <w:rPr>
          <w:rFonts w:eastAsia="IRNazanin" w:cs="IRNazanin"/>
          <w:color w:val="111111"/>
          <w:sz w:val="28"/>
          <w:szCs w:val="28"/>
          <w:rtl w:val="true"/>
          <w:lang w:bidi="fa-IR"/>
        </w:rPr>
        <w:t>.</w:t>
      </w:r>
    </w:p>
    <w:p>
      <w:pPr>
        <w:pStyle w:val="Heading5"/>
        <w:numPr>
          <w:ilvl w:val="4"/>
          <w:numId w:val="1"/>
        </w:numPr>
        <w:rPr/>
      </w:pPr>
      <w:bookmarkStart w:id="162" w:name="__RefHeading___Toc712100_1738255347"/>
      <w:bookmarkStart w:id="163" w:name="_Toc61"/>
      <w:bookmarkEnd w:id="162"/>
      <w:r>
        <w:rPr/>
        <w:t>3</w:t>
      </w:r>
      <w:r>
        <w:rPr>
          <w:rtl w:val="true"/>
        </w:rPr>
        <w:t xml:space="preserve">. </w:t>
      </w:r>
      <w:r>
        <w:rPr>
          <w:rtl w:val="true"/>
        </w:rPr>
        <w:t>اخلاق فردى</w:t>
      </w:r>
      <w:bookmarkEnd w:id="163"/>
    </w:p>
    <w:p>
      <w:pPr>
        <w:pStyle w:val="Heading6"/>
        <w:numPr>
          <w:ilvl w:val="5"/>
          <w:numId w:val="1"/>
        </w:numPr>
        <w:rPr/>
      </w:pPr>
      <w:bookmarkStart w:id="164" w:name="__RefHeading___Toc712102_1738255347"/>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منظور از اخلاق فردى، فضايل و رذايل مربوط به حيات فردى انسان است و او را فارغ از رابطه اش با ديگران در نظر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صِرف انسان بودنش، بايد از برخى رذايل همچون پرخورى، تنبلى، شتاب زدگى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كند و شايسته است به همين حكم، به فضايلى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فضايل بى شمارى كه امام دوم شيعيان در بُعد اخلاق فردى بدان ها متصف بودند، مى توان به موارد ذيل اشاره كرد</w:t>
      </w:r>
      <w:r>
        <w:rPr>
          <w:rFonts w:eastAsia="IRNazanin" w:cs="IRNazanin"/>
          <w:color w:val="111111"/>
          <w:sz w:val="28"/>
          <w:szCs w:val="28"/>
          <w:rtl w:val="true"/>
          <w:lang w:bidi="fa-IR"/>
        </w:rPr>
        <w:t>:</w:t>
      </w:r>
    </w:p>
    <w:p>
      <w:pPr>
        <w:pStyle w:val="Heading6"/>
        <w:numPr>
          <w:ilvl w:val="5"/>
          <w:numId w:val="1"/>
        </w:numPr>
        <w:rPr/>
      </w:pPr>
      <w:bookmarkStart w:id="166" w:name="__RefHeading___Toc712104_1738255347"/>
      <w:bookmarkStart w:id="167" w:name="_Toc63"/>
      <w:bookmarkEnd w:id="166"/>
      <w:r>
        <w:rPr/>
        <w:t>3‌-‌1</w:t>
      </w:r>
      <w:r>
        <w:rPr>
          <w:rtl w:val="true"/>
        </w:rPr>
        <w:t xml:space="preserve"> - </w:t>
      </w:r>
      <w:r>
        <w:rPr>
          <w:rtl w:val="true"/>
        </w:rPr>
        <w:t>زهد و ساده زيستى</w:t>
      </w:r>
      <w:bookmarkEnd w:id="167"/>
    </w:p>
    <w:p>
      <w:pPr>
        <w:pStyle w:val="BookText"/>
        <w:rPr/>
      </w:pPr>
      <w:r>
        <w:rPr>
          <w:rFonts w:ascii="IRNazanin" w:hAnsi="IRNazanin" w:eastAsia="IRNazanin"/>
          <w:color w:val="111111"/>
          <w:sz w:val="28"/>
          <w:sz w:val="28"/>
          <w:szCs w:val="28"/>
          <w:rtl w:val="true"/>
          <w:lang w:bidi="fa-IR"/>
        </w:rPr>
        <w:t xml:space="preserve">زهد از مفاهيمى است كه در فرهنگ و اخلاق اسلامى بسيار آن را ستوده اند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 و اخلاق همه پيامبران، كليد هر خير، موجب درك شيرينى ايمان و راه به دست آوردن حكمت معرفى كرده 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بزرگ ترين معلم اخلاق و عرفان و نمونه عملى انسان كمال يافته، در پاسخ به اين سؤال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فِى التَّقْوَى وَ الزَّهَادَةُ‌ فِى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دل بستن به پرهيزگارى و بى ميلى به دنيا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سيره عملى، همواره ساده و بى آلايش مى زيستند و از پرداختن به مادى گرايى و تجمل و جمع آورى ثروت به شدت پرهيز داشتند و بدون هيچ</w:t>
      </w:r>
    </w:p>
    <w:p>
      <w:pPr>
        <w:pStyle w:val="BookText"/>
        <w:rPr/>
      </w:pPr>
      <w:r>
        <w:rPr>
          <w:rFonts w:ascii="IRNazanin" w:hAnsi="IRNazanin" w:eastAsia="IRNazanin"/>
          <w:color w:val="111111"/>
          <w:sz w:val="28"/>
          <w:sz w:val="28"/>
          <w:szCs w:val="28"/>
          <w:rtl w:val="true"/>
          <w:lang w:bidi="fa-IR"/>
        </w:rPr>
        <w:t>دل بستگى به مال دنيا، به راحتى از آن چشم مى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 بار تمام ايشان اموال و دارايى هاى خود را در راه خدا انفاق كردند و سه بار هر آنچه در تملك خويش داشتند، به طور مساوى با فقرا قسمت نمودند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البدايه والنهايه،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سبط ابن جوزى، المنتظم،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هاشمى، طبقات الكبرى، خامسة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سخاوت بى نظير ايشان كه در بحث اخلاق اجتماعى بدان پرداخته خواهد شد، به دست مى آيد كه حضرت، اموال بسيارى در اختيار داشتند و اين طور نبود كه تهى دست باشند؛ ولى زهد بالا و بى رغبتى شديد ايشان به دنيا، سبب شده بود تا زندگى بسيار بى آلايشى در حد فقيرترين افراد جامعه برگزينند تا جايى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را به عنوان زاهدترين فرد روزگار خويش معرفى فرموده اند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نمونه اى از زهد و پارسايى ايشان، روايتى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بن زياد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نقل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باغ ابن عباس بوديم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عباس وارد شدند و قدرى در باغ گردش كردند و بعد در كنار نهرى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مقدارى نان و قدرى نمك و كمى سبزى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غذاى ساده را ميل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غذاى خوب و پاكيزه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غذاهاى خوب و مفصلى براى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را صدا بزن تا بيايند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همگى آمدند و غذا خوردند؛ ولى امام چيزى تناول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صرف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ذَاك</w:t>
      </w:r>
      <w:bookmarkStart w:id="168" w:name="pg14093_140111"/>
    </w:p>
    <w:p>
      <w:pPr>
        <w:pStyle w:val="BookText"/>
        <w:rPr/>
      </w:pPr>
      <w:bookmarkEnd w:id="168"/>
      <w:r>
        <w:rPr>
          <w:rFonts w:ascii="Amiri" w:hAnsi="Amiri" w:eastAsia="Amiri" w:cs="Amiri"/>
          <w:color w:val="111111"/>
          <w:sz w:val="28"/>
          <w:sz w:val="28"/>
          <w:szCs w:val="28"/>
          <w:rtl w:val="true"/>
          <w:lang w:bidi="ar-SA"/>
        </w:rPr>
        <w:t>الطَعَام أحَبُ‌ عِندِى لِأنَّه طَعامُ‌ الفُقَراءِ‌ وَ المَحرُومِين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همان غذاى ساده را دوست داشتم، زيرا غذاى صالحان و مستمندان است</w:t>
      </w:r>
      <w:r>
        <w:rPr>
          <w:rFonts w:eastAsia="Amiri" w:cs="Amiri" w:ascii="Amiri" w:hAnsi="Amiri"/>
          <w:color w:val="111111"/>
          <w:sz w:val="28"/>
          <w:szCs w:val="28"/>
          <w:rtl w:val="true"/>
          <w:lang w:bidi="ar-SA"/>
        </w:rPr>
        <w:t>. «</w:t>
      </w:r>
      <w:r>
        <w:rPr>
          <w:rStyle w:val="FootnoteAnchor"/>
          <w:rtl w:val="true"/>
        </w:rPr>
        <w:footnoteReference w:id="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تاريخ دمشق،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712106_1738255347"/>
      <w:bookmarkStart w:id="170" w:name="_Toc64"/>
      <w:bookmarkEnd w:id="169"/>
      <w:r>
        <w:rPr/>
        <w:t>2‌-‌3</w:t>
      </w:r>
      <w:r>
        <w:rPr>
          <w:rtl w:val="true"/>
        </w:rPr>
        <w:t xml:space="preserve"> - </w:t>
      </w:r>
      <w:r>
        <w:rPr>
          <w:rtl w:val="true"/>
        </w:rPr>
        <w:t>شجاعت</w:t>
      </w:r>
      <w:bookmarkEnd w:id="170"/>
    </w:p>
    <w:p>
      <w:pPr>
        <w:pStyle w:val="BookText"/>
        <w:rPr/>
      </w:pPr>
      <w:r>
        <w:rPr>
          <w:rFonts w:ascii="IRNazanin" w:hAnsi="IRNazanin" w:eastAsia="IRNazanin"/>
          <w:color w:val="111111"/>
          <w:sz w:val="28"/>
          <w:sz w:val="28"/>
          <w:szCs w:val="28"/>
          <w:rtl w:val="true"/>
          <w:lang w:bidi="fa-IR"/>
        </w:rPr>
        <w:t>بى شك شجاعت از شريف ترين ملكات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اخلاق، مرحوم نراقى، درباره آن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اطاعتِ‌ قوّۀ غضب انسان از عقل اوست در اقدام بر كارهاى خطرناك و عدم نگرانى آن قوه، در ارتكاب آنچه مقتضاى خواست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شجاعت از ملكه هاى گران قدر و عالى ترين صفت كمال است و كسى كه فاقد شجاعت است، در واقع از مردانگى بويى نبرده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بنابر آنچه بيان شد، وجود اين فضيلت اخلاقى، زيبنده هر انسانى است و ضرورت برخوردارى از آن، به ميزان مسئوليت افراد تفاوت مى يابد، به گونه اى كه هرچه مسئوليت بيش تر و خطيرتر باشد، نياز به دريادلى بيش تر احساس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رهبر جامعه بايد شجاع ترين و دليرترين باشد؛ چنان كه در متون اسلامى نيز شجاعت همانند دانش يكى از ويژگى هاى امامت و رهبرى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وَالْامامُ‌ يجِبُ‌ انْ‌ يكونَ‌ عالِماً لا يجْهَلُ‌ وَ شُجاعاً لا ينْكلُ‌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بايد عالمى باشد كه جهل بر او راه نيابد و شجاعى كه ترسى او را فرا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حد كمال، از اين ويژگى برخوردار بودند؛ اما برخى مخالفان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مخدوش كردن شخصيت ايشان، گفته اند كه ايشان از جنگيدن كراهت داشتند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اين تهمت هاى ناروا به طرق نامعتبر و نادرست</w:t>
      </w:r>
    </w:p>
    <w:p>
      <w:pPr>
        <w:pStyle w:val="BookText"/>
        <w:rPr/>
      </w:pPr>
      <w:r>
        <w:rPr>
          <w:rFonts w:ascii="IRNazanin" w:hAnsi="IRNazanin" w:eastAsia="IRNazanin"/>
          <w:color w:val="111111"/>
          <w:sz w:val="28"/>
          <w:sz w:val="28"/>
          <w:szCs w:val="28"/>
          <w:rtl w:val="true"/>
          <w:lang w:bidi="fa-IR"/>
        </w:rPr>
        <w:t>نقل شده است، همين اندك هم نشان از عمق كينه دشمنان ايشان دارد؛ زيرا به رغم شهادت تاريخ بر حضور شجاعانه حضرت در ميادين مختلف جنگ، بازهم كينه توزان تلاش داشتند اين حقيقت آشكار را مخفى نمايند و صلح ايشان را به چنين دليل بى اساسى استناد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تهمت هاى نادرستى از اين دست، به قدرى دلايل محكم وجود دارد كه بيان آن ها از توان اين نوشتار خارج است، لذا در ادامه تنها به بيان دو دليل اكتفا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 آن كه آن امام بزرگوار، از خاندان عصمت و طهارت هستند و اين خاندان همگى در رأس قله كمالات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فِى الْعِلْمِ‌ وَ الشَّجَاعَةِ‌ سَوَاءٌ‌ وَ فِى الْعَطَايا عَلَى قَدْرِ مَا نُؤْمَر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شجاعت برابريم و در بخشيدن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مال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كه دستور داريم، مى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در خاندان عصمت و طهارت، شجاعت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معاويه صلح كردند و شجاعت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يزيد جنگيدند، به يك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استناد به اين حديث، مى توان گفت كلام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شجاعت خود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تَظَاهَرَتِ‌ الْعَرَبُ‌ عَلَى قِتَالِى لَمَا وَلَّيتُ‌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همه عرب براى جنگ با من پشت به پشت يك ديگر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يورش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هيچ وجه از آن ها روى بر نمى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 ائمه صادق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 نقل هاى تاريخى از سيره حضرت در صحنه هاى نبرد است كه شجاعت و پيشتازى ايشان در ميدان جنگ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پدر بزرگوارشان، در جنگ هاى جمل، صفين و نهروان حضور</w:t>
      </w:r>
    </w:p>
    <w:p>
      <w:pPr>
        <w:pStyle w:val="BookText"/>
        <w:rPr/>
      </w:pPr>
      <w:r>
        <w:rPr>
          <w:rFonts w:ascii="IRNazanin" w:hAnsi="IRNazanin" w:eastAsia="IRNazanin"/>
          <w:color w:val="111111"/>
          <w:sz w:val="28"/>
          <w:sz w:val="28"/>
          <w:szCs w:val="28"/>
          <w:rtl w:val="true"/>
          <w:lang w:bidi="fa-IR"/>
        </w:rPr>
        <w:t>داشتند و نقش هاى مؤثرى در اين جنگ ها ايفا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جنگ صفين، مردم را بر ضد سپاه قاسطين بر مى انگيختند و ايشان را تشجيع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يكى از سخنانشان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فَاحْتَشِدُوا فِى قِتَالِ‌ عَدُوِّكمْ‌ مُعَاوِيةَ‌ وَ جُنُودِهِ‌ فَإِنَّهُ‌ قَدْ حَضَرَ وَ لَا تَخَاذَلُوا فَإِنَّ‌ الْخِذْلَانَ‌ يقْطَعُ‌ نِياطَ الْقُلُوبِ‌ وَ إِنَّ‌ الْإِقْدَامَ‌ عَلَى الْأَسِنَّةِ‌ نَجْدَةٌ‌ وَ عِصْمَةٌ‌؛</w:t>
      </w:r>
      <w:r>
        <w:rPr>
          <w:rStyle w:val="FootnoteAnchor"/>
          <w:rtl w:val="true"/>
        </w:rPr>
        <w:footnoteReference w:id="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منقرى، وقعة صفين،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براى نبرد با دشمن خود، معاويه و سپاهش، بسيج شويد، زيرا او اينك آماده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پيكارجويى را رها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ديگر را تنها مگذاريد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ترك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پيوند دل ها را بگسلد و پايمردى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تيغ و سنان، ضامن هميارى و جلوگيرى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ايشان مسئوليت جناح راست سپاه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صفين</w:t>
      </w:r>
      <w:r>
        <w:rPr>
          <w:rStyle w:val="FootnoteAnchor"/>
          <w:rtl w:val="true"/>
        </w:rPr>
        <w:footnoteReference w:id="106"/>
      </w:r>
      <w:r>
        <w:rPr>
          <w:rFonts w:ascii="IRNazanin" w:hAnsi="IRNazanin" w:eastAsia="IRNazanin"/>
          <w:color w:val="111111"/>
          <w:sz w:val="28"/>
          <w:sz w:val="28"/>
          <w:szCs w:val="28"/>
          <w:rtl w:val="true"/>
          <w:lang w:bidi="fa-IR"/>
        </w:rPr>
        <w:t xml:space="preserve">و هدايت سپاهيان را از كوفه تا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ملحق شدن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r>
        <w:rPr>
          <w:rStyle w:val="FootnoteAnchor"/>
          <w:rtl w:val="true"/>
        </w:rPr>
        <w:footnoteReference w:id="107"/>
      </w:r>
      <w:r>
        <w:rPr>
          <w:rFonts w:ascii="IRNazanin" w:hAnsi="IRNazanin" w:eastAsia="IRNazanin"/>
          <w:color w:val="111111"/>
          <w:sz w:val="28"/>
          <w:sz w:val="28"/>
          <w:szCs w:val="28"/>
          <w:rtl w:val="true"/>
          <w:lang w:bidi="fa-IR"/>
        </w:rPr>
        <w:t>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مى كردند براى محفافظت از نسل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و برادر ارجمندشان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صحنه هاى پرخطر جنگ دور نگه دارند، آن حضرات هميشه براى رفتن به كارزار پيش قدم بودند</w:t>
      </w:r>
      <w:r>
        <w:rPr>
          <w:rStyle w:val="FootnoteAnchor"/>
          <w:rtl w:val="true"/>
        </w:rPr>
        <w:footnoteReference w:id="10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با اصرار اطرافيان دست از نبرد مى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در جنگ صفين،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زبرقان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مردم شام بود، به ميدان آمد و هم آورد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زبرقان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بن على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زبرقان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روزى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نگريستم كه سوار بر ناقه خود از ناحيه قبا برمى گشت و تو در آن روز جلوى آن حضرت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نيستم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ديدار كنم و خون تو بر گردنم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زبرقان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خبر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رويارويى زبرقان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جوان را براى من نگه داريد كه مبادا فقدان او مرا درهم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سواران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خود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ايشان را برگرداندند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اسكافى، المعيار و الموازنه،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رغم مراقبت هاى 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صحنه هايى پرشور از شجاعت كم نظير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ميادين جنگ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جمل، محمد بن حنفيه را طلبيدند و نيزه خود را به او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اين نيزه را بر شتر عايشه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نزديك شتر رسيد، قبيله بنى خيبه راه را بر او سد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 حضرت برگشت،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را از دست او گرفت و به جانب شتر عايشه تاخت و نيزه را بر شتر فرو برد و با نيزه خون آلود به سوى حضرت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 محمدبن حنفيه از خجالت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تَأْنَفْ‌ فَإِنَّهُ‌ ابْنُ‌ النَّبِى وَ أَنْتَ‌ ابْنُ‌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خجالت زده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تو نتوانستى و حسن 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او فرزند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فرزند على هستى</w:t>
      </w:r>
      <w:r>
        <w:rPr>
          <w:rFonts w:eastAsia="IRNazanin" w:cs="IRNazanin"/>
          <w:color w:val="111111"/>
          <w:sz w:val="28"/>
          <w:szCs w:val="28"/>
          <w:rtl w:val="true"/>
          <w:lang w:bidi="fa-IR"/>
        </w:rPr>
        <w:t>.»</w:t>
      </w:r>
      <w:bookmarkStart w:id="171" w:name="pg14093_140115"/>
    </w:p>
    <w:p>
      <w:pPr>
        <w:pStyle w:val="BookText"/>
        <w:rPr/>
      </w:pPr>
      <w:bookmarkEnd w:id="171"/>
      <w:r>
        <w:rPr>
          <w:rFonts w:ascii="IRNazanin" w:hAnsi="IRNazanin" w:eastAsia="IRNazanin"/>
          <w:color w:val="111111"/>
          <w:sz w:val="28"/>
          <w:sz w:val="28"/>
          <w:szCs w:val="28"/>
          <w:rtl w:val="true"/>
          <w:lang w:bidi="fa-IR"/>
        </w:rPr>
        <w:t>آرى، آن حضرت چنان شجاعتى داشتند كه تلاش هاى مذبوحانه دشمنان، براى خدشه دار كردن شخصيت ايشان، راه به جايى نبرد و نام حضرت هم چنان در صف اول شجاعان تاريخ مى درخشد</w:t>
      </w:r>
      <w:r>
        <w:rPr>
          <w:rFonts w:eastAsia="IRNazanin" w:cs="IRNazanin"/>
          <w:color w:val="111111"/>
          <w:sz w:val="28"/>
          <w:szCs w:val="28"/>
          <w:rtl w:val="true"/>
          <w:lang w:bidi="fa-IR"/>
        </w:rPr>
        <w:t>.</w:t>
      </w:r>
    </w:p>
    <w:p>
      <w:pPr>
        <w:pStyle w:val="Heading6"/>
        <w:numPr>
          <w:ilvl w:val="5"/>
          <w:numId w:val="1"/>
        </w:numPr>
        <w:rPr/>
      </w:pPr>
      <w:bookmarkStart w:id="172" w:name="__RefHeading___Toc712108_1738255347"/>
      <w:bookmarkStart w:id="173" w:name="_Toc65"/>
      <w:bookmarkEnd w:id="172"/>
      <w:r>
        <w:rPr/>
        <w:t>3‌-‌3</w:t>
      </w:r>
      <w:r>
        <w:rPr>
          <w:rtl w:val="true"/>
        </w:rPr>
        <w:t xml:space="preserve"> - </w:t>
      </w:r>
      <w:r>
        <w:rPr>
          <w:rtl w:val="true"/>
        </w:rPr>
        <w:t>صبر</w:t>
      </w:r>
      <w:bookmarkEnd w:id="173"/>
    </w:p>
    <w:p>
      <w:pPr>
        <w:pStyle w:val="BookText"/>
        <w:rPr/>
      </w:pPr>
      <w:r>
        <w:rPr>
          <w:rFonts w:ascii="IRNazanin" w:hAnsi="IRNazanin" w:eastAsia="IRNazanin"/>
          <w:color w:val="111111"/>
          <w:sz w:val="28"/>
          <w:sz w:val="28"/>
          <w:szCs w:val="28"/>
          <w:rtl w:val="true"/>
          <w:lang w:bidi="fa-IR"/>
        </w:rPr>
        <w:t>صبر در لغت به معناى خويشتن دارى و بازداشتن نفس از بى تابى هنگام مصائب و پيشامدهاى ناگوار است؛</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طريحى، مجمع البحرين،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معنا كه انسان هنگام مصيبت، مانع اضطراب درونش گردد و زبانش را از شكايت بازدارد و اعضايش را از حركات غيرمعمول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مشكلات و مصائب، در نتيجه رضا و تسليم در برابر امر پروردگار حاصل مى شود؛ يعنى وقتى بنده اى به مقام رضا رسيد، بر آنچه از جانب پروردگار مقدر شده، صبر مى كند و آن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صبر جميل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از شكيبايى بودند و تحمل در برابر ناملايمات را خير مطلق مى دانستند و مى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الَّذِى لَا شَرَّ فِيهِ‌ الشُّكرُ مَعَ‌ النِّعْمَةِ‌ وَ الصَّبْرُ عَلَى النَّازِلَةِ‌؛</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كه با شر آميخته نباشد، شكر در برابر نعمت، و صبر در برابر ناگوارى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صحنه هاى متعددى از صبر و استقامت وصف ناپذير ايشان در برابر مشكلات به ثبت رسانده كه در ادامه به نمونه اى از آن ها اشاره مى 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كه دخترى از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 آن حضرت، نامه اى براى تسليت به ايشان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جواب آن ها نوشتند</w:t>
      </w:r>
      <w:r>
        <w:rPr>
          <w:rFonts w:eastAsia="IRNazanin" w:cs="IRNazanin"/>
          <w:color w:val="111111"/>
          <w:sz w:val="28"/>
          <w:szCs w:val="28"/>
          <w:rtl w:val="true"/>
          <w:lang w:bidi="fa-IR"/>
        </w:rPr>
        <w:t>:</w:t>
      </w:r>
      <w:bookmarkStart w:id="174" w:name="pg14093_140116"/>
    </w:p>
    <w:p>
      <w:pPr>
        <w:pStyle w:val="BookText"/>
        <w:rPr/>
      </w:pPr>
      <w:bookmarkEnd w:id="174"/>
      <w:r>
        <w:rPr>
          <w:rFonts w:ascii="Amiri" w:hAnsi="Amiri" w:eastAsia="Amiri" w:cs="Amiri"/>
          <w:color w:val="111111"/>
          <w:sz w:val="28"/>
          <w:sz w:val="28"/>
          <w:szCs w:val="28"/>
          <w:rtl w:val="true"/>
          <w:lang w:bidi="ar-SA"/>
        </w:rPr>
        <w:t>أَمَّا بَعْدُ، فَقَدْ بَلَغَنِى كتَابُكمْ‌ تُعَزُّونِّى بِفُلَانَةَ‌، فَعِنْدَ اللَّهِ‌ أَحْتَسِبُهَا تَسْلِيماً لِقَضَائِهِ‌، وَ صَبْراً عَلَى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أُمَّةً‌ مَمْلُوكةً‌، سَلَكتْ‌ سَبِيلًا مَسْلُوكةً‌، صَارَ إِلَيهَا الْأَوَّلُونَ‌، وَ سَيصِيرُ إِلَيهَا الْآخِرُونَ‌، وَ السَّلَامُ‌؛</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أمالى،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 شما به من رسيد كه مرا در مرگ فلان دخترم تسلى داده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مصيبت او را از خدا مى طلبم و تسليم قضاى الهى گشته ام و صابرم بر بلاى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من كنيزى بود مملوك پروردگار و به راهى پيموده شده رفت كه پيشينيان به آن راه رفته اند و آيندگان به آن راه خواهند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مشاهده مى شود، كلام حضرت سرشار از رضايت و تسليم در برابر امر پروردگار است و گرچه مصيبت ايشان بزرگ بود، ذره اى شكايت و ناشكرى در كلام امام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درسى است براى همه تا چگونه در برابر مصائب رفتار نمايند</w:t>
      </w:r>
      <w:r>
        <w:rPr>
          <w:rFonts w:eastAsia="IRNazanin" w:cs="IRNazanin"/>
          <w:color w:val="111111"/>
          <w:sz w:val="28"/>
          <w:szCs w:val="28"/>
          <w:rtl w:val="true"/>
          <w:lang w:bidi="fa-IR"/>
        </w:rPr>
        <w:t>.</w:t>
      </w:r>
    </w:p>
    <w:p>
      <w:pPr>
        <w:pStyle w:val="Heading6"/>
        <w:numPr>
          <w:ilvl w:val="5"/>
          <w:numId w:val="1"/>
        </w:numPr>
        <w:rPr/>
      </w:pPr>
      <w:bookmarkStart w:id="175" w:name="__RefHeading___Toc712110_1738255347"/>
      <w:bookmarkStart w:id="176" w:name="_Toc66"/>
      <w:bookmarkEnd w:id="175"/>
      <w:r>
        <w:rPr/>
        <w:t>3‌-‌4</w:t>
      </w:r>
      <w:r>
        <w:rPr>
          <w:rtl w:val="true"/>
        </w:rPr>
        <w:t xml:space="preserve"> - </w:t>
      </w:r>
      <w:r>
        <w:rPr>
          <w:rtl w:val="true"/>
        </w:rPr>
        <w:t>عفت</w:t>
      </w:r>
      <w:bookmarkEnd w:id="176"/>
    </w:p>
    <w:p>
      <w:pPr>
        <w:pStyle w:val="BookText"/>
        <w:rPr/>
      </w:pPr>
      <w:r>
        <w:rPr>
          <w:rFonts w:ascii="IRNazanin" w:hAnsi="IRNazanin" w:eastAsia="IRNazanin"/>
          <w:color w:val="111111"/>
          <w:sz w:val="28"/>
          <w:sz w:val="28"/>
          <w:szCs w:val="28"/>
          <w:rtl w:val="true"/>
          <w:lang w:bidi="fa-IR"/>
        </w:rPr>
        <w:t xml:space="preserve">عفت يكى از ارزش هاى والاى معنوى است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آن بسيار سفارش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عفت، خويشتن دارى از محرمات، دورى از كارهاى زشت و حالتى است كه از غلبه شهوت جلوگيرى مى كند</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را برترين فضيلت اخلاقى معرفى كرده،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بِالْعَفافِ‌، فَانَّهُ‌ افضلشيم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رعايت عفت كه برترين ويژگى اخلاقى انسان هاى شريف است</w:t>
      </w:r>
      <w:r>
        <w:rPr>
          <w:rFonts w:eastAsia="IRNazanin" w:cs="IRNazanin"/>
          <w:color w:val="111111"/>
          <w:sz w:val="28"/>
          <w:szCs w:val="28"/>
          <w:rtl w:val="true"/>
          <w:lang w:bidi="fa-IR"/>
        </w:rPr>
        <w:t>!</w:t>
      </w:r>
      <w:bookmarkStart w:id="177" w:name="pg14093_140117"/>
    </w:p>
    <w:p>
      <w:pPr>
        <w:pStyle w:val="BookText"/>
        <w:rPr/>
      </w:pPr>
      <w:bookmarkEnd w:id="177"/>
      <w:r>
        <w:rPr>
          <w:rFonts w:ascii="IRNazanin" w:hAnsi="IRNazanin" w:eastAsia="IRNazanin"/>
          <w:color w:val="111111"/>
          <w:sz w:val="28"/>
          <w:sz w:val="28"/>
          <w:szCs w:val="28"/>
          <w:rtl w:val="true"/>
          <w:lang w:bidi="fa-IR"/>
        </w:rPr>
        <w:t xml:space="preserve">عفت و خوددارى از گناه، ابعاد مختلفى دارد كه در ادامه به ذكر 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بُعد بارز آن يعنى عفت در رفتار و عفت در گفتار پرداخته مى شود</w:t>
      </w:r>
      <w:r>
        <w:rPr>
          <w:rFonts w:eastAsia="IRNazanin" w:cs="IRNazanin"/>
          <w:color w:val="111111"/>
          <w:sz w:val="28"/>
          <w:szCs w:val="28"/>
          <w:rtl w:val="true"/>
          <w:lang w:bidi="fa-IR"/>
        </w:rPr>
        <w:t>:</w:t>
      </w:r>
    </w:p>
    <w:p>
      <w:pPr>
        <w:pStyle w:val="Heading6"/>
        <w:numPr>
          <w:ilvl w:val="5"/>
          <w:numId w:val="1"/>
        </w:numPr>
        <w:rPr/>
      </w:pPr>
      <w:bookmarkStart w:id="178" w:name="__RefHeading___Toc712112_1738255347"/>
      <w:bookmarkStart w:id="179" w:name="_Toc67"/>
      <w:bookmarkEnd w:id="178"/>
      <w:r>
        <w:rPr>
          <w:rtl w:val="true"/>
        </w:rPr>
        <w:t>الف</w:t>
      </w:r>
      <w:r>
        <w:rPr>
          <w:rtl w:val="true"/>
        </w:rPr>
        <w:t xml:space="preserve">) </w:t>
      </w:r>
      <w:r>
        <w:rPr>
          <w:rtl w:val="true"/>
        </w:rPr>
        <w:t>عفت در رفتار</w:t>
      </w:r>
      <w:bookmarkEnd w:id="179"/>
    </w:p>
    <w:p>
      <w:pPr>
        <w:pStyle w:val="BookText"/>
        <w:rPr/>
      </w:pPr>
      <w:r>
        <w:rPr>
          <w:rFonts w:ascii="Amiri" w:hAnsi="Amiri" w:eastAsia="Amiri" w:cs="Amiri"/>
          <w:color w:val="111111"/>
          <w:sz w:val="28"/>
          <w:sz w:val="28"/>
          <w:szCs w:val="28"/>
          <w:rtl w:val="true"/>
          <w:lang w:bidi="ar-SA"/>
        </w:rPr>
        <w:t>مراد از عفت در رفتار، خوددارى از انجام دادن خواسته هاى غيرعاقلانه، نادرست و نامشروع جنسى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عَنِ‌ الشَّهْوَةِ‌ 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پايدارى در برابر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توصيفاتى كه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ثبت شده، ايشان چهره اى بسيار زيبا و دل نشين داشتند و هر بيننده اى را مجذوب خود مى كردند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گاه همچون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برخى پيشنهادهاى نادرست قرار مى گرفتند؛ ولى مانند آن پيامبر پاك دامن، به اين مسائل ذره اى تمايل نشان نمى دادند و با برخوردى شايسته و مناسب، از آن موقعيت ها دورى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ايشان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مكه و مدينه در خيمه خود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 باديه نشين بسيار خوش رويى آن حضرت را ديد و عاشق جمال ايشان شد و بى تابانه به خيمه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نماز را مختصر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شدند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مراد مرا حاصل كن؛ زيرا من بر تو وارد شدم و شوهرى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اخطار مى كنم كه مرا با خودت دچار آتش جهنم منمايى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زن هم چنان آن حضرت را تحريك مى نمود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گريه مى كرد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bookmarkStart w:id="180" w:name="pg14093_140118"/>
    </w:p>
    <w:p>
      <w:pPr>
        <w:pStyle w:val="BookText"/>
        <w:rPr/>
      </w:pPr>
      <w:bookmarkEnd w:id="180"/>
      <w:r>
        <w:rPr>
          <w:rFonts w:ascii="IRNazanin" w:hAnsi="IRNazanin" w:eastAsia="IRNazanin"/>
          <w:color w:val="111111"/>
          <w:sz w:val="28"/>
          <w:sz w:val="28"/>
          <w:szCs w:val="28"/>
          <w:rtl w:val="true"/>
          <w:lang w:bidi="fa-IR"/>
        </w:rPr>
        <w:t>به تو اخطار مى كنم كه مرا با خودت دچار آتش جهنم منمايى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هم از شدت گريه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لحظاتى بعد،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و ديدند كه ايشان گريانند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نيز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آن حضرت به تدريج وارد شدند و از گريه ايشان شروع به گريه كردند تا اين كه صداها به گريه بلند شد و آن زن آن جا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برخاستند و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ازاين جريان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عمر خود به دليل احترام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سؤالى نكردند در يكى از شب ها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بودند ناگهان بيدار شدند و شروع به گريه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گريان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خوابى كه امشب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شرط مى گويم كه تا زنده ام براى كسى بازگو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هم نظير ديگران به حُسن و جمال وى نگاه كردم، گريان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نظر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ياد يوسف و همسر عزيز مصر افتادم و آن بلاهايى كه تو به آن ها مبتلا شدى و آن زندانى كه تو رفتى و آن فراقى كه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به خاطرم آمد؛ لذا گريان و دچار 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آن زن باديه نشين كه در ابواء مزاحم تو شد تعجب نمى كنى‌؟</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6"/>
        <w:numPr>
          <w:ilvl w:val="5"/>
          <w:numId w:val="1"/>
        </w:numPr>
        <w:rPr/>
      </w:pPr>
      <w:bookmarkStart w:id="181" w:name="__RefHeading___Toc712114_1738255347"/>
      <w:bookmarkStart w:id="182" w:name="_Toc68"/>
      <w:bookmarkEnd w:id="181"/>
      <w:r>
        <w:rPr>
          <w:rtl w:val="true"/>
        </w:rPr>
        <w:t>ب</w:t>
      </w:r>
      <w:r>
        <w:rPr>
          <w:rtl w:val="true"/>
        </w:rPr>
        <w:t xml:space="preserve">) </w:t>
      </w:r>
      <w:r>
        <w:rPr>
          <w:rtl w:val="true"/>
        </w:rPr>
        <w:t>عفت در گفتار</w:t>
      </w:r>
      <w:bookmarkEnd w:id="18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در گفتار، يكى از مباحث مهم در اخلاق عملى، است و مراد از آن، نگاه داشتن زبان از ناسزا و سخنان ناشايست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قدرى مهم است كه</w:t>
      </w:r>
    </w:p>
    <w:p>
      <w:pPr>
        <w:pStyle w:val="BookText"/>
        <w:rPr/>
      </w:pPr>
      <w:r>
        <w:rPr>
          <w:rFonts w:ascii="Amiri" w:hAnsi="Amiri" w:eastAsia="Amiri" w:cs="Amiri"/>
          <w:color w:val="111111"/>
          <w:sz w:val="28"/>
          <w:sz w:val="28"/>
          <w:szCs w:val="28"/>
          <w:rtl w:val="true"/>
          <w:lang w:bidi="ar-SA"/>
        </w:rPr>
        <w:t>خداوند در قرآن بدان تذكر داده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 كسانى هستند كه در روى زمين با فروتنى گام برمى دارند و هرگاه مردم جاهل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كنند، با سخن مسالمت 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اهميت عفت زبان كه حتى رعايت آن در مقابل جاهلان هم سفارش شده، بدان دليل باشد كه كنترل زبان بسيار دشوار است و اراده و خويشتن دارى بالايى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در تعارضاتى كه با ديگران پيدا مى كنند، اولين و راحت ترين عكس العملى كه نشان مى دهند ناسزاگويى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هر اندازه انسانى بتواند زبان خود را از سخن ناشايست باز دارد، ميزان اراده و خداترسى او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عملى، متخلق ترين فرد به اين فضيلت اخلاقى بودند و به رغم زندگى در زمانى كه دشنام دادن به پدر گراميشان آزاد و مرسوم بود، نمونه هاى متعددى يافت مى شود كه حضرت در مقابل هتاكى افراد نادان، حتى كلمه اى به دور از ادب و نزاكت بر زبان جارى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كه مروان در مدينه حاكم بود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جمعه بر سر منبر دشنام مى داد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شنيدند و هيچ نمى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مردى را فرستاد تا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دشنامى بسيار زشت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به مروان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وَاللَّه لا أَمحُو عَنك شيئاً ممِّا قُلتَ‌ بأن أَسُبُّك، ولكن مَوعِدِى وَ مَوعِدِك اللَّه، فَإن كنتَ‌ صَادِقاً جَزَاك اللَّهُ‌ بِصِدقِك، وَ إِن كنتَ‌ كاذِباً فَاللَّهُ‌ أَشَدُّ نَقمَةً‌؛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من با دشنام دادن به تو، چيزى از حرف هاى تو را محو و بى كيفر نمى سازم، بلكه مى گذارم خدا حقم را از تو بگيرد و ميان ما داورى فرمايد تا اگر راست گفته بودى، پاداش خيرت دهد و اگر دروغ گفته بودى، خدا كيفرى سهمگين تر از ما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مى شود، ايشان در موقعيتى قرار گرفتند كه خون هر انسانى را به جوش مى آورد و حداقل عكس العملى كه اغلب افراد در اين مواقع نشان مى دهند، معامله به مثل در گفتار است؛ ولى ايشان به جاى زبان گشودن در برابر چنان سخنان ناروايى، با خويشتن دارى، شأن و جايگاهشان را حفظ نمودند و دشمن را در رسيدن به مقصودى كه داشت، يعنى عصبانى كردن حضرت و وادار ساختن ايشان به عكس العملى كه بهانه به دست حكومت دهد، ناكام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بن اسحاق درباره با اين ويژگى حضرت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من هيچ كس 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 سخن نمى گفت؛ طورى كه دوست داشتم سكوت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او دشنامى نشنيدم جز يك بار كه ميان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عثمان بن عفان خصومتى درباره زمينى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پيشنهادى فرمود كه عمرو بن عثمان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عِنْدَنَا إِلَّا مَا أَرْغَمَ‌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انتظار او پيشنهاد ديگرى نداريم، بينى او به خاك ماليده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دشنامى تندتر از اين 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ام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هاشمى، طبقات الكبرى،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عفت و خويشتن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رفتار و چه در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روزگار خويش بودند و سرچشمه چنين اراده و عزمى، در بازدارندگى نفس از شهوت و گناه چيزى جز خداترسى و اعتقاد حقيقى به حضور پروردگار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كس بخواهد به فضيلت پاكى آراسته گردد، ابتدا ايمان و تقواى خود را بايد تقويت نمايد</w:t>
      </w:r>
      <w:r>
        <w:rPr>
          <w:rFonts w:eastAsia="IRNazanin" w:cs="IRNazanin"/>
          <w:color w:val="111111"/>
          <w:sz w:val="28"/>
          <w:szCs w:val="28"/>
          <w:rtl w:val="true"/>
          <w:lang w:bidi="fa-IR"/>
        </w:rPr>
        <w:t>.</w:t>
      </w:r>
      <w:bookmarkStart w:id="183" w:name="pg14093_140121"/>
    </w:p>
    <w:p>
      <w:pPr>
        <w:pStyle w:val="Heading5"/>
        <w:numPr>
          <w:ilvl w:val="4"/>
          <w:numId w:val="1"/>
        </w:numPr>
        <w:rPr/>
      </w:pPr>
      <w:bookmarkStart w:id="184" w:name="__RefHeading___Toc712116_1738255347"/>
      <w:bookmarkStart w:id="185" w:name="_Toc69"/>
      <w:bookmarkEnd w:id="183"/>
      <w:bookmarkEnd w:id="184"/>
      <w:r>
        <w:rPr/>
        <w:t>4</w:t>
      </w:r>
      <w:r>
        <w:rPr>
          <w:rtl w:val="true"/>
        </w:rPr>
        <w:t xml:space="preserve">. </w:t>
      </w:r>
      <w:r>
        <w:rPr>
          <w:rtl w:val="true"/>
        </w:rPr>
        <w:t>اخلاق اجتماعى</w:t>
      </w:r>
      <w:bookmarkEnd w:id="185"/>
    </w:p>
    <w:p>
      <w:pPr>
        <w:pStyle w:val="Heading6"/>
        <w:numPr>
          <w:ilvl w:val="5"/>
          <w:numId w:val="1"/>
        </w:numPr>
        <w:rPr/>
      </w:pPr>
      <w:bookmarkStart w:id="186" w:name="__RefHeading___Toc712118_1738255347"/>
      <w:bookmarkStart w:id="187" w:name="_Toc70"/>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مراد از اخلاق اجتماعى، فضايل و رذايل ناظر به رابطه فرد با ساير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رفتارى كه فرد در برخوردهاى اجتماعى و معاشرت با ديگران از خود نشان مى دهد، بيان گر نوع اخلاق اجتماعى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مُعَاشَرَةُ‌ النَّاسِ‌ بِالْجَمِيل؛</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اربلى، كشف الغمه،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خردمندى، معاشرت نيكو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سبب گشته بود تا رفتار اجتماعى ايشان، در اوج حسن خلق باشد و نمونه هاى بى نظيرى از برخورد شايسته با مردم حتى با دشمنانشان در تاريخ به ثبت رسد</w:t>
      </w:r>
      <w:r>
        <w:rPr>
          <w:rFonts w:eastAsia="IRNazanin" w:cs="IRNazanin"/>
          <w:color w:val="111111"/>
          <w:sz w:val="28"/>
          <w:szCs w:val="28"/>
          <w:rtl w:val="true"/>
          <w:lang w:bidi="fa-IR"/>
        </w:rPr>
        <w:t>.</w:t>
      </w:r>
    </w:p>
    <w:p>
      <w:pPr>
        <w:pStyle w:val="Heading6"/>
        <w:numPr>
          <w:ilvl w:val="5"/>
          <w:numId w:val="1"/>
        </w:numPr>
        <w:rPr/>
      </w:pPr>
      <w:bookmarkStart w:id="188" w:name="__RefHeading___Toc712120_1738255347"/>
      <w:bookmarkStart w:id="189" w:name="_Toc71"/>
      <w:bookmarkEnd w:id="188"/>
      <w:r>
        <w:rPr/>
        <w:t>1‌-‌4</w:t>
      </w:r>
      <w:r>
        <w:rPr>
          <w:rtl w:val="true"/>
        </w:rPr>
        <w:t xml:space="preserve"> - </w:t>
      </w:r>
      <w:r>
        <w:rPr>
          <w:rtl w:val="true"/>
        </w:rPr>
        <w:t>كرم و سخاوت</w:t>
      </w:r>
      <w:bookmarkEnd w:id="189"/>
    </w:p>
    <w:p>
      <w:pPr>
        <w:pStyle w:val="BookText"/>
        <w:rPr/>
      </w:pPr>
      <w:r>
        <w:rPr>
          <w:rFonts w:ascii="IRNazanin" w:hAnsi="IRNazanin" w:eastAsia="IRNazanin"/>
          <w:color w:val="111111"/>
          <w:sz w:val="28"/>
          <w:sz w:val="28"/>
          <w:szCs w:val="28"/>
          <w:rtl w:val="true"/>
          <w:lang w:bidi="fa-IR"/>
        </w:rPr>
        <w:t>محروميت مالى و فقر، بيش از ساير محروميت ها در جامعه نمايان مى شود و فشار سنگينى را بر اشخاص گرفتار و فقير وارد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منظور فقرزدايى از جوامع، راه كارهايى همچون وجوب پرداخت خمس و زكات و كفاره و استحباب صدقه و انفاق به مستمندان را مقدر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راه كارها، صدقه و انفاق، بدان سبب كه واجب نبوده و انجام دادن آن كاملاً به اختيار و رضايت شخص است، ارزش و جايگاه بالايى نزد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سخاوت، چنان در اوج بودند كه به كريم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نقل شده از سيره ايشان در زمينه انفاق و احسان، به قدرى زياد است كه در اين مختصر نمى گنجد و بسيار مشكل است كه از بين نمونه هاى خارق العاده كرم حضرت بتوان برخى را انتخاب كرد؛ اما براى تبيين گوشه اى از اخلاق كريمانه ايشان به ذكر دو نمونه اكتفا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مردى از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حاجتى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به او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سؤال تو نزد من عظيم است و معرفت من به آنچه از براى تو لازم است، پيش من بزرگ است و دست من به برآوردن آنچه تو سزاوار آنى عاجز است و بسيار، در راه بارى تعالى اندك است و در ملك من آن مقدار كه براى تشكر از تو كفايت كند،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قبول كنى آن مقدار را كه در توان من است و رفع كنى از من سختى جمع آورى و اهتمام به آنچه از حق تو بر من واجب است، آن را به جاى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را قبول دارم و شكر آن عطيه را مى گويم و عذر بر منع آن را 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وكيل خود را طلب فرمودند و اموال خود را به طور كامل محاسبه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هزار درهم را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پنجاه هزار درهم را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پانصد دينار اشرفى را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نيز حاضر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آن درهم و دينارها را به آن مرد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بياور تا اين ها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حمال را آورده، آن سكه ها را بر پشت ايشان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رداى مبارك خود را به عنوان كرايه حمالان به آن مرد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ملازمانش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نزد ما يك درهم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لَكنِّى أَرْجُو أَنْ‌ يكونَ‌ لِى عِنْدَ اللَّهِ‌ أَجْرٌ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مستدرك الوسائل،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از حق تعالى اميد اجر عظيم دارم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عرب باديه نشينى به خدمت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پيش از آن كه درخواستى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هرآنچه در خزانه موجود است به او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بيست هزار درهم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نگذاشتى مدح شما گويم و حاجت خود را اظهار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بيت انشا فرمودند كه مضمون بعضى از آن ها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 عطا مى كنيم بى آنكه كسى از ما اميد و</w:t>
      </w:r>
    </w:p>
    <w:p>
      <w:pPr>
        <w:pStyle w:val="BookText"/>
        <w:rPr/>
      </w:pPr>
      <w:r>
        <w:rPr>
          <w:rFonts w:ascii="IRNazanin" w:hAnsi="IRNazanin" w:eastAsia="IRNazanin"/>
          <w:color w:val="111111"/>
          <w:sz w:val="28"/>
          <w:sz w:val="28"/>
          <w:szCs w:val="28"/>
          <w:rtl w:val="true"/>
          <w:lang w:bidi="fa-IR"/>
        </w:rPr>
        <w:t>آرزو داشته باشد؛ و بخشش مى نماييم پيش از آن كه آبروى سائل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دريا كثرت عطاهاى ما را بداند، هرآينه در عرق خجالت خود غرق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أعيان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سيره حضرت تفسير عينى كلام ايشان در بيان معناى جود و 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اين سؤال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 و كرم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بِالْعَطِيةِ‌ قَبْلَ‌ الْمَسْأَلَةِ‌ وَ إِطْعَامُ‌ الطَّعَامِ‌ فِى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بخشيدن قبل از درخواست و اطعام در هنگام تنگ دستى و سختى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هاى كريمانه حضرت به سبك معاويه و ساير حكام اموى و عباسى نبود كه يا براى شنيدن ثنا باشد يا براى ارضاى حس خودبرتربينى و لذت بردن از قدرت و ثروتى كه در اختيار داشتند و يا براى رسيدن به موقعيتى در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انگيزه ايشان، كمك به مستمندان و دست گيرى از نيازمندان براى جلب رضايت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 بخشش با شخص محتاج چنان برخورد مى كردند كه گويى در حال پرداخت دِين خود به او هستند و از او به دليل قبول احسان، تشكر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انفاق هاى خود، به حفظ آبروى درخواست كننده توجه مى كردند و دوست نداشتند كه افراد هنگام ابراز نياز، احساس حقارت كنند؛ لذا طورى رفتار مى نمودند كه گويى در حال انجام دادن وظيفه شان هستند و مبالغ هنگفتى را كه انفاق مى نمودند، را ناچيز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اخلاق كريمانه اى، نشأت گرفته از روح بزرگ و شخصيت والاى آن امام بزرگوار و دليل ديگرى بر زهد آن حضرت است كه دنيا را محل عبور و متاع آن را موجب فريب و غرور مى دانستند و به راحتى اموال خود را در راه خدا انفاق مى نمودند؛ بدون آن كه ذره اى به آن دل بسته و يا در فكر گردآورى آن باشند</w:t>
      </w:r>
      <w:r>
        <w:rPr>
          <w:rFonts w:eastAsia="IRNazanin" w:cs="IRNazanin"/>
          <w:color w:val="111111"/>
          <w:sz w:val="28"/>
          <w:szCs w:val="28"/>
          <w:rtl w:val="true"/>
          <w:lang w:bidi="fa-IR"/>
        </w:rPr>
        <w:t>.</w:t>
      </w:r>
      <w:bookmarkStart w:id="190" w:name="pg14093_140124"/>
    </w:p>
    <w:p>
      <w:pPr>
        <w:pStyle w:val="Heading6"/>
        <w:numPr>
          <w:ilvl w:val="5"/>
          <w:numId w:val="1"/>
        </w:numPr>
        <w:rPr/>
      </w:pPr>
      <w:bookmarkStart w:id="191" w:name="__RefHeading___Toc712122_1738255347"/>
      <w:bookmarkStart w:id="192" w:name="_Toc72"/>
      <w:bookmarkEnd w:id="190"/>
      <w:bookmarkEnd w:id="191"/>
      <w:r>
        <w:rPr/>
        <w:t>2‌-‌4</w:t>
      </w:r>
      <w:r>
        <w:rPr>
          <w:rtl w:val="true"/>
        </w:rPr>
        <w:t xml:space="preserve"> - </w:t>
      </w:r>
      <w:r>
        <w:rPr>
          <w:rtl w:val="true"/>
        </w:rPr>
        <w:t>مهربانى و عطوفت</w:t>
      </w:r>
      <w:bookmarkEnd w:id="192"/>
    </w:p>
    <w:p>
      <w:pPr>
        <w:pStyle w:val="BookText"/>
        <w:rPr/>
      </w:pPr>
      <w:r>
        <w:rPr>
          <w:rFonts w:ascii="IRNazanin" w:hAnsi="IRNazanin" w:eastAsia="IRNazanin"/>
          <w:color w:val="111111"/>
          <w:sz w:val="28"/>
          <w:sz w:val="28"/>
          <w:szCs w:val="28"/>
          <w:rtl w:val="true"/>
          <w:lang w:bidi="fa-IR"/>
        </w:rPr>
        <w:t>از ديدگاه اسلام، مهربانى و محبت، مايه قوام و برپايى جامعه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مقدس اسلام، همواره پيروان خود را به مهربانى و مهرورزى به يك ديگر سفارش مى كند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 نيا، آداب معاشرت،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كريم، مهرورزان جزو اصحاب ميمنه يعنى سعادت مندان و كسانى معرفى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وجودشان سرشار از يمن و بركت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تَواصَلُوا وَ تَبارُّوا وَ تَراحَمُوا وَ تَعاطَفُوا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 متصل شويد و پيوند محبت را محكم كنيد و به هم نيكى نماييد و نسبت به هم مهربان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مهربانى يكى از ويژگى هاى شاخص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طورى كه در سيره هاى مختلف امام، مى توان نشانى از محبت و لطافت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محبت ايشان به قدرى گسترده و جوشان بود كه غريبه و آشنا را دربرمى گرفت و حتى كسانى كه يك بار با ايشان برخورد داشتند، از لطف و محبت حضرت بهره مند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نقل شده است كه ايشان در مكانى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خواستند از آن جا برخيزند، مرد فقيرى سررسيد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كمال بزرگوارى به آن تازه وارد خوش آمد گفتند و به او لطف كرده،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جَلَسْتَ‌ عَلَى حِينِ‌ قِيامٍ‌ مِنَّا أَ فَتَأْذَنُ‌ لِى بِالاِنصِراف‌؟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هنگامى در مجلس نشستيد كه ما مى خواستيم برخيزيم؛ آيا اجازه مى دهيد مجلس را ترك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در اين سيره به جا آوردند، مراعات حق هم نشين است كه از آداب اجتماعى به شمار مى رود و يكى از آثار مهم و قطعى آن، ايجاد محبت و الفت ميان افراد است كه اسلام به آن تشويق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 كه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ايشان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گريه مى كنيد در صورتى كه چنين مقام و منزلتى نزد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و آن بزرگوار درباره شما فرموده آنچه را كه بايد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بيست حج با پاى پياده به جاى آورده ايد و سه مرتبه مال خود، حتى نعلينتان را با خدا تقسيم نموده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أَبْكى لِخَصْلَتَينِ‌ لِهَوْلِ‌ الْمُطَّلَعِ‌ وَ فِرَاقِ‌ الْأَحِبَّةِ‌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مكارم الأخلاق،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دو موضوع گريه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وحشت هنگام حساب و ديگرى فراق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دوستان به قدرى در دل حضرت جاى داشت كه در هنگام مرگ، غم فراق ايشان اشك بر چهره مبارك حضرت جارى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سرشار آن امام رئوف، همچون باران، همه حتى حيوانات را دربرمى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طعامى تناول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سگى در پيش ايشان ايستاده بود و حضرت هر لقمه اى كه تناول مى فرمودند لقمه اى پيش سگ مى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اين سگ را از شما دور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إِنِّى لَأَسْتَحْيى مِنَ‌ اللَّهِ‌ عَزَّ وَ جَلَّ‌ أَنْ‌ يكونَ‌ ذُو رُوحٍ‌ ينْظُرُ فِى وَجْهِى وَ أَنَا آكلُ‌ ثُمَّ‌ لَا أُطْعِمُهُ‌؛</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خدا شرم دارم در حالى غذا بخورم كه جان دارى به من نگاه كند و من آن را طعام ندهم و برانم</w:t>
      </w:r>
      <w:r>
        <w:rPr>
          <w:rFonts w:eastAsia="IRNazanin" w:cs="IRNazanin"/>
          <w:color w:val="111111"/>
          <w:sz w:val="28"/>
          <w:szCs w:val="28"/>
          <w:rtl w:val="true"/>
          <w:lang w:bidi="fa-IR"/>
        </w:rPr>
        <w:t>.»</w:t>
      </w:r>
      <w:bookmarkStart w:id="193" w:name="pg14093_140126"/>
    </w:p>
    <w:p>
      <w:pPr>
        <w:pStyle w:val="Heading6"/>
        <w:numPr>
          <w:ilvl w:val="5"/>
          <w:numId w:val="1"/>
        </w:numPr>
        <w:rPr/>
      </w:pPr>
      <w:bookmarkStart w:id="194" w:name="__RefHeading___Toc712124_1738255347"/>
      <w:bookmarkStart w:id="195" w:name="_Toc73"/>
      <w:bookmarkEnd w:id="193"/>
      <w:bookmarkEnd w:id="194"/>
      <w:r>
        <w:rPr/>
        <w:t>4‌-‌3</w:t>
      </w:r>
      <w:r>
        <w:rPr>
          <w:rtl w:val="true"/>
        </w:rPr>
        <w:t xml:space="preserve"> - </w:t>
      </w:r>
      <w:r>
        <w:rPr>
          <w:rtl w:val="true"/>
        </w:rPr>
        <w:t>عفو و گذشت</w:t>
      </w:r>
      <w:bookmarkEnd w:id="195"/>
    </w:p>
    <w:p>
      <w:pPr>
        <w:pStyle w:val="BookText"/>
        <w:rPr/>
      </w:pPr>
      <w:r>
        <w:rPr>
          <w:rFonts w:ascii="Amiri" w:hAnsi="Amiri" w:eastAsia="Amiri" w:cs="Amiri"/>
          <w:color w:val="111111"/>
          <w:sz w:val="28"/>
          <w:sz w:val="28"/>
          <w:szCs w:val="28"/>
          <w:rtl w:val="true"/>
          <w:lang w:bidi="ar-SA"/>
        </w:rPr>
        <w:t>خداوند رحمان در آيات بسيارى از قرآن كريم، مؤمنان را به عفو كردن تشويق مى كند</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مؤمنون، آيه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سوره فصلت،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سوره بقره، آيه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سوره تغابن، آيه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سوره نساء، آيه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سوره مزمل؛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ايشان مى خواهد در روابط اجتماعى خود، بخشش را سرلوحه كارشان قرار دهند تا كدورت ها، سبب سردى روابط و ايجاد كينه و خشونت و تفرقه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پاداش كسى را كه از انتقام بگذرد، خود بر عهده گرفته،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سَيِّئَةٍ‌ سَيِّئَةٌ‌ مِثْلُهٰا فَمَنْ‌ عَفٰا وَ أَصْلَحَ‌ فَأَجْرُهُ‌ عَلَى اللّٰهِ‌ إِنَّهُ‌ لاٰ يُحِبُّ‌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بدى، مجازاتى است همانند آن؛ و هر كس عفو و اصلاح كند، پاداش او باخداست؛ خداوند ظالمان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مُرُوءَتُنَا الْعَفْوُ عَمَّنْ‌ ظَلَمَنَا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 ما اهل بيت، در عفو و گذشت از كسى است كه بر ما ظلم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در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 هاى بارز و ملكات اخلاقى شاخص به شمار مى رود كه به شهادت تاريخ، مصاديق آن در اين خاندان، بى 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اين نمونه هاى حيرت انگيز را در 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به حضور ايشان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فلانى درباره شما چنين و چنان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شما بدگويى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أَلْقَيتَنِى فِى تَعَبٍ‌ أُرِيدُ الْآنَ‌ أَنْ‌ أَسْتَغْفِرَ اللَّهَ‌ لِى 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مرا زياد كردى؛ الان تصميم گرفتم كه براى خودم و او استغفار نمايم</w:t>
      </w:r>
      <w:r>
        <w:rPr>
          <w:rFonts w:eastAsia="IRNazanin" w:cs="IRNazanin"/>
          <w:color w:val="111111"/>
          <w:sz w:val="28"/>
          <w:szCs w:val="28"/>
          <w:rtl w:val="true"/>
          <w:lang w:bidi="fa-IR"/>
        </w:rPr>
        <w:t>.»</w:t>
      </w:r>
      <w:bookmarkStart w:id="196" w:name="pg14093_140127"/>
    </w:p>
    <w:p>
      <w:pPr>
        <w:pStyle w:val="BookText"/>
        <w:rPr/>
      </w:pPr>
      <w:bookmarkEnd w:id="196"/>
      <w:r>
        <w:rPr>
          <w:rFonts w:ascii="IRNazanin" w:hAnsi="IRNazanin" w:eastAsia="IRNazanin"/>
          <w:color w:val="111111"/>
          <w:sz w:val="28"/>
          <w:sz w:val="28"/>
          <w:szCs w:val="28"/>
          <w:rtl w:val="true"/>
          <w:lang w:bidi="fa-IR"/>
        </w:rPr>
        <w:t>چنان كه مشاهده مى شود، حضرت از مرحله گذشت نيز بالاتر رفته، بدى را با نيكى پاسخ دادند؛ كارى كه تحمل آن براى هر كس ممكن نيست و طبق فرمايش قرآن كريم، به اين مرحله نمى رسند جز كسانى كه داراى صبر و استقامت اند و كسانى كه بهره عظيمى از ايمان و تقوا دارند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فصلت،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مايلَقَّاها الَّا الَّذينَ‌ صَبَروُا وَ مايلَقَّاها الّا ذوُحَظٍّ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اوج گذشت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نحوه برخورد با قاتلشان مى 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اسحاق كه پس از مسموميت ايشان همراه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ايشان رفته بود، نقل مى كند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تو را زهر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تُرِيدُ مِنْهُ‌ أَتُرِيدُ قَتْلَهُ‌ إِنْ‌ يكنْ‌ هُوَ هُوَ فَاللَّهُ‌ أَشَدُّ نَقِمَةً‌ مِنْك وَ إِنْ‌ لَمْ‌ يكنْ‌ هُوَ فَمَا أُحِبُّ‌ أَنْ‌ يؤْخَذَ بِى بَرِى؛</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آن كس چه مى خواهى‌؟ آيا مى خواهى او را بكشى‌؟ اگر آن كسى باشد كه من مى دانم، خشم و عذاب خداوند بر او بيش از توست و اگر او نباشد، من دوست ندارم بى گناهى به خاطر من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برخورد حضرت در برابر ظلم عظيمى كه در حقشان روا داشته شد، نشان از روح بزرگوار و بخشنده ايشان دارد كه حتى راضى به مؤاخذه و انتقام از قاتل خويش نبودند و از حق خود براى مجازات او گذشتند</w:t>
      </w:r>
      <w:r>
        <w:rPr>
          <w:rFonts w:eastAsia="IRNazanin" w:cs="IRNazanin"/>
          <w:color w:val="111111"/>
          <w:sz w:val="28"/>
          <w:szCs w:val="28"/>
          <w:rtl w:val="true"/>
          <w:lang w:bidi="fa-IR"/>
        </w:rPr>
        <w:t>.</w:t>
      </w:r>
    </w:p>
    <w:p>
      <w:pPr>
        <w:pStyle w:val="Heading6"/>
        <w:numPr>
          <w:ilvl w:val="5"/>
          <w:numId w:val="1"/>
        </w:numPr>
        <w:rPr/>
      </w:pPr>
      <w:bookmarkStart w:id="197" w:name="__RefHeading___Toc712126_1738255347"/>
      <w:bookmarkStart w:id="198" w:name="_Toc74"/>
      <w:bookmarkEnd w:id="197"/>
      <w:r>
        <w:rPr/>
        <w:t>4‌-‌4</w:t>
      </w:r>
      <w:r>
        <w:rPr>
          <w:rtl w:val="true"/>
        </w:rPr>
        <w:t xml:space="preserve"> - </w:t>
      </w:r>
      <w:r>
        <w:rPr>
          <w:rtl w:val="true"/>
        </w:rPr>
        <w:t>تواضع</w:t>
      </w:r>
      <w:bookmarkEnd w:id="198"/>
    </w:p>
    <w:p>
      <w:pPr>
        <w:pStyle w:val="BookText"/>
        <w:rPr/>
      </w:pPr>
      <w:r>
        <w:rPr>
          <w:rFonts w:ascii="IRNazanin" w:hAnsi="IRNazanin" w:eastAsia="IRNazanin"/>
          <w:color w:val="111111"/>
          <w:sz w:val="28"/>
          <w:sz w:val="28"/>
          <w:szCs w:val="28"/>
          <w:rtl w:val="true"/>
          <w:lang w:bidi="fa-IR"/>
        </w:rPr>
        <w:t>خداوند در قرآن كريم، فروتنى در برابر مؤمنان را مدح كرده و آن را از صفات انسان هايى بر شمرده كه محبوب درگاه الهى هستند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تواضع، آن است كه</w:t>
      </w:r>
    </w:p>
    <w:p>
      <w:pPr>
        <w:pStyle w:val="BookText"/>
        <w:rPr/>
      </w:pPr>
      <w:r>
        <w:rPr>
          <w:rFonts w:ascii="IRNazanin" w:hAnsi="IRNazanin" w:eastAsia="IRNazanin"/>
          <w:color w:val="111111"/>
          <w:sz w:val="28"/>
          <w:sz w:val="28"/>
          <w:szCs w:val="28"/>
          <w:rtl w:val="true"/>
          <w:lang w:bidi="fa-IR"/>
        </w:rPr>
        <w:t>شخص در روابط اجتماعى، خود را از ديگران بهتر نداند</w:t>
      </w:r>
      <w:r>
        <w:rPr>
          <w:rStyle w:val="FootnoteAnchor"/>
          <w:rtl w:val="true"/>
        </w:rPr>
        <w:footnoteReference w:id="137"/>
      </w:r>
      <w:r>
        <w:rPr>
          <w:rFonts w:ascii="IRNazanin" w:hAnsi="IRNazanin" w:eastAsia="IRNazanin"/>
          <w:color w:val="111111"/>
          <w:sz w:val="28"/>
          <w:sz w:val="28"/>
          <w:szCs w:val="28"/>
          <w:rtl w:val="true"/>
          <w:lang w:bidi="fa-IR"/>
        </w:rPr>
        <w:t>و به سبب شأن و حريم قائل شدن براى خود، هرچند واقعيت داشته باشد، از مردم فاصله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داشتن جايگاه عظيم دينى و علمى و اجتماعى، در ميان مردم و همراه آنان بى تكلف زندگى مى كردند و با فروتنى، چنان رفتار مى نمودند كه گويى هيچ برترى نسبت به آن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خود را از مردم جدا نمى دانستند و از آن ها توقع احترام و خدمت نداشتند و ديگران را كوچك نمى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عملى ايشان به خوبى گوياى اين فضيلت اخلاقى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روايت كرده كه روزى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جمعى از گدايان گذشتند كه چند تكه نان خشك روى زمين گذاشته،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آن ها بر آن حضرت افتاد، به ايشان تعارف كردند تا هم غذايشان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اسب پياده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يحب المستكبرين؛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متكبران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نشستند و از طعامشان تناول فرمودند تا همه سير شدند و به بركت وجود آن حضرت، چيزى از طعام كم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آن گدايان را به مهمانى خويش دعوت كردند و طعام هاى نيكو براى ايشان حاضر نمودند و آنان را به خلعت هاى فاخر مزين گردانيدند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ملاحظه مى شود، حضرت بدون هيچ تكبرى با گدايان هم سفره شدند و از غذاى حقيرانه ايشان با خوش رويى تناول نمودند، بدون آن كه ذره اى اظهار ناخرسندى كنند و به هيچ وجه روا ندانستند به دليل رعايت شأن و مقام خود، دل آن تهى دستان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تواضعى در اين حد از آن بزرگوارى كه</w:t>
      </w:r>
      <w:bookmarkStart w:id="199" w:name="pg14093_140129"/>
    </w:p>
    <w:p>
      <w:pPr>
        <w:pStyle w:val="BookText"/>
        <w:rPr/>
      </w:pPr>
      <w:bookmarkEnd w:id="199"/>
      <w:r>
        <w:rPr>
          <w:rFonts w:ascii="IRNazanin" w:hAnsi="IRNazanin" w:eastAsia="IRNazanin"/>
          <w:color w:val="111111"/>
          <w:sz w:val="28"/>
          <w:sz w:val="28"/>
          <w:szCs w:val="28"/>
          <w:rtl w:val="true"/>
          <w:lang w:bidi="fa-IR"/>
        </w:rPr>
        <w:t>صاحب جايگاه امامت و عزت ملكوتى است، نشأت گرفته از ايمان بلند به خداوند تعالى و درك عظمت الهى است؛ زيرا اعتقاد داشتند و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رِفْعَةَ‌ الَّذِينَ‌ يعْلَمُونَ‌ عَظَمَةَ‌ اللَّهِ‌ أَنْ‌ يتَوَاضَعُوا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سربلندى كسانى كه بزرگى خدا را بشناسند در فروتنى است</w:t>
      </w:r>
      <w:r>
        <w:rPr>
          <w:rFonts w:eastAsia="IRNazanin" w:cs="IRNazanin"/>
          <w:color w:val="111111"/>
          <w:sz w:val="28"/>
          <w:szCs w:val="28"/>
          <w:rtl w:val="true"/>
          <w:lang w:bidi="fa-IR"/>
        </w:rPr>
        <w:t>.»</w:t>
      </w:r>
    </w:p>
    <w:p>
      <w:pPr>
        <w:pStyle w:val="Heading6"/>
        <w:numPr>
          <w:ilvl w:val="5"/>
          <w:numId w:val="1"/>
        </w:numPr>
        <w:rPr/>
      </w:pPr>
      <w:bookmarkStart w:id="200" w:name="__RefHeading___Toc712128_1738255347"/>
      <w:bookmarkStart w:id="201" w:name="_Toc75"/>
      <w:bookmarkEnd w:id="200"/>
      <w:r>
        <w:rPr/>
        <w:t>4‌-‌5</w:t>
      </w:r>
      <w:r>
        <w:rPr>
          <w:rtl w:val="true"/>
        </w:rPr>
        <w:t xml:space="preserve"> - </w:t>
      </w:r>
      <w:r>
        <w:rPr>
          <w:rtl w:val="true"/>
        </w:rPr>
        <w:t>قدردانى از نيكى و محبت</w:t>
      </w:r>
      <w:bookmarkEnd w:id="201"/>
    </w:p>
    <w:p>
      <w:pPr>
        <w:pStyle w:val="BookText"/>
        <w:rPr/>
      </w:pPr>
      <w:r>
        <w:rPr>
          <w:rFonts w:ascii="IRNazanin" w:hAnsi="IRNazanin" w:eastAsia="IRNazanin"/>
          <w:color w:val="111111"/>
          <w:sz w:val="28"/>
          <w:sz w:val="28"/>
          <w:szCs w:val="28"/>
          <w:rtl w:val="true"/>
          <w:lang w:bidi="fa-IR"/>
        </w:rPr>
        <w:t>آدمى با راهنمايى فطرت و دين و خرد، درمى يابد كه سپاس گزارى از كسانى كه به او نيكى كرده اند، ضرورى است؛ به طورى كه تا شكر آن ها را به جا نياورد، شكر خالق خود را به جا نياورده است</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خداوند از بنده اى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سپاس فلانى را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سپاس تو را به 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شكر او را به جا نياوردى، سپاس مرا نيز نگفته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اشْكرُكمْ‌ لِلَّهِ‌ اشْكرُكمْ‌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شكرگزارترين شما نسبت به خدا كسى است كه نسبت به مردم بيش تر سپاس 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اهميت اين مسأله، مشاهده مى شود همه افراد بدان عنايت ندارند؛ بلكه ميزان توجه به محبت و احسان ديگران و سپاس گزارى از آن ها به ميزان كرم و بزرگ منشى كسى است كه به او محبت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يشْكرُ الْقَلِيلَ‌ وَ اللَّييمُ‌ يكفِّرُ الْجَزِيل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گرامى و كريم، كوچك ترين محبت را شكر مى گويد و انسان پست، در برابر محبت هاى عظيم ناسپاسى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اين سخن اعتقاد داشته،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اللُّؤْمُ‌ أَنْ‌ لَا تَشْكرَ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حرانى، تحف العقول،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 آن است كه در برابر نعمت سپاس به جاى نياورى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بررسى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مشاهده مى شود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نيز به حق شايسته ايشان است؛ زيرا ذره اى ابراز محبت را بى پاسخ نگذاشته، آن را به بهترين وجه جبران مى نمودند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به حج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منازل، شتر آذوقه ايشان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گرسنه ماندند؛ پس نظرشان به خيمه اى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نزديك آن خيمه رفتند، پيرزنى در خيمه بود؛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آبى براى نوشيدن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خيمه شدند و در پيش خيمه او گوسفندى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بدوشيد و از شير او بياشاميد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طعامى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اين گوسفند چيزى ديگر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اين گوسفند را بكشيد تا براى شما طعامى مهيا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گوسفند را كشت و پوست كند و پيرزن با آن طعامى پخت و ايشان خوردند و استراحتى كردند تا خنك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خواستند حركت كنند، به آن زن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قبيله قريشيم و اراده حج داريم؛ چون به مدينه بازگشتيم به نزد ما بيا تا احسان تو را جبران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شوهر آن زن به خيمه برگشت و از جريان آگاه شد،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مرا براى كسانى ذبح كردى كه آن ها را نمى شناسى، بعد مى گويى عده اى از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ايشان براى كارى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آن زن را ديدند و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را فرستادند و او را طلب كردند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 مرا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مهمان تو بودم در فلان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و مادرم به فدايتان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هزار گوسفند براى او خريدند و هزار دينار طلا به وى دادند و شخصى را با او همراه كردند و او را نزد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نيز هزار گوسفند و هزار دينار طلا به او بخشيدند و او را نزد عبداللّه بن جعفر فرستادند، او نيز اين مقدار به او عطا فرمود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ثقفى، 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ديگرى آمده كه كنيز آن حضرت به حضور آن بزرگوار آمد و سلام گفت و يك شاخه گل تقديم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در راه خدا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اعتراض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كنيزى را براى يك شاخه گل آزاد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أَدَّبَنَا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حُيِّيتُمْ‌ بِتَحِيَّةٍ‌ فَحَيُّوا بِأَحْسَنَ‌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كانَ‌ أَحْسَنَ‌ مِنْهَا إِعْتَاقُهَا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اين طور پرورش داده است؛ زيرا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شما درودى گفته شد، نيكوتر از آن جبران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نيكوى اين زن آن بود كه او را در راه خدا آزاد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چنان به مسأله قدردانى از محبت ديگران اهميت مى دادند كه حتى با مشاهده محبتى در حق حيوانات، آن را ارج مى نهادند و بى پاسخ نمى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سياهى را ديدند كه از نان نازكى يك لقمه خودش مى خورد و يك لقمه به سگى كه آن جا بود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باعث شد كه چنين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شرم دارم از اين سگ كه خودم غذا بخورم و به او چيزى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جايى نرو تا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صاحب او رفتند و غلام و باغى را كه غلام در آن بود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غلام را آزاد كردند و باغ را به او بخشيدند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6"/>
      </w:r>
      <w:bookmarkStart w:id="202" w:name="pg14093_140132"/>
    </w:p>
    <w:p>
      <w:pPr>
        <w:pStyle w:val="BookText"/>
        <w:rPr/>
      </w:pPr>
      <w:bookmarkEnd w:id="202"/>
      <w:r>
        <w:rPr>
          <w:rFonts w:ascii="IRNazanin" w:hAnsi="IRNazanin" w:eastAsia="IRNazanin"/>
          <w:color w:val="111111"/>
          <w:sz w:val="28"/>
          <w:sz w:val="28"/>
          <w:szCs w:val="28"/>
          <w:rtl w:val="true"/>
          <w:lang w:bidi="fa-IR"/>
        </w:rPr>
        <w:t>چنين رفتارهايى، علاوه بر آن كه نمودى از اوج كرامت امام است، اهتمام حضرت براى تربيت عاطفى مردم را نيز نشان مى دهد؛ زيرا ايشان از طريق چنين رفتارهايى، ارزش و اهميت محبت را گوشزد مى كردند و با برخوردهاى كريمانه اى كه در برابر مهربانى ها از خود نشان مى دادند، ديگران را به ابراز محبت حتى در حق حيوانات تشويق مى نمودند</w:t>
      </w:r>
      <w:r>
        <w:rPr>
          <w:rFonts w:eastAsia="IRNazanin" w:cs="IRNazanin"/>
          <w:color w:val="111111"/>
          <w:sz w:val="28"/>
          <w:szCs w:val="28"/>
          <w:rtl w:val="true"/>
          <w:lang w:bidi="fa-IR"/>
        </w:rPr>
        <w:t>.</w:t>
      </w:r>
    </w:p>
    <w:p>
      <w:pPr>
        <w:pStyle w:val="Heading6"/>
        <w:numPr>
          <w:ilvl w:val="5"/>
          <w:numId w:val="1"/>
        </w:numPr>
        <w:rPr/>
      </w:pPr>
      <w:bookmarkStart w:id="203" w:name="__RefHeading___Toc712130_1738255347"/>
      <w:bookmarkStart w:id="204" w:name="_Toc76"/>
      <w:bookmarkEnd w:id="203"/>
      <w:r>
        <w:rPr/>
        <w:t>4‌-‌6</w:t>
      </w:r>
      <w:r>
        <w:rPr>
          <w:rtl w:val="true"/>
        </w:rPr>
        <w:t xml:space="preserve"> - </w:t>
      </w:r>
      <w:r>
        <w:rPr>
          <w:rtl w:val="true"/>
        </w:rPr>
        <w:t>حلم و بردبارى</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غضب، و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نفس، به طورى كه قوه غضب به آسانى آن را تحريك نكند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نراقى، معراج السعاده،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كسى كه آراسته به اين فضيلت باشد، خويشتن دار بوده، به آسانى خشمگين نمى شود و پرخاش گرى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حلم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مِلْك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فرو خوردن خشم و تسلط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فضيلت حلم با فضيلت صبر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 تر نيز اشاره شد صبر، تحمل مصائب و مشكلات و خوددارى از شكايت به سبب آن هاست، لذا جزو اخلاق فردى محسوب مى شود؛ اما حلم، جلوگيرى از خشم در برابر نادانى و رفتار نادرست ديگران است؛ ازاين رو از اخلاق اجتماعى به شمار مى رود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دوم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حلم و بردبارى نيز الگويى بى نظير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برابر نادانى و رفتار ناشايست ديگران، نه تنها خشمگين نمى شدند؛ بلكه با ملايمت و نرمى، شخص را شرمنده خود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ايشان سوار بر 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شام بر سر راه آن حضرت آمد و دشنام بسيار به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جواب او را ندادند تا از سخن خود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مبارك خود را به سوى او گردانيدند؛ بر او سلام كردند و به روى او خنديدند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گمان مى كنم تو غريبى و گويا امر بر تو مشتبه شده باشد؛ اگر از ما درخواست كنى، عطا مى كنيم؛ اگر از ما طلب هدايت كنى، تو را ارشاد مى كنيم؛ اگر از ما يارى طلبى، يارى مى كنيم؛ اگر گرسنه اى، تو را سير مى كنيم؛ اگر عريانى، تو را مى پوشانيم؛ اگر محتاجى، بى نيازت مى گردانيم؛ اگر رانده شده اى، تو را پناه مى دهيم؛ اگر حاجتى دارى، براى تو برمى آوريم؛ اگر بار خود را بياورى و به خانه ما فرود آورى و تا وقت رفتن ميهمان ما باشى، براى تو بهتر خواهد بود؛ زيرا ما خانه اى بزرگ داريم و آنچه خواهى نزد ما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مرد سخن حضرت را شنيد،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تويى خليفه خدا در زمين و خدا بهتر مى داند كه خلافت و رسالت را در كجا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ازاين، تو و پدرت را از همه كس دشمن تر مى داشتم، اكنون محبوب ترين خلق نزد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خود را به خانه آن حضرت فرود آورد و تا زمانى كه در مدينه حضور داشت، ميهمان آن حضرت بود و از محبان و معتقدان اهل بيت گرديد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منتهى الامال،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ملاحظه شد كه چگونه بردبارى و رفتار كريمانه حضرت در برابر نادانى و سخنان ناشايست آن مرد، سبب گرديد كه وى نه تنها از كرده خود پشيمان شود، بلكه يكى از دوست داران حقيقى ايشان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حضرت، تفسير عينى كلام خداوند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فَإِذَا الَّذِي بَيْنَكَ‌ وَ بَيْنَهُ‌ عَدٰاوَةٌ‌ كَأَنَّهُ‌ وَلِيٌّ‌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بدى خلق را به بهترين عمل، پاداش ده تا همان كس كه با تو سر دشمنى دارد، گويا دوست صميمى تو گردد</w:t>
      </w:r>
      <w:r>
        <w:rPr>
          <w:rFonts w:eastAsia="IRNazanin" w:cs="IRNazanin"/>
          <w:color w:val="111111"/>
          <w:sz w:val="28"/>
          <w:szCs w:val="28"/>
          <w:rtl w:val="true"/>
          <w:lang w:bidi="fa-IR"/>
        </w:rPr>
        <w:t>.»</w:t>
      </w:r>
      <w:bookmarkStart w:id="205" w:name="pg14093_140134"/>
    </w:p>
    <w:p>
      <w:pPr>
        <w:pStyle w:val="BookText"/>
        <w:rPr/>
      </w:pPr>
      <w:bookmarkEnd w:id="205"/>
      <w:r>
        <w:rPr>
          <w:rFonts w:ascii="IRNazanin" w:hAnsi="IRNazanin" w:eastAsia="IRNazanin"/>
          <w:color w:val="111111"/>
          <w:sz w:val="28"/>
          <w:sz w:val="28"/>
          <w:szCs w:val="28"/>
          <w:rtl w:val="true"/>
          <w:lang w:bidi="fa-IR"/>
        </w:rPr>
        <w:t>حلم و شكيبايى حضرت به قدرى بود كه حتى كينه توزترين دشمنان به آن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 و ايشان را تشيع مى نمودند، مروان بن حكم در تشييع جنازه آن حضرت حضور يافت و زير تابوت آن جناب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الْيوْمَ‌ جَنَازَتَهُ‌ وَ كنْتَ‌ بِالْأَمْسِ‌ تُجَرِّعُهُ‌ الْغَيظَ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جنازه اش را حمل مى كنى درحالى كه تا ديروز، كينه و نفرت و خشمت را به او مى نوشاندى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با كسى مى كردم كه تحمل و بردباريش، با كوه ها برابر 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اصفهانى، مقاتل الطالبيين،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از بررسى اخلاق اجتماعى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بيان گر اوج مردم دارى و انسان دوستى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ميان مردمى زندگى مى كردند كه اغلب عظمت جايگاه ايشان را نمى شناختند و آن را گرامى نمى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همواره با حسن معاشرت و رفتار نيكويى كه زبانزد روزگار خويش بود، با آن ها برخورد مى كردند و اين نشان از اخلاق برجسته و بى همتاى ايشان دارد</w:t>
      </w:r>
      <w:r>
        <w:rPr>
          <w:rFonts w:eastAsia="IRNazanin" w:cs="IRNazanin"/>
          <w:color w:val="111111"/>
          <w:sz w:val="28"/>
          <w:szCs w:val="28"/>
          <w:rtl w:val="true"/>
          <w:lang w:bidi="fa-IR"/>
        </w:rPr>
        <w:t>.</w:t>
      </w:r>
    </w:p>
    <w:p>
      <w:pPr>
        <w:pStyle w:val="Heading4"/>
        <w:numPr>
          <w:ilvl w:val="3"/>
          <w:numId w:val="1"/>
        </w:numPr>
        <w:rPr/>
      </w:pPr>
      <w:bookmarkStart w:id="206" w:name="__RefHeading___Toc712132_1738255347"/>
      <w:bookmarkStart w:id="207" w:name="_Toc77"/>
      <w:bookmarkEnd w:id="206"/>
      <w:r>
        <w:rPr>
          <w:rtl w:val="true"/>
        </w:rPr>
        <w:t>نتيجه</w:t>
      </w:r>
      <w:bookmarkEnd w:id="20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تعاليم اسلام، اخلاق نقش مهمى در سعادت انسان دارد و ارايه الگويى عينى، مى تواند افراد را براى عمل به دستورهاى اخلاقى دين ترغيب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اخلاقى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نمونه هاى جزيى و ملموس از چگونگى رعايت اخلاق در شئون مختلف زندگى است كه با معرفى آن، مى توان الگوى مناسبى براى سبك زندگى اخلاقى و اسلامى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بُعد اخلاق بندگى، با رعايت اصولى همچون خشوع، اهتمام به نماز و انس با قرآن، ادب بندگى را به زيبايى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سطح اخلاق فردى، با نشان دادن رفتارهايى همچون زهد، صبر، شجاعت و عفت نمونه اى از منش درست انسانى را در زندگى فردى به</w:t>
      </w:r>
    </w:p>
    <w:p>
      <w:pPr>
        <w:pStyle w:val="BookText"/>
        <w:rPr/>
      </w:pPr>
      <w:r>
        <w:rPr>
          <w:rFonts w:ascii="IRNazanin" w:hAnsi="IRNazanin" w:eastAsia="IRNazanin"/>
          <w:color w:val="111111"/>
          <w:sz w:val="28"/>
          <w:sz w:val="28"/>
          <w:szCs w:val="28"/>
          <w:rtl w:val="true"/>
          <w:lang w:bidi="fa-IR"/>
        </w:rPr>
        <w:t>تصوير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اجتماعى نيز با تأكيد و عمل به اصولى مانند سخاوت، مهربانى با ديگران، گذشت، تواضع، قدردانى از محبت ديگران و بردبارى، نحوه رفتار شايسته در جامعه را به ديگران مى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سيره اخلاقى ايشان الگوى مناسبى براى تمام شئون زندگى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حرف و عمل آن بزرگوار يكى بود و آنچه را به ديگران توصيه مى كردند، ابتدا خود به آن عمل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تطابق گفتار و رفتار، گواه ديگرى بر كمالات اخلاقى آن امام همام است و يكى از معيارهاى مهم براى انتخاب اسوه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 كه فضايل اخلاقى در ابعاد مختلف، چنان در زندگى و رفتار حضرت ظهور دارد كه يك سيره، مى تواند هم زمان بيان گر چندين فضيلت اخلاقى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ديگرى است كه ايشان را الگويى بى نظير در مكارم اخلاقى به شمار مى آورد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در چارچوب فعلى، گوشه اى از سيره و منش اخلاقى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حوزه مختلف به تصوير كشند؛ ولى به جهت ادامه و توسعه بحث، مى توان افق هاى تحقيقاتى ديگرى در اين زمينه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از آن جا كه فضايل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حوزه هاى اخلاق بندگى، فردى و اجتماعى، بيش تر از موارد ياد شده در اين مقاله است، مى توان با اضافه كردن نمونه هاى ديگر از سيره حضرت، اين موضوع را به شكل غنى ترى نمايان كرد و يا مى توان به بررسى تأثير تربيتى سيره هاى اخلاقى حضرت در ابعاد ذكر شده پرداخت</w:t>
      </w:r>
      <w:r>
        <w:rPr>
          <w:rFonts w:eastAsia="IRNazanin" w:cs="IRNazanin"/>
          <w:color w:val="111111"/>
          <w:sz w:val="28"/>
          <w:szCs w:val="28"/>
          <w:rtl w:val="true"/>
          <w:lang w:bidi="fa-IR"/>
        </w:rPr>
        <w:t>.</w:t>
      </w:r>
      <w:bookmarkStart w:id="208" w:name="pg14093_140136"/>
    </w:p>
    <w:p>
      <w:pPr>
        <w:pStyle w:val="Heading4"/>
        <w:numPr>
          <w:ilvl w:val="3"/>
          <w:numId w:val="1"/>
        </w:numPr>
        <w:rPr/>
      </w:pPr>
      <w:bookmarkStart w:id="209" w:name="__RefHeading___Toc712134_1738255347"/>
      <w:bookmarkStart w:id="210" w:name="_Toc78"/>
      <w:bookmarkEnd w:id="208"/>
      <w:bookmarkEnd w:id="209"/>
      <w:r>
        <w:rPr>
          <w:rtl w:val="true"/>
        </w:rPr>
        <w:t>منابع</w:t>
      </w:r>
      <w:bookmarkEnd w:id="210"/>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كوفى، أبومحمد أحمد، كتاب الفتوح؛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الأمالى، چاپ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جوزى، عبدالرحمان بن على، المنتظم فى تاريخ الأمم و الملوك،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 ابوالقاسم على بن حسن، تاريخ مدينه دمشق،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اسماعيل بن عمر، البدايه و النهايه،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مسكويه، احمد بن محمد، تهذيب الاخلاق و تطهير الاعراق،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طليعه نور،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مكرم، لسان العرب، چاپ سوم،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نعمان،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فى معرفه حجج الله على العباد،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اربلى، على بن عيسى، كشف الغمه فى معرفه الأئمه، چاپ اول، تبريز، بنى هاشمى،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اسكافى، ابوجعفر محمد بن عبدالله، المعيار و الموازنه فى فضائل الإمام اميرمؤمنان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نا، چاپ اول،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اصفهانى، ابوالفرج، مقاتل الطالبيين،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عاملى، سيد محسن، أعيان الشيعه،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عبدالحسين، الغدير فى الكتاب و السنه و الأدب،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للدراسات الاسلاميه،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باعونى، شمس الدين، جواهرالمطالب فى مناقب الإمام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بلاذرى، احمد بن يحيى، أنساب الأشراف،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الصافى، چ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الصدر،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تميمى آمدى، عبدالواحد، غررالحكم و دررالكلم،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ثقفى، ابراهيم بن محمد، الغارات،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عاملى، محمد بن حسن، تفصيل وسائل الشيعه،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لاحياء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حرانى، ابن شعبه،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حسينى زبيدى، سيدمرتضى، تاج العروس من جواهر القاموس،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حلوانى، حسين بن محمد، نزهه الناظر و تنبيه الخاطر،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حلى، ابن فهد، عده الداعى و نجاح الساعى،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جامعه مدرسين، چاپ اول،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اصفهانى، حسين بن محمد، المفردات فى غريب القرآن،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الدارالشاميه،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راوندى، قطب الدين، الخرائج و الجرائح،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شامى، جمال الدين يوسف بن حاتم، الدر النظيم فى مناقب الأئمة اللهاميم،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حسن، مكارم الاخلاق،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شريف رضى،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طريحى، فخرالدين، مجمع البحرين،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مرتضوى،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طوسى، محمد بن حسن، الأمالى،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عسقلانى، ابن حجر، الإصابه فى تمييز الصحابه،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كاشانى، محمد بن شاه مرتضى، الوافى، چاپ اول،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امام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قرشى، سيدعلى اكبر، قاموس قرآن، چاپ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قمى، عباس، منتهى الآمال فى تواريخ النبى و الآل،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كلينى، يعقوب، الكافى،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مازندرانى، ابن شهرآشوب، مناقب آل ابى طالب،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محمدباقر، بحار الأنوار الجامعه لدرر أخبار الأئمه الأطهار،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نيا، محمد، آداب معاشرت، چاپ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هدايت،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منقرى، نصر بن مزاحم، وقعه صفين،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آيت الله المرعشى النجفى،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نراقى، ملأ احمد، معراج السعاده، انتشارات هجرت، چاپ پنجم، بى جا،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نورى، حسين، مستدرك الوسائل،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لاحياء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هاشمى بصرى، محمد بن سعد بن منيع، الطبقات الكبرى،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11" w:name="pg14093_140140"/>
    </w:p>
    <w:p>
      <w:pPr>
        <w:pStyle w:val="Heading3"/>
        <w:numPr>
          <w:ilvl w:val="2"/>
          <w:numId w:val="1"/>
        </w:numPr>
        <w:rPr/>
      </w:pPr>
      <w:bookmarkStart w:id="212" w:name="__RefHeading___Toc712136_1738255347"/>
      <w:bookmarkStart w:id="213" w:name="_Toc79"/>
      <w:bookmarkEnd w:id="211"/>
      <w:bookmarkEnd w:id="212"/>
      <w:r>
        <w:rPr>
          <w:rtl w:val="true"/>
        </w:rPr>
        <w:t xml:space="preserve">سبك زندگى فرهنگى امام حسن مجتبى </w:t>
      </w:r>
      <w:r>
        <w:rPr>
          <w:rtl w:val="true"/>
        </w:rPr>
        <w:t>(</w:t>
      </w:r>
      <w:r>
        <w:rPr>
          <w:rtl w:val="true"/>
        </w:rPr>
        <w:t xml:space="preserve">عَلَيْهِ السَّلاَمُ </w:t>
      </w:r>
      <w:r>
        <w:rPr>
          <w:rtl w:val="true"/>
        </w:rPr>
        <w:t>)</w:t>
      </w:r>
      <w:bookmarkEnd w:id="213"/>
    </w:p>
    <w:p>
      <w:pPr>
        <w:pStyle w:val="Heading4"/>
        <w:numPr>
          <w:ilvl w:val="3"/>
          <w:numId w:val="1"/>
        </w:numPr>
        <w:rPr/>
      </w:pPr>
      <w:bookmarkStart w:id="214" w:name="__RefHeading___Toc712138_1738255347"/>
      <w:bookmarkStart w:id="215" w:name="_Toc80"/>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سيده زهرا موسوى</w:t>
      </w:r>
    </w:p>
    <w:p>
      <w:pPr>
        <w:pStyle w:val="Heading4"/>
        <w:numPr>
          <w:ilvl w:val="3"/>
          <w:numId w:val="1"/>
        </w:numPr>
        <w:rPr/>
      </w:pPr>
      <w:bookmarkStart w:id="216" w:name="__RefHeading___Toc712140_1738255347"/>
      <w:bookmarkStart w:id="217" w:name="_Toc81"/>
      <w:bookmarkEnd w:id="216"/>
      <w:r>
        <w:rPr>
          <w:rtl w:val="true"/>
        </w:rPr>
        <w:t>چكيده</w:t>
      </w:r>
      <w:bookmarkEnd w:id="217"/>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فرهنگ اسلامى را با پشتوانه الهى، پايه گذارى كردند و هريك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مخاطبان و ظرفيت فكرى مردم زمان خود، به تبيين و گسترش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نزديكى به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 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تحت تربيت مستقيم سه معصوم بودند كه خود از بنيان گذاران فرهنگ اسلام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علاوه بر عصمت، ايشان را منشأ اثر قرار داده و اقدامات فرهنگ سازشان را متمايز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كه به صورت تحليلى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توصيفى انجام گرديده، با استفاده از كتب روايى و تاريخى، به بررسى فعاليت هاى فرهنگى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به توجه هميشگى امام به مسأله فرهنگ و فرهنگ سازى اشاره مى كند كه تحت هيچ موقعيت سياسى و اجتماعى از آن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رفتارهاى علمى خود فرهنگ ساز بودند و هم در عمل براى مردم الگو و فرهنگ ساز به شمار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سبك زندگى و رفتار در امور فرهنگى براى مسلمانان اعم از عالمان دينى و عموم مردم، راه روشنى را تبيين مى كند كه در هر موقعيتى مى توان به تبليغ فرهنگ اسلام پرداخت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سبك زندگى</w:t>
      </w:r>
      <w:r>
        <w:rPr>
          <w:rFonts w:eastAsia="IRNazanin" w:cs="IRNazanin"/>
          <w:color w:val="111111"/>
          <w:sz w:val="28"/>
          <w:szCs w:val="28"/>
          <w:rtl w:val="true"/>
          <w:lang w:bidi="fa-IR"/>
        </w:rPr>
        <w:t>.</w:t>
      </w:r>
      <w:bookmarkStart w:id="218" w:name="pg14093_140141"/>
    </w:p>
    <w:p>
      <w:pPr>
        <w:pStyle w:val="Heading4"/>
        <w:numPr>
          <w:ilvl w:val="3"/>
          <w:numId w:val="1"/>
        </w:numPr>
        <w:rPr/>
      </w:pPr>
      <w:bookmarkStart w:id="219" w:name="__RefHeading___Toc712142_1738255347"/>
      <w:bookmarkStart w:id="220" w:name="_Toc82"/>
      <w:bookmarkEnd w:id="218"/>
      <w:bookmarkEnd w:id="219"/>
      <w:r>
        <w:rPr>
          <w:rtl w:val="true"/>
        </w:rPr>
        <w:t>مقدمه</w:t>
      </w:r>
      <w:bookmarkEnd w:id="220"/>
    </w:p>
    <w:p>
      <w:pPr>
        <w:pStyle w:val="BookText"/>
        <w:rPr/>
      </w:pPr>
      <w:r>
        <w:rPr>
          <w:rFonts w:ascii="IRNazanin" w:hAnsi="IRNazanin" w:eastAsia="IRNazanin"/>
          <w:color w:val="111111"/>
          <w:sz w:val="28"/>
          <w:sz w:val="28"/>
          <w:szCs w:val="28"/>
          <w:rtl w:val="true"/>
          <w:lang w:bidi="fa-IR"/>
        </w:rPr>
        <w:t>فرهنگ هر اجتماع از شناسه هاى اصلى آن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و افتخار بسيارى از كشورها و ملت ها، به فرهنگ غنى و پرمايه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همين پشتوانه قوى باعث اعتماد به نفس در آن ها شده در برخوردهاى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تقابل هاى فرهنگى، ملت ها را در برابر آسيب ها و شكست ها ايمن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كشورهايى هم پيدا مى شوند كه به سبب احساس خلأ فرهنگى، فرهنگ هاى ساير ملت ها و كشورها را به نام خود ثبت مى كنند و مى خواهند از قِبَلِ‌ اين تقلب فرهنگى براى خود، شأن و منزلتى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يك دين فرهنگى و يك فرهنگ دينى، در جامعه انسانى ظهور يافت و از آن زمان تاكنون باگذشت ساليان متمادى و عبور از نسل ها هم چنان به عنوان فرهنگى غنى و باارزش در ميان ساير مذاهب، فرهنگ ها و آيين ها خودنمايى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قدر اين گوهر گران قدر را مى دانند، با تلاش سعى دارند غبار نادانى ها را از روى آن بشويند و آن ها كه كينه اى از آن به دل دارند، دنبال لكه دار كردن اين تابلوى اثرگذار و ماندگار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افرادى نيز با زيركى، آنچه را كه آيين پاك احمدى به عنوان فرهنگ اسلامى به بشريت عرضه داشته است، به نام ملت و كشور و مذهب خود اعلام مى كنند و با سوءاستفاده از غفلت مسلمانان، به كسب شأن منزلت براى خود مى پردازند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بايد ديد فرهنگى كه ملت ها از آن به افتخار ياد مى كنند، چگونه شكل يافته است و سرچشمه هاى آن از كجا آغاز مى شود و چگونه مى توان به غنا و ارزش آن افزود؟ فرهنگى كه از سرچشمه هاى پاك خدايى نشأت گرفته، اگر به صورت درست به آن پرداخته شود، مى تواند نسل ها را يكى پس از ديگرى، با استوارى به رشد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ابتداى ظهور، در ميان محيطى رخ نشان داد كه از فرهنگ و تمدن، نشان چندانى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اسلام دين جاويدان است، فرهنگ و تمدن خود را از نو بنا نهاد و از ريشه به ساختن فرهنگ اسلامى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رشد اين فرهنگ تازه مولود،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اقتضاى محيط و موقعيت خود، به تلاش هايى در اين زمينه پرداختند تا بتوانند آنچه را كه اسلام به عنوان يك دين كامل براى بشر هديه آورده، به صورت نظرى و عملى به تصوير بكشند و آن را به صورت فرهنگ اسلام در ميان مسلمانان گسترش دهند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عظمت فرهنگ اسلامى چنان گيرا و فراگير است كه در هركجا به صورت درست رونمايى شود، از آن استقبال مى شود و جاى خود را در ميان ساير فرهنگ ها باز مى كند و بر آن ها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قدرت هاى سلطه گر براى اين كه مانع نفوذ فرهنگ اسلامى شوند كه با منافع دنيايى و استعمارى شان در تضاد است، به تخريب چهره اسلام و فرهنگ غنى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مهم ترين وظيفه مسلمانان اين است كه فرهنگ اسلام را خوب درك كنند و به صورت درست به گسترش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نتيجه مطلوب در اين زمينه، بررسى سيره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است؛ زيرا ايشان نه تنها تمام رفتار و كردارشان مطابق فرهنگ اسلام بود، بلكه خود به فرهنگ سازى در اين زمينه مى پرداختند؛ يعنى با روش هاى مناسب، فرهنگ اسلام را در جامعه اجرا مى كردند و به ديگران آموزش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سبك و روش فرهنگى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را به مسلمانان مى دهد كه هريك از آن ها علاوه بر مقابله با تهاجم فرهنگى، خود نيرويى براى دفاع از فرهنگ اسلام و سربازان دلير جنگ نرم در رويارويى با دشمنان فرهنگى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مقاله، تلاش شده است تا با كمك از تاريخ و روايات، به نقش فرهنگى و فعاليت هاى فرهنگ ساز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فرهنگ غنى اسلام اشاره گردد و گوشه هايى از فعاليت هاى فرهنگى ايشان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ايشان در آغازين مراتب سلسله امامت قرار دارند، نقش حضرت نيز اثرگذارتر و پررنگ تر و سيره و سبك زندگى فرهنگى ايشان ناب و زلال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دوران صدر اسلام مى زيستند و تحت تربيت و تعليم سه معصوم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بنيان گذاران فرهنگ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اين جايگاه و منزلت فرهنگى، اين امكان را به ايشان داده بود كه به صورت مستقيم، فرهنگ ناب اسلام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وحى مرتبط بودند، دريافت كنند و هم چنين با روش هاى درست تربيتى اسلام پرورش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هم روش درست تربيت و هم فرهنگ ناب اسلام را مشاهده كردند و هم در محيطى رشد يافتند كه همه به فكر گسترش فرهنگ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موارد، بررسى سبك زندگى فرهنگى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هاى تاريخى و سيره كه به زندگى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هر چند از جهت تعداد و محتوا مظلوميت امام مشهود است، ولى بيش ترين موضوعى كه در اين كتب مشاهده مى شود، توجه به مسائل سياسى زمان امام است و به امور فرهنگى و اقدامات ايشان در اين زمينه به صورت اختصاصى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سبك زندگى فرهنگى ايشان بايد به اين سؤال ها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فرهنگ ساز امام چه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براى فرهنگ سازى چه اقداماتى انجام مى دادند؟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پاسخ به اين سؤالات، مطالب در دو قسمت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علمى و فرهنگى</w:t>
      </w:r>
      <w:r>
        <w:rPr>
          <w:rFonts w:eastAsia="IRNazanin" w:cs="IRNazanin"/>
          <w:color w:val="111111"/>
          <w:sz w:val="28"/>
          <w:szCs w:val="28"/>
          <w:rtl w:val="true"/>
          <w:lang w:bidi="fa-IR"/>
        </w:rPr>
        <w:t>.</w:t>
      </w:r>
      <w:bookmarkStart w:id="221" w:name="pg14093_140144"/>
    </w:p>
    <w:p>
      <w:pPr>
        <w:pStyle w:val="Heading4"/>
        <w:numPr>
          <w:ilvl w:val="3"/>
          <w:numId w:val="1"/>
        </w:numPr>
        <w:rPr/>
      </w:pPr>
      <w:bookmarkStart w:id="222" w:name="__RefHeading___Toc712144_1738255347"/>
      <w:bookmarkStart w:id="223" w:name="_Toc83"/>
      <w:bookmarkEnd w:id="221"/>
      <w:bookmarkEnd w:id="222"/>
      <w:r>
        <w:rPr>
          <w:rtl w:val="true"/>
        </w:rPr>
        <w:t>بررسى مفاهيم</w:t>
      </w:r>
      <w:bookmarkEnd w:id="223"/>
    </w:p>
    <w:p>
      <w:pPr>
        <w:pStyle w:val="Heading5"/>
        <w:numPr>
          <w:ilvl w:val="4"/>
          <w:numId w:val="1"/>
        </w:numPr>
        <w:rPr/>
      </w:pPr>
      <w:bookmarkStart w:id="224" w:name="__RefHeading___Toc712146_1738255347"/>
      <w:bookmarkStart w:id="225" w:name="_Toc84"/>
      <w:bookmarkEnd w:id="224"/>
      <w:r>
        <w:rPr/>
        <w:t>1</w:t>
      </w:r>
      <w:r>
        <w:rPr>
          <w:rtl w:val="true"/>
        </w:rPr>
        <w:t xml:space="preserve">. </w:t>
      </w:r>
      <w:r>
        <w:rPr>
          <w:rtl w:val="true"/>
        </w:rPr>
        <w:t>سيره</w:t>
      </w:r>
      <w:bookmarkEnd w:id="225"/>
    </w:p>
    <w:p>
      <w:pPr>
        <w:pStyle w:val="BookText"/>
        <w:rPr/>
      </w:pPr>
      <w:r>
        <w:rPr>
          <w:rFonts w:ascii="IRNazanin" w:hAnsi="IRNazanin" w:eastAsia="IRNazanin"/>
          <w:color w:val="111111"/>
          <w:sz w:val="28"/>
          <w:sz w:val="28"/>
          <w:szCs w:val="28"/>
          <w:rtl w:val="true"/>
          <w:lang w:bidi="fa-IR"/>
        </w:rPr>
        <w:t>سيره در لغت از سير آمده و به معناى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درگير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 وضع طبيعى،</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قرشى، قاموس قران، ذيل واژه 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 و روش و هيأت،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مذهب، روش و كردار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نكته اى كه در مورد سيره بايد به آن اشاره كرد اين است كه وزن فعله در زبان عرب، بر نوع دلالت دارد به اين معنا كه سيره بر نوع رفتار اشاره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سيرت در فارسى نيز به معناى سيره و خلق وخو و عادت نيز آمده است</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در اصطلاح، سيره را چنين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نوع رفتار و سبك و متد و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سيره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و اسلوب و متد خاصى كه افراد صاحب اسلوب و سبك و منطق در سير خودشان به كار مى برند</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سير يعنى رفتن، رفتار، ولى سيره يعنى نوع و سبك رفتار</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آنچه در معناى لغوى و اصطلاحى آمده،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يعنى روش و نوع رفتار كه به صورت اصول كلى بر زندگى افراد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اعتقاد شهيد مطهرى بسيارى از مردم هيچ سبكى در زندگى خود ندارند</w:t>
      </w:r>
      <w:r>
        <w:rPr>
          <w:rFonts w:eastAsia="IRNazanin" w:cs="IRNazanin"/>
          <w:color w:val="111111"/>
          <w:sz w:val="28"/>
          <w:szCs w:val="28"/>
          <w:rtl w:val="true"/>
          <w:lang w:bidi="fa-IR"/>
        </w:rPr>
        <w:t>.</w:t>
      </w:r>
    </w:p>
    <w:p>
      <w:pPr>
        <w:pStyle w:val="Heading5"/>
        <w:numPr>
          <w:ilvl w:val="4"/>
          <w:numId w:val="1"/>
        </w:numPr>
        <w:rPr/>
      </w:pPr>
      <w:bookmarkStart w:id="226" w:name="__RefHeading___Toc712148_1738255347"/>
      <w:bookmarkStart w:id="227" w:name="_Toc85"/>
      <w:bookmarkEnd w:id="226"/>
      <w:r>
        <w:rPr/>
        <w:t>2</w:t>
      </w:r>
      <w:r>
        <w:rPr>
          <w:rtl w:val="true"/>
        </w:rPr>
        <w:t xml:space="preserve">. </w:t>
      </w:r>
      <w:r>
        <w:rPr>
          <w:rtl w:val="true"/>
        </w:rPr>
        <w:t>فرهنگ</w:t>
      </w:r>
      <w:bookmarkEnd w:id="227"/>
    </w:p>
    <w:p>
      <w:pPr>
        <w:pStyle w:val="Heading6"/>
        <w:numPr>
          <w:ilvl w:val="5"/>
          <w:numId w:val="1"/>
        </w:numPr>
        <w:rPr/>
      </w:pPr>
      <w:bookmarkStart w:id="228" w:name="__RefHeading___Toc712150_1738255347"/>
      <w:bookmarkStart w:id="229" w:name="_Toc86"/>
      <w:bookmarkEnd w:id="228"/>
      <w:r>
        <w:rPr>
          <w:rtl w:val="true"/>
        </w:rPr>
        <w:t>اشاره</w:t>
      </w:r>
      <w:bookmarkEnd w:id="22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ديگرى كه در اينجا لازم است در مورد آن بحث شود، فرهنگ به معناى علم تربيت و تربيت و عقل، تدبير و چاره و</w:t>
      </w:r>
      <w:r>
        <w:rPr>
          <w:rStyle w:val="FootnoteAnchor"/>
          <w:rtl w:val="true"/>
        </w:rPr>
        <w:footnoteReference w:id="157"/>
      </w:r>
      <w:r>
        <w:rPr>
          <w:rFonts w:ascii="IRNazanin" w:hAnsi="IRNazanin" w:eastAsia="IRNazanin"/>
          <w:color w:val="111111"/>
          <w:sz w:val="28"/>
          <w:sz w:val="28"/>
          <w:szCs w:val="28"/>
          <w:rtl w:val="true"/>
          <w:lang w:bidi="fa-IR"/>
        </w:rPr>
        <w:t>همچنين به معناى آداب و رسوم است</w:t>
      </w:r>
      <w:r>
        <w:rPr>
          <w:rFonts w:eastAsia="IRNazanin" w:cs="IRNazanin"/>
          <w:color w:val="111111"/>
          <w:sz w:val="28"/>
          <w:szCs w:val="28"/>
          <w:rtl w:val="true"/>
          <w:lang w:bidi="fa-IR"/>
        </w:rPr>
        <w:t>.</w:t>
      </w:r>
      <w:r>
        <w:rPr>
          <w:rStyle w:val="FootnoteAnchor"/>
          <w:rtl w:val="true"/>
        </w:rPr>
        <w:footnoteReference w:id="158"/>
      </w:r>
      <w:bookmarkStart w:id="230" w:name="pg14093_140145"/>
    </w:p>
    <w:p>
      <w:pPr>
        <w:pStyle w:val="BookText"/>
        <w:rPr/>
      </w:pPr>
      <w:bookmarkEnd w:id="230"/>
      <w:r>
        <w:rPr>
          <w:rFonts w:ascii="IRNazanin" w:hAnsi="IRNazanin" w:eastAsia="IRNazanin"/>
          <w:color w:val="111111"/>
          <w:sz w:val="28"/>
          <w:sz w:val="28"/>
          <w:szCs w:val="28"/>
          <w:rtl w:val="true"/>
          <w:lang w:bidi="fa-IR"/>
        </w:rPr>
        <w:t>براى فرهنگ تا آن جا كه جست وجو شد معناى اصطلاحى خاصى نيامده، گويا معناى لغوى و اصطلاحى آن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سيره فرهنگى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رفتارهايى است كه ايشان براى رشد و ارتقاى تربيت اسلامى انجام دادند و به عنوان سيره ايشان ثبت شده كه در ادامه به آن پرداخته مى شود</w:t>
      </w:r>
      <w:r>
        <w:rPr>
          <w:rFonts w:eastAsia="IRNazanin" w:cs="IRNazanin"/>
          <w:color w:val="111111"/>
          <w:sz w:val="28"/>
          <w:szCs w:val="28"/>
          <w:rtl w:val="true"/>
          <w:lang w:bidi="fa-IR"/>
        </w:rPr>
        <w:t>.</w:t>
      </w:r>
    </w:p>
    <w:p>
      <w:pPr>
        <w:pStyle w:val="Heading6"/>
        <w:numPr>
          <w:ilvl w:val="5"/>
          <w:numId w:val="1"/>
        </w:numPr>
        <w:rPr/>
      </w:pPr>
      <w:bookmarkStart w:id="231" w:name="__RefHeading___Toc712152_1738255347"/>
      <w:bookmarkStart w:id="232" w:name="_Toc87"/>
      <w:bookmarkEnd w:id="231"/>
      <w:r>
        <w:rPr>
          <w:rtl w:val="true"/>
        </w:rPr>
        <w:t>الف</w:t>
      </w:r>
      <w:r>
        <w:rPr>
          <w:rtl w:val="true"/>
        </w:rPr>
        <w:t xml:space="preserve">) </w:t>
      </w:r>
      <w:r>
        <w:rPr>
          <w:rtl w:val="true"/>
        </w:rPr>
        <w:t xml:space="preserve">سيره علمى </w:t>
      </w:r>
      <w:r>
        <w:rPr>
          <w:rtl w:val="true"/>
        </w:rPr>
        <w:t xml:space="preserve">- </w:t>
      </w:r>
      <w:r>
        <w:rPr>
          <w:rtl w:val="true"/>
        </w:rPr>
        <w:t>فرهنگى</w:t>
      </w:r>
      <w:bookmarkEnd w:id="232"/>
    </w:p>
    <w:p>
      <w:pPr>
        <w:pStyle w:val="BookText"/>
        <w:rPr/>
      </w:pPr>
      <w:r>
        <w:rPr>
          <w:rFonts w:ascii="IRNazanin" w:hAnsi="IRNazanin" w:eastAsia="IRNazanin"/>
          <w:color w:val="111111"/>
          <w:sz w:val="28"/>
          <w:sz w:val="28"/>
          <w:szCs w:val="28"/>
          <w:rtl w:val="true"/>
          <w:lang w:bidi="fa-IR"/>
        </w:rPr>
        <w:t>همان طور كه در تعريف فرهنگ آمده، منظور علم و تعليم و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تفسير هر كارى كه براى رشد علمى و گسترش تعليم و تربيت در جامعه صورت بگيرد، به ارتقا و رشد فرهنگى آن جامعه كمك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بسيار ديده مى شود كه به روش هاى مختلف، به گسترش علم و تعليم و تربيت در جامعه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علمى ايشان عبارت بودند از</w:t>
      </w:r>
      <w:r>
        <w:rPr>
          <w:rFonts w:eastAsia="IRNazanin" w:cs="IRNazanin"/>
          <w:color w:val="111111"/>
          <w:sz w:val="28"/>
          <w:szCs w:val="28"/>
          <w:rtl w:val="true"/>
          <w:lang w:bidi="fa-IR"/>
        </w:rPr>
        <w:t>:</w:t>
      </w:r>
    </w:p>
    <w:p>
      <w:pPr>
        <w:pStyle w:val="Heading6"/>
        <w:numPr>
          <w:ilvl w:val="5"/>
          <w:numId w:val="1"/>
        </w:numPr>
        <w:rPr/>
      </w:pPr>
      <w:bookmarkStart w:id="233" w:name="__RefHeading___Toc712154_1738255347"/>
      <w:bookmarkStart w:id="234" w:name="_Toc88"/>
      <w:bookmarkEnd w:id="233"/>
      <w:r>
        <w:rPr/>
        <w:t>1</w:t>
      </w:r>
      <w:r>
        <w:rPr>
          <w:rtl w:val="true"/>
        </w:rPr>
        <w:t xml:space="preserve">. </w:t>
      </w:r>
      <w:r>
        <w:rPr>
          <w:rtl w:val="true"/>
        </w:rPr>
        <w:t>پاسخ به سؤالات</w:t>
      </w:r>
      <w:bookmarkEnd w:id="234"/>
    </w:p>
    <w:p>
      <w:pPr>
        <w:pStyle w:val="BookText"/>
        <w:rPr/>
      </w:pPr>
      <w:r>
        <w:rPr>
          <w:rFonts w:ascii="IRNazanin" w:hAnsi="IRNazanin" w:eastAsia="IRNazanin"/>
          <w:color w:val="111111"/>
          <w:sz w:val="28"/>
          <w:sz w:val="28"/>
          <w:szCs w:val="28"/>
          <w:rtl w:val="true"/>
          <w:lang w:bidi="fa-IR"/>
        </w:rPr>
        <w:t>يكى از بهترين روش هاى تعليم و تربيت، پاسخ دادن به پرسش هايى است كه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پاسخ هايى درست به شبهات و پرسش ها داده شود و سطح علم و فرهنگ در ميان عموم مردم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سؤالات پاسخ درست داده نشود، افكار عمومى با شبهات و پرسش هاى بى پاسخ درگير مى شود و از فعاليت درست خود و حركت به سمت كمال بازمى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 كند كه سؤال در چه زمينه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فرهنگى، اجتماعى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پاسخى براى پرسش خود داشته باشند؛ در غير اين صورت دين را پاسخ گوى نيازهاى خود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برپايه بسيارى از روايات،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مختلف مردم پاسخ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شخصى وارد مسجد شد و افرادى را ديد كه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أَخْبِرْنِى عَنْ‌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أَمَّا الشَّاهِدُ فَيوْمُ‌ الْجُمُعَةِ‌ وَ أَمَّا الْمَشْهُودُ فَيوْمُ‌ عَرَفَةَ‌ فَجُزْتُهُ‌ إِلَى آخَرَ يحَدِّثُ‌ فَقُلْتُ‌ لَهُ‌ أَخْبِرْنِى عَنْ‌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أَمَّا الشَّاهِدُ فَيوْمُ‌ الْجُمُعَةِ‌ وَ أَمَّا الْمَشْهُودُ فَيوْمُ‌ النَّحْرِ فَجُزْتُهُمَا إِلَى غُلَامٍ‌ كأَنَّ‌ وَجْهَهُ‌ الدِّينَارُ وَ هُوَ يحَدِّثُ‌ عَنْ‌ رَسُولِ‌ اللَّهِ‌ ص فَقُلْتُ‌ أَخْبِرْنِى عَنْ‌ شاهِدٍ وَ مَشْهُودٍ فَقَالَ‌ نَعَمْ‌ أَمَّا الشَّاهِدُ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الْمَشْهُودُ فَيوْمُ‌ الْقِيامَةِ‌ أَمَا 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 ذٰلِكَ‌ يَوْمٌ‌ مَشْهُودٌ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سَأَلْتُ‌ عَنِ‌ الْأَوَّلِ‌ فَقَالُوا ابْنُ‌ عَبَّاسٍ‌ وَ سَأَلْتُ‌ عَنِ‌ الثَّانِى فَقَالُوا ابْنُ‌عُمَرَ وَ سَأَلْتُ‌ عَنِ‌ الثَّالِثِ‌ فَقَالُوا الْحَسَنُ‌ بْنُ‌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قَوْلُ‌ الْحَسَنِ‌ أَحْسن؛</w:t>
      </w:r>
      <w:r>
        <w:rPr>
          <w:rStyle w:val="FootnoteAnchor"/>
          <w:rtl w:val="true"/>
        </w:rPr>
        <w:footnoteReference w:id="15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شاهد و مشهود خبر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اما شاهد پس روز جمعه است و مشهود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گذشتم و آمدم پيش ديگرى كه او نيز حديث نقل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شاهد و مشهود با خبر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اما شاهد روز جمعه است و مشهود روز 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جا نيز عبور كردم و آمدم نزد جوانى كه گويا روى او طلاى سرخ بود و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شاهد و مشهود خبر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اما شاهد 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مشهود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 اى كه حق 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إِنّٰا أَرْسَلْنٰاكَ‌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گواه فرستاديم و بشارت دهنده و انذاركننده؛ و ديگر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يَوْمٌ‌ مَجْمُوعٌ‌ لَهُ‌ النّٰاسُ‌ وَ ذٰلِكَ‌ يَوْمٌ‌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است كه مردم</w:t>
      </w:r>
    </w:p>
    <w:p>
      <w:pPr>
        <w:pStyle w:val="BookText"/>
        <w:rPr/>
      </w:pPr>
      <w:r>
        <w:rPr>
          <w:rFonts w:ascii="IRNazanin" w:hAnsi="IRNazanin" w:eastAsia="IRNazanin"/>
          <w:color w:val="111111"/>
          <w:sz w:val="28"/>
          <w:sz w:val="28"/>
          <w:szCs w:val="28"/>
          <w:rtl w:val="true"/>
          <w:lang w:bidi="fa-IR"/>
        </w:rPr>
        <w:t>در آن جمع مى شوند، و روزى كه همه آن را مشاهده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 اولى سؤال كردم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دومى پرسيدم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درباره سومى سؤال كردم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ماجرا نقش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گويى درست به خوبى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كه با دليل همراه است و استوارى كلامش دل نشين، نشان از آن دارد كه علم امام به علم الهى متصل است و ايشان به اسرار دين و دنيا آگاه هستند و هرآن چه كه بيان مى كنند، از سرچشمه علم لدنى است، ازاين رو بر دل ها اثر مى گذارد و زمينه رشد فكرى را در جامعه فراهم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از امام در مورد سكوت سؤال شد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سِتْرُ الْعَمَى وَ زَينُ‌ الْعِرْضِ‌ وَ فَاعِلُهُ‌ فِى رَاحَةٍ‌ وَ جَلِيسُهُ‌ آمِنٌ‌؛</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ايست بر كورى و نادانى و آرايشى است براى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خاموش آسوده است و هم نشين او از او در 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در اين جا فوايد اجتماعى سكوت را بيان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باعث حفظ آبرو و آسايش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نمونه ديگر، مردى از اهل شام از امام سؤال مى كند و ايشان جواب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بَينَ‌ الْحَقِ‌ وَ الْبَاطِلِ‌ وَ كمْ‌ بَينَ‌ السَّمَاءِ‌ وَ الْأَرْضِ‌ وَ كمْ‌ بَينَ‌ الْمَشْرِقِ‌ وَ الْمَغْرِبِ‌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 وَ الْبَاطِلِ‌ أَرْبَعُ‌ أَصَابِعَ‌ فَمَا رَأَيتَهُ‌ بِعَينِك فَهُوَ الْحَقُّ‌ وَ قَدْ تَسْمَعُ‌ بِأُذُنَيك بَاطِلًا كثِيراً فَقَالَ‌ الشَّامِى صَدَقْتَ‌ قَالَ‌ وَ بَينَ‌ السَّمَاءِ‌ وَ الْأَرْضِ‌ دَعْوَةُ‌ الْمَظْلُومِ‌ وَ مَدُّ الْبَصَرِ فَمَنْ‌ قَالَ‌ لَك غَيرَ هَذَا فَكذِّبْهُ‌ قَالَ‌ صَدَقْتَ‌ يابْنَ‌ رَسُولِ‌ اللَّهِ‌ قَالَ‌ وَ بَينَ‌ الْمَشْرِقِ‌ وَ الْمَغْرِبِ‌ مَسِيرَةُ‌ يوْمٍ‌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لِلشَّمْسِ‌ تَنْظُرُ إِلَيهَا حِينَ‌ تَطْلُعُ‌ مِنْ‌ مشرق ها وَ تَنْظُرُ إِلَيهَا حَتَّى تَغِيبَ‌ فِى مغرب ها قَالَ‌ الشَّامِى صَدَقْتَ‌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الشَّامِى أَشْهَدُ أَنَّك ابْنُ‌ رَسُولِ‌ اللَّهِ‌؛</w:t>
      </w:r>
      <w:r>
        <w:rPr>
          <w:rStyle w:val="FootnoteAnchor"/>
          <w:rtl w:val="true"/>
        </w:rPr>
        <w:footnoteReference w:id="161"/>
      </w:r>
      <w:bookmarkStart w:id="235" w:name="pg14093_140148"/>
    </w:p>
    <w:p>
      <w:pPr>
        <w:pStyle w:val="BookText"/>
        <w:rPr/>
      </w:pPr>
      <w:bookmarkEnd w:id="235"/>
      <w:r>
        <w:rPr>
          <w:rFonts w:ascii="IRNazanin" w:hAnsi="IRNazanin" w:eastAsia="IRNazanin"/>
          <w:color w:val="111111"/>
          <w:sz w:val="28"/>
          <w:sz w:val="28"/>
          <w:szCs w:val="28"/>
          <w:rtl w:val="true"/>
          <w:lang w:bidi="fa-IR"/>
        </w:rPr>
        <w:t>شامى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حق و باطل چقدر است و فاصله ميان آسمان و زمين چه ميزان است و چقدر ميان مشرق و مغرب فاصله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بين حق و باطل به اندازه چهار انگشت است؛ پس آنچه با دو ديده ات مشاهده كردى همان حق است و آنچه با دو گوش خود مى شنوى بسيارش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فاصله بين آسمان و زمين به اندازه مد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مظلوم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پاسخى جز اين به تو داد تكذيبش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اى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فاصله بين مشرق و مغرب مسير يك روزه خورشيد از طلوع تا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تو به حق زاده رسول خدايى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سؤال ها از امام و پاسخ هاى درست و گيراى ايشان، از گستره علم الهى حضرت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در تمام عرصه ها به نحو اكمل در نزد ايشان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و دانايى، علاوه بر بالا بردن سطح دانش و آگاهى مردم، تأييدى بر صلاحيت و شايستگى امام براى امامت و رهبرى است كه دوست و دشمن را به اقرار وامى دارد</w:t>
      </w:r>
      <w:r>
        <w:rPr>
          <w:rFonts w:eastAsia="IRNazanin" w:cs="IRNazanin"/>
          <w:color w:val="111111"/>
          <w:sz w:val="28"/>
          <w:szCs w:val="28"/>
          <w:rtl w:val="true"/>
          <w:lang w:bidi="fa-IR"/>
        </w:rPr>
        <w:t>.</w:t>
      </w:r>
    </w:p>
    <w:p>
      <w:pPr>
        <w:pStyle w:val="Heading6"/>
        <w:numPr>
          <w:ilvl w:val="5"/>
          <w:numId w:val="1"/>
        </w:numPr>
        <w:rPr/>
      </w:pPr>
      <w:bookmarkStart w:id="236" w:name="__RefHeading___Toc712156_1738255347"/>
      <w:bookmarkStart w:id="237" w:name="_Toc89"/>
      <w:bookmarkEnd w:id="236"/>
      <w:r>
        <w:rPr/>
        <w:t>2</w:t>
      </w:r>
      <w:r>
        <w:rPr>
          <w:rtl w:val="true"/>
        </w:rPr>
        <w:t xml:space="preserve">. </w:t>
      </w:r>
      <w:r>
        <w:rPr>
          <w:rtl w:val="true"/>
        </w:rPr>
        <w:t>مواعظ</w:t>
      </w:r>
      <w:bookmarkEnd w:id="237"/>
    </w:p>
    <w:p>
      <w:pPr>
        <w:pStyle w:val="BookText"/>
        <w:rPr/>
      </w:pPr>
      <w:r>
        <w:rPr>
          <w:rFonts w:ascii="IRNazanin" w:hAnsi="IRNazanin" w:eastAsia="IRNazanin"/>
          <w:color w:val="111111"/>
          <w:sz w:val="28"/>
          <w:sz w:val="28"/>
          <w:szCs w:val="28"/>
          <w:rtl w:val="true"/>
          <w:lang w:bidi="fa-IR"/>
        </w:rPr>
        <w:t>موعظه كردن يكى ديگر از راه هاى گسترش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فرصت به خوبى استفاده شود، رشد چشم گيرى در فرهنگ جامعه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حيوه القلوب؛</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تيميمى آمدى، تصنيف غرر الحكم و درر الكلم،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موجب زندگى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موعظه كردن به صورت مستمر و مناسب صورت بگيرد، نتيجه اى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جا مى ماند، زنده ماندن روح و جان و حيات واقعى در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مانند آب روان، در ميان قشرهاى جامعه در حركت است و در مسير خود هر آن كس كه قابليت پندپذيرى داشته باشد، تطهير مى كند و موجب پاكى</w:t>
      </w:r>
    </w:p>
    <w:p>
      <w:pPr>
        <w:pStyle w:val="BookText"/>
        <w:rPr/>
      </w:pPr>
      <w:r>
        <w:rPr>
          <w:rFonts w:ascii="Amiri" w:hAnsi="Amiri" w:eastAsia="Amiri" w:cs="Amiri"/>
          <w:color w:val="111111"/>
          <w:sz w:val="28"/>
          <w:sz w:val="28"/>
          <w:szCs w:val="28"/>
          <w:rtl w:val="true"/>
          <w:lang w:bidi="ar-SA"/>
        </w:rPr>
        <w:t>درون او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صقال النّفوس و جلاء القلوب؛</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زداينده چركى از جان ها و جلادهنده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خاصيت غفلت زدايى و بيدارگرى موعظه مى توان از آن به عنوان عاملى براى بالندگى فرهنگى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بالمواعظ تنجلى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اندرزها زنگار غفلت و بى خبرى از دل ها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موعظه، غفلت و بى خبرى از جامعه دور گردد آگاهى جاى آن را مى گيرد كه همان رشد فرهنگى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فرصت استفاده مى كردند و به فراخور حال و موقعيت افراد، به موعظه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موعظه را با سرزنش همراه مى كردند و گاهى با ملايمت به نكات اخلاقى اشاره داشتند و گاهى نيز درباره امور اجتماعى مواردى را تذكر مى دادند؛ اما در تمامى موارد خيرخواهى امام نسبت به مخاطبان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اين موارد امام خطاب به معاويه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سبّ‌ مى كرد،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ويلك يا معاويه أنت الّذى تسبّ‌ أميرالمؤمنين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لَئِنْ‌ رَأَيتَهُ‌ يوْمَ‌ الْقِيامَةِ‌ وَ مَا إِنْ‌ أَظُنُّك تَرَاهُ‌ لَتَرَينَّهُ‌ كاشِفاً عَنْ‌ سَاقٍ‌ يضْرِبُ‌ وُجُوهَ‌ الْمُنَافِقِينَ‌ ضَرْبَ‌ غَرِيبَةِ‌ الْإِبِلِ‌؛</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واى بر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 مى كنى‌؟ به خدا سوگند اگر روز قيامت بشود، او را 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گمان ندارم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تو را لياقت آن باشد كه ديده ات بر او افتد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دامن بر كمر زده و بر روى منافقان مى زند آن سان كه اشتران غريب را از آب دور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رفتار ناشايست معاويه، با شدت به موعظه پرداختند و از اين طريق علاوه بر نهى از اين كار، افكار عمومى را هم نسبت به جايگاه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 اللَّهَ‌ لَمْ‌ يخْلُقْكمْ‌ عَبَثاً وَ لَيسَ‌ بِتَارِككمْ‌ سُدًى كتَبَ‌ آجَالَكمْ‌ وَ قَسَمَ‌ بَينَكمْ‌ مَعَايشَكمْ‌ لِيعْرِفَ‌ كلُّ‌ ذِى لُبٍّ‌ مَنْزِلَتَهُ‌ وَ أَنَّ‌ مَا قُدِّرَ لَهُ‌ أَصَابَهُ‌ وَ مَا صُرِفَ‌ عَنْهُ‌ فَلَنْ‌ يصِيبَهُ‌ قَدْ كفَاكمْ‌ مَئُونَةَ‌ الدُّنْيا وَ فَرَغَكمْ‌ لِعِبَادَتِهِ‌ وَ حَثَّكمْ‌ عَلَى الشُّكرِ وَ افْتَرَضَ‌ عَلَيكمُ‌ الذِّكرَ وَ أَوْصَاكمْ‌ بِالتَّقْوَى وَ جَعَلَ‌ التَّقْوَى مُنْتَهَى رِضَاهُ‌</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حرانى، تحف العقول،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خدا شما را بيهوده نيافريده، و خودسر رها ننموده، اجل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را مقدر كرده، روزى ها را ميانتان قسمت فرموده، تا هر خردمندى مقام خود را بشناسد و بداند هر آسيبى مقدر شده، به او خواهد رسيد و هر چه تقدير نشده،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معاش شما را به عهده گرفته تا براى عبادت آسوده خاطر باشيد؛ به شكر و حق شناسى ترغيب فرموده، ياد خود را واجب كرده، شما را به پرهيزگارى سفارش نموده كه تقوا نهايت خشنودى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امام به نكاتى اشاره مى كنند كه دربردارنده مفاهيم بلند اعتقادى و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 گسترش اين گونه مطالب، روح دينى و اخلاقى را در جامعه به حركت درمى آورد و باعث ارتقاى آگاهى هاى مردم مى شود كه اميد مى رود علاوه بر آگاهى، افراد جامعه به آن پاى بند نيز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ديگر چنين مى فرمايند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أَدَبَ‌ لِمَنْ‌ لَا عَقْلَ‌ لَهُ‌ وَ لَا مُرُوَّةَ‌ لِمَنْ‌ لَا هِمَّةَ‌ لَهُ‌ وَ لَا حَياءَ‌ لِمَنْ‌ لَا دِينَ‌ لَهُ‌ وَ رَأْسُ‌ الْعَقْلِ‌ مُعَاشَرَةُ‌ النَّاسِ‌ بِالْجَمِيلِ‌ وَ بِالْعَقْلِ‌ تُدْرَك الدَّارَانِ‌ جَمِيعاً وَ مَنْ‌ حَرُمَ‌ مِنَ‌ الْعَقْلِ‌ حَرُمَهُمَا جَمِيعاً</w:t>
      </w:r>
      <w:r>
        <w:rPr>
          <w:rFonts w:eastAsia="Amiri" w:cs="Amiri" w:ascii="Amiri" w:hAnsi="Amiri"/>
          <w:color w:val="111111"/>
          <w:sz w:val="28"/>
          <w:szCs w:val="28"/>
          <w:rtl w:val="true"/>
          <w:lang w:bidi="ar-SA"/>
        </w:rPr>
        <w:t>.</w:t>
      </w:r>
      <w:r>
        <w:rPr>
          <w:rStyle w:val="FootnoteAnchor"/>
          <w:rtl w:val="true"/>
        </w:rPr>
        <w:footnoteReference w:id="167"/>
      </w:r>
      <w:bookmarkStart w:id="238" w:name="pg14093_140151"/>
    </w:p>
    <w:p>
      <w:pPr>
        <w:pStyle w:val="BookText"/>
        <w:rPr/>
      </w:pPr>
      <w:bookmarkEnd w:id="238"/>
      <w:r>
        <w:rPr>
          <w:rFonts w:ascii="Amiri" w:hAnsi="Amiri" w:eastAsia="Amiri" w:cs="Amiri"/>
          <w:color w:val="111111"/>
          <w:sz w:val="28"/>
          <w:sz w:val="28"/>
          <w:szCs w:val="28"/>
          <w:rtl w:val="true"/>
          <w:lang w:bidi="ar-SA"/>
        </w:rPr>
        <w:t>كسى كه عقل نداشته باشد ادب ندارد، و كسى كه همت نداشته باشد جوانمردى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 نيست براى كسى كه دين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عقل معاشرت نيكو با مردم است انسان به وسيله عقل، به تمام هر دو جهان مى رسد و هر كس عقل نداشته باشد، از تمام هر دو جهان محروم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اين موارد، راه و روش زندگى در كنار ديگران را مى آموزد و كليدهاى رسيدن به آرامش، در عين زندگى با ديگران را نشان مى دهد تا با به كار بستن آن ها، اجتماع مسلمانان از آرامش و نشاط برخوردار باشد</w:t>
      </w:r>
      <w:r>
        <w:rPr>
          <w:rFonts w:eastAsia="IRNazanin" w:cs="IRNazanin"/>
          <w:color w:val="111111"/>
          <w:sz w:val="28"/>
          <w:szCs w:val="28"/>
          <w:rtl w:val="true"/>
          <w:lang w:bidi="fa-IR"/>
        </w:rPr>
        <w:t>.</w:t>
      </w:r>
    </w:p>
    <w:p>
      <w:pPr>
        <w:pStyle w:val="Heading6"/>
        <w:numPr>
          <w:ilvl w:val="5"/>
          <w:numId w:val="1"/>
        </w:numPr>
        <w:rPr/>
      </w:pPr>
      <w:bookmarkStart w:id="239" w:name="__RefHeading___Toc712158_1738255347"/>
      <w:bookmarkStart w:id="240" w:name="_Toc90"/>
      <w:bookmarkEnd w:id="239"/>
      <w:r>
        <w:rPr/>
        <w:t>3</w:t>
      </w:r>
      <w:r>
        <w:rPr>
          <w:rtl w:val="true"/>
        </w:rPr>
        <w:t xml:space="preserve">. </w:t>
      </w:r>
      <w:r>
        <w:rPr>
          <w:rtl w:val="true"/>
        </w:rPr>
        <w:t>خواندن خطبه</w:t>
      </w:r>
      <w:bookmarkEnd w:id="240"/>
    </w:p>
    <w:p>
      <w:pPr>
        <w:pStyle w:val="BookText"/>
        <w:rPr/>
      </w:pPr>
      <w:r>
        <w:rPr>
          <w:rFonts w:ascii="IRNazanin" w:hAnsi="IRNazanin" w:eastAsia="IRNazanin"/>
          <w:color w:val="111111"/>
          <w:sz w:val="28"/>
          <w:sz w:val="28"/>
          <w:szCs w:val="28"/>
          <w:rtl w:val="true"/>
          <w:lang w:bidi="fa-IR"/>
        </w:rPr>
        <w:t>ايراد خطبه روش ديگرى است كه مى توان از آن براى بالا بردن سطح فرهنگ جامعه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 خطبه رابطه نزديكى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جنبه عمومى دارد و براى تعداد زيادى ايراد مى شود، ولى وعظ عام است و به صورت فردى و جمعى ممكن است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موضوعات مختلف ايراد شده و در آن ها مطالب سياسى، اجتماعى و فرهنگى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يكى از اين خطبه ها كه به درخواست معاويه صورت گرفت، چنين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مَنْ‌ عَرَفَنِى فَقَدْ عَرَفَنِى وَ مَنْ‌ لَمْ‌ يعْرِفْنِى فَأَنَا الْحَسَنُ‌ بْنُ‌ عَلِى بْنِ‌ أَبِى طَالِبٍ‌ وَ ابْنُ‌ سَيدَةِ‌ النِّسَاءِ‌ فَاطِمَةَ‌ بِنْتِ‌ رَسُولِ‌ اللَّهِ‌ أَنَا ابْنُ‌ رَسُولِ‌ اللَّهِ‌ أَنَا ابْنُ‌ نَبِى اللَّهِ‌ أَنَا ابْنُ‌ السِّرَاجِ‌ الْمُنِيرِ أَنَا ابْنُ‌ الْبَشِيرِ النَّذِيرِ أَنَا ابْنُ‌ مَنْ‌ بُعِثَ‌ رَحْمَةً‌ لِلْعالَمِينَ‌ أَنَا ابْنُ‌ مَنْ‌ بُعِثَ‌ إِلَى الْجِنِّ‌ وَ الْإِنْسِ‌ أَنَا ابْنُ‌ خَيرِ خَلْقِ‌ اللَّهِ‌ بَعْدَ رَسُولِ‌ اللَّهِ‌ أَنَا ابْنُ‌ صَاحِبِ‌ الْفَضَائِلِ‌ أَنَا ابْنُ‌ صَاحِبِ‌ الْمُعْجِزَاتِ‌ وَ الدَّلَائِلِ‌ أَنَا ابْنُ‌ أَمِيرِ</w:t>
      </w:r>
    </w:p>
    <w:p>
      <w:pPr>
        <w:pStyle w:val="BookText"/>
        <w:rPr/>
      </w:pPr>
      <w:r>
        <w:rPr>
          <w:rFonts w:ascii="Amiri" w:hAnsi="Amiri" w:eastAsia="Amiri" w:cs="Amiri"/>
          <w:color w:val="111111"/>
          <w:sz w:val="28"/>
          <w:sz w:val="28"/>
          <w:szCs w:val="28"/>
          <w:rtl w:val="true"/>
          <w:lang w:bidi="ar-SA"/>
        </w:rPr>
        <w:t>الْمُؤْمِنِينَ‌ أَنَا الْمَدْفُوعُ‌ عَنْ‌ حَقِّى أَنَا وَ أَخِى سَيدَا شَبَابِ‌ أَهْلِ‌ الْجَنَّةِ‌ أَنَا ابْنُ‌ الرُّكنِ‌ وَ الْمَقَامِ‌ أَنَا ابْنُ‌ مَكةَ‌ وَ مِنًى أَنَا ابْنُ‌ الْمَشْعَرِ وَ عَرَفَاتٍ‌؛</w:t>
      </w:r>
      <w:r>
        <w:rPr>
          <w:rStyle w:val="FootnoteAnchor"/>
          <w:rtl w:val="true"/>
        </w:rPr>
        <w:footnoteReference w:id="16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راوندى، الخرائج و الجرائح،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bookmarkStart w:id="241" w:name="pg14093_140152"/>
    </w:p>
    <w:p>
      <w:pPr>
        <w:pStyle w:val="BookText"/>
        <w:rPr/>
      </w:pPr>
      <w:bookmarkEnd w:id="241"/>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شناخته كه شناخته و هر كس مرا نمى شناسد پس بداند كه من حسن فرزند على، فرزند بانوى زنان عالم فاطمه دختر رسول خدا، فرزند رسول خدا، فرزند سراج منير، فرزند بشير نذير، فرزند رحمة للعالمين، فرزند كسى كه بر جن و انس برانگيخته شده، فرزند بهترين مردمان بعد از رسول خدا، فرزند صاحب فضايل، فرزند صاحب معجزات و دلايل، فرزند اميرمؤمنان هستم؛ و من كسى هستم كه از حقم باز داشته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دو آقاى جوانان اهل بهشت هستيم، و من زاده ركن و مقامم، و من زاده مكه و منى، مشعر و عرفاتم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اين خطبه، به معرفى خود مى پردازد، البته نه از باب اين كه كسى ايشان را نمى شناسد؛ بلكه با بيان مطالب فضايل خاندان نبوت را مرور مى كنند تا اين فضايل در تاريكى حيله گرى معاويه به فراموشى سپرده نشود، زيرا معاويه چنان گستاخانه به جايگاه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زده بود كه گويا اين منصب از جانب خدا براى او مهيا شده يا اين كه ميراث پدرى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با جسارت تمام، دستور داده بود به صورت رسمى، بر سر منابر به ساحت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لازم بود كه امام به توصيف خاندان پاك خويش بپردازند تا با يادآورى آن، مردم از غفلت و گمراهى خارج شوند و با زنده نگه داشتن ياد و خاطره پدر و جد بزرگوار خويش، مانع اين شوند كه چهره اصلى اسلام از يادها برود و نگذارند اسلامى كه معاويه به مردم معرفى كرده، به اسم اسلام اصيل براى نسل هاى بعدى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منابع تاريخى و روايى، مى توان گفت امام از اين فرصت نيز براى آگاهى بخشى به عامه مردم استفاده كردند و كوشيدند با گفتار خود، تأثير فرهنگى لازم را بر جامعه داشته باشند</w:t>
      </w:r>
      <w:r>
        <w:rPr>
          <w:rFonts w:eastAsia="IRNazanin" w:cs="IRNazanin"/>
          <w:color w:val="111111"/>
          <w:sz w:val="28"/>
          <w:szCs w:val="28"/>
          <w:rtl w:val="true"/>
          <w:lang w:bidi="fa-IR"/>
        </w:rPr>
        <w:t>.</w:t>
      </w:r>
    </w:p>
    <w:p>
      <w:pPr>
        <w:pStyle w:val="Heading6"/>
        <w:numPr>
          <w:ilvl w:val="5"/>
          <w:numId w:val="1"/>
        </w:numPr>
        <w:rPr/>
      </w:pPr>
      <w:bookmarkStart w:id="242" w:name="__RefHeading___Toc712160_1738255347"/>
      <w:bookmarkStart w:id="243" w:name="_Toc91"/>
      <w:bookmarkEnd w:id="242"/>
      <w:r>
        <w:rPr/>
        <w:t>4</w:t>
      </w:r>
      <w:r>
        <w:rPr>
          <w:rtl w:val="true"/>
        </w:rPr>
        <w:t xml:space="preserve">. </w:t>
      </w:r>
      <w:r>
        <w:rPr>
          <w:rtl w:val="true"/>
        </w:rPr>
        <w:t>احتجاج و مناظره</w:t>
      </w:r>
      <w:bookmarkEnd w:id="24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از روش هايى است كه براى كشف حقايق و بالا بردن آگاهى از آن</w:t>
      </w:r>
    </w:p>
    <w:p>
      <w:pPr>
        <w:pStyle w:val="BookText"/>
        <w:rPr/>
      </w:pP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معصومان استفاده از اين روش به صورت فراوان مشاهده مى گردد كه از آن ها با عنوان احتجاجات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روش وجود داشته و در مواردى كه ايشان موقعيت را مناسب و اين روش را تاثيرگذار مى ديدند، از آن استفاده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اين بحث ها كه بين معاويه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معاويه بر منبر رفت و بر امام على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او چنين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الذَّاكرُ عَلِياً أَنَا الْحَسَنُ‌ وَ أَبِى عَلِى وَ أَنْتَ‌ مُعَاوِيةُ‌ وَ أَبُوك صَخْرٌ وَ أُمِّى فَاطِمَةُ‌ وَ أُمُّك هِنْدٌ وَ جَدِّى رَسُولُ‌ اللَّهِ‌ وَ جَدُّك حَرْبٌ‌ وَ جَدَّتِى خَدِيجَةُ‌ وَ جَدَّتُك قُبَيلَةُ‌ فَلَعْنَةُ‌ اللَّهِ‌ عَلَى أَخْمَلِنَا ذِكراً وَ أَلْأَمِنَا حَسَباً وَ شَرِّنَا قَوْماً وَ أَقْدَمِنَا كفْراً وَ نِفَاقا؛</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يادكننده على، منم حسن و پدرم على است و تويى معاويه و پدر تو صخر مادر من فاطمه بود و مادر تو هند جد من رسول اللَّه است، جد تو حرب، و جده من خديجه است و جده تو قبيله لعنت خداى تعالى بر هر كدام از ما كه نامش گمنام تر و حسب و نسبش پست تر و قوم و قبيله اش بدتر و مقدم در كفر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مناظره، علاوه بر اين كه آداب مناظره را رعايت كرده اند، با بيان جايگاه هر دو طرف بدون هيچ پيش داورى و قضاوتى، به اذهان عمومى يادآور</w:t>
      </w:r>
    </w:p>
    <w:p>
      <w:pPr>
        <w:pStyle w:val="BookText"/>
        <w:rPr/>
      </w:pPr>
      <w:r>
        <w:rPr>
          <w:rFonts w:ascii="Amiri" w:hAnsi="Amiri" w:eastAsia="Amiri" w:cs="Amiri"/>
          <w:color w:val="111111"/>
          <w:sz w:val="28"/>
          <w:sz w:val="28"/>
          <w:szCs w:val="28"/>
          <w:rtl w:val="true"/>
          <w:lang w:bidi="ar-SA"/>
        </w:rPr>
        <w:t>مى شوند كه ناسزا شايسته كسى است كه بد باشد و بديش ريشه در خاندان و اصل و نسبش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مناظره ديگر، در برابر گزافه گويى هاى برخى، امام به گونه اى رفتار مى كنند كه در نهايت، آنچه حاصل مى شود به ضرر مدعيان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چنين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صعد عمرو المنبر فذكر عليا و وقع فيه، ثم صعد المغيرة بن شعبة فحمد الله و أثنى عليه وقع 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أصعد و لا</w:t>
      </w:r>
    </w:p>
    <w:p>
      <w:pPr>
        <w:pStyle w:val="BookText"/>
        <w:rPr/>
      </w:pPr>
      <w:r>
        <w:rPr>
          <w:rFonts w:ascii="Amiri" w:hAnsi="Amiri" w:eastAsia="Amiri" w:cs="Amiri"/>
          <w:color w:val="111111"/>
          <w:sz w:val="28"/>
          <w:sz w:val="28"/>
          <w:szCs w:val="28"/>
          <w:rtl w:val="true"/>
          <w:lang w:bidi="ar-SA"/>
        </w:rPr>
        <w:t>أتكلّم حتّى تعطونى إن قلت حقّا أن تصدّقونى و إن قلت باطلا أن تكذّبونى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 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يا عمرو و أنت يا مغيرة، تعلمان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السّائق و الرّاكب‌؟ أحد هما فلان‌؟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معاوية و يا مغيرة، أ تعلمان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عمراً بكل قافية قال لعنة‌؟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عمرو و أنت يا معاوية بن أبى سفيان، أ تعلمان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قوم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أحمد الله الذى وقعتم فيمن تبرّأ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أخبار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عاص بر منبر رفت و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كرد؛ سپس مغيره منبر رفت و حمد و ثناى خدا به جا آورد و از على بدگويى كرد سپس به حسن بن على گفته شد كه منبر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منبر نمى روم و سخن نمى گويم تا به من قول دهيد كه اگر حق گفتم، تصديقم كنيد و اگر باطل گفتم، تكذيبم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منبر رفت و ثناى خداوند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اى عمرو و اى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از پى شتر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كه بر شتر سوار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فرمود كه يك نفرشان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 اى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 دهم، آيا مى دانيد كه رسول عمروعاص را در بيتى كه سرود يك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عمروعاص و تو اى معاويه فرزند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 دهم، آيا مى دانيد كه رسول خدا قوم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سپاس مى گويم خدا را كه شما از كسى بد گفتيد كه از همه اين ها مبرَاست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مناظره امام از خصم و طرف مقابل، بر راستى گفتار خود اقرار مى گيرند و از اين طريق حقايقى را بازگو مى كنند كه حاكى از منفور و ناحق بودن دشمنان ايشان است كه خود را محق و داراى جايگاه و منزلت مى دانستند</w:t>
      </w:r>
      <w:r>
        <w:rPr>
          <w:rFonts w:eastAsia="IRNazanin" w:cs="IRNazanin"/>
          <w:color w:val="111111"/>
          <w:sz w:val="28"/>
          <w:szCs w:val="28"/>
          <w:rtl w:val="true"/>
          <w:lang w:bidi="fa-IR"/>
        </w:rPr>
        <w:t>.</w:t>
      </w:r>
      <w:bookmarkStart w:id="244" w:name="pg14093_140155"/>
    </w:p>
    <w:p>
      <w:pPr>
        <w:pStyle w:val="BookText"/>
        <w:rPr/>
      </w:pPr>
      <w:bookmarkEnd w:id="244"/>
      <w:r>
        <w:rPr>
          <w:rFonts w:ascii="IRNazanin" w:hAnsi="IRNazanin" w:eastAsia="IRNazanin"/>
          <w:color w:val="111111"/>
          <w:sz w:val="28"/>
          <w:sz w:val="28"/>
          <w:szCs w:val="28"/>
          <w:rtl w:val="true"/>
          <w:lang w:bidi="fa-IR"/>
        </w:rPr>
        <w:t xml:space="preserve">آنچه تا اين جا مطرح شد، رفتارهاى علمى امام براى بالا بردن سطح فرهنگى جامعه بود كه مى توان از آن به عنوان سبك زندگى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امام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پاسخ گويى مناسب، خطبه، موعظه و مناظره، از طريق علمى بر افكار عمومى تأثير مى گذاشتند و بنابر ظرفيت افراد و موقعيت مكانى و زمانى و هم چنين ميزان آگاهى هاى طرف مقابل و جايگاه اجتماعى و فرهنگى آن ها، از روش مناسب با او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سبك زندگى، الگويى است تا متخصصان جامعه، با آگاهى و تخصص با استفاده از روش هاى گوناگون و مناسب، با هركسى به زبان خودش و متناسب با فهم و دركش گفت وگو نمايند و از هر راهى براى بالا بردن آگاهى افراد استفاده كنند و خود را بدون مسئوليت در قبال وضعيت فرهنگى جامعه ندانند</w:t>
      </w:r>
      <w:r>
        <w:rPr>
          <w:rFonts w:eastAsia="IRNazanin" w:cs="IRNazanin"/>
          <w:color w:val="111111"/>
          <w:sz w:val="28"/>
          <w:szCs w:val="28"/>
          <w:rtl w:val="true"/>
          <w:lang w:bidi="fa-IR"/>
        </w:rPr>
        <w:t>.</w:t>
      </w:r>
    </w:p>
    <w:p>
      <w:pPr>
        <w:pStyle w:val="Heading6"/>
        <w:numPr>
          <w:ilvl w:val="5"/>
          <w:numId w:val="1"/>
        </w:numPr>
        <w:rPr/>
      </w:pPr>
      <w:bookmarkStart w:id="245" w:name="__RefHeading___Toc712162_1738255347"/>
      <w:bookmarkStart w:id="246" w:name="_Toc92"/>
      <w:bookmarkEnd w:id="245"/>
      <w:r>
        <w:rPr>
          <w:rtl w:val="true"/>
        </w:rPr>
        <w:t>ب</w:t>
      </w:r>
      <w:r>
        <w:rPr>
          <w:rtl w:val="true"/>
        </w:rPr>
        <w:t xml:space="preserve">) </w:t>
      </w:r>
      <w:r>
        <w:rPr>
          <w:rtl w:val="true"/>
        </w:rPr>
        <w:t xml:space="preserve">سيره عملى </w:t>
      </w:r>
      <w:r>
        <w:rPr>
          <w:rtl w:val="true"/>
        </w:rPr>
        <w:t xml:space="preserve">- </w:t>
      </w:r>
      <w:r>
        <w:rPr>
          <w:rtl w:val="true"/>
        </w:rPr>
        <w:t>فرهنگى</w:t>
      </w:r>
      <w:bookmarkEnd w:id="246"/>
    </w:p>
    <w:p>
      <w:pPr>
        <w:pStyle w:val="BookText"/>
        <w:rPr/>
      </w:pPr>
      <w:r>
        <w:rPr>
          <w:rFonts w:ascii="IRNazanin" w:hAnsi="IRNazanin" w:eastAsia="IRNazanin"/>
          <w:color w:val="111111"/>
          <w:sz w:val="28"/>
          <w:sz w:val="28"/>
          <w:szCs w:val="28"/>
          <w:rtl w:val="true"/>
          <w:lang w:bidi="fa-IR"/>
        </w:rPr>
        <w:t>زمانى كه گفتار جامه عمل مى پوشد و به رفتار تبديل مى شود، تأثيرگذارتر است و آن را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تأثيرگذارى در امور فرهنگى بيش تر و رفتار بسيار بااهميت تر از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هر فرهنگى كه بزرگانش خود عامل به آن باشند، فراگيرتر و ماندگارتر به ثمر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شايد هيچ گفتارى وجود نداشته باشد و فقط رفتار رهبران، به عنوان سندى براى برقرارى يك فرهنگ كافى بوده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مى توان رفتارهاى فرهنگى را به نوعى فرهنگ نانوشته دانست كه در روان انسان ها ثبت مى شود و ثبات بيش ترى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اسلامى نيز اين مطلب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فرهنگى ائمه اطهار كه تماماً بر اساس دين و بر اوامر الهى مبتنى است، سند معتبرى براى فرهنگ اسلامى به شمار مى آيند كه با گذشت قرن هاى متمادى هم چون شاخص بر تارك تاريخ مى درخشند و گذر</w:t>
      </w:r>
      <w:bookmarkStart w:id="247" w:name="pg14093_140156"/>
    </w:p>
    <w:p>
      <w:pPr>
        <w:pStyle w:val="BookText"/>
        <w:rPr/>
      </w:pPr>
      <w:bookmarkEnd w:id="247"/>
      <w:r>
        <w:rPr>
          <w:rFonts w:ascii="IRNazanin" w:hAnsi="IRNazanin" w:eastAsia="IRNazanin"/>
          <w:color w:val="111111"/>
          <w:sz w:val="28"/>
          <w:sz w:val="28"/>
          <w:szCs w:val="28"/>
          <w:rtl w:val="true"/>
          <w:lang w:bidi="fa-IR"/>
        </w:rPr>
        <w:t>زمان نمى تواند بر آن ها خدشه اى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عملى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ويژگى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مبحث در دو قسمت مطرح مى شود</w:t>
      </w:r>
      <w:r>
        <w:rPr>
          <w:rFonts w:eastAsia="IRNazanin" w:cs="IRNazanin"/>
          <w:color w:val="111111"/>
          <w:sz w:val="28"/>
          <w:szCs w:val="28"/>
          <w:rtl w:val="true"/>
          <w:lang w:bidi="fa-IR"/>
        </w:rPr>
        <w:t>.</w:t>
      </w:r>
    </w:p>
    <w:p>
      <w:pPr>
        <w:pStyle w:val="Heading6"/>
        <w:numPr>
          <w:ilvl w:val="5"/>
          <w:numId w:val="1"/>
        </w:numPr>
        <w:rPr/>
      </w:pPr>
      <w:bookmarkStart w:id="248" w:name="__RefHeading___Toc712164_1738255347"/>
      <w:bookmarkStart w:id="249" w:name="_Toc93"/>
      <w:bookmarkEnd w:id="248"/>
      <w:r>
        <w:rPr/>
        <w:t>1</w:t>
      </w:r>
      <w:r>
        <w:rPr>
          <w:rtl w:val="true"/>
        </w:rPr>
        <w:t xml:space="preserve">. </w:t>
      </w:r>
      <w:r>
        <w:rPr>
          <w:rtl w:val="true"/>
        </w:rPr>
        <w:t>زندگى شخصى</w:t>
      </w:r>
      <w:bookmarkEnd w:id="249"/>
    </w:p>
    <w:p>
      <w:pPr>
        <w:pStyle w:val="BookText"/>
        <w:rPr/>
      </w:pPr>
      <w:r>
        <w:rPr>
          <w:rFonts w:ascii="IRNazanin" w:hAnsi="IRNazanin" w:eastAsia="IRNazanin"/>
          <w:color w:val="111111"/>
          <w:sz w:val="28"/>
          <w:sz w:val="28"/>
          <w:szCs w:val="28"/>
          <w:rtl w:val="true"/>
          <w:lang w:bidi="fa-IR"/>
        </w:rPr>
        <w:t xml:space="preserve">منظور از زندگى شخصى، رفتارهاى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شخصى ايشان است كه به عنوان رفتار تأثيرگذار و فرهنگ ساز در تاربخ ثبت شده است؛ از جمله</w:t>
      </w:r>
      <w:r>
        <w:rPr>
          <w:rFonts w:eastAsia="IRNazanin" w:cs="IRNazanin"/>
          <w:color w:val="111111"/>
          <w:sz w:val="28"/>
          <w:szCs w:val="28"/>
          <w:rtl w:val="true"/>
          <w:lang w:bidi="fa-IR"/>
        </w:rPr>
        <w:t>:</w:t>
      </w:r>
    </w:p>
    <w:p>
      <w:pPr>
        <w:pStyle w:val="Heading6"/>
        <w:numPr>
          <w:ilvl w:val="5"/>
          <w:numId w:val="1"/>
        </w:numPr>
        <w:rPr/>
      </w:pPr>
      <w:bookmarkStart w:id="250" w:name="__RefHeading___Toc712166_1738255347"/>
      <w:bookmarkStart w:id="251" w:name="_Toc94"/>
      <w:bookmarkEnd w:id="250"/>
      <w:r>
        <w:rPr/>
        <w:t>1‌-‌1</w:t>
      </w:r>
      <w:r>
        <w:rPr>
          <w:rtl w:val="true"/>
        </w:rPr>
        <w:t xml:space="preserve"> - </w:t>
      </w:r>
      <w:r>
        <w:rPr>
          <w:rtl w:val="true"/>
        </w:rPr>
        <w:t>زهد و ساده زيستى</w:t>
      </w:r>
      <w:bookmarkEnd w:id="251"/>
    </w:p>
    <w:p>
      <w:pPr>
        <w:pStyle w:val="BookText"/>
        <w:rPr/>
      </w:pPr>
      <w:r>
        <w:rPr>
          <w:rFonts w:ascii="IRNazanin" w:hAnsi="IRNazanin" w:eastAsia="IRNazanin"/>
          <w:color w:val="111111"/>
          <w:sz w:val="28"/>
          <w:sz w:val="28"/>
          <w:szCs w:val="28"/>
          <w:rtl w:val="true"/>
          <w:lang w:bidi="fa-IR"/>
        </w:rPr>
        <w:t>بى رغبتى به دنبا از شاخصه هاى اصلى فرهنگ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محبت و علاقه به دنيا، سرمنشأ تمام بدى ها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دنيا سرمنشأ تمام خطاهاست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زهد ورزيدن ترغيب مى كردند و در سيره ايشان هم مشاهده مى شود كه نخست خود به آن عامل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طبق فرهنگ اسلامى در زندگى خود زاهدانه رفتار مى كردند و به دنيا دل بستگى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ايشان در رفتارشان به خوبى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مِنْ‌ مَالِهِ‌ مَرَّتَينِ‌ وَ قَاسَمَ‌ اللَّهَ‌ ثَلَاثَ‌ مَرَّات؛</w:t>
      </w:r>
    </w:p>
    <w:p>
      <w:pPr>
        <w:pStyle w:val="BookText"/>
        <w:rPr/>
      </w:pPr>
      <w:r>
        <w:rPr>
          <w:rStyle w:val="FootnoteAnchor"/>
          <w:rtl w:val="true"/>
        </w:rPr>
        <w:footnoteReference w:id="172"/>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نوبت مال خود را در راه خداى تعالى صرف كرد و سه بار مال خود را با خدا قسمت نموده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سيره امام، مصداق كلام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ينْبَغِى لِمَنْ‌ عَرَفَ‌ الدُّنْيا أَنْ‌ يزْهَدَ فى ها وَ يعْزِفَ‌ عَنْهَا؛</w:t>
      </w:r>
      <w:r>
        <w:rPr>
          <w:rStyle w:val="FootnoteAnchor"/>
          <w:rtl w:val="true"/>
        </w:rPr>
        <w:footnoteReference w:id="17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كسى كه دنيا را شناخته، شايسته است كه در آن زهد ورزد و از آن دورى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دنيا به گونه اى است كه شايسته دل بستگى نيست و هركس به اين ويژگى دنيا آگاه باشد، به آن بى رغبت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موارد، صدقات و انفاق هاى بى شمارى در سيره ايشان وجود دارد كه نشان از بى رغبتى به دنيا دارد؛ زيرا كسى كه قلباً به دنيا متمايل باشد، اگر با زبان از آن دورى گزيند، در رفتار نمى تواند بخشنده باشد و به آسانى از مال دنيا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بخشنده و سخاوتمند امام در بين همگان شهره بود؛ از جمله مردى نزد امام آمد و امام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اكتب حاجتك فى رقعة و ارفعها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إليه فأضعفها له، فقال له بعض 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أعظم بركة الرقعة عليه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بركت ها علينا أعظم، حين جعلنا للمعروف 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علمتان المعروف ما كان ابتداء من غير مسألة، فاما من أعطيته بعد مسألة، فانما اعطيته بما بذل لك من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ان يكون بات ليلته متململا أرقا، يميل بين اليأس و الرجاء، لا يعلم بما يرجع من حاجته أ بكآبة الرد، أم بسرور النجح، فيأتيك و فرائصه ترعد و قلبه خائف يخفق، فان قضيت له حاجته فيما بذل من وجهه، فان ذلك أعظم مما نال من معروفك؛</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
      </w:r>
      <w:r>
        <w:rPr>
          <w:rFonts w:ascii="IRNazanin" w:hAnsi="IRNazanin" w:eastAsia="IRNazanin"/>
          <w:color w:val="111111"/>
          <w:sz w:val="28"/>
          <w:sz w:val="28"/>
          <w:szCs w:val="28"/>
          <w:rtl w:val="true"/>
          <w:lang w:bidi="fa-IR"/>
        </w:rPr>
        <w:t>مردى نزد امام اظهار حاجت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را بنويس و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اش را خواندند و دو برابر خواسته اش بدو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چقدر براى او پربركت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بركت آن براى ما بيش تر بود؛ زيرا ما را اهل معروف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نيكى آن است كه بدون درخواست، به كسى چيزى بدهى؛ اما آنچه پس از درخواست مى دهى، در برابر آبروى خواهش كننده، بهاى ناچيزى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وى، شب را با اضطراب و ميان بيم و اميد به سر برده و نمى دانسته كه در برابر عرض نيازش دست رد بر</w:t>
      </w:r>
      <w:bookmarkStart w:id="252" w:name="pg14093_140158"/>
    </w:p>
    <w:p>
      <w:pPr>
        <w:pStyle w:val="BookText"/>
        <w:rPr/>
      </w:pPr>
      <w:bookmarkEnd w:id="252"/>
      <w:r>
        <w:rPr>
          <w:rFonts w:ascii="IRNazanin" w:hAnsi="IRNazanin" w:eastAsia="IRNazanin"/>
          <w:color w:val="111111"/>
          <w:sz w:val="28"/>
          <w:sz w:val="28"/>
          <w:szCs w:val="28"/>
          <w:rtl w:val="true"/>
          <w:lang w:bidi="fa-IR"/>
        </w:rPr>
        <w:t>سينه او خواهى زد يا با شادمانى خواهشش را برآورده مى كنى و اكنون با تن لرزان و دل ترسان و پريشان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فقط به قدرخواسته اش به او ببخشى، در برابر آبرويى كه نزد تو ريخته، بهاى اندكى به او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اين رفتار، به مردم نشان مى دهند كه براى كسب رضاى خداوند بايد صادقانه به سوى او رو آورد و از دل بستن به دنيا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امام تصديقى بر گفتارها و آموزه هايى بود كه براى مردم بازگو مى كردند و شايد اگر رفتار ايشان نبود، در حد آموزه باقى مى ماند</w:t>
      </w:r>
      <w:r>
        <w:rPr>
          <w:rFonts w:eastAsia="IRNazanin" w:cs="IRNazanin"/>
          <w:color w:val="111111"/>
          <w:sz w:val="28"/>
          <w:szCs w:val="28"/>
          <w:rtl w:val="true"/>
          <w:lang w:bidi="fa-IR"/>
        </w:rPr>
        <w:t>.</w:t>
      </w:r>
    </w:p>
    <w:p>
      <w:pPr>
        <w:pStyle w:val="Heading6"/>
        <w:numPr>
          <w:ilvl w:val="5"/>
          <w:numId w:val="1"/>
        </w:numPr>
        <w:rPr/>
      </w:pPr>
      <w:bookmarkStart w:id="253" w:name="__RefHeading___Toc712168_1738255347"/>
      <w:bookmarkStart w:id="254" w:name="_Toc95"/>
      <w:bookmarkEnd w:id="253"/>
      <w:r>
        <w:rPr/>
        <w:t>2‌-‌1</w:t>
      </w:r>
      <w:r>
        <w:rPr>
          <w:rtl w:val="true"/>
        </w:rPr>
        <w:t xml:space="preserve"> - </w:t>
      </w:r>
      <w:r>
        <w:rPr>
          <w:rtl w:val="true"/>
        </w:rPr>
        <w:t>گذشت و بردبارى</w:t>
      </w:r>
      <w:bookmarkEnd w:id="254"/>
    </w:p>
    <w:p>
      <w:pPr>
        <w:pStyle w:val="BookText"/>
        <w:rPr/>
      </w:pPr>
      <w:r>
        <w:rPr>
          <w:rFonts w:ascii="IRNazanin" w:hAnsi="IRNazanin" w:eastAsia="IRNazanin"/>
          <w:color w:val="111111"/>
          <w:sz w:val="28"/>
          <w:sz w:val="28"/>
          <w:szCs w:val="28"/>
          <w:rtl w:val="true"/>
          <w:lang w:bidi="fa-IR"/>
        </w:rPr>
        <w:t xml:space="preserve">گذشت و بردبارى از ديگر صفات بارز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پسنديده در تمام زندگى ايشان ديده مى شد؛ به اين معنا كه هم با دوستان و نزديكان خود با گذشت و بردبارى رفتار مى كردند و هم در برخورد با دشمنان و بدخواهان از رأفت و گذشت اسلامى استفاده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بسيارى در تاريخ براى هر دو مورد وجود دارد كه اين صفت را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مرد شامى از بارزترين اين موارد است كه امام با دشمن خود چنان رفتار كردند كه او را به يكى از محبان اهل بيت تبديل نمودند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شَامِياً رَآهُ‌ رَاكباً فَجَعَلَ‌ يلْعَنُهُ‌ وَ الْحَسَنُ‌ لَا يرَدُّ فَلَمَّا فَرَغَ‌ أَقْبَلَ‌ الْحَسَنُ‌ عَلَيهِ‌ فَسَلَّمَ‌ عَلَيهِ‌ وَ ضَحِك وَ قَالَ‌ أَيهَا الشَّيخُ‌ أَظُنُّك غَرِيباً وَ لَعَلَّك شُبِّهْتَ‌ فَلَوِ اسْتَعْتَبْتَنَا أَعْتَبْنَاك وَ لَوْ سَأَلْتَنَا أَعْطَينَاك وَ لَوْ اسْتَرْشَدْتَنَا أَرْشَدْنَاك وَ لَوْ اسْتَحْمَلْتَنَا حَمَّلْنَاك وَ إِنْ‌ كنْتَ‌ جَائِعاً أَشْبَعْنَاك وَ إِنْ‌ كنْتَ‌ عُرْياناً كسَوْنَاك وَ إِنْ‌ كنْتَ‌ مُحْتَاجاً أَغْنَينَاك وَ إِنْ‌ كنْتَ‌ طَرِيداً آوَينَاك وَ إِنْ‌ كانَ‌ لَك حَاجَةٌ‌ قَضَينَاهَا لَك فَلَوْ حَرَّكتَ‌ رَحْلَك إِلَينَا وَ كنْتَ‌ ضَيفَنَا إِلَى وَقْتِ‌ ارْتِحَالِك كانَ‌ أَعْوَدَ عَلَيك لِأَنَّ‌ لَنَا مَوْضِعاً رَحْباً وَ جَاهاً عَرِيضاً وَ مَالًا كبِيراً فَلَمَّا سَمِعَ‌ الرَّجُلُ‌ كلَامَهُ‌ بَكى ثُمَّ‌ قَالَ‌ أَشْهَدُ أَنَّك خَلِيفَةُ‌ اللَّهِ‌ فِى أَرْضِهِ‌ اللَّهُ‌ أَعْلَمُ‌ حَيثُ‌ يجْعَلُ‌ رِسَالاتِهِ‌ وَ</w:t>
      </w:r>
    </w:p>
    <w:p>
      <w:pPr>
        <w:pStyle w:val="BookText"/>
        <w:rPr/>
      </w:pPr>
      <w:r>
        <w:rPr>
          <w:rFonts w:ascii="Amiri" w:hAnsi="Amiri" w:eastAsia="Amiri" w:cs="Amiri"/>
          <w:color w:val="111111"/>
          <w:sz w:val="28"/>
          <w:sz w:val="28"/>
          <w:szCs w:val="28"/>
          <w:rtl w:val="true"/>
          <w:lang w:bidi="ar-SA"/>
        </w:rPr>
        <w:t>كنْتَ‌ أَنْتَ‌ وَ أَبُوك أَبْغَضَ‌ خَلْقِ‌ اللَّهِ‌ إِلَى وَ الْآنَ‌ أَنْتَ‌ أَحَبُّ‌ خَلْقِ‌ اللَّهِ‌ إِلَى وَ حَوَّلَ‌ رَحْلَهُ‌ إِلَيهِ‌ وَ كانَ‌ ضَيفَهُ‌ إِلَى أَنِ‌ ارْتَحَلَ‌ وَ صَارَ مُعْتَقِداً لِمَحَبَّتِهِم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جزايرى، رياض الأبرار فى مناقب الأئمة الأطهار،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مردى از اهل شام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سوار بود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شروع به لعن امام نمود، ولى آن بزرگوار جواب به وى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مرد ساكت شد،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سلام كرد و خنديد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كنم غريب باشى؛ شايد امر بر تو مشتبه شده باشد؟ اگر از ما رضايت بخواهى، رضايت مى دهيم؛ اگر چيزى بخواهى، به تو عطا خواهيم نمود، اگر از ما راهنمايى بخواهى، تو را هدايت مى نماييم؛ اگر حاجتى داشته باشى، روا مى كنيم؛ اگر گرسنه باشى، تو را غذا مى دهيم، اگر برهنه باشى، لباس به تو مى پوشانيم؛ اگر محتاج باشى، تو را بى نياز خواهيم كرد؛ اگر رانده شده باشى، تو را پناه مى دهيم؛ چنان چه احتياجى داشته باشى، به داد تو مى رسيم؛ اگر اثاث مسافرت خود را بيارى و مهمان ما باشى تا موقعى كه بخواهى بروى، براى تو بهتر است؛ زيرا ما مهمانخانه، جايگاه وسيع و ثروت فراوانى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كه اين سخنان را از ايشان شنيد، گريان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مى دهم كه تو در روى زمين خليفه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مى داند كه مقام رسالت را كجا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نزد من دشمن ترين خلق خدا بوديد، ولى اكنون تو نزد من محبوب ترين خلق</w:t>
      </w:r>
    </w:p>
    <w:p>
      <w:pPr>
        <w:pStyle w:val="BookText"/>
        <w:rPr/>
      </w:pP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اثاث خود را برداشت و نزد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مهمان آن بزرگوار بود تا موقعى كه حركت كرد و رفت و دوستى اين خاندان را از اعتقادات خويشتن قرار 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با تندى به سخنان ناحق اين مرد پاسخ مى دادند، فقط درگيرى به دست مى آمد كه در اذهان باقى مى ماند و جنبه شخصى آن بيش تر در خاطره ها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رفتار امام، باعث هدايت آن فرد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براى ديگران و كسانى كه شاهد ماجرا بودند، نكاتى داشت كه از نظرها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w:t>
      </w:r>
    </w:p>
    <w:p>
      <w:pPr>
        <w:pStyle w:val="BookText"/>
        <w:rPr/>
      </w:pPr>
      <w:r>
        <w:rPr>
          <w:rFonts w:ascii="IRNazanin" w:hAnsi="IRNazanin" w:eastAsia="IRNazanin"/>
          <w:color w:val="111111"/>
          <w:sz w:val="28"/>
          <w:sz w:val="28"/>
          <w:szCs w:val="28"/>
          <w:rtl w:val="true"/>
          <w:lang w:bidi="fa-IR"/>
        </w:rPr>
        <w:t>امام تندى سخن شامى را با محبت و مهربانى پاسخ دادند و اين رفتار نشان مى دهد كه لازم نيست حتماً جواب بدى را با بدى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با آرامش و محبت مى توان كدورت ها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بين بودن به همه، نكته ديگرى است كه در اين ماجرا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امام در ابتدا مى فرمايند كه گمانم امر بر تو مشتبه شده باشد؛ البته اگر دشمنى فرد مسجل و حتمى باشد، قطعاً ديگر جاى خوش بين بودن نيست كه اين مورد از بحث ما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رفتار امام با نزديكان و اطرافيان خود از اين هم نرم تر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نمونه در اين زمينه اشاره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أَنَّ‌ غُلَاماً لَهُ‌ ع جَنَى جِنَايةً‌ تُوجِبُ‌ الْعِقَابَ‌ فَأَمَرَ بِهِ‌ أَنْ‌ يضْرَبَ‌ فَقَالَ‌ يا مَوْلَاى وَ الْعافِينَ‌ عَنِ‌ النَّاسِ‌ قَالَ‌ عَفَوْتُ‌ عَنْك قَالَ‌ يا مَوْلَاى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أَنْتَ‌ حُرٌّ لِوَجْهِ‌ اللَّهِ‌ وَ لَك ضِعْفُ‌ مَا كنْتُ‌ أُعْطِيك؛</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بحار 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يكى از غلامان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انجام داد كه مستوجب عقاب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بايد از خطاى مردم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نيكوكاران را دوست</w:t>
      </w:r>
    </w:p>
    <w:p>
      <w:pPr>
        <w:pStyle w:val="BookText"/>
        <w:rPr/>
      </w:pPr>
      <w:r>
        <w:rPr>
          <w:rFonts w:ascii="Amiri" w:hAnsi="Amiri" w:eastAsia="Amiri" w:cs="Amiri"/>
          <w:color w:val="111111"/>
          <w:sz w:val="28"/>
          <w:sz w:val="28"/>
          <w:szCs w:val="28"/>
          <w:rtl w:val="true"/>
          <w:lang w:bidi="ar-SA"/>
        </w:rPr>
        <w:t>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را در راه خدا آزاد نمودم و مستمرى تو را دو برابر كردم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عكس العمل ها در مواردى بوده كه طرف مقابل رفتارهاى بسيار ناپسندى انجام داده و بدترين عقاب ها را در پى داشته ولى امام با قلب ملكوتى خود هيچ كدورتى به دل نمى گرفتند و دنبال انتقام جويى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رفتار امام براى راهنمايى بود و هرجا كه ضرورت داشت، دست به تنبيه و توبيخ مى زدند و قصدشان آرام كردن دل خودشان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وقتى روش ديگرى را مؤثرتر مى ديدند، از تنبيه صرف نظر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غلام اگر به تنبيه</w:t>
      </w:r>
      <w:bookmarkStart w:id="255" w:name="pg14093_140161"/>
    </w:p>
    <w:p>
      <w:pPr>
        <w:pStyle w:val="BookText"/>
        <w:rPr/>
      </w:pPr>
      <w:bookmarkEnd w:id="255"/>
      <w:r>
        <w:rPr>
          <w:rFonts w:ascii="IRNazanin" w:hAnsi="IRNazanin" w:eastAsia="IRNazanin"/>
          <w:color w:val="111111"/>
          <w:sz w:val="28"/>
          <w:sz w:val="28"/>
          <w:szCs w:val="28"/>
          <w:rtl w:val="true"/>
          <w:lang w:bidi="fa-IR"/>
        </w:rPr>
        <w:t>ادامه مى دادند، به سبب آسيبى كه به او رسيده بود، اثرگذارى لازم را نداشت و حتى غلام كينه امام را نيز به دل مى گرفت، اما با رفتار امام، آزادى خود را مديون قرآن و امام ديد و اين نتيجه قطعاً بسيار باارزش تر و پربارتر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از موارد ساده تر نيز به راحتى عبور مى كردند؛ براى مثال، به امام خبر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فُلَاناً يقَعُ‌ فِيك فَقَالَ‌ أَلْقَيتَنِى فِى تَعَبٍ‌ أُرِيدُ الْآنَ‌ أَنْ‌ أَسْتَغْفِرَ اللَّهَ‌ لِى وَ لَهُ‌؛</w:t>
      </w:r>
      <w:r>
        <w:rPr>
          <w:rStyle w:val="FootnoteAnchor"/>
          <w:rtl w:val="true"/>
        </w:rPr>
        <w:footnoteReference w:id="1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فلانى درباره شما چنين و چنان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بدگويى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زحمت مرا زياد كردى، الآن تصميم گرفتم كه براى خودم و او استغفار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مواردى كه توهين و بدگويى از امام به اصل ولايت برمى گشت، امام حتماً پاسخ مى گفتند و از آن نمى گذشتند، زيرا اصول، خط قرمز هستند و قابل اغماض نيستند؛ ولى در مواردى كه اين رفتار نشان از نادانى يا دشمنى شخصى بود، امام چشم پوشى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مواردى كه اشاره شد، نمونه هايى بود كه مردم بارها آن را از امام مشاهده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حالت ها و موقعيت هاى متفاوت و با افراد گوناگون اين گذشت</w:t>
      </w:r>
    </w:p>
    <w:p>
      <w:pPr>
        <w:pStyle w:val="BookText"/>
        <w:rPr/>
      </w:pPr>
      <w:r>
        <w:rPr>
          <w:rFonts w:ascii="IRNazanin" w:hAnsi="IRNazanin" w:eastAsia="IRNazanin"/>
          <w:color w:val="111111"/>
          <w:sz w:val="28"/>
          <w:sz w:val="28"/>
          <w:szCs w:val="28"/>
          <w:rtl w:val="true"/>
          <w:lang w:bidi="fa-IR"/>
        </w:rPr>
        <w:t>و بردبارى را از خود نشان مى دادند تا به عنوان يك اصل اساسى از دين اسلام، در ميان مردم به صورت يك فرهنگ درآيد و همه به اين روش پاى بند شوند</w:t>
      </w:r>
      <w:r>
        <w:rPr>
          <w:rFonts w:eastAsia="IRNazanin" w:cs="IRNazanin"/>
          <w:color w:val="111111"/>
          <w:sz w:val="28"/>
          <w:szCs w:val="28"/>
          <w:rtl w:val="true"/>
          <w:lang w:bidi="fa-IR"/>
        </w:rPr>
        <w:t>.</w:t>
      </w:r>
    </w:p>
    <w:p>
      <w:pPr>
        <w:pStyle w:val="Heading6"/>
        <w:numPr>
          <w:ilvl w:val="5"/>
          <w:numId w:val="1"/>
        </w:numPr>
        <w:rPr/>
      </w:pPr>
      <w:bookmarkStart w:id="256" w:name="__RefHeading___Toc712170_1738255347"/>
      <w:bookmarkStart w:id="257" w:name="_Toc96"/>
      <w:bookmarkEnd w:id="256"/>
      <w:r>
        <w:rPr/>
        <w:t>3‌-‌1</w:t>
      </w:r>
      <w:r>
        <w:rPr>
          <w:rtl w:val="true"/>
        </w:rPr>
        <w:t xml:space="preserve"> - </w:t>
      </w:r>
      <w:r>
        <w:rPr>
          <w:rtl w:val="true"/>
        </w:rPr>
        <w:t>عبادت و بندگى</w:t>
      </w:r>
      <w:bookmarkEnd w:id="25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بندگى در برابر خداوند از موارد ديگر بود كه در زندگى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به عنوان فرهنگ عملى ايشان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كه ايشان هنگام وضو گرفتن و آماده شدن براى عبادت، حالشان تغيير مى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توضّاً ارتعدت مفاصله، و اصفرّ لونه، فقيل له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كلّ‌ من وقف بين يدى ربّ‌ العرش أن يصفرّ لونه، و ترتعد مفاصله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كركى حايرى، تسليه المجالس،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وضو مى شد، اعضايش مى لرزيد و رنگ مباركش زرد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راجع به اين موضوع از آن حضرت جويا مى شدند،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 دارد هركسى كه در مقابل پروردگار عرش قرار مى گيرد، رنگش زرد و مفصل هايش دچار رعشه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حاضر شدن در مقابل در مسجد چنين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إِلَهِى ضَيفُك بِبَابِك يا مُحْسِنُ‌ قَدْ أَتَاك الْمُسِىءُ‌ فَتَجَاوَزْ عَنْ‌ قَبِيحِ‌ مَا عِنْدِى بِجَمِيلِ‌ مَا عِنْدَك يا كرِيم؛</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بر در خانه ات قرار گرفته است؛ اى خداى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گنه كار نزد تو آمده، اى پروردگار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من به خاطر آن نيكويى هايى كه دارى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رفتارها كه در زندگى روزمره حضرت وجود داشته و سيره ايشان محسوب مى شد، براى مردم به صورت آموزش عملى بوده و آن ها را با روح و حقيقت عبادات آشنا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زبان رفتار، به آن ها يادآورى مى كردند كه اگر عبادتى</w:t>
      </w:r>
    </w:p>
    <w:p>
      <w:pPr>
        <w:pStyle w:val="BookText"/>
        <w:rPr/>
      </w:pPr>
      <w:r>
        <w:rPr>
          <w:rFonts w:ascii="IRNazanin" w:hAnsi="IRNazanin" w:eastAsia="IRNazanin"/>
          <w:color w:val="111111"/>
          <w:sz w:val="28"/>
          <w:sz w:val="28"/>
          <w:szCs w:val="28"/>
          <w:rtl w:val="true"/>
          <w:lang w:bidi="fa-IR"/>
        </w:rPr>
        <w:t>بخواهد به حقيقت و اصل خود نزديك باشد،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به الگو بودن حضرت در رفتار عبادى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رَأَيتُهُ‌ فِى طَرِيقِ‌ مَكةَ‌ مَاشِياً فَمَا مِنْ‌ خَلْقِ‌ اللَّهِ‌ أَحَدٌ رَآهُ‌ إِلَّا نَزَلَ‌ وَ مَشَى حَتَّى رَأَيتُ‌ سَعْدَ بْنَ‌ أَبِى وَقَّاص يمْشِى؛</w:t>
      </w:r>
      <w:r>
        <w:rPr>
          <w:rStyle w:val="FootnoteAnchor"/>
          <w:rtl w:val="true"/>
        </w:rPr>
        <w:footnoteReference w:id="1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پياده در راه مكه ديدم؛ كسى از مردم نبود كه ايشان را پياده مى ديد مگر اين كه پياده مى شد و با آن حضرت به راه مى افتاد، حتى سعد بن ابى وقاص</w:t>
      </w:r>
      <w:r>
        <w:rPr>
          <w:rFonts w:eastAsia="IRNazanin" w:cs="IRNazanin"/>
          <w:color w:val="111111"/>
          <w:sz w:val="28"/>
          <w:szCs w:val="28"/>
          <w:rtl w:val="true"/>
          <w:lang w:bidi="fa-IR"/>
        </w:rPr>
        <w:t>.</w:t>
      </w:r>
      <w:bookmarkStart w:id="258" w:name="pg14093_140163"/>
    </w:p>
    <w:p>
      <w:pPr>
        <w:pStyle w:val="BookText"/>
        <w:rPr/>
      </w:pPr>
      <w:bookmarkEnd w:id="258"/>
      <w:r>
        <w:rPr>
          <w:rFonts w:ascii="IRNazanin" w:hAnsi="IRNazanin" w:eastAsia="IRNazanin"/>
          <w:color w:val="111111"/>
          <w:sz w:val="28"/>
          <w:sz w:val="28"/>
          <w:szCs w:val="28"/>
          <w:rtl w:val="true"/>
          <w:lang w:bidi="fa-IR"/>
        </w:rPr>
        <w:t xml:space="preserve">علت اين كه رفتارهاى عبادى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الگو بود، به سبب نزديكى به پيامبر و نيز تدين و موثق بودن ايشان در دين بود؛ يعنى به دليل داشتن جايگاه دينى معتبر در نزد مردم، رفتارهاى ايشان از جمله رفتارهاى عباديشان به دقت زير نظر گرفته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براى افرادى كه در جامعه معتبر هستند بايد نصب العين قرار گيرد؛ زيرا آن ها به راحتى نمى توانند خود را از مسئوليت نانوشته اى كه در جامعه دارند، معاف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ها را به عنوان پرچم دار دين و مذهب مى دانند و رفتارهاى آن ها را مواضع دين مى شمارند</w:t>
      </w:r>
      <w:r>
        <w:rPr>
          <w:rFonts w:eastAsia="IRNazanin" w:cs="IRNazanin"/>
          <w:color w:val="111111"/>
          <w:sz w:val="28"/>
          <w:szCs w:val="28"/>
          <w:rtl w:val="true"/>
          <w:lang w:bidi="fa-IR"/>
        </w:rPr>
        <w:t>.</w:t>
      </w:r>
    </w:p>
    <w:p>
      <w:pPr>
        <w:pStyle w:val="Heading6"/>
        <w:numPr>
          <w:ilvl w:val="5"/>
          <w:numId w:val="1"/>
        </w:numPr>
        <w:rPr/>
      </w:pPr>
      <w:bookmarkStart w:id="259" w:name="__RefHeading___Toc712172_1738255347"/>
      <w:bookmarkStart w:id="260" w:name="_Toc97"/>
      <w:bookmarkEnd w:id="259"/>
      <w:r>
        <w:rPr/>
        <w:t>2</w:t>
      </w:r>
      <w:r>
        <w:rPr>
          <w:rtl w:val="true"/>
        </w:rPr>
        <w:t xml:space="preserve">. </w:t>
      </w:r>
      <w:r>
        <w:rPr>
          <w:rtl w:val="true"/>
        </w:rPr>
        <w:t>روابط اجتماعى</w:t>
      </w:r>
      <w:bookmarkEnd w:id="260"/>
    </w:p>
    <w:p>
      <w:pPr>
        <w:pStyle w:val="BookText"/>
        <w:rPr/>
      </w:pPr>
      <w:r>
        <w:rPr>
          <w:rFonts w:ascii="IRNazanin" w:hAnsi="IRNazanin" w:eastAsia="IRNazanin"/>
          <w:color w:val="111111"/>
          <w:sz w:val="28"/>
          <w:sz w:val="28"/>
          <w:szCs w:val="28"/>
          <w:rtl w:val="true"/>
          <w:lang w:bidi="fa-IR"/>
        </w:rPr>
        <w:t xml:space="preserve">منظور از روابط اجتماعى، تعاملات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است كه در حوزه اجتماع صورت مى گرفت و از آن جا كه باعث رشد و تربيت مردم مى شد، بر فرهنگ آن ها نيز اثر داشت</w:t>
      </w:r>
      <w:r>
        <w:rPr>
          <w:rFonts w:eastAsia="IRNazanin" w:cs="IRNazanin"/>
          <w:color w:val="111111"/>
          <w:sz w:val="28"/>
          <w:szCs w:val="28"/>
          <w:rtl w:val="true"/>
          <w:lang w:bidi="fa-IR"/>
        </w:rPr>
        <w:t>.</w:t>
      </w:r>
    </w:p>
    <w:p>
      <w:pPr>
        <w:pStyle w:val="Heading6"/>
        <w:numPr>
          <w:ilvl w:val="5"/>
          <w:numId w:val="1"/>
        </w:numPr>
        <w:rPr/>
      </w:pPr>
      <w:bookmarkStart w:id="261" w:name="__RefHeading___Toc712174_1738255347"/>
      <w:bookmarkStart w:id="262" w:name="_Toc98"/>
      <w:bookmarkEnd w:id="261"/>
      <w:r>
        <w:rPr/>
        <w:t>1‌-‌2</w:t>
      </w:r>
      <w:r>
        <w:rPr>
          <w:rtl w:val="true"/>
        </w:rPr>
        <w:t xml:space="preserve">. </w:t>
      </w:r>
      <w:r>
        <w:rPr>
          <w:rtl w:val="true"/>
        </w:rPr>
        <w:t>اكرام ديگران</w:t>
      </w:r>
      <w:bookmarkEnd w:id="262"/>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بودند و در برخورد با ديگران نيز با اكرام و احترام رفتار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كريمانه امام با مردم از اين جهت قابل توجه است كه به مردم يادآور مى شوند كه انسان نه فقط به عزت نفس خود بايد توجه داشته باشد؛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ديگران را هم بايد به دليل انسان بودن داراى كرامت بداند و صرف نظر از داشتن هر مرتبه و جايگاه اجتماعى و فرهنگى احترام و تكريم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روح كرامت و بزرگوارى در جامعه، مانع بسيارى از گناهان مى شود و راهى براى رشد و سعادت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نفس در اسلام جايگاه بالايى دارد و روايات نيز بر آن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تأكيد و سفارش، به دليل آثارى است كه اين روحيه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گناهان يكى از آثارى است كه براى كرامت نفس</w:t>
      </w:r>
    </w:p>
    <w:p>
      <w:pPr>
        <w:pStyle w:val="BookText"/>
        <w:rPr/>
      </w:pPr>
      <w:r>
        <w:rPr>
          <w:rFonts w:ascii="IRNazanin" w:hAnsi="IRNazanin" w:eastAsia="IRNazanin"/>
          <w:color w:val="111111"/>
          <w:sz w:val="28"/>
          <w:sz w:val="28"/>
          <w:szCs w:val="28"/>
          <w:rtl w:val="true"/>
          <w:lang w:bidi="fa-IR"/>
        </w:rPr>
        <w:t>برشمرده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لَمْ‌ يهِنْهَا بِالْمَعْصِيةِ‌؛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جانش نزد او گرامى باشد، با گناه و معصيت آن را پست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با مردم نيز از ديگر فوايد كرامت نفس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نَفْسُهُ‌ قَلَّ‌ شِقَاقُهُ‌ وَ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نفس او گرامى و بزرگوار باشد، جدايى و ناسازگاريش با مردم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شهوات و دنيا نيز از ساير آثار كرامت نفس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اگر كرامت نفس فقط همين چند فايده را به دنبال داشته باشد، براى سعادت و هدايت انسان 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براى گسترش اين فضيلت اخلاقى بايد تلاش هاى لازم صورت بگيرد و از فرصت هاى به وجود آمده بهترين بهره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احترام به خود و ديگران يكى از اين راه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 و اكرام را خيلى ساده و در حالت عادى زندگى رعايت مى كردند و به ديگران هم مى آموختند كه به راحتى مى توان با مردم رفتار سالم داشت و با اين كار هم به ديگران محبت كرد و هم ادب و احترام ديگران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در مجلسى نشسته بودند؛ مردى وارد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جلست إلينا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حين قيام منا أ فتأذن‌؟</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زمانى نشستى كه ما قصد رفتن داشتيم آيا اجازه مى دهى ما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رفتار امام، شخصيت طرف مقابل و جايگاه اجتماعى و يا مال و ثروتش مهم نبوده بلكه آن حضرت به عنوان فردى مسلمان به او توجه و احترام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چنين تفكر و رفتارهايى در جامعه، ميزان كرامت انسان ها را افزايش مى دهد و به تبع، فرهنگ سالمى در جامعه حاكم مى شود كه</w:t>
      </w:r>
      <w:bookmarkStart w:id="263" w:name="pg14093_140165"/>
    </w:p>
    <w:p>
      <w:pPr>
        <w:pStyle w:val="BookText"/>
        <w:rPr/>
      </w:pPr>
      <w:bookmarkEnd w:id="263"/>
      <w:r>
        <w:rPr>
          <w:rFonts w:ascii="IRNazanin" w:hAnsi="IRNazanin" w:eastAsia="IRNazanin"/>
          <w:color w:val="111111"/>
          <w:sz w:val="28"/>
          <w:sz w:val="28"/>
          <w:szCs w:val="28"/>
          <w:rtl w:val="true"/>
          <w:lang w:bidi="fa-IR"/>
        </w:rPr>
        <w:t>در آن همه به واسطه انسان بودن داراى احترام و جايگاه اجتماعى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باعث احساس امنيت اجتماعى مى شود</w:t>
      </w:r>
      <w:r>
        <w:rPr>
          <w:rFonts w:eastAsia="IRNazanin" w:cs="IRNazanin"/>
          <w:color w:val="111111"/>
          <w:sz w:val="28"/>
          <w:szCs w:val="28"/>
          <w:rtl w:val="true"/>
          <w:lang w:bidi="fa-IR"/>
        </w:rPr>
        <w:t>.</w:t>
      </w:r>
    </w:p>
    <w:p>
      <w:pPr>
        <w:pStyle w:val="Heading6"/>
        <w:numPr>
          <w:ilvl w:val="5"/>
          <w:numId w:val="1"/>
        </w:numPr>
        <w:rPr/>
      </w:pPr>
      <w:bookmarkStart w:id="264" w:name="__RefHeading___Toc712176_1738255347"/>
      <w:bookmarkStart w:id="265" w:name="_Toc99"/>
      <w:bookmarkEnd w:id="264"/>
      <w:r>
        <w:rPr/>
        <w:t>2‌-‌2</w:t>
      </w:r>
      <w:r>
        <w:rPr>
          <w:rtl w:val="true"/>
        </w:rPr>
        <w:t xml:space="preserve"> - </w:t>
      </w:r>
      <w:r>
        <w:rPr>
          <w:rtl w:val="true"/>
        </w:rPr>
        <w:t>تواضع در برابر مردم</w:t>
      </w:r>
      <w:bookmarkEnd w:id="265"/>
    </w:p>
    <w:p>
      <w:pPr>
        <w:pStyle w:val="BookText"/>
        <w:rPr/>
      </w:pPr>
      <w:r>
        <w:rPr>
          <w:rFonts w:ascii="IRNazanin" w:hAnsi="IRNazanin" w:eastAsia="IRNazanin"/>
          <w:color w:val="111111"/>
          <w:sz w:val="28"/>
          <w:sz w:val="28"/>
          <w:szCs w:val="28"/>
          <w:rtl w:val="true"/>
          <w:lang w:bidi="fa-IR"/>
        </w:rPr>
        <w:t xml:space="preserve">از ديگر رفتارهاى اجتماعى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به تواضع ايشان در برخوردهاى اجتماع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 تواضع نيز در جامعه و در برخوردهاى اجتماعى، باعث نزديكى دل ها به هم مى شود و محبت و دل بستگى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التّواضع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تيميمى آمدى، غرر الحكم و درر الكلم،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تواضع، دوستى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مردم، قلب ها را به سوى ايشان متمايل مى كرد و بذر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جان آن ها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امام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فقراء و قد وضعوا كسيرات على الأرض و هم قعود يلتقطونها و يأكلونها فقالوا له هلم يا ابن بنت رسول الله إلى الغداء فنزل و قال فان الله لا يحب المتكبرين و جعل يأكل معهم ثم دعاهم إلى ضيافته و أطعمهم و كساهم؛</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روزى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جمعى از فقرا گذشتند كه تكه هايى از نان را بر زمين گذاشته و مشغول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دختر پيامبر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بيا با ما ناشتايى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متكبران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شدند و با ايشان مشغول غذا خوردن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همه غذا خوردند و سير شدند، آن غذا به بركت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به حال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دعوت نمودند و غذا داد و لباس پوشانيدند</w:t>
      </w:r>
      <w:r>
        <w:rPr>
          <w:rFonts w:eastAsia="IRNazanin" w:cs="IRNazanin"/>
          <w:color w:val="111111"/>
          <w:sz w:val="28"/>
          <w:szCs w:val="28"/>
          <w:rtl w:val="true"/>
          <w:lang w:bidi="fa-IR"/>
        </w:rPr>
        <w:t>.</w:t>
      </w:r>
      <w:bookmarkStart w:id="266" w:name="pg14093_140166"/>
    </w:p>
    <w:p>
      <w:pPr>
        <w:pStyle w:val="BookText"/>
        <w:rPr/>
      </w:pPr>
      <w:bookmarkEnd w:id="266"/>
      <w:r>
        <w:rPr>
          <w:rFonts w:ascii="IRNazanin" w:hAnsi="IRNazanin" w:eastAsia="IRNazanin"/>
          <w:color w:val="111111"/>
          <w:sz w:val="28"/>
          <w:sz w:val="28"/>
          <w:szCs w:val="28"/>
          <w:rtl w:val="true"/>
          <w:lang w:bidi="fa-IR"/>
        </w:rPr>
        <w:t>اين گونه رفتار در اجتماع، به مردم مى آموزد كه فردى مانند امام با اين كه از جايگاه بالايى برخوردار است، خود را برتر از ديگران نمى شمارد و هم نشينى با زيردستان را دونشان خود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 شدن اين رفتارها در جامعه، باعث گسترش برادرى در ميان مردم مى شود و در تعاملات از اختلاف دورى مى نمايند و با يك رنگى در كنار هم زندگى مى كنند</w:t>
      </w:r>
      <w:r>
        <w:rPr>
          <w:rFonts w:eastAsia="IRNazanin" w:cs="IRNazanin"/>
          <w:color w:val="111111"/>
          <w:sz w:val="28"/>
          <w:szCs w:val="28"/>
          <w:rtl w:val="true"/>
          <w:lang w:bidi="fa-IR"/>
        </w:rPr>
        <w:t>.</w:t>
      </w:r>
    </w:p>
    <w:p>
      <w:pPr>
        <w:pStyle w:val="Heading6"/>
        <w:numPr>
          <w:ilvl w:val="5"/>
          <w:numId w:val="1"/>
        </w:numPr>
        <w:rPr/>
      </w:pPr>
      <w:bookmarkStart w:id="267" w:name="__RefHeading___Toc712178_1738255347"/>
      <w:bookmarkStart w:id="268" w:name="_Toc100"/>
      <w:bookmarkEnd w:id="267"/>
      <w:r>
        <w:rPr/>
        <w:t>3‌-‌2</w:t>
      </w:r>
      <w:r>
        <w:rPr>
          <w:rtl w:val="true"/>
        </w:rPr>
        <w:t xml:space="preserve"> - </w:t>
      </w:r>
      <w:r>
        <w:rPr>
          <w:rtl w:val="true"/>
        </w:rPr>
        <w:t>عفت و حيا</w:t>
      </w:r>
      <w:bookmarkEnd w:id="268"/>
    </w:p>
    <w:p>
      <w:pPr>
        <w:pStyle w:val="BookText"/>
        <w:rPr/>
      </w:pPr>
      <w:r>
        <w:rPr>
          <w:rFonts w:ascii="IRNazanin" w:hAnsi="IRNazanin" w:eastAsia="IRNazanin"/>
          <w:color w:val="111111"/>
          <w:sz w:val="28"/>
          <w:sz w:val="28"/>
          <w:szCs w:val="28"/>
          <w:rtl w:val="true"/>
          <w:lang w:bidi="fa-IR"/>
        </w:rPr>
        <w:t>وجود عفت و حيا در جامعه از مهم ترين امورى است كه در جامعه باعث ايجاد امنيت اجتماعى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عفاف و حيا از جانب زنان رعايت گردد، مردان دچار لغزش نمى شوند و اگر از جانب مردان رعايت گردد، زنان دچار ناامنى و وحشت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يكى از مهم ترين آثار عفت، ايجاد امنيت اخلاقى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مرحله بايد فرهنگ پاك دامنى در جامعه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رعايت عفاف، عملاً به ترويج اين فرهنگ مى پرداختند و پاى بندى خود را به اصول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از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فِى صَلَاتِهِ‌ فَأَوْجَزَ فِى صَلَاتِهِ‌ ثُمَّ‌ قَالَ‌ لَهَا أَ لَك حَاجَةٌ‌ قَالَتْ‌ نَعَمْ‌ قَالَ‌ وَ مَا هِى قَالَتْ‌ قُمْ‌ فَأَصِبْ‌ مِنِّى فَإِنِّى وَفَدْتُ‌ وَ لَا بَعْلَ‌ لِى قَالَ‌ إِلَيك عَنِّى لَا تُحْرِقِينِى بِالنَّارِ وَ نَفْسَك فَجَعَلَتْ‌ تُرَاوِدُهُ‌ عَنْ‌ نَفْسِهِ‌ وَ هُوَ يبْكى وَ يقُولُ‌ وَيحَك إِلَيك عَنِّى وَ اشْتَدَّ بُكاؤُهُ‌ فَلَمَّا رَأَتْ‌ ذَلِك بَكتْ‌ لِبُكائِه؛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7"/>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بودند، در آن بين زن زيبايى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 را مختصر نمود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مراد مرا حاصل كن، زيرا من بر تو وارد شدم و شوهرى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اخطار مى كنم كه مرا با خودت دچار آتش جهنم منمايى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زن هم چنان آن حضرت را</w:t>
      </w:r>
    </w:p>
    <w:p>
      <w:pPr>
        <w:pStyle w:val="BookText"/>
        <w:rPr/>
      </w:pPr>
      <w:r>
        <w:rPr>
          <w:rFonts w:ascii="IRNazanin" w:hAnsi="IRNazanin" w:eastAsia="IRNazanin"/>
          <w:color w:val="111111"/>
          <w:sz w:val="28"/>
          <w:sz w:val="28"/>
          <w:szCs w:val="28"/>
          <w:rtl w:val="true"/>
          <w:lang w:bidi="fa-IR"/>
        </w:rPr>
        <w:t xml:space="preserve">تحريك مى نمود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گريه مى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اخطار مى كنم كه مرا با خودت دچار آتش جهنم منمائيى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 از شدت گريه امام شروع به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رعايت عفت، در برابر بى عفتى آن زن به او هشدار مى دهند كه ورود در آتش جهنم عاقبت قدم برداشتن در اين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آگاهى از خطر اين لغزشگاه، با معصوميتى كه داشتند، از وحشت ابتلا به بى عفتى، به گريه افتادند و به طرف مقابل هم گوشزد كردند كه از رفتار ناشايست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 دارد به افرادى كه به راحتى خود را در معرض گناهانى از اين قبيل قرار مى دهند، يادآور شد كه امام با وجود معصوم بودن، از شدت ترس به گريه افتادند، آن ها با چه اطمينانى خود را با نگاه، كلام و يا رفتار در تيررس شيطان قرار مى دهند و به ناامنى اخلاقى در اجتماع دامن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ابتدا هم آمد، رعايت عفت به زن يا مرد اختصاص ندارد و جامعه بايد داراى اين فرهنگ باشد تا آرامش اخلاقى بر جامعه حاكم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باحيا بودن و دورى از بى عفتى در تمام شئون زندگى بايد رعايت شود و به يك جنبه و يك جا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كلام، عفت در نگاه، عفت در رفتار، در خانه، در اجتماع، در خلوت، در بازى،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و در همه حالت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فراگيرى و اهميت اين امر،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و الحياء مقرونان فى قرن و لا يفترقان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حيا هر دو به يك ريسمان بسته و با يك ديگر هستند و از هم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كسى كه</w:t>
      </w:r>
      <w:bookmarkStart w:id="269" w:name="pg14093_140168"/>
    </w:p>
    <w:p>
      <w:pPr>
        <w:pStyle w:val="BookText"/>
        <w:rPr/>
      </w:pPr>
      <w:bookmarkEnd w:id="269"/>
      <w:r>
        <w:rPr>
          <w:rFonts w:ascii="IRNazanin" w:hAnsi="IRNazanin" w:eastAsia="IRNazanin"/>
          <w:color w:val="111111"/>
          <w:sz w:val="28"/>
          <w:sz w:val="28"/>
          <w:szCs w:val="28"/>
          <w:rtl w:val="true"/>
          <w:lang w:bidi="fa-IR"/>
        </w:rPr>
        <w:t>حيا ندارد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اهميت حيا،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خود به ترويج اين فرهنگ در جامعه مى پرداختند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الْحَسَنُ‌ بْنُ‌ عَلِى الْفُرَاتَ‌ فِى بُرْدَةٍ‌ كانَتْ‌ عَلَيهِ‌ قَالَ‌ فَقُلْتُ‌ لَهُ‌ لَوْ نَزَعْتَ‌ ثَوْبَك فَقَالَ‌ لِى يا أَبَا عَبْدِالرَّحْمَنِ‌ إِنَّ‌ لِلْمَاءِ‌ سُكانا؛ مناقب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وارد فرات شدند و فردى از ايشان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لباستان را در نياورديد؟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دادند كه آب هم ساكنانى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امام به خاطر رعايت عفت و حيا از موجودات درون آب اين كار را كرده اند</w:t>
      </w:r>
      <w:r>
        <w:rPr>
          <w:rFonts w:eastAsia="IRNazanin" w:cs="IRNazanin"/>
          <w:color w:val="111111"/>
          <w:sz w:val="28"/>
          <w:szCs w:val="28"/>
          <w:rtl w:val="true"/>
          <w:lang w:bidi="fa-IR"/>
        </w:rPr>
        <w:t>.)</w:t>
      </w:r>
    </w:p>
    <w:p>
      <w:pPr>
        <w:pStyle w:val="Heading6"/>
        <w:numPr>
          <w:ilvl w:val="5"/>
          <w:numId w:val="1"/>
        </w:numPr>
        <w:rPr/>
      </w:pPr>
      <w:bookmarkStart w:id="270" w:name="__RefHeading___Toc712180_1738255347"/>
      <w:bookmarkStart w:id="271" w:name="_Toc101"/>
      <w:bookmarkEnd w:id="270"/>
      <w:r>
        <w:rPr/>
        <w:t>4‌-‌2</w:t>
      </w:r>
      <w:r>
        <w:rPr>
          <w:rtl w:val="true"/>
        </w:rPr>
        <w:t xml:space="preserve"> - </w:t>
      </w:r>
      <w:r>
        <w:rPr>
          <w:rtl w:val="true"/>
        </w:rPr>
        <w:t>حضور فعال در اجتماع</w:t>
      </w:r>
      <w:bookmarkEnd w:id="271"/>
    </w:p>
    <w:p>
      <w:pPr>
        <w:pStyle w:val="BookText"/>
        <w:rPr/>
      </w:pPr>
      <w:r>
        <w:rPr>
          <w:rFonts w:ascii="IRNazanin" w:hAnsi="IRNazanin" w:eastAsia="IRNazanin"/>
          <w:color w:val="111111"/>
          <w:sz w:val="28"/>
          <w:sz w:val="28"/>
          <w:szCs w:val="28"/>
          <w:rtl w:val="true"/>
          <w:lang w:bidi="fa-IR"/>
        </w:rPr>
        <w:t xml:space="preserve">حضور فعالانه در اجتماع و پرهيز از انزواطلبى، يكى ديگر از روش هاى عملى فرهنگ سازى است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پاى 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ترين زمان حيات حضرت در دورانى سپرى شد كه جريان اجتماع با ايشان همسو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 بودند و در دوران پدر نيز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در سكوت گذراندند و بعد از دوران كوتاه خلافت پدر، خود نيز با ماجراى صلح كنار گذاشته شدند، ولى در تمام اين دوران ها، از فعاليت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علمى و چه به صورت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استفاده از موقعيت مناسب، با روش هايى كه به آن ها اشاره شد، در اجتماع به فعاليت مى پرداختند و روى گردانى مردم را دليلى براى عدم فعاليت فرهنگى خود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استيلاى دشمن و يا جريان مخالف، باعث نشد كه ايشان خود را كنار كشيده، صحنه فرهنگى را خالى كنند؛ بلكه با استفاده از ابزار فرهنگ، به هدايت و روشن گرى مردم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امام نيز به دين مداران، متذكر مى شود كه در هر فضاى سياسى و فرهنگى نبايد منفعلانه عمل كرد و ساكت ماند، بلكه با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ابزارى و در هر فرصتى بايد به گسترش فرهنگ اسلامى پرداخت و در هيچ وضعيتى مسئوليت فرهنگى از مسلمان سلب نمى شود و كم ترين فعاليت فرهنگى مسلمان، عامل بودن به آموزه هاى اسلامى است</w:t>
      </w:r>
      <w:r>
        <w:rPr>
          <w:rFonts w:eastAsia="IRNazanin" w:cs="IRNazanin"/>
          <w:color w:val="111111"/>
          <w:sz w:val="28"/>
          <w:szCs w:val="28"/>
          <w:rtl w:val="true"/>
          <w:lang w:bidi="fa-IR"/>
        </w:rPr>
        <w:t>.</w:t>
      </w:r>
      <w:bookmarkStart w:id="272" w:name="pg14093_140169"/>
    </w:p>
    <w:p>
      <w:pPr>
        <w:pStyle w:val="Heading4"/>
        <w:numPr>
          <w:ilvl w:val="3"/>
          <w:numId w:val="1"/>
        </w:numPr>
        <w:rPr/>
      </w:pPr>
      <w:bookmarkStart w:id="273" w:name="__RefHeading___Toc712182_1738255347"/>
      <w:bookmarkStart w:id="274" w:name="_Toc102"/>
      <w:bookmarkEnd w:id="272"/>
      <w:bookmarkEnd w:id="273"/>
      <w:r>
        <w:rPr>
          <w:rtl w:val="true"/>
        </w:rPr>
        <w:t>نتيجه</w:t>
      </w:r>
      <w:bookmarkEnd w:id="27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سبك فرهنگى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سرمشق افرادى قرار گيرد كه به فرهنگ دينى دل بستگى دارند و خود را به گسترش و اشاعه فرهنگ اسلام موظف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جامعيت سبك زندگى فرهنگى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بود كه هم مى تواند براى خواص و هم براى عامه مردم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امام با روش علمى و عملى به گسترش فرهنگ اسلامى مى پرداختند و از روش هاى مختلفى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سلايق مختلف مخاطبان متناسب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تبليغ فرهنگى مى تواند توجه خواص را جلب كند تا با استفاده از تخصص خود و الگوگيرى از امام، اين وظيفه را انجام دهند؛ يعنى هرجا مخاطب پذيرش دارد بايد از موعظه يا سخن رانى و يا پاسخ به سؤالات استفاده نمايند تا فرهنگ اسلام ناب را براى مردم تبيين كنند و آن جايى كه روش علمى اثرگذار نيست، با رفتارهاى اسلامى كه پشتوانه فرهنگى دارند، مردم را به سمت فرهنگ اصيل اسلام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متدينان و دين مداران كه از تخصص برخوردار نيستند نيز مى توانند با پيروى از حضرت در رفتارهاى فرهنگى در اين زمينه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ترويج فرهنگ اسلام از طريق رفتار، در مورد خواص بااهميت تر و اثرگذارتر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رويكرد تمام افراد جامعه اسلامى مى توانند براى غناى فرهنگ اسلامى قدم بردارند و همه مسلمانان به عنوان سربازان فرهنگى، به دفاع از كيان فرهنگى اسلام بپردازند و نه تنها خود را از حمله فرهنگى دشمن ايمن سازند؛ بلكه ديگران را با عمل، به سمت اين فرهنگ غنى دعوت كنند</w:t>
      </w:r>
      <w:r>
        <w:rPr>
          <w:rFonts w:eastAsia="IRNazanin" w:cs="IRNazanin"/>
          <w:color w:val="111111"/>
          <w:sz w:val="28"/>
          <w:szCs w:val="28"/>
          <w:rtl w:val="true"/>
          <w:lang w:bidi="fa-IR"/>
        </w:rPr>
        <w:t>.</w:t>
      </w:r>
      <w:bookmarkStart w:id="275" w:name="pg14093_140170"/>
    </w:p>
    <w:p>
      <w:pPr>
        <w:pStyle w:val="Heading4"/>
        <w:numPr>
          <w:ilvl w:val="3"/>
          <w:numId w:val="1"/>
        </w:numPr>
        <w:rPr/>
      </w:pPr>
      <w:bookmarkStart w:id="276" w:name="__RefHeading___Toc712184_1738255347"/>
      <w:bookmarkStart w:id="277" w:name="_Toc103"/>
      <w:bookmarkEnd w:id="275"/>
      <w:bookmarkEnd w:id="276"/>
      <w:r>
        <w:rPr>
          <w:rtl w:val="true"/>
        </w:rPr>
        <w:t>منابع</w:t>
      </w:r>
      <w:bookmarkEnd w:id="277"/>
    </w:p>
    <w:p>
      <w:pPr>
        <w:pStyle w:val="BookText"/>
        <w:rPr/>
      </w:pPr>
      <w:r>
        <w:rPr>
          <w:rFonts w:ascii="Amiri" w:hAnsi="Amiri" w:eastAsia="Amiri" w:cs="Amiri"/>
          <w:color w:val="111111"/>
          <w:sz w:val="28"/>
          <w:sz w:val="28"/>
          <w:szCs w:val="28"/>
          <w:rtl w:val="true"/>
          <w:lang w:bidi="ar-SA"/>
        </w:rPr>
        <w:t>قران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ياسين، شيخ راضى،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طوسى، محمدبن على، الثاقب فى المناقب،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ايران،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حرانى، حسن بن على، تحف العقول،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مازندرانى، محمد بن على، مناقب آل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لسان العرب، چاپ سوم،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الهامى نيا، على اصغر، سيره اخلاقى تربيتى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نا،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اربلى، على بن عيسى، كشف الغمه فى معرفه الأئمه، چاپ اول،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عاملى، سيدمحسن، أعيان الشيعه،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بحرانى، سيدهاشم بن سليمان، حليه الأبرار فى أحوال محمّد و 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الإسلاميه،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بستانى، فؤاد افرام و مهيار، رضا، فرهنگ ابجدى،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اسلامى،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تميمى آمدى، عبدالواحد، تصنيف غررالحكم و درر الكلم،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ثقفى، ابراهيم بن محمد، الغارات أوالإستنفار و الغارات،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جزايرى، نعمت الله، رياض الأبرار فى مناقب الأئمه الأطهار،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التاريخ العربى،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حسينى دشتى، سيدمصطفى، معارف و معاريف،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اسماعليان،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حلى، رضى الدين على، العدد القويه لدفع المخاوف اليوميه،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آيت الله مرعشى نجفى،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على اكبر، 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شريف الرضى، محمد بن حسين، نهج البلاغه،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على، الخصال،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طبرانى، سليمان بن احمد، أخبار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دارالأوراد،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فضل بن حسن، إعلام الورى بأعلام الهدى،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نيشابورى، محمد بن احمد، روضه الواعظين و بصيره المتعظين،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قرشى، سيدعلى اكبر، قاموس قرآن،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الإسلاميه،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الدين راوندى، سعيدبن هبه الله، الخرائج و الجرائح،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كركى حايرى، سيدمحمد، تسليه المجالس و زينه المجالس،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الإسلاميه،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كاتب واقدى، ابن سعد، الطبقات الكبرى،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ليثى واسطى، على بن محمد، عيون الحكم و المواعظ،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محمدباقر، بحار الأنوار الجامعه لدرر أخبار الأئمه الأطهار، دارإحياء التراث العربى، چاپ دوم،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مطهرى، مرتضى، مجموعه آثار استاد شهيد مطهرى،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صدرا، 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معين، محمد، فرهنگ فارسى، چاپ پانزدهم،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مفيد، محمد بن محمد، الإرشاد فى معرفه حجج الله على العباد،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78" w:name="pg14093_140173"/>
    </w:p>
    <w:p>
      <w:pPr>
        <w:pStyle w:val="Heading3"/>
        <w:numPr>
          <w:ilvl w:val="2"/>
          <w:numId w:val="1"/>
        </w:numPr>
        <w:rPr/>
      </w:pPr>
      <w:bookmarkStart w:id="279" w:name="__RefHeading___Toc712186_1738255347"/>
      <w:bookmarkStart w:id="280" w:name="_Toc104"/>
      <w:bookmarkEnd w:id="278"/>
      <w:bookmarkEnd w:id="279"/>
      <w:r>
        <w:rPr>
          <w:rtl w:val="true"/>
        </w:rPr>
        <w:t xml:space="preserve">روش هاى تربيت در سيره امام حسن </w:t>
      </w:r>
      <w:r>
        <w:rPr>
          <w:rtl w:val="true"/>
        </w:rPr>
        <w:t>(</w:t>
      </w:r>
      <w:r>
        <w:rPr>
          <w:rtl w:val="true"/>
        </w:rPr>
        <w:t xml:space="preserve">عَلَيْهِ السَّلاَمُ </w:t>
      </w:r>
      <w:r>
        <w:rPr>
          <w:rtl w:val="true"/>
        </w:rPr>
        <w:t>)</w:t>
      </w:r>
      <w:bookmarkEnd w:id="280"/>
    </w:p>
    <w:p>
      <w:pPr>
        <w:pStyle w:val="Heading4"/>
        <w:numPr>
          <w:ilvl w:val="3"/>
          <w:numId w:val="1"/>
        </w:numPr>
        <w:rPr/>
      </w:pPr>
      <w:bookmarkStart w:id="281" w:name="__RefHeading___Toc712188_1738255347"/>
      <w:bookmarkStart w:id="282" w:name="_Toc105"/>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محمد احسانى</w:t>
      </w:r>
    </w:p>
    <w:p>
      <w:pPr>
        <w:pStyle w:val="Heading4"/>
        <w:numPr>
          <w:ilvl w:val="3"/>
          <w:numId w:val="1"/>
        </w:numPr>
        <w:rPr/>
      </w:pPr>
      <w:bookmarkStart w:id="283" w:name="__RefHeading___Toc712190_1738255347"/>
      <w:bookmarkStart w:id="284" w:name="_Toc106"/>
      <w:bookmarkEnd w:id="283"/>
      <w:r>
        <w:rPr>
          <w:rtl w:val="true"/>
        </w:rPr>
        <w:t>چكيده</w:t>
      </w:r>
      <w:bookmarkEnd w:id="284"/>
    </w:p>
    <w:p>
      <w:pPr>
        <w:pStyle w:val="BookText"/>
        <w:rPr/>
      </w:pPr>
      <w:r>
        <w:rPr>
          <w:rFonts w:ascii="IRNazanin" w:hAnsi="IRNazanin" w:eastAsia="IRNazanin"/>
          <w:color w:val="111111"/>
          <w:sz w:val="28"/>
          <w:sz w:val="28"/>
          <w:szCs w:val="28"/>
          <w:rtl w:val="true"/>
          <w:lang w:bidi="fa-IR"/>
        </w:rPr>
        <w:t xml:space="preserve">پژوهش حاضر، در موضوع روش تربيت در سيره سبطاكبر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شيوه مطالعات متون روايى و تاريخى در فضاى كتاب خانه و استفاده از نرم افزارهاى مربوط با موضوع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سعى شده روش هاى تربيتى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سخنان و سيره عملى آن بزرگوار استخراج شود و به صورت ساده و قابل فهم به نسل جوان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عميق دينى و اجتماعى، به عنوان اساسى ترين روش تربيت و پرورش باورهاى دينى متربيان در سيره امام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شكل گيرى نظام فكرى، هدايت عواطف و گرايش هاى متربى، در رفتار او تأثير دارد كه از 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قابل دريافت و بازشناسى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اين شيوه هم به عنوان يك روش تربيتى معرفى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اصلاح رفتار و عملكرد در عرصه اجتماع به لحاظ تربيتى اهميت دارد كه اين جنبه نيز در سيره ايشان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با عنوان اعتدال و ميانه روى و خدمت به محرومان و گذشت از متخلفان و مخالفان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يك الگوى جامع تربيتى مبتنى بر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 مندان معرفى شده كه تمسك به آن و استفاده از اين الگوى حسنى، بى شك موجب سعادت دنيا و آخرت پيروان آن بزرگوار 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سيره، روش، اعتدال، بصيرت، خودسازى، الگوى تربيتى،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bookmarkStart w:id="285" w:name="pg14093_140174"/>
    </w:p>
    <w:p>
      <w:pPr>
        <w:pStyle w:val="Heading4"/>
        <w:numPr>
          <w:ilvl w:val="3"/>
          <w:numId w:val="1"/>
        </w:numPr>
        <w:rPr/>
      </w:pPr>
      <w:bookmarkStart w:id="286" w:name="__RefHeading___Toc712192_1738255347"/>
      <w:bookmarkStart w:id="287" w:name="_Toc107"/>
      <w:bookmarkEnd w:id="285"/>
      <w:bookmarkEnd w:id="286"/>
      <w:r>
        <w:rPr>
          <w:rtl w:val="true"/>
        </w:rPr>
        <w:t>مقدمه</w:t>
      </w:r>
      <w:bookmarkEnd w:id="287"/>
    </w:p>
    <w:p>
      <w:pPr>
        <w:pStyle w:val="BookText"/>
        <w:rPr/>
      </w:pPr>
      <w:r>
        <w:rPr>
          <w:rFonts w:ascii="IRNazanin" w:hAnsi="IRNazanin" w:eastAsia="IRNazanin"/>
          <w:color w:val="111111"/>
          <w:sz w:val="28"/>
          <w:sz w:val="28"/>
          <w:szCs w:val="28"/>
          <w:rtl w:val="true"/>
          <w:lang w:bidi="fa-IR"/>
        </w:rPr>
        <w:t xml:space="preserve">وجود مقدس هريك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و رفتار آن بزرگواران، هركدام منبع بسيار مهم و تأثيرگذارى در زندگى فردى و اجتماعى مسلمانان است؛ به نحوى كه مى توان در تمام زواياى زندگى، از ابعاد بى پايان حيات پربار آن ها درس آموخت و نحوه زيستن و هم زيستى مسالمت آميز با ديگران را همراه باعزت و معنويت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و روش رفتارى سبطاكبر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خانواده، بستگان، دوستان و حتى مخالفان و دشمنان، شيوه برخورد با ديگران را به مسلمانان مى آموزد كه اين رفتارها و روابط انسانى، در مجموع سيره تربيتى و اجتماعى آن حضرت را شكل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هايى مختلفى دارد كه هر بخش آن به حوزه خاصى از گفتارها و رفتارهاى آن حضرت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سيره ايشان را حوزه شناسى كنيم، بايد ابعاد زندگى فردى و اجتماعى انسان را در نظر بگيريم و بر اساس آن، حوزه هاى گوناگون سيره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بازشناسى و معرفى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به بررسى 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استخراج روش هاى تربيتى آن حضرت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ها، كه از متن گفتار و رفتار امام در عرصه هاى گوناگون زندگى به دست مى آيد و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شايد بتوان الگوى جامع تربيتى از سيره ايشان به دست آورد و به نسل جوان تربيت پذير عرضه كرد</w:t>
      </w:r>
      <w:r>
        <w:rPr>
          <w:rFonts w:eastAsia="IRNazanin" w:cs="IRNazanin"/>
          <w:color w:val="111111"/>
          <w:sz w:val="28"/>
          <w:szCs w:val="28"/>
          <w:rtl w:val="true"/>
          <w:lang w:bidi="fa-IR"/>
        </w:rPr>
        <w:t>.</w:t>
      </w:r>
    </w:p>
    <w:p>
      <w:pPr>
        <w:pStyle w:val="Heading4"/>
        <w:numPr>
          <w:ilvl w:val="3"/>
          <w:numId w:val="1"/>
        </w:numPr>
        <w:rPr/>
      </w:pPr>
      <w:bookmarkStart w:id="288" w:name="__RefHeading___Toc712194_1738255347"/>
      <w:bookmarkStart w:id="289" w:name="_Toc108"/>
      <w:bookmarkEnd w:id="288"/>
      <w:r>
        <w:rPr>
          <w:rtl w:val="true"/>
        </w:rPr>
        <w:t>مفهوم شناسى</w:t>
      </w:r>
      <w:bookmarkEnd w:id="28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پرداختن به موضوع اصلى و تبيين آن، تعريف واژگان كليدى مناسب به نظر مى رسد؛ زيرا شناخت مفاهيم و كلمات اصلى و درك معانى آن ها، ديد روشنى به پژوهش گر مى دهد تا او بتواند با نگاه دقيق تر و عميق تر به پژوهش</w:t>
      </w:r>
      <w:bookmarkStart w:id="290" w:name="pg14093_140175"/>
    </w:p>
    <w:p>
      <w:pPr>
        <w:pStyle w:val="BookText"/>
        <w:rPr/>
      </w:pPr>
      <w:bookmarkEnd w:id="290"/>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تبيين مفاهيم، به مخاطبان كمك مى كند تا آن ها ضمن آشنايى با موضوع و مفاهيم كليدى، برداشت درستى از مباحث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مفهوم شناسى، از كارهاى مهم و تأثيرگذار در اجراى فرايند، تدوين و عرضه مطالب در ارتباط با موضوع پژوهش است كه بايد بررسى شوند</w:t>
      </w:r>
      <w:r>
        <w:rPr>
          <w:rFonts w:eastAsia="IRNazanin" w:cs="IRNazanin"/>
          <w:color w:val="111111"/>
          <w:sz w:val="28"/>
          <w:szCs w:val="28"/>
          <w:rtl w:val="true"/>
          <w:lang w:bidi="fa-IR"/>
        </w:rPr>
        <w:t>.</w:t>
      </w:r>
    </w:p>
    <w:p>
      <w:pPr>
        <w:pStyle w:val="Heading4"/>
        <w:numPr>
          <w:ilvl w:val="3"/>
          <w:numId w:val="1"/>
        </w:numPr>
        <w:rPr/>
      </w:pPr>
      <w:bookmarkStart w:id="291" w:name="__RefHeading___Toc712196_1738255347"/>
      <w:bookmarkStart w:id="292" w:name="_Toc109"/>
      <w:bookmarkEnd w:id="291"/>
      <w:r>
        <w:rPr>
          <w:rtl w:val="true"/>
        </w:rPr>
        <w:t>روش</w:t>
      </w:r>
      <w:bookmarkEnd w:id="29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هاى مختلف لاتين،</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Method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فارسى، كاربرد پرشمار دارد و در مجموع، تفاوت اساسى ميان آن ها ديده نمى شود؛ بلكه مى توان گفت همه آن ها با تجزيه و تحليل، در نهايت به مفهوم يكسانى برمى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زبان فارسى، اسم مصدر از فعل رفتن، در منابع واژه شناسى به معناى راه، طرز، طريقه، سبك، شيوه، و امثال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انتخاب روش در هر نوشته اى، دست يابى به ضوابطى است كه پژوهش گر را در مسير راه يارى دهد و براساس آن روش خاص، نظم و برنامه منطقى در كار خود ايجاد كند و از هرگونه دوباره كارى، خطا و اسراف در وقت و هزينه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روش، به مجموعه قوانينى گفته مى شود كه به صورت دستورالعمل درآمده و براى آسان كردن پژوهش و زودتر و درست تر به نتيجه رسيدن آن به كار مى رود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1"/>
      </w:r>
      <w:bookmarkStart w:id="293" w:name="pg14093_140176"/>
    </w:p>
    <w:p>
      <w:pPr>
        <w:pStyle w:val="BookText"/>
        <w:rPr/>
      </w:pPr>
      <w:bookmarkEnd w:id="293"/>
      <w:r>
        <w:rPr>
          <w:rFonts w:ascii="IRNazanin" w:hAnsi="IRNazanin" w:eastAsia="IRNazanin"/>
          <w:color w:val="111111"/>
          <w:sz w:val="28"/>
          <w:sz w:val="28"/>
          <w:szCs w:val="28"/>
          <w:rtl w:val="true"/>
          <w:lang w:bidi="fa-IR"/>
        </w:rPr>
        <w:t>وجه مشترك و نكته محورى در همه تعاريفى كه تاكنون از روش آورده شده، جنبه راهبردى و راهنمايى آن است كه فعالان عرصه دانش و هر حوزه كارى را به سوى هدف موردنظر هدايت مى كند، فعاليت آن ها را نظام مند ساخته، از هدر رفتن نيرو و انرژى جلوگيرى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روش در اين نوشتار، شيوه تدوين مقاله به نحو توصيفى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است كه با مطالعه متون دينى، روايى و تاريخى در فضاى كتاب خانه به سامان مى رسد</w:t>
      </w:r>
      <w:r>
        <w:rPr>
          <w:rFonts w:eastAsia="IRNazanin" w:cs="IRNazanin"/>
          <w:color w:val="111111"/>
          <w:sz w:val="28"/>
          <w:szCs w:val="28"/>
          <w:rtl w:val="true"/>
          <w:lang w:bidi="fa-IR"/>
        </w:rPr>
        <w:t>.</w:t>
      </w:r>
    </w:p>
    <w:p>
      <w:pPr>
        <w:pStyle w:val="Heading4"/>
        <w:numPr>
          <w:ilvl w:val="3"/>
          <w:numId w:val="1"/>
        </w:numPr>
        <w:rPr/>
      </w:pPr>
      <w:bookmarkStart w:id="294" w:name="__RefHeading___Toc712198_1738255347"/>
      <w:bookmarkStart w:id="295" w:name="_Toc110"/>
      <w:bookmarkEnd w:id="294"/>
      <w:r>
        <w:rPr>
          <w:rtl w:val="true"/>
        </w:rPr>
        <w:t>تربيت</w:t>
      </w:r>
      <w:bookmarkEnd w:id="29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Education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اين واژاه از ريشه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Educar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به معناى تغذيه، رشد و نمو يا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Educacere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معناى بيرون كشيدن، به چيزى رهنمون كردن و پرورش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آراء دانشمندان مسلمان در تعليم وتربيت ومبانى 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بهروز رفيعى،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لغت شناسى،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تدبير، سرپرستى، نگه دارى و اصلاح چيزى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رشد، نمو، زيادتى و فزونى به كار رفته است؛ چنان كه ابن منظور، تربيت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زيادتى، رشد و نمو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راغب اصفهانى، تربيت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ايجاد تغيير در چيزى به صورت تدريجى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آن چيز به حد تمام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 اين اساس،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تربيت كيفى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پرورش كمى نظر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در اصطلاح، تعريف يكسانى ندارد، بلكه دانشمندان هركدام بر اساس ديدگاه خود درباره هستى شناسى، انسان شناسى، معرفت شناسى و به طور كل فلسفه تربيتى خويش، تعريفى از تربيت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تربيت را</w:t>
      </w:r>
    </w:p>
    <w:p>
      <w:pPr>
        <w:pStyle w:val="BookText"/>
        <w:rPr/>
      </w:pPr>
      <w:r>
        <w:rPr>
          <w:rFonts w:ascii="IRNazanin" w:hAnsi="IRNazanin" w:eastAsia="IRNazanin"/>
          <w:color w:val="111111"/>
          <w:sz w:val="28"/>
          <w:sz w:val="28"/>
          <w:szCs w:val="28"/>
          <w:rtl w:val="true"/>
          <w:lang w:bidi="fa-IR"/>
        </w:rPr>
        <w:t>پرورش استعدادهاى درونى بالقوه و به فعليت رسانيدن آن دانسته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مطهرى، تعليم و تربيت در اسلام،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ديگر، تربيت را پرورش استعدادهاى مادى و معنوى و هدايت آن به سوى كمالاتى تعريف كرده اند كه خداوند در وجود آدمى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تعريفى نسبتاً جامع و كامل از تربيت، در كتاب فقه تربيتى اين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فرايند كمك و يارى رسانى به متربى براى ايجاد تغيير تدريجى، در گستره زمان در يكى از ساحت هاى بدنى، ذهنى، روحى و رفتارى اوست كه به واسطه عامل انسانى ديگر، به منظور دست يابى وى به كمال انسانى و شكوفاسازى استعدادهاى او يا بازدارندگى و اصلاح صفات و رفتارهاى اوست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تعريف اخير از تربيت، نسبت به دو تعريف پيشين جامع تر و به جنبه هاى گوناگون تربيت توجه كرده است، ولى چون به اراده و تصميم متربى تصريح نشده و هم چنين فرايند تربيت را در مقام اجرا به يكى از ساحت هاى آن منوط كرده، ازاين روى تعريف زير براى تربيت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آيات و روايات و يافته هاى انديشمندان مسلمان مى توان گفت كه تربيت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فرايندِ منظم و هدفمند كه به منظور فراهم ساختن زمينه رشد فطرى و همه جانبه متربى در ساحت هاى مختلف انجام مى گيرد؛ به نحوى كه خود وى با اراده و اختيار خويش در مسير تكامل مادى و معنوى گام بردارد و به هدف نهايى كه همان تقرب به خداست نايل 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
      </w:r>
      <w:bookmarkStart w:id="296" w:name="pg14093_140178"/>
    </w:p>
    <w:p>
      <w:pPr>
        <w:pStyle w:val="Heading4"/>
        <w:numPr>
          <w:ilvl w:val="3"/>
          <w:numId w:val="1"/>
        </w:numPr>
        <w:rPr/>
      </w:pPr>
      <w:bookmarkStart w:id="297" w:name="__RefHeading___Toc712200_1738255347"/>
      <w:bookmarkStart w:id="298" w:name="_Toc111"/>
      <w:bookmarkEnd w:id="296"/>
      <w:bookmarkEnd w:id="297"/>
      <w:r>
        <w:rPr>
          <w:rtl w:val="true"/>
        </w:rPr>
        <w:t>سيره</w:t>
      </w:r>
      <w:bookmarkEnd w:id="298"/>
    </w:p>
    <w:p>
      <w:pPr>
        <w:pStyle w:val="BookText"/>
        <w:rPr/>
      </w:pPr>
      <w:r>
        <w:rPr>
          <w:rFonts w:ascii="IRNazanin" w:hAnsi="IRNazanin" w:eastAsia="IRNazanin"/>
          <w:color w:val="111111"/>
          <w:sz w:val="28"/>
          <w:sz w:val="28"/>
          <w:szCs w:val="28"/>
          <w:rtl w:val="true"/>
          <w:lang w:bidi="fa-IR"/>
        </w:rPr>
        <w:t xml:space="preserve">واژه شناسان معانى متعددى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طريقه، سنت،</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السيره الطريقه فى الشيء و السنته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مقاييس اللغه،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سبك و نحوه انجام دادن كار، حركت در روز، حركت در شب و مطلق حركت كردن و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سيره را مثل فطره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كه بر نوع و سبك رفتار دلالت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راغب اصفهانى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سيره به معناى حالتى است كه انسان يا غير او بر آن حالت زندگى مى كند؛ چه آن حالت غريزى باشد و چه اكتسابى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 كه سيره در قرآن به همين معنا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سَنُعِيدُهٰا سِيرَتَهَا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حالت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اهل لغت، يك نوع سير و حركت در قالب راه رفتن يا فعاليت هاى ديگر در مفهوم سيره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مشتقات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سير، يسير و سيروا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نوعى متضمن معناى رفتار و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كاربرد مشتقات سيره در قرآن كريم به شكل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سِيرُوا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مضارع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يَسِيرُوا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زمين گردش نكرديد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همين معناست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در اصطلاح به معناهايى متفاوت به كار رفته و تعريف يكسانى كه مورد وفاق همه دانشمندان باشد، تاكنون درباره آن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سيره شناسان آن را به معناى طريقه و حالت دانسته اند كه برگرفته از مفهوم</w:t>
      </w:r>
    </w:p>
    <w:p>
      <w:pPr>
        <w:pStyle w:val="BookText"/>
        <w:rPr/>
      </w:pPr>
      <w:r>
        <w:rPr>
          <w:rFonts w:ascii="IRNazanin" w:hAnsi="IRNazanin" w:eastAsia="IRNazanin"/>
          <w:color w:val="111111"/>
          <w:sz w:val="28"/>
          <w:sz w:val="28"/>
          <w:szCs w:val="28"/>
          <w:rtl w:val="true"/>
          <w:lang w:bidi="fa-IR"/>
        </w:rPr>
        <w:t>لغوى آن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تفسيرالميزان،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سيره را برابر با تاريخ و ثبت وقايع تاريخى قرار داده اند كه دامنه وسيعى همانند تاريخ پيدا مى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 كه عرف تاريخ نويسان، همين معنا را تأييد مى كند و برداشت عمومى آن ها از سيره، ذكر حوادث و سرگذشت افراد است كه سيره هاى تدوين يافته به وسيله آنان، بر اين امر گواه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چنين سيره را بر چگونگى رفتار انسان نيز اطلاق كرده اند كه همه فعاليت هاى فرد را شامل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شهيد مطهرى بيش از ديگران در مفهوم شناسى سيره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وزن بودن سيره با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بر اين قرار داده كه اين هيأت معناى خاصى به آن مى بخشد و آن معنا عبارت از نوع و سبك خاص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هر رفتارى را نمى توان اصطلاحاً سيره ناميد، بلكه رفتارى كه داراى روش و سبك ويژه باشد، مصداق سيره خواهد بود؛</w:t>
      </w:r>
      <w:r>
        <w:rPr>
          <w:rStyle w:val="FootnoteAnchor"/>
          <w:rtl w:val="true"/>
        </w:rPr>
        <w:footnoteReference w:id="198"/>
      </w:r>
      <w:r>
        <w:rPr>
          <w:rFonts w:ascii="IRNazanin" w:hAnsi="IRNazanin" w:eastAsia="IRNazanin"/>
          <w:color w:val="111111"/>
          <w:sz w:val="28"/>
          <w:sz w:val="28"/>
          <w:szCs w:val="28"/>
          <w:rtl w:val="true"/>
          <w:lang w:bidi="fa-IR"/>
        </w:rPr>
        <w:t>زيرا هيأت مذكور در لغت عرب، بر نوع و روش خاص دلالت دارد؛ چنان كه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مخصوص نشستن را مى رساند؛ بر عكس اگر بگوييم جلستُ‌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نشستن دلالت دارد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برخى ديگر از سيره نويسان بر همين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و قاعده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معناى سيره دانسته اند كه بنابراين قواعد حاكم بر رفتار فرد را بايد جست وجو كرد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
      </w:r>
      <w:bookmarkStart w:id="299" w:name="pg14093_140180"/>
    </w:p>
    <w:p>
      <w:pPr>
        <w:pStyle w:val="BookText"/>
        <w:rPr/>
      </w:pPr>
      <w:bookmarkEnd w:id="299"/>
      <w:r>
        <w:rPr>
          <w:rFonts w:ascii="IRNazanin" w:hAnsi="IRNazanin" w:eastAsia="IRNazanin"/>
          <w:color w:val="111111"/>
          <w:sz w:val="28"/>
          <w:sz w:val="28"/>
          <w:szCs w:val="28"/>
          <w:rtl w:val="true"/>
          <w:lang w:bidi="fa-IR"/>
        </w:rPr>
        <w:t>در مجموع دو معنا از تعريف هاى پيش گفته،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معناى عام سيره كه عبارت است از ثبت وقايع تاريخى و سرگذشت افراد؛ دوم، معنايى خاص كه سبك و قاعده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دو معنا علاوه بر ميزان فراگيرى، در اين جهت نيز ظاهر مى شود كه سيره به معناى اول يكى از مصادر سيره به معناى دوم است؛ يعنى از بررسى عملكرد فرد در طول زندگى او، به سبك و روش رفتارى وى مى توان دست يافت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سيره در اين نوشتار نزديك به معناى دوم، رفتارهاى نسبتاً ثابت، روشمند و ضابطه محورى است كه از مجموع عملكرد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هاى مختلف زندگى ايشان به ظهور رسيده و مى توان روش ها و در نهايت الگوى جامع تربيت را از آن ها استخراج و عرضه نمود</w:t>
      </w:r>
      <w:r>
        <w:rPr>
          <w:rFonts w:eastAsia="IRNazanin" w:cs="IRNazanin"/>
          <w:color w:val="111111"/>
          <w:sz w:val="28"/>
          <w:szCs w:val="28"/>
          <w:rtl w:val="true"/>
          <w:lang w:bidi="fa-IR"/>
        </w:rPr>
        <w:t>.</w:t>
      </w:r>
    </w:p>
    <w:p>
      <w:pPr>
        <w:pStyle w:val="Heading4"/>
        <w:numPr>
          <w:ilvl w:val="3"/>
          <w:numId w:val="1"/>
        </w:numPr>
        <w:rPr/>
      </w:pPr>
      <w:bookmarkStart w:id="300" w:name="__RefHeading___Toc712202_1738255347"/>
      <w:bookmarkStart w:id="301" w:name="_Toc112"/>
      <w:bookmarkEnd w:id="300"/>
      <w:r>
        <w:rPr>
          <w:rtl w:val="true"/>
        </w:rPr>
        <w:t xml:space="preserve">روش هاى تربيت در سيره امام مجتبى </w:t>
      </w:r>
      <w:r>
        <w:rPr>
          <w:rtl w:val="true"/>
        </w:rPr>
        <w:t>(</w:t>
      </w:r>
      <w:r>
        <w:rPr>
          <w:rtl w:val="true"/>
        </w:rPr>
        <w:t xml:space="preserve">عَلَيْهِ السَّلاَمُ </w:t>
      </w:r>
      <w:r>
        <w:rPr>
          <w:rtl w:val="true"/>
        </w:rPr>
        <w:t>)</w:t>
      </w:r>
      <w:bookmarkEnd w:id="301"/>
    </w:p>
    <w:p>
      <w:pPr>
        <w:pStyle w:val="Heading5"/>
        <w:numPr>
          <w:ilvl w:val="4"/>
          <w:numId w:val="1"/>
        </w:numPr>
        <w:rPr/>
      </w:pPr>
      <w:bookmarkStart w:id="302" w:name="__RefHeading___Toc712204_1738255347"/>
      <w:bookmarkStart w:id="303" w:name="_Toc11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 xml:space="preserve">هر چند روش هاى تربيت در ابعاد مختلف از 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استخراج و عرضه به مخاطبان است، در اين مقاله، براى پرهيز از اطاله نوشتار، به مهم ترين آن ها اشاره مى شود كه به نظر در تربيت نسل جوان تأثير بيش 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هايى بررسى مى شوند كه به نحوى، مترتب بر يك ديگر هستند؛ به گونه اى كه با تبيين آن روش ها، در نهايت به يك مدل و الگوى جامع تربيتى در سيره آن حضرت دست خواهيم يافت</w:t>
      </w:r>
      <w:r>
        <w:rPr>
          <w:rFonts w:eastAsia="IRNazanin" w:cs="IRNazanin"/>
          <w:color w:val="111111"/>
          <w:sz w:val="28"/>
          <w:szCs w:val="28"/>
          <w:rtl w:val="true"/>
          <w:lang w:bidi="fa-IR"/>
        </w:rPr>
        <w:t>.</w:t>
      </w:r>
    </w:p>
    <w:p>
      <w:pPr>
        <w:pStyle w:val="Heading5"/>
        <w:numPr>
          <w:ilvl w:val="4"/>
          <w:numId w:val="1"/>
        </w:numPr>
        <w:rPr/>
      </w:pPr>
      <w:bookmarkStart w:id="304" w:name="__RefHeading___Toc712206_1738255347"/>
      <w:bookmarkStart w:id="305" w:name="_Toc114"/>
      <w:bookmarkEnd w:id="304"/>
      <w:r>
        <w:rPr>
          <w:rtl w:val="true"/>
        </w:rPr>
        <w:t>الف</w:t>
      </w:r>
      <w:r>
        <w:rPr>
          <w:rtl w:val="true"/>
        </w:rPr>
        <w:t xml:space="preserve">) </w:t>
      </w:r>
      <w:r>
        <w:rPr>
          <w:rtl w:val="true"/>
        </w:rPr>
        <w:t>روش بصيرت دهى</w:t>
      </w:r>
      <w:bookmarkEnd w:id="305"/>
    </w:p>
    <w:p>
      <w:pPr>
        <w:pStyle w:val="Heading6"/>
        <w:numPr>
          <w:ilvl w:val="5"/>
          <w:numId w:val="1"/>
        </w:numPr>
        <w:rPr/>
      </w:pPr>
      <w:bookmarkStart w:id="306" w:name="__RefHeading___Toc712208_1738255347"/>
      <w:bookmarkStart w:id="307" w:name="_Toc115"/>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واژه شناسى به معناى دانايى، بينايى، بينايى دل، هوشيارى، زيركى و يقين آمده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مصطفوى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بينايى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معنايى بيش تر از ديدن ظاهرى دارد و بر بينايى باطنى و درونى اطلاق مى شود كه با ديد عميق و تأمل و تدبر حاصل مى گردد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فى كلمات القرآن الكريم،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آنچه مفهوم بصيرت را از بصر جدا مى سازد، آن است كه بصر به بينايى ظاهرى اطلاق مى شود و بصيرت به نيروى نهانى و قواى قلبى كه در شناخت حقايق تا عمق وجود و باطن ذات آن نفوذ مى كند و صاحب بصيرت، از پرتو آن، حقايق و بواطن اشيا را درمى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بصيرت به مثابه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نفس انسان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قبل از هر چيز در مردم تقويت مى كردند و آن را پرورش مى دادند تا از ظاهربينى برون آمده، به حقيقت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بينش باطنى، پايه كارهاى درست است؛ اگر بصيرت نباشد، احتمال اشتباه و در نتيجه ميزان انحراف بسيار زياد خواهد بود، چنان كه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ازاين جهت آسيب ديدند و متضرر شدند؛ زيرا طرف داران آن بزرگ واران در اثر تبليغات دشمن فريب خوردند و در مقابل معاويه مقاومت نكردند؛ به همين علت،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ناگزير به پذيرش حكميت شدند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با معاويه تن دادند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ريشه بصر با شكل هاى مختلف در قرآن كريم به كار رفته و اغلب به معناى بينش باطنى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 نكته اى كه به نظر مهم مى رسد، اين است كه قرآن علاوه بر استعمال بصيرت به درك عميق و حقيقت بين، راه هاى رسيدن به</w:t>
      </w:r>
    </w:p>
    <w:p>
      <w:pPr>
        <w:pStyle w:val="BookText"/>
        <w:rPr/>
      </w:pPr>
      <w:r>
        <w:rPr>
          <w:rFonts w:ascii="IRNazanin" w:hAnsi="IRNazanin" w:eastAsia="IRNazanin"/>
          <w:color w:val="111111"/>
          <w:sz w:val="28"/>
          <w:sz w:val="28"/>
          <w:szCs w:val="28"/>
          <w:rtl w:val="true"/>
          <w:lang w:bidi="fa-IR"/>
        </w:rPr>
        <w:t>آن را هم نشان داده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أَنْفُسِكُمْ‌ أَ فَلاٰ 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خود شما نيز نشانه هاى خدا فراوان است آيا چشم باز نمى كنيد و اين همه آيات و نشانه هاى بارز حق را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انسان از اندام ظاهرى، تركيبات شيميايى، نفس، قواى نفسانى، ساختار نظام مند و مانند آن از ابتدا تا انتها وجود دارند، در واقع هركدام راه هاى بصيرت و شناخت درونى به خداى تعالى 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در حقيقت اگر نگاه كنيم، هر يك از اين قوا و اعضاى بدن انسان مثل قوه بينايى، داراى نظام مستقل هستند كه تأمل در آن ها، راه بصيرت به آفريدگار را نشان مى دهد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قولى و عملى، به بصيرت دهى و آگاهى بخشى به مردم پرداختند و تا حد امكان، در اين زمينه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موضوع بصيرت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أَبْصَرَ الأَبْصارِ ما نَفَذَ فِى الخَيرِ مَذْهَبُهُ‌، وَ أَسْمَعُ‌ الاَْسْماعِ‌ ما وَعَى التَّذْكيرَ وَ انْتَفَعَ‌ بِهِ‌، أَسْلَمُ‌ الْقُلُوبِ‌ ما طَهُرَ مِنَ‌ الشُّبُهاتِ‌؛</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بيناترين ديده ها آن است كه در طريق خير نفوذ كند و شنواترين گوش ها آن است كه اندرز را در خود فراگيرد و از آن سود برد، سالم ترين دل ها آن است كه از شبهه ها پاك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هم به بصيرت و بينايى حقيقت بين اشاره كرده و هم راه هاى دست يابى به آن را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بيناترين ديدگان و چشم بصير آن است كه خير و شر را درك كند و به حقيقت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واقع ابزار مهم بصيرت است و اگر از ظاهر اشيا به باطن آن ها راه يابد، بينش و درك باطنى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قوه شنوايى</w:t>
      </w:r>
      <w:bookmarkStart w:id="308" w:name="pg14093_140183"/>
    </w:p>
    <w:p>
      <w:pPr>
        <w:pStyle w:val="BookText"/>
        <w:rPr/>
      </w:pPr>
      <w:bookmarkEnd w:id="308"/>
      <w:r>
        <w:rPr>
          <w:rFonts w:ascii="IRNazanin" w:hAnsi="IRNazanin" w:eastAsia="IRNazanin"/>
          <w:color w:val="111111"/>
          <w:sz w:val="28"/>
          <w:sz w:val="28"/>
          <w:szCs w:val="28"/>
          <w:rtl w:val="true"/>
          <w:lang w:bidi="fa-IR"/>
        </w:rPr>
        <w:t>وسيله بصيرت است درصورتى كه پندآموز و اندرزپذير باشد؛ يعنى عوامل پند و اندرز را بشناسد و از آن ها درس آموزد و به نفع خود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اخير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ترين دل كه مركز بصيرت است، آن است كه شبهات در آن نفوذ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سه ابزار و وسيله با آنچه ايشان فرموده اند، به كار رود، بى ترديد بصيرت واقعى و درونى براى انسان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حديث،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بصيرت و آگاهى مردم اهتمام ويژه اى داشته و راه هاى نيل به آن را براى مردم معرفى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و شنوايى، دو وسيله اى هستند كه اطلاعات را به مركز تعقل و تفكر، يعنى قلب وارد مى سازند و اگر اين داده ها تصفيه شده و خالص بود و قلب نيز راهى به شبهات نداشت، با ورود اطلاعات ناب، دل جلا و صفا گرفته، مركز بينايى باطنى قرار مى گيرد</w:t>
      </w:r>
      <w:r>
        <w:rPr>
          <w:rFonts w:eastAsia="IRNazanin" w:cs="IRNazanin"/>
          <w:color w:val="111111"/>
          <w:sz w:val="28"/>
          <w:szCs w:val="28"/>
          <w:rtl w:val="true"/>
          <w:lang w:bidi="fa-IR"/>
        </w:rPr>
        <w:t>.</w:t>
      </w:r>
    </w:p>
    <w:p>
      <w:pPr>
        <w:pStyle w:val="Heading6"/>
        <w:numPr>
          <w:ilvl w:val="5"/>
          <w:numId w:val="1"/>
        </w:numPr>
        <w:rPr/>
      </w:pPr>
      <w:bookmarkStart w:id="309" w:name="__RefHeading___Toc712210_1738255347"/>
      <w:bookmarkStart w:id="310" w:name="_Toc116"/>
      <w:bookmarkEnd w:id="309"/>
      <w:r>
        <w:rPr>
          <w:rtl w:val="true"/>
        </w:rPr>
        <w:t>راه هاى دست يابى به بصيرت</w:t>
      </w:r>
      <w:bookmarkEnd w:id="310"/>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تحصيل بصيرت را هم به خوبى بيان فرموده كه با استفاده از آن راه ها، به بينايى باطنى مى توان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زيادى بدين منظور در سخنان آن حضرت وجود دارند و از سيره و رفتار آن بزرگوار قابل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علت رعايت اختصار، فقط به دو مورد اشاره مى شود</w:t>
      </w:r>
      <w:r>
        <w:rPr>
          <w:rFonts w:eastAsia="IRNazanin" w:cs="IRNazanin"/>
          <w:color w:val="111111"/>
          <w:sz w:val="28"/>
          <w:szCs w:val="28"/>
          <w:rtl w:val="true"/>
          <w:lang w:bidi="fa-IR"/>
        </w:rPr>
        <w:t>:</w:t>
      </w:r>
    </w:p>
    <w:p>
      <w:pPr>
        <w:pStyle w:val="Heading6"/>
        <w:numPr>
          <w:ilvl w:val="5"/>
          <w:numId w:val="1"/>
        </w:numPr>
        <w:rPr/>
      </w:pPr>
      <w:bookmarkStart w:id="311" w:name="__RefHeading___Toc712212_1738255347"/>
      <w:bookmarkStart w:id="312" w:name="_Toc117"/>
      <w:bookmarkEnd w:id="311"/>
      <w:r>
        <w:rPr/>
        <w:t>1</w:t>
      </w:r>
      <w:r>
        <w:rPr>
          <w:rtl w:val="true"/>
        </w:rPr>
        <w:t xml:space="preserve">. </w:t>
      </w:r>
      <w:r>
        <w:rPr>
          <w:rtl w:val="true"/>
        </w:rPr>
        <w:t>خودشناسى</w:t>
      </w:r>
      <w:bookmarkEnd w:id="3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وظيفه انسان در برابر خود، شناخت درست از خويشتن است و اين كه خود را آن گونه كه هست بشناسد و درك كند كه چه موجودى است و از چه استعدادها و توانايى هايى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 و به كجا رهسپار است؛ زيرا شناخت درست فرد از خود و آگاهى از استعدادها و ظرفيت هاى نهفته در وجودش، اين امكان را به او مى دهد كه اولاً ارزش واقعى خود را درك كند و بداند چه موجود ارزشمندى است؛ ثانياً شناخت استعدادها، زمينه</w:t>
      </w:r>
    </w:p>
    <w:p>
      <w:pPr>
        <w:pStyle w:val="BookText"/>
        <w:rPr/>
      </w:pPr>
      <w:r>
        <w:rPr>
          <w:rFonts w:ascii="IRNazanin" w:hAnsi="IRNazanin" w:eastAsia="IRNazanin"/>
          <w:color w:val="111111"/>
          <w:sz w:val="28"/>
          <w:sz w:val="28"/>
          <w:szCs w:val="28"/>
          <w:rtl w:val="true"/>
          <w:lang w:bidi="fa-IR"/>
        </w:rPr>
        <w:t>برنامه ريزى درست را براى وى فراهم مى سازد تا براى آينده، تصميم گيرى مناسب داشته باشد؛ ثالثاً با برنامه ريزى درست، مى تواند توانايى هاى خود را به كار اندازد و در عرصه هاى مختلف زندگى مادى و معنوى، به پيشرفت هاى چشم گيرى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بصيرت باطنى و درك عميق از خود و خدا و دنياى بيرون از خود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تميمى آمدى، غرر الحكم،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بى تا؛ بحار الانوار،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خود را شناخت خدا را 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به معناى بصيرت واقعى و درك باطنى از خود است كه شناخت و بصيرت خداوند تعالى را به دنبال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خودشناسى و در نتيجه بصيرت عميق، از جمله صفات ياران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آن حضرت در توصيف آن ها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فإنّى لا اعلمُ‌ اصحاباً اولى و لاخيراً من اصحابى؛</w:t>
      </w:r>
    </w:p>
    <w:p>
      <w:pPr>
        <w:pStyle w:val="BookText"/>
        <w:rPr/>
      </w:pPr>
      <w:r>
        <w:rPr>
          <w:rFonts w:ascii="IRNazanin" w:hAnsi="IRNazanin" w:eastAsia="IRNazanin"/>
          <w:color w:val="111111"/>
          <w:sz w:val="28"/>
          <w:sz w:val="28"/>
          <w:szCs w:val="28"/>
          <w:rtl w:val="true"/>
          <w:lang w:bidi="fa-IR"/>
        </w:rPr>
        <w:t>من اصحابى بهتر و باوفاتر از اصحاب خود سراغ ندارم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اين سخن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عام از اصحاب است كه صفت بصيرت درونى آن ها را نيز شامل مى شود و نشان مى دهد كه آن ياران باوفا، از چنان درجه بالاى بينايى عميق برخوردار بودند كه هيچ نقطه ضعفى در فكر و انديشه آنان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عَمُّنَا العَبّاسُ‌ بنُ‌ عَلِى نافِذَ البَصيرَه صُلبَ‌ الإيمانِ‌؛</w:t>
      </w:r>
    </w:p>
    <w:p>
      <w:pPr>
        <w:pStyle w:val="BookText"/>
        <w:rPr/>
      </w:pPr>
      <w:r>
        <w:rPr>
          <w:rFonts w:ascii="IRNazanin" w:hAnsi="IRNazanin" w:eastAsia="IRNazanin"/>
          <w:color w:val="111111"/>
          <w:sz w:val="28"/>
          <w:sz w:val="28"/>
          <w:szCs w:val="28"/>
          <w:rtl w:val="true"/>
          <w:lang w:bidi="fa-IR"/>
        </w:rPr>
        <w:t>عموى ما، عباس، داراى بينشى ژرف و ايمانى راسخ بود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بينش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عاشورا، برخاسته از آن شناخت ژرف و خودشناسى آنان بود كه در صحنه كربلا خود را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بصيرت بخشى به مخاطبان به عنوان يك روش تربيتى استفاده مى كردند و همواره آن را در جامعه ترويج مى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توصيه به فرزندش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تُواخِ‌ أحَداً حَتّى تَعْرِفَ‌ مَوارِدَهُ‌ وَ مَصادِرَهُ‌، فَإذَا اسْتَنْبَطْتَ‌ الْخِبْرَه، وَ رَضيتَ‌ الْعِشْرَه، فَآخِهِ‌ عَلى إقالَه الْعَثْرَه، وَ الْمُواساه فى الْعُسْرَه؛</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دوستى و برادرى برقرار نكن، مگر آن كه او را از هر جهت بشناسى و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چنين فردى را يافتى، در همه امور با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دستورالعمل، يك روش تربيتى است كه در تربيت اولاد به كار مى رود و يك شيوه دوست يابى و رفيق گزينى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برقرارى پيوند دوستى، بايد بصيرت به فرد داشته باشى و اگر از همه جهات او را شناختى، آن گاه بايد وى را همراهى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نقش دوست در تربيت و شكل دهى شخصيت و هويت انسان تأثير بسزا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امام خود را به كسانى معرفى نموده كه او را نمى شناختند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الحسن ابن رسول الله، أنابن البشير النذير، أنابن المصطفى بالرساله و</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من حسن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بشير و نذير و فرزند كسى هستم كه به رسالت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جملات، در حقيقت خود را براى مخاطبان معرفى فرموده تا اگر كسى شناختى از ايشان ندارد آگاهى به حضرت پيدا نموده، بر اساس معرفت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سخن را اين گونه آغاز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عرفنى فقد عرفنى و من لم يعرفنى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
      </w:r>
      <w:bookmarkStart w:id="313" w:name="pg14093_140186"/>
    </w:p>
    <w:p>
      <w:pPr>
        <w:pStyle w:val="BookText"/>
        <w:rPr/>
      </w:pPr>
      <w:bookmarkEnd w:id="313"/>
      <w:r>
        <w:rPr>
          <w:rFonts w:ascii="Amiri" w:hAnsi="Amiri" w:eastAsia="Amiri" w:cs="Amiri"/>
          <w:color w:val="111111"/>
          <w:sz w:val="28"/>
          <w:sz w:val="28"/>
          <w:szCs w:val="28"/>
          <w:rtl w:val="true"/>
          <w:lang w:bidi="ar-SA"/>
        </w:rPr>
        <w:t>هر كس مرا مى شناسد كه مى شناسد و نياز به معرفى ندارد و هركسى نمى شناسد خود را به او معرفى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حضرت بصيرت دهى به مخاطبان است تا او را بشناسند و هر رفتار يا موضع گيرى كه نسبت به ايشان از خود نشان مى دهند، با بينايى و شناخت باشد، نه نادانى</w:t>
      </w:r>
      <w:r>
        <w:rPr>
          <w:rFonts w:eastAsia="IRNazanin" w:cs="IRNazanin"/>
          <w:color w:val="111111"/>
          <w:sz w:val="28"/>
          <w:szCs w:val="28"/>
          <w:rtl w:val="true"/>
          <w:lang w:bidi="fa-IR"/>
        </w:rPr>
        <w:t>.</w:t>
      </w:r>
    </w:p>
    <w:p>
      <w:pPr>
        <w:pStyle w:val="Heading6"/>
        <w:numPr>
          <w:ilvl w:val="5"/>
          <w:numId w:val="1"/>
        </w:numPr>
        <w:rPr/>
      </w:pPr>
      <w:bookmarkStart w:id="314" w:name="__RefHeading___Toc712214_1738255347"/>
      <w:bookmarkStart w:id="315" w:name="_Toc118"/>
      <w:bookmarkEnd w:id="314"/>
      <w:r>
        <w:rPr/>
        <w:t>2</w:t>
      </w:r>
      <w:r>
        <w:rPr>
          <w:rtl w:val="true"/>
        </w:rPr>
        <w:t xml:space="preserve">. </w:t>
      </w:r>
      <w:r>
        <w:rPr>
          <w:rtl w:val="true"/>
        </w:rPr>
        <w:t>خودسازى</w:t>
      </w:r>
      <w:bookmarkEnd w:id="315"/>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تركيبى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فهم آن مستلزم درك معناى كلمه اول، يعنى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تصور درستى از خود داشته باشيم تا بتوانيم به ساختن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يك تصوير كلى، مجموعه اى از توانايى ها و استعدادهاى فراوان است كه در طول زندگى بايد به شكوفايى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خودسازى يعنى فراهم آوردن زمينه براى پرورش استعدادهاى درونى خود و به فعليت رساندن امكانات بالقوه اى كه خداوند تعالى در فطرت انسان قرار داده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مصباح يزدى، به سوى خودسازى،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 همان طور كه بر خودشناسى مبتنى است، خود نيز مقدمه اى براى بصيرت دينى است؛ يعنى هراندازه انسان از نظر تقوا و تهذيب نفس رشد كند، به همان اندازه بر بينش او افزوده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و روايات به اين موضوع توجه كرده و تهذيب نفس و تقوا را عامل بصيرت معرفى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براى شما وسيله اى براى جدا ساختن حق از باطل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بينى خاصى كه در پرتو آن، حق را از باطل خواهيد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w:t>
      </w:r>
    </w:p>
    <w:p>
      <w:pPr>
        <w:pStyle w:val="BookText"/>
        <w:rPr/>
      </w:pPr>
      <w:r>
        <w:rPr>
          <w:rFonts w:ascii="IRNazanin" w:hAnsi="IRNazanin" w:eastAsia="IRNazanin"/>
          <w:color w:val="111111"/>
          <w:sz w:val="28"/>
          <w:sz w:val="28"/>
          <w:szCs w:val="28"/>
          <w:rtl w:val="true"/>
          <w:lang w:bidi="fa-IR"/>
        </w:rPr>
        <w:t xml:space="preserve">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 به معناى چيزى است كه به خوبى حق را از باطل جدا مى كند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چيز همان نيروى درونى و بصيرت حقيقى است كه در اثر تقوا و خودسازى براى انسان حاصل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راهنمايى تربيتى، در توصيه به همه متربيان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بِتَقْوَى اللّهِ‌ وَ إِدامَه التَّفَكرِ فَإِنَّ‌ التَّفَكرَ أَبُو كلِّ‌ خَير وَ أُمُّهُ‌؛</w:t>
      </w:r>
    </w:p>
    <w:p>
      <w:pPr>
        <w:pStyle w:val="BookText"/>
        <w:rPr/>
      </w:pPr>
      <w:r>
        <w:rPr>
          <w:rFonts w:ascii="Amiri" w:hAnsi="Amiri" w:eastAsia="Amiri" w:cs="Amiri"/>
          <w:color w:val="111111"/>
          <w:sz w:val="28"/>
          <w:sz w:val="28"/>
          <w:szCs w:val="28"/>
          <w:rtl w:val="true"/>
          <w:lang w:bidi="ar-SA"/>
        </w:rPr>
        <w:t>شما را به تقواى الهى و استمرار انديشه سفارش مى كنم، زيرا تفكر، ريشه همه نيكى ها و مرجع اصلى آن است</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اين ترتيب بيان شده در كلام امام، استفاده مى شود كه انديشه درست و دست يابى به بصيرت، نتيجه تقوا و تزكيه نفس است؛ زيرا سفارش نخست به تقوا و سپس به تفكر و ذكر اثر انديشه ورزى درست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خودسازى و پاك سازى درون، از راه هاى دست يابى به بصيرت دينى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و خردورزى، عامل پيدايش بصيرت است كه خود ارتباط مستقيم با تقوا و تهذيب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مواعظ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اوصاكم بالتقوى و جعل التقوى منتهى رضاه و التقوى باب كل توبه و رأس كل حكمه و بالتقوى فاز من فاز من المتقين؛</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خداوند شما را به پرهيزگارى توصيه كرده و تقوا را نهايت رضايت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راه هر توبه و رأس هر حكمتى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به وسيله تقوا به رستگارى رسيدند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براين اساس، خودسازى و تقوا از منظر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خودشناسى، از راه هاى مهم نيل به بصيرت درونى و بينش حقيقى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خود را شناخت و خويشتن را ساخت، به بصيرت دينى و به تعبير قرآن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بينش باطنى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عرصه هاى زندگى بر اين نكته تأكيد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تبيين آثار صلح با معاويه و نفع آن براى شيعيان، براى بصيرت بخشى به مخالفان صلح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مُعَاوِيه نَازَعَنِى حَقّاً هُوَ لِى فَتَرَكتُهُ‌ لِصَلَاحِ‌ الْأُمَّه وَ حَقْنِ‌ دِمَائِهَا؛</w:t>
      </w:r>
      <w:r>
        <w:rPr>
          <w:rStyle w:val="FootnoteAnchor"/>
          <w:rtl w:val="true"/>
        </w:rPr>
        <w:footnoteReference w:id="2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درباره حقى كه متعلق به من بود، با من نزاع داشت و آن را براى مصلحت امت و حفظ خون آن ها به او واگذار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هَادَنْتُ‌ حَقْناً لِلدِّمَاءِ‌ وَ صيانت ها وَ إِشْفَاقاً عَلَى نَفْسِى وَ أَهْلِى وَ الْمُخْلَصِينَ‌ مِنْ‌ أَصْحَابِى؛</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اين كار را فقط براى حفظ خون و خوف بر نفس، خانواده و اصحاب مخلص انجام دادم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تندروى مى كردند و به آن حضرت اسائه ادب روا مى داشتند، درواقع نادان بودند و از فلسفه صلح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حضرت اين جملات را براى آگاهى بخشى به آنان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اوضاعى در زمان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بود كه جان شيعيان درخطر نابودى قرار داشت و اگر صلح آن حضرت نبود، شايد شيعيان قتل عام مى شدند و مذهب جعفرى شكل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صلح ناعادلانه با معاويه را پذيرفتند تا پيروان تشيع سرخ علوى باقى بمانند و مذهب جعفرى براى نجات اسلام از تحريف و خرافه گرايى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اصحاب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گرى و بصيرت دهى آن حضرت، حقيقت را درك كردند و در صراط مستقيم پايدار باقى ماندند</w:t>
      </w:r>
      <w:r>
        <w:rPr>
          <w:rFonts w:eastAsia="IRNazanin" w:cs="IRNazanin"/>
          <w:color w:val="111111"/>
          <w:sz w:val="28"/>
          <w:szCs w:val="28"/>
          <w:rtl w:val="true"/>
          <w:lang w:bidi="fa-IR"/>
        </w:rPr>
        <w:t>.</w:t>
      </w:r>
      <w:bookmarkStart w:id="316" w:name="pg14093_140189"/>
    </w:p>
    <w:p>
      <w:pPr>
        <w:pStyle w:val="Heading5"/>
        <w:numPr>
          <w:ilvl w:val="4"/>
          <w:numId w:val="1"/>
        </w:numPr>
        <w:rPr/>
      </w:pPr>
      <w:bookmarkStart w:id="317" w:name="__RefHeading___Toc712216_1738255347"/>
      <w:bookmarkStart w:id="318" w:name="_Toc119"/>
      <w:bookmarkEnd w:id="316"/>
      <w:bookmarkEnd w:id="317"/>
      <w:r>
        <w:rPr>
          <w:rtl w:val="true"/>
        </w:rPr>
        <w:t>ب</w:t>
      </w:r>
      <w:r>
        <w:rPr>
          <w:rtl w:val="true"/>
        </w:rPr>
        <w:t xml:space="preserve">) </w:t>
      </w:r>
      <w:r>
        <w:rPr>
          <w:rtl w:val="true"/>
        </w:rPr>
        <w:t>روش پرورش باورهاى دينى</w:t>
      </w:r>
      <w:bookmarkEnd w:id="318"/>
    </w:p>
    <w:p>
      <w:pPr>
        <w:pStyle w:val="Heading6"/>
        <w:numPr>
          <w:ilvl w:val="5"/>
          <w:numId w:val="1"/>
        </w:numPr>
        <w:rPr/>
      </w:pPr>
      <w:bookmarkStart w:id="319" w:name="__RefHeading___Toc712218_1738255347"/>
      <w:bookmarkStart w:id="320" w:name="_Toc120"/>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پس از كسب بصيرت به وسيله خودشناسى و خودسازى، پرورش باورهاى دينى در متربيان اهميت خاصى دارد؛ زيرا باور درست، بعد از بينايى، انسان را در برابر شبهات و افكار انحرافى، شكست ناپذير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به اصول دين و باورهاى اسلامى، از سيره قولى و عملى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ترين باور از منظر اسلام و قرآن، عقيده به مبدأ و معاد است كه قرآن و روايات اسلامى به آن 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مبدأ، يعنى باور به وجود خداوند متعالى و يگانگى او كه آفريدگارى غير از خدا در جهان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هستى با توحيد آغاز مى شود و به سوى توحيد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خداوند متعال در واپسين زندگى و حشر اكبر، معاد گفته مى شود كه همه انسان ها از اولين و آخرين، در روز قيامت يك جا محشور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معروف به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مبدأ و معاد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اين دو اصل مهم اسلامى، به انسان هويت مى بخشد و آغاز و انجام حيات او 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 موجودى است هدفمند و با آينده روشن كه بايد براى ورود به عرصه زندگى و نيل به هدف نهايى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دينى، هر اندازه مستدل و منطقى باشد و انسان يقين به آن ها تحصيل كند، اثرش در زندگى بيش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و شخصيت شكل گرفته در اثر باورهاى درست و برآمده از متون دينى، عامل عزتمندى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زمينه اثربخشى باورهاى دينى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يُثَبِّتُ‌ اللّٰهُ‌ الَّذِينَ‌ آمَنُوا بِالْقَوْلِ‌ الثّٰابِتِ‌ فِي الْحَيٰاةِ‌ الدُّنْيٰا وَ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كسانى را كه ايمان آورده اند، در زندگى دنيا و در آخرت با قول استوار پابرجا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يعنى خداوند كسانى را كه ايمان آورده اند، به سبب گفتار و اعتقاد ثابت و پايدارشان، ثابت قدم مى دارد هم در اين جهان و هم در جهان آخرت؛ زيرا ايمان قوى و مستحكم، به منزله شجره طيبه اى مى ماند كه ريشه اش ثابت و شاخه هايش همراه با ميوه هاى گوناگون است كه در آسمان برافراشته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مؤمنان راستين و ثابت قدم، با تكيه بر لطف خداوند، در برابر هرگونه حادثه اى چون كوه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لغزشگاهى كه در زندگى هركس اجتناب ناپذير است، بر سر راه آن ها نمايان مى شود، اما آن ها با تأييد خداوند خود را حفظ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حفظ و ثبات قدمى كه در واقع عنايت الهى است، سراسر زندگى مؤمنان را دربرمى گيرد هم زندگى اين جهان و هم زندگى آن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دنيا باايمان و پاكى، ثابت قدم مى مانند و دامانشان از ننگ آلودگى ها مبراست و در آخرت نيز در نعمت هاى بى پايان خدا، جاودان خواهند بود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حلم و پايدارى در برابر مشكلات سياسى و اجتماعى زمان خود، شيوه باورمندى به عقايد و ارزش هاى دينى را به مردم درس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نادان و بى وفا، به خيمه حضرت هجوم بردند و اسباب و اثاثيه را به يغما برده، به امام اهانت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زخمى به بدن مبارك ايشان وارد ساختند و حضرت با جسم مجروح، مدتى در مداين تحت درمان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حال،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پيشه كردند و از تقويت باورهاى دينى مردم دست برنداشتند</w:t>
      </w:r>
    </w:p>
    <w:p>
      <w:pPr>
        <w:pStyle w:val="BookText"/>
        <w:rPr/>
      </w:pPr>
      <w:r>
        <w:rPr>
          <w:rFonts w:ascii="Amiri" w:hAnsi="Amiri" w:eastAsia="Amiri" w:cs="Amiri"/>
          <w:color w:val="111111"/>
          <w:sz w:val="28"/>
          <w:sz w:val="28"/>
          <w:szCs w:val="28"/>
          <w:rtl w:val="true"/>
          <w:lang w:bidi="ar-SA"/>
        </w:rPr>
        <w:t>و از ايجاد بينش توحيدى به همراهان بازنماندند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زمينه باور به خدا و قيامت، خطاب به مردم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يخْلُقْكمْ‌ عَبَثاً، وَ لَيسَ‌ بِتارِككمْ‌ سُدًى، كتَبَ‌ آجالَكمْ‌، وَقَسَّمَ‌ بَينَكمْ‌ مَعائِشَكمْ‌، لِيعْرِفَ‌ كلُّ‌ ذى لُبٍّ‌ مَنْزِلَتَهُ‌، وأنَّ‌ ما قَدَرَ لَهُ‌ أصابَهُ‌، وَما صُرِفَ‌ عَنْهُ‌ فَلَنْ‌ يصيبَهُ‌؛</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خداوند شما انسان ها را بيهوده و بدون غرض نيافريده و شما را آزاد، رها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آخر عمر هر يك معين و ثبت شده است، نيازمندى ها و روزى هركس سهميه بندى و تقسيم شده تا موقعيت و منزلت شعور و درك اشخاص شناخته گردد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فرمايش، هدفمندى نظام هستى، تقدير اجل، معين بودن روزى و تعيين سرنوشت انسان را به روشنى تبيين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هدف از اين موضوع را آگاهى انسان به نحوه زندگى و بهره بردارى درست از سرمايه عمر و امكانات موجود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بصيرت بخشى آدمى و بينايى او در زمينه ارزشمندى، عزت و شخصيت خود است تا بفهمد كه چگونه خداوند براى حيات او برنامه ريزى كرده و نبايد خود را بدون هدف به زحمت بيندازد و بين حلال و حرام فرقى نگذارد؛ زيرا بسيارى از آدميان، ارزش و منزلت خود را درك نمى كنند و به همين علت، به خوارى تن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اين مسائل باورمند باشد، زندگى مادى و معنوى خود را تنظيم كرده، دچار مشكل و انحراف فكرى و رفتارى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تقويت باورهاى دينى، از روش هاى مؤثر در تربيت و اصلاح رفتار است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قولى و عملى به آن تأكيد مى فرمايند</w:t>
      </w:r>
      <w:r>
        <w:rPr>
          <w:rFonts w:eastAsia="IRNazanin" w:cs="IRNazanin"/>
          <w:color w:val="111111"/>
          <w:sz w:val="28"/>
          <w:szCs w:val="28"/>
          <w:rtl w:val="true"/>
          <w:lang w:bidi="fa-IR"/>
        </w:rPr>
        <w:t>.</w:t>
      </w:r>
      <w:bookmarkStart w:id="321" w:name="pg14093_140192"/>
    </w:p>
    <w:p>
      <w:pPr>
        <w:pStyle w:val="Heading6"/>
        <w:numPr>
          <w:ilvl w:val="5"/>
          <w:numId w:val="1"/>
        </w:numPr>
        <w:rPr/>
      </w:pPr>
      <w:bookmarkStart w:id="322" w:name="__RefHeading___Toc712220_1738255347"/>
      <w:bookmarkStart w:id="323" w:name="_Toc121"/>
      <w:bookmarkEnd w:id="321"/>
      <w:bookmarkEnd w:id="322"/>
      <w:r>
        <w:rPr>
          <w:rtl w:val="true"/>
        </w:rPr>
        <w:t>پرورش روحيه عبادت و بندگى</w:t>
      </w:r>
      <w:bookmarkEnd w:id="323"/>
    </w:p>
    <w:p>
      <w:pPr>
        <w:pStyle w:val="BookText"/>
        <w:rPr/>
      </w:pPr>
      <w:r>
        <w:rPr>
          <w:rFonts w:ascii="IRNazanin" w:hAnsi="IRNazanin" w:eastAsia="IRNazanin"/>
          <w:color w:val="111111"/>
          <w:sz w:val="28"/>
          <w:sz w:val="28"/>
          <w:szCs w:val="28"/>
          <w:rtl w:val="true"/>
          <w:lang w:bidi="fa-IR"/>
        </w:rPr>
        <w:t xml:space="preserve">كلمه عبادت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پرستش، تعظيم، اظهار بندگى، احترام گزاردن و پرستيدن آمده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آذرتاش آذرنوش، فرهنگ معاصر،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عبوديت به معناى اظهار تذلل در برابر معبود و عبادت غايت تذلل و خضوع در مقابل اوست كه فقط خداوند شايسته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واژه در زبان علما و فقهاى مسلمان، به معناى پرستش خداوند متعالى به كار مى رود كه از اوصاف مؤمنان و متدينان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از منظر اسلام و قرآن، در متن زندگى قرار دارد و با انجام دادن به موقع و درست آن، مى توان پاره اى از امور لازم مانند نظم، برنامه ريزى، احترام به حقوق ديگران و نظاير آن را آموخت؛ زيرا عبادات نظير حج و روزه و نماز، هركدام داراى برنامه ريزى دقيق، زمان مشخص و اجزا و شرايط معين هستند كه در وقت خاص خود بايد انجام گيرند، وگرنه درست و مجزى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كريم آفرينش بشر را براى عبادت دانسته،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 و بشر را نيافريديم، مگر براى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را در همه ابعاد آن به كمال و تمام انجام دادند و براى مستحبات اهتمام ويژه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عبادى آن حضرت نقل شده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پاى پياده به حج رفتند و طواف خانه خدا كردند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نماز هم روايت شده هرگاه وقت نماز فرامى رسيد، چون وضو مى گرفتند، بندهاى</w:t>
      </w:r>
    </w:p>
    <w:p>
      <w:pPr>
        <w:pStyle w:val="BookText"/>
        <w:rPr/>
      </w:pPr>
      <w:r>
        <w:rPr>
          <w:rFonts w:ascii="IRNazanin" w:hAnsi="IRNazanin" w:eastAsia="IRNazanin"/>
          <w:color w:val="111111"/>
          <w:sz w:val="28"/>
          <w:sz w:val="28"/>
          <w:szCs w:val="28"/>
          <w:rtl w:val="true"/>
          <w:lang w:bidi="fa-IR"/>
        </w:rPr>
        <w:t>استخوانش به هم مى خورد و رنگش زرد مى گشت و چون سببش را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در پيشگاه پروردگار بزرگ مى ايستد، بايد اين گونه باشد كه بندهايش به هم بخورد و رنگش زرد 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الحسن بن على كان اذا توضا ارتعدت مفاصله و اصفر لونه، فقيل له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كل من وقف بين يدى رب العرش ان يصفر لونه و ترتعد مفاصله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سبط اكبرحضرت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وقت به درب مسجد مى رسيدند، سر را به آسمان بلند نموده، عرض مى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ضيفك ببابك يا محسن قد اتاك المسىء فتجاوز عن قبيح ما عندى بجميل ما عندك يا كريم؛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خدايا ميهمانت بر در خانه توست، 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 به درب خانه ات آمده، پس از زشتى هايى كه نزد من است، به خوبى هايى كه نزد توست درگذر، اى بزرگوار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براى تشويق مسلمانان به مسجدر رفتن و خواندن نماز جماعت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أَدامَ‌ الاِْخْتِلافَ‌ إِلَى الْمَسْجِدِ أَصابَ‌ إِحْدى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مُحْكمَه وَ أَخًا مُسْتَفادًا وَ عِلْمًا مُسْتَطْرَفًا وَ رَحْمَه مُنْتَظِرَه وَ كلِمَه تَدُلُّهُ‌ عَلَى الهُدى أَوْ تَرُدُّهُ‌ عَنْ‌ رَدًى وَ تَرْك الذُّنُوبِ‌ حَياءً‌ أَوْ خَشْيه؛</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هر كس پيوسته به مسجد رود به يكى از اين هشت فايده مى 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اى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آيات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قابل استفاده؛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تازه؛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رحمتى مورد انتظار؛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كه به راه راستش كشد؛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كه او را از پستى برهاند؛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گناهان به سبب شرم از خدا؛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ترك گناهان به سبب خوف از خدا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اين آثار، براى حضور در مسجد جنبه تربيتى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از روش تشويق استفاده كردند تا مردم را به نمازخواندن و رفتن به مسجد علاقه مند 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آثارى</w:t>
      </w:r>
      <w:bookmarkStart w:id="324" w:name="pg14093_140194"/>
    </w:p>
    <w:p>
      <w:pPr>
        <w:pStyle w:val="BookText"/>
        <w:rPr/>
      </w:pPr>
      <w:bookmarkEnd w:id="324"/>
      <w:r>
        <w:rPr>
          <w:rFonts w:ascii="IRNazanin" w:hAnsi="IRNazanin" w:eastAsia="IRNazanin"/>
          <w:color w:val="111111"/>
          <w:sz w:val="28"/>
          <w:sz w:val="28"/>
          <w:szCs w:val="28"/>
          <w:rtl w:val="true"/>
          <w:lang w:bidi="fa-IR"/>
        </w:rPr>
        <w:t>كه همه به نفع نمازگزار است و بسيارى از آن ها در دنيا نصيب فرد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آيات الهى و دانش تازه، در واقع همان بصيرت دينى است كه به وسيله نماز نصيب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رحمت، جنبه عاطفى انسان است كه با خواندن نماز تقويت مى گردد؛ هم رحمت و محبت خدا به انسان افزايش مى يابد و خداوند به او عنايت مى كند و محبت انسان به ديگران بيش تر و هدفمندتر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گناه و نافرمانى خدا را هم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نتايج كه در كلام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عمل و زندگى هم عملى است و انسان مى تواند هم در ديگران مطالعه كند و هم در خود امتحان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سخن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عَبَّدَ اللّهُ‌ لَهُ‌ كلَّ‌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الوسايل،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را اطاعت و عبادت كند، خداوند همه چيز را مطيع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عابد و نمازگزار واقعى، قدرتى الهى مى يابد و در همه چيز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ديگر، عبادت را عامل تزكيه نفس دانسته،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طَلَبَ‌ الْعِبادَه تَزَكى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هر كس عبادت را براى عبادت طلب كند، خود را تزكيه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خود عاشق عبادت بودند و با علاقه خاصى به حج مى رفتند و نماز به جا مى آوردند و در حقيقت طاعت خدا را عامل رشد و تكامل انسان مى دانستند، ديگران را نيز به اين موضوع دعوت مى فرمودند و روحيه بندگى را در آنان پرورش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گفتار آن حضرت، نشان دهنده اين روش است و بيان آثار نماز، در واقع به همين منظور بوده تا روحيه بندگى كردن را در انسان تقويت كنند</w:t>
      </w:r>
      <w:r>
        <w:rPr>
          <w:rFonts w:eastAsia="IRNazanin" w:cs="IRNazanin"/>
          <w:color w:val="111111"/>
          <w:sz w:val="28"/>
          <w:szCs w:val="28"/>
          <w:rtl w:val="true"/>
          <w:lang w:bidi="fa-IR"/>
        </w:rPr>
        <w:t>.</w:t>
      </w:r>
    </w:p>
    <w:p>
      <w:pPr>
        <w:pStyle w:val="Heading5"/>
        <w:numPr>
          <w:ilvl w:val="4"/>
          <w:numId w:val="1"/>
        </w:numPr>
        <w:rPr/>
      </w:pPr>
      <w:bookmarkStart w:id="325" w:name="__RefHeading___Toc712222_1738255347"/>
      <w:bookmarkStart w:id="326" w:name="_Toc122"/>
      <w:bookmarkEnd w:id="325"/>
      <w:r>
        <w:rPr>
          <w:rtl w:val="true"/>
        </w:rPr>
        <w:t>ج</w:t>
      </w:r>
      <w:r>
        <w:rPr>
          <w:rtl w:val="true"/>
        </w:rPr>
        <w:t xml:space="preserve">) </w:t>
      </w:r>
      <w:r>
        <w:rPr>
          <w:rtl w:val="true"/>
        </w:rPr>
        <w:t>روش مهر و محبت به متربى</w:t>
      </w:r>
      <w:bookmarkEnd w:id="3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ذاتاً به محبت گرايش دارد و علاقه مند است كه مورد مهرورزى و</w:t>
      </w:r>
    </w:p>
    <w:p>
      <w:pPr>
        <w:pStyle w:val="BookText"/>
        <w:rPr/>
      </w:pPr>
      <w:r>
        <w:rPr>
          <w:rFonts w:ascii="IRNazanin" w:hAnsi="IRNazanin" w:eastAsia="IRNazanin"/>
          <w:color w:val="111111"/>
          <w:sz w:val="28"/>
          <w:sz w:val="28"/>
          <w:szCs w:val="28"/>
          <w:rtl w:val="true"/>
          <w:lang w:bidi="fa-IR"/>
        </w:rPr>
        <w:t>احترام ديگران قرار گيرد؛ زيرا محبت به عنوان يك نياز اساسى در نهاد آدمى نهفته شده و تا پايان عمر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 فطرى، در رفتار انسان و برخورد او با ديگران ظهور مى يابد؛ گاه به شكل ارتباط كلامى و گفتار محبت آميز و گاه در قالب رفتار و عمل و ايجاد دوستى و رفت وآمد با همسالان و همسايگان متجلى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به اين نياز نوجوان، در قالب ابراز محبت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گفته و به وى به عنوان متربى و فرد قابل تربيت لطف و محبت كرده تا الگويى باشد براى همه اوليا و مربيان كه به اين نياز فطرى نسل جوان توجه كنند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نامه جوان،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أَلْقَيْتُ‌ عَلَيْكَ‌ مَحَبَّةً‌ مِنِّي وَ لِتُصْنَعَ‌ عَلىٰ‌ عَيْنِي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محبتى از خودم بر تو افكندم تا در برابر ديدگان من ساخته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محبت خداوند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وى را براى انجام دادن وظيفه نبوت آماده كرد و روحيه پايدارى را در او تقويت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و مبارزه وى در برابر طاغوت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بر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داستان قرآنى مى توان استفاده كرد كه پرورش عواطف و روحيه محبت خواهى نسل جوان و به ويژه فرزند، در رسيدن به اهداف عالى زندگى و اسلامى تأثير بسزا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كه از ميان زنان و مردان، چه كسانى نزد شما محبوب ترند؟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از عايشه نقل شده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أينا أحب اليك أنا او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كدام يك نزد شما محبوب تر هستيم، من يا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أحب الىَ‌ و أنت أعزُّ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نزد من محبوب تر است و تو</w:t>
      </w:r>
    </w:p>
    <w:p>
      <w:pPr>
        <w:pStyle w:val="BookText"/>
        <w:rPr/>
      </w:pPr>
      <w:r>
        <w:rPr>
          <w:rFonts w:ascii="IRNazanin" w:hAnsi="IRNazanin" w:eastAsia="IRNazanin"/>
          <w:color w:val="111111"/>
          <w:sz w:val="28"/>
          <w:sz w:val="28"/>
          <w:szCs w:val="28"/>
          <w:rtl w:val="true"/>
          <w:lang w:bidi="fa-IR"/>
        </w:rPr>
        <w:t>برايم عزيزتر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مى ورزيدند و او را پاره تنش مى خواندند، نسبت به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رفتار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كه خود محبت فوق العاده به آن دو بزرگوار داشتند، ديگران را نيز به دوستى آنان فرامى خواندند و مى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الحسن و الحسين فقد أحبنى و من ابغضهما فقد ابغضنى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پرتوى از عظمت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كس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بدارد، مرا دوست داشته و هر كس آن ها را دشمن بدارد مرا دشمن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مهر و محبت به متربى، از روش هاى مؤثر در تربيت اولاد است كه در سيره همه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آن بزرگواران از اين شيوه در جذب و تربيت انسان ها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روش تربيتى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بودند، در تربيت ديگران به خوبى از آن بهره بردند و به كار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كنيزان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گلى را به حضور آن حضرت هديه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شاخه گل را با كمال ميل پذيرفتند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راه خدا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اعتراض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اهداء يك شاخه گل او را آزاد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به ما چنين ياد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حُيِّيتُمْ‌ بِتَحِيَّةٍ‌ فَحَيُّوا بِأَحْسَنَ‌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به شما تحيت گويد، پاسخ آن را بهتر از آن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بهتر همان آزاد كردن اوست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غلام جوانى را ديدند كه ظرف غذايى در پيش دارد، لقمه اى از آن مى خورد و لقمه ديگر را به سگى مى دهد كه نزديك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327" w:name="pg14093_140197"/>
    </w:p>
    <w:p>
      <w:pPr>
        <w:pStyle w:val="BookText"/>
        <w:rPr/>
      </w:pPr>
      <w:bookmarkEnd w:id="327"/>
      <w:r>
        <w:rPr>
          <w:rFonts w:ascii="IRNazanin" w:hAnsi="IRNazanin" w:eastAsia="IRNazanin"/>
          <w:color w:val="111111"/>
          <w:sz w:val="28"/>
          <w:sz w:val="28"/>
          <w:szCs w:val="28"/>
          <w:rtl w:val="true"/>
          <w:lang w:bidi="fa-IR"/>
        </w:rPr>
        <w:t>از جوان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مى كشم كه خودم غذا بخورم و اين سگ گرسنه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به اين غلام مهربان پاداشى نيكو عطا فرمايند، به اين جهت او را به خاطر اين عمل نيك، از مولايش خريدند و آزاد كردند و باغى را كه در آن كار مى كرد، خريده به او بخشيدند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موارد نمونه هايى از محبت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تربيتى آن حضرت است كه ترويج شيوه مهرورزى در تربيت متربى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اين روش، به دليل تأثيرگذارى آن در فرايند پرورش نسل جوان بيش تر توجه داشتند به عنوان يك دستورالعمل كلى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أَلْقَريبُ‌ مَنْ‌ قَرَّبَتْهُ‌ الْمَوَدَّه وَ إِنْ‌ بَعُدَ نَسَبُهُ‌، وَ الْبَعيدُ مَنْ‌ باعَدَتْهُ‌ المَوَدَّه وَ إِنْ‌ قَرُبَ‌ نَسَبُهُ‌؛</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خويشاوند كسى است كه دوستى و محبت، او را نزديك كرده باشد، اگر چه نژادش دور باشد و بيگانه كسى است كه از دوستى و محبت به دور است، گرچه نژادش نزديك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مهر و محبت را معيار قرابت و دورى قرار داده اند كه مهرورزى انسان هاى دور را به لحاظ نسبى نزديك و فقدان محبت، افراد را از هم دور مى سازد، گرچه نسبت فاميلى نزديكى با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رفتارهاى عملى و توصيه هاى گفتارى، به روشنى استفاده مى شود كه آن حضرت از مهر و محبت به عنوان يك روش مفيد در تربيت روحى و اخلاقى مخاطبان و متربيان بهره گرفته و به مسلمانان نيز سفارش فرموده اند</w:t>
      </w:r>
      <w:r>
        <w:rPr>
          <w:rFonts w:eastAsia="IRNazanin" w:cs="IRNazanin"/>
          <w:color w:val="111111"/>
          <w:sz w:val="28"/>
          <w:szCs w:val="28"/>
          <w:rtl w:val="true"/>
          <w:lang w:bidi="fa-IR"/>
        </w:rPr>
        <w:t>.</w:t>
      </w:r>
    </w:p>
    <w:p>
      <w:pPr>
        <w:pStyle w:val="Heading5"/>
        <w:numPr>
          <w:ilvl w:val="4"/>
          <w:numId w:val="1"/>
        </w:numPr>
        <w:rPr/>
      </w:pPr>
      <w:bookmarkStart w:id="328" w:name="__RefHeading___Toc712224_1738255347"/>
      <w:bookmarkStart w:id="329" w:name="_Toc123"/>
      <w:bookmarkEnd w:id="328"/>
      <w:r>
        <w:rPr>
          <w:rtl w:val="true"/>
        </w:rPr>
        <w:t>د</w:t>
      </w:r>
      <w:r>
        <w:rPr>
          <w:rtl w:val="true"/>
        </w:rPr>
        <w:t xml:space="preserve">) </w:t>
      </w:r>
      <w:r>
        <w:rPr>
          <w:rtl w:val="true"/>
        </w:rPr>
        <w:t>روش دستگيرى از نيازمندان</w:t>
      </w:r>
      <w:bookmarkEnd w:id="32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يارى رسانى به نيازمندان جامعه، از روش هاى مفيد و اثربخش در تربيت</w:t>
      </w:r>
    </w:p>
    <w:p>
      <w:pPr>
        <w:pStyle w:val="BookText"/>
        <w:rPr/>
      </w:pPr>
      <w:r>
        <w:rPr>
          <w:rFonts w:ascii="IRNazanin" w:hAnsi="IRNazanin" w:eastAsia="IRNazanin"/>
          <w:color w:val="111111"/>
          <w:sz w:val="28"/>
          <w:sz w:val="28"/>
          <w:szCs w:val="28"/>
          <w:rtl w:val="true"/>
          <w:lang w:bidi="fa-IR"/>
        </w:rPr>
        <w:t xml:space="preserve">اسلامى است كه از آغاز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رواج داشته و اينك نيز كاربرد وسيع در جوامع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در سيره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داشته و اينك هم رهبران دينى و اسلامى توجه ويژه به اين موضوع دارند و حتى در خارج از مرزهاى جغرافيايى آن را اجرا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اسلام و قرآن به اين امر دستور اكيد داده و همه مسلمانان را درواقع يك خانواده معرفى فرموده كه بايد به رفع نيازهاى هم ديگر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فِي أَمْوٰالِهِمْ‌ حَقٌّ‌ مَعْلُومٌ‌ لِلسّٰائِلِ‌ وَ 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كه در اموالشان حق معلومى است، براى تقاضاكننده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توصيف نمازگزاران ذكر شده كه دست گيرى از نيازمندان، بهترين عمل بعد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معلوم، چيزى غير از زكات واجب است كه در اموال ثروتمندان قرار داده شده تا به محرومان كمك كنند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دستورهاى خداوند متعالى چند بار دارايى خود را در راه خدا انفاق و ميان نيازمندان مدينه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تمام ثروت خود را درراه خدا خرج كردند و سه بار، دارايى شان را نصف كرده، نيمى را براى خود و فرزندان گذاشتند و نصف ديگر را در راه خدا انفاق نمودند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يوسف زرندى، از دانشمندان اهل سنت، در كتاب نظم درر السمطين روايت كرده كه مردى نامه اى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كه در آن حاجت خود را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بدون آن كه نامه را بخواند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حاجتك مقضيه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حاجتت رواست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فرزند رسول خدا، خوب بود نامه اش</w:t>
      </w:r>
    </w:p>
    <w:p>
      <w:pPr>
        <w:pStyle w:val="BookText"/>
        <w:rPr/>
      </w:pPr>
      <w:r>
        <w:rPr>
          <w:rFonts w:ascii="IRNazanin" w:hAnsi="IRNazanin" w:eastAsia="IRNazanin"/>
          <w:color w:val="111111"/>
          <w:sz w:val="28"/>
          <w:sz w:val="28"/>
          <w:szCs w:val="28"/>
          <w:rtl w:val="true"/>
          <w:lang w:bidi="fa-IR"/>
        </w:rPr>
        <w:t>را مى خواندى و مى ديدى حاجتش چيست و آنگاه بر طبق حاجتش پاسخ مى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پاسخى عجيب و خواندنى دادند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اخشى ان يسئلنى الله عن ذل مقامه حتى اقرء رقعته؛</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 آن دارم كه خداى تعالى تا بدين مقدار كه من نامه اش را مى خوانم از خوارى مقامش مرا مواخذه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اصل حمايت از نيازمندان، نحوه كمك رسانى به آن ها را نيز معرفى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طريق كه امداد به فقرا، بايد به گونه اى باشد كه عزت و شخصيت فقير لكه 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دستور دادند تا خواسته اش را در كاغذى نوشته، به آن حضرت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نوشته شد، ايشان بدون خواندن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را چنين بيان داشتند كه مبادا در زمان خواندن نامه، آثار شرمندگى در چهره سائل نمودار گردد و خدا حضرت را به علت آن مواخذه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الگو براى همه سرمايه داران و كمك كنندكان به نيازمندان است كه نبايد با كمك هايشان بر فقرا منت گذارند يا آن ها را شرمنده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از اين كار به شدت نهى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تُبْطِلُوا صَدَقٰاتِكُمْ‌ بِالْمَنِّ‌ وَ الْأَذىٰ‌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هاى خود را با منت و آزار، باطل نسازيد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كمك به نيازمندان از روش هاى تربيتى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حضرت هميشه ياور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هيچ گاه تهى دستى را نااميد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bookmarkStart w:id="330" w:name="pg14093_140200"/>
    </w:p>
    <w:p>
      <w:pPr>
        <w:pStyle w:val="BookText"/>
        <w:rPr/>
      </w:pPr>
      <w:bookmarkEnd w:id="330"/>
      <w:r>
        <w:rPr>
          <w:rFonts w:ascii="IRNazanin" w:hAnsi="IRNazanin" w:eastAsia="IRNazanin"/>
          <w:color w:val="111111"/>
          <w:sz w:val="28"/>
          <w:sz w:val="28"/>
          <w:szCs w:val="28"/>
          <w:rtl w:val="true"/>
          <w:lang w:bidi="fa-IR"/>
        </w:rPr>
        <w:t>من سائل درگاه خدا و راغب در پيشگاه اويم و شرم دارم كه خود درخواست كننده باشم و سائلى را 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عادتى معتادم كرده كه نعمت هاى خود را بر من فرو ريزد، و من نيز در برابر او معتاد شده ام كه نعمتش را به مردم بدهم، و مى ترسم اگر عادتم را ترك كنم، اصل آن نعمت را از من دريغ 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كنزالمدفون،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بولاق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نورالابصار شبلنجى،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روش امدادرسانى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به نظر مى رسد، شيوه بخشش ايشان است كه به هيچ وجه راضى نبودند، عزتمندى و آبروى انسان نيازمند تضعيف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گاه با دريافت نامه و گاه از پشت در به نيازمند كمك مى كردند تا با او مستقيماً روبه رو نشوند</w:t>
      </w:r>
      <w:r>
        <w:rPr>
          <w:rFonts w:eastAsia="IRNazanin" w:cs="IRNazanin"/>
          <w:color w:val="111111"/>
          <w:sz w:val="28"/>
          <w:szCs w:val="28"/>
          <w:rtl w:val="true"/>
          <w:lang w:bidi="fa-IR"/>
        </w:rPr>
        <w:t>.</w:t>
      </w:r>
    </w:p>
    <w:p>
      <w:pPr>
        <w:pStyle w:val="Heading4"/>
        <w:numPr>
          <w:ilvl w:val="3"/>
          <w:numId w:val="1"/>
        </w:numPr>
        <w:rPr/>
      </w:pPr>
      <w:bookmarkStart w:id="331" w:name="__RefHeading___Toc712226_1738255347"/>
      <w:bookmarkStart w:id="332" w:name="_Toc124"/>
      <w:bookmarkEnd w:id="331"/>
      <w:r>
        <w:rPr>
          <w:rtl w:val="true"/>
        </w:rPr>
        <w:t>گذشت از خطاكاران</w:t>
      </w:r>
      <w:bookmarkEnd w:id="332"/>
    </w:p>
    <w:p>
      <w:pPr>
        <w:pStyle w:val="BookText"/>
        <w:rPr/>
      </w:pPr>
      <w:r>
        <w:rPr>
          <w:rFonts w:ascii="IRNazanin" w:hAnsi="IRNazanin" w:eastAsia="IRNazanin"/>
          <w:color w:val="111111"/>
          <w:sz w:val="28"/>
          <w:sz w:val="28"/>
          <w:szCs w:val="28"/>
          <w:rtl w:val="true"/>
          <w:lang w:bidi="fa-IR"/>
        </w:rPr>
        <w:t>عفو و گذشت، صفت برجسته و شايسته اى است كه شخصيت هاى دينى و صاحبان روحيه بزرگ، هنگام مشاهده رفتار نادرست ديگران از خود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پيش گامان عرصه عفو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خادمان آن حضرت كارى انجام داد كه بايد مجازات مى شد و امام دستور دادند تا او را تنبيه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خطاكار در آن لحظه پيش دستى كرد و خطاب به ايشان اين آيه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كه از خطاى مردم درمى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خادم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 ولك ضعف ما كنت اعطيك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راه خدا آزاد كردم و براى توست دو برابر آنچه دادم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هم چنين روايت شده است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زيبايى در خانه نگه دارى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ديدند كه پاى گوسفند،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پاى گوسفند را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كار را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خواستم شما را ناراحت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لبخندى زدند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لأفرحنَّكَ‌، أنت حُرٌّ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 در عوض تو را خوش حال مى كنم، تو در راه خدا آزاد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سفيان ثورى يكى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بر آن حضرت وارد شدم، ديدم رنگ چهره اش دگرگون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خانه را از اين كه بالاى بام بروند، منع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امروز كه وارد منزل شدم، ديدم يكى از كنيزان كه مسئول تربيت فرزندم است، با آن كودك از نردبان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مرا ديد، يكه خورد و كودك از دست او رها شده بر زمين افتاد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جهت مرگ كودك برافروخته نيستم، بلكه از اين ناراحتم كه چرا اين كنيز از من وحشت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رو به كنيز كردند و دو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عيبى نيست، تو را آزاد كردم</w:t>
      </w:r>
      <w:r>
        <w:rPr>
          <w:rFonts w:eastAsia="IRNazanin" w:cs="IRNazanin"/>
          <w:color w:val="111111"/>
          <w:sz w:val="28"/>
          <w:szCs w:val="28"/>
          <w:rtl w:val="true"/>
          <w:lang w:bidi="fa-IR"/>
        </w:rPr>
        <w:t>.!»</w:t>
      </w:r>
      <w:r>
        <w:rPr>
          <w:rStyle w:val="FootnoteAnchor"/>
          <w:rtl w:val="true"/>
        </w:rPr>
        <w:footnoteReference w:id="24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مركب، در يكى از معابر مدينه عبور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شام تا حضرت را شناخت، بى درنگ به لعن و نفرين امام پرداخت و سخنان ناشايستى را نثار امام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همان حال با كمال خون سردى و بردبارى تمام، سخنان زشت و دشنام هاى نارواى او را با سكوت و صبر تحمل كردند و خشم خود را فرو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مرد شامى عقده دل را خالى كرده،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حضرت با سلام بر آن مرد و با لبخندى كه حاكى از صفاى دل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كه در اين شهر غريب</w:t>
      </w:r>
    </w:p>
    <w:p>
      <w:pPr>
        <w:pStyle w:val="BookText"/>
        <w:rPr/>
      </w:pPr>
      <w:r>
        <w:rPr>
          <w:rFonts w:ascii="IRNazanin" w:hAnsi="IRNazanin" w:eastAsia="IRNazanin"/>
          <w:color w:val="111111"/>
          <w:sz w:val="28"/>
          <w:sz w:val="28"/>
          <w:szCs w:val="28"/>
          <w:rtl w:val="true"/>
          <w:lang w:bidi="fa-IR"/>
        </w:rPr>
        <w:t>باشى و شايد هم مرا به اشتباه گرفته اى‌؟ حالا اگر از ما رضايت بطلبى از تو راضى مى شويم و اگر چيزى از ما بخواهى، به تو مى بخشيم؛ اگر راه گم كرده اى، راهنمايى ات مى كنيم، اگر گرسنه اى، تو را سير مى نماييم، اگر لباس ندارى، تو را مى پوشانيم، اگر نيازمندى، تو را غنى مى سازيم، اگر از جايى رانده شده يا فرارى هستى، تو را پناه مى دهيم، اگر خواسته اى دارى برمى آوريم، اگر توشه سفرت را پيش ما آورى و مهمان ما باشى براى تو بهتر است و تا هنگام رفتن، از تو پذيرايى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خانه ما وسيع و امكانات مهمان نوازى مان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وقتى با اين برخورد كريمانه حضرت مواجه شد و سخنان شيوا و دلنشين آن بزرگوار را شنيد، آرام آرام احساس كرد كه ناراحتى خاصى در درون وجدانش او را مى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حيا بر صورتش ظاهر شد و پيش از آن كه سخنى بگويد، اشك ندامت بر گونه هايش لغزيد و با لحنى خاضعانه و مؤدبانه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 دهم كه تو خليفه خداوند بر روى زمين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 كه رسالتش را در كدام خانواده قرار دهد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 لحظه شما و پدرتان منفورترين خلق خدا نزد من بوديد و اكنون شما را محبوب ترين فرد روى زمين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همراه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خانه آن حضرت شد و تا روزى كه در مدينه بود در مهمان سراى حضرت پذيرايى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واقعه در رديف دوستان و ارادتمندان خاص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گونه رفتارهاى بزرگ منشانه، از گناه خطاكاران مى گذشتند و آن ها را با وجود استحقاق مجارات، كيفر نمى كردند، بلكه در عوض عنايت خاص به آن ها داشته، اگر برده بودند، آزاد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برخوردهاى</w:t>
      </w:r>
      <w:bookmarkStart w:id="333" w:name="pg14093_140203"/>
    </w:p>
    <w:p>
      <w:pPr>
        <w:pStyle w:val="BookText"/>
        <w:rPr/>
      </w:pPr>
      <w:bookmarkEnd w:id="333"/>
      <w:r>
        <w:rPr>
          <w:rFonts w:ascii="IRNazanin" w:hAnsi="IRNazanin" w:eastAsia="IRNazanin"/>
          <w:color w:val="111111"/>
          <w:sz w:val="28"/>
          <w:sz w:val="28"/>
          <w:szCs w:val="28"/>
          <w:rtl w:val="true"/>
          <w:lang w:bidi="fa-IR"/>
        </w:rPr>
        <w:t>حضرت با زيردستان و حتى مخالفان، جنبه تربيتى داشت و در حقيقت روش تربيت را به مردم ياد مى داد كه چگونه با افراد خلاف كار برخورد كنند و آن ها را جذب اسلام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شامى كه در اثر تبليغات بنى اميه كينه و دشمنى خاندان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داشت، با مهر و محبت و گذشت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شد و در زمره محبان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رفتار كريمانه و خلق عظيم آن حضرت، عامل جذب نومسلمانان شد و موجب پيروزى اسلام گرديد</w:t>
      </w:r>
      <w:r>
        <w:rPr>
          <w:rFonts w:eastAsia="IRNazanin" w:cs="IRNazanin"/>
          <w:color w:val="111111"/>
          <w:sz w:val="28"/>
          <w:szCs w:val="28"/>
          <w:rtl w:val="true"/>
          <w:lang w:bidi="fa-IR"/>
        </w:rPr>
        <w:t>.</w:t>
      </w:r>
    </w:p>
    <w:p>
      <w:pPr>
        <w:pStyle w:val="Heading4"/>
        <w:numPr>
          <w:ilvl w:val="3"/>
          <w:numId w:val="1"/>
        </w:numPr>
        <w:rPr/>
      </w:pPr>
      <w:bookmarkStart w:id="334" w:name="__RefHeading___Toc712228_1738255347"/>
      <w:bookmarkStart w:id="335" w:name="_Toc125"/>
      <w:bookmarkEnd w:id="334"/>
      <w:r>
        <w:rPr>
          <w:rtl w:val="true"/>
        </w:rPr>
        <w:t>اعتدال و ميانه روى</w:t>
      </w:r>
      <w:bookmarkEnd w:id="33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ميانه و معتدل اطلاق مى گردد كه مفهوم عامى دارد و حوزه هاى مختلف فكرى و رفتارى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اعتدال، دورى از افراط و تفريط و انتخاب حد وسط در انديشه و عمل است كه به منزله راه رفتن از وسط مسير و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خطمشى اعتدال گرايانه آثار مثبت فراوانى دارد كه در فرد و اجتماع ظهور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فرموده نراقيان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ملامهدى و ملااحمد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اعتدال و حد وسط داراى فضيلت و اطراف آن، همه رذيلت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يك فضيلت، رذايل بى شمارى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آنان، يافتن حد وسط بسيار مشكل و باقى ماندن بر آن به مراتب مشكل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موفق به اين كار شود، و حدوسط را پيدا كند و بقاى بر آن را نيز ادامه دهد، چنين فردى بى گمان هنگام عبور از صراط استوار و در جهان آخرت رستگار خواهد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موضوع عدالت اجتماعى، ارتباط نزديكى با بحث ميانه روى دارد؛ زيرا افراط و تفريط معمولاً همراه با ظلم و بى عدالتى و تجاوز به حقوق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دو فاضل نراقى، بر عدالت سياست مداران تأكيد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قوا و صفات خود را تعديل كند و از افراط و تفريط بپرهيزد و بر جاده وسط و صراط مستقيم ثابت قدم باشد، او خليفه خداوند بر زمين است و اگر بين مردم حاكم شود و زمام مصالح آنان را در دست گيرد، شهرها براى اهل آنان نورانى و درخشان خواهد شد و امور بندگان به صلاح خواهد آمد و حرث و نسل افزون و بركات آسمان و زمين دوام خواهد يافت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طبع نجف،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مصداق كامل ميانه روى در تاريخ اسلام بودند و زندگى پربار آن حضرت، گواه بر اين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توجه به روحيه فردى و اجتماعى و بردبارى و هم چنين اوضاع خاصى سياسى عصر خود، اعتدال را سيره و محور خطمشى خويش قرار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 برهه خاص، موفق شدند ميان مسلمانان متخاصم آشتى برقرار كنند و به كشتار آنان و به خصوص شيعيان پايان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 تبيين فلسفه و آثار صلح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ما اتيتُ‌ لما ترك من شيعتنا على وجه الارض احداً الاّ قُتِل؛</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اگر صلح نمى كردم، روى زمين از شيعيان ما كسى نمى ماند، مگر اين كه كشته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وقتى معاويه از ايشان خواست با حوثره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عليه معاويه شورش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لقد كففتُ‌ عنك لحقن دماء المسلمين و ما احبّ‌ ذلك يسعنى أن اقاتل عنك قوماً، انت واللّه اولى بقتالى منهم؛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دست كشيدم تا خون مسلمانان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كردم اينك چنين شود كه از جانب تو به جنگ افرادى بروم كه جنگ با تو يقيناً بهتر از جنگ با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حتى در دعاهايشان هم اين حكمت را آشكار مى سازد و به خداوند عرض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فقد تعلم انّى ما ذخرتُ‌ جهدى و لا منعتُ‌ وجدى و تسكين الطاغيه عن دماء اهل المشايعه و حرستُ‌ ما حرسه اوليائى من امرآخرتى و دنياى؛</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تلاشم را نيندوختم و از توانم دريغ نورزيدم تا حرمتم شكسته شد و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پيشينيان خود را پيمودم كه بازداشتن از شر تجاوزگران و آرام كردن طغيان گران از ريختن خون شيعيان باشد، و امر آخرت و دنياى خود را چون اوليايم نگهبانى كردم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مخالفان، به ويژه كسانى كه از طرف معاويه تطميع شده بودند، به مخالفت با امام برخاستند و نسبت هاى ناروا به آن حضرت دادند، واقعيت اين است كه آن افراد از فلسفه صلح بى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كوشيدند تا فلسفه صلح را براى مردم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واقع با ميانه روى، جلو بسيارى از خطرها را كه متوجه پيروان و خاندانش بود، گرفتند و اسلام ناب را بيمه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به مفاد پيمان نامه و بندهاى آن عمل مى كرد، مشكلات جهان اسلام حل و حق فردى و اجتماعى مردم رعايت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هرصورت، ميانه روى از روش هاى شناخته شده در 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پيروان آن حضرت مى بايد از ايشان الگو گيرند و از افراط و تفريط در رفتارهاى فردى و اجتماعى دورى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چه اسلام و مسلمانان ضربه خورده و آسيب ديدند، به جهت افراط و تفريط در جوامع اسلامى است</w:t>
      </w:r>
      <w:r>
        <w:rPr>
          <w:rFonts w:eastAsia="IRNazanin" w:cs="IRNazanin"/>
          <w:color w:val="111111"/>
          <w:sz w:val="28"/>
          <w:szCs w:val="28"/>
          <w:rtl w:val="true"/>
          <w:lang w:bidi="fa-IR"/>
        </w:rPr>
        <w:t>.</w:t>
      </w:r>
      <w:bookmarkStart w:id="336" w:name="pg14093_140206"/>
    </w:p>
    <w:p>
      <w:pPr>
        <w:pStyle w:val="Heading4"/>
        <w:numPr>
          <w:ilvl w:val="3"/>
          <w:numId w:val="1"/>
        </w:numPr>
        <w:rPr/>
      </w:pPr>
      <w:bookmarkStart w:id="337" w:name="__RefHeading___Toc712230_1738255347"/>
      <w:bookmarkStart w:id="338" w:name="_Toc126"/>
      <w:bookmarkEnd w:id="336"/>
      <w:bookmarkEnd w:id="337"/>
      <w:r>
        <w:rPr>
          <w:rtl w:val="true"/>
        </w:rPr>
        <w:t xml:space="preserve">الگوى جامع تربيتى امام مجتبى </w:t>
      </w:r>
      <w:r>
        <w:rPr>
          <w:rtl w:val="true"/>
        </w:rPr>
        <w:t>(</w:t>
      </w:r>
      <w:r>
        <w:rPr>
          <w:rtl w:val="true"/>
        </w:rPr>
        <w:t xml:space="preserve">عَلَيْهِ السَّلاَمُ </w:t>
      </w:r>
      <w:r>
        <w:rPr>
          <w:rtl w:val="true"/>
        </w:rPr>
        <w:t>)</w:t>
      </w:r>
      <w:bookmarkEnd w:id="338"/>
    </w:p>
    <w:p>
      <w:pPr>
        <w:pStyle w:val="BookText"/>
        <w:rPr/>
      </w:pPr>
      <w:r>
        <w:rPr>
          <w:rFonts w:ascii="IRNazanin" w:hAnsi="IRNazanin" w:eastAsia="IRNazanin"/>
          <w:color w:val="111111"/>
          <w:sz w:val="28"/>
          <w:sz w:val="28"/>
          <w:szCs w:val="28"/>
          <w:rtl w:val="true"/>
          <w:lang w:bidi="fa-IR"/>
        </w:rPr>
        <w:t>الگوسازى از روش هاى كارساز در فرايند تربيت است كه متربى سعى مى كند خود را در گفتار و رفتار با كسى كه از جهتى او را برتر مى داند، منطبق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الگوپذيرى در واقع بر اساس كمال طلبى انسان صورت مى گيرد و يك گرايش فطرى در نهاد بشر است كه هر قدر الگوى مورد نظر از كمالات بيش ترى برخوردار باشد، متربى بيش تر سعى مى كند خود را با او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ساختار وجودى انسان به گونه اى آفريده شده كه همواره تحت تأثير عوامل بيرونى قرار مى گيرد و به نوعى از آن ها متأثرمى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تأثيرپذيرى انسان، امرى ذاتى و فطرى است كه به اصل سرشت وشالوده وجودى او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نتوان آدمى را پيدا كرد كه صددرصد نفوذ ناپذير باشد و هرگز چيزى بر او اثر نكند؛ زيرا انسان در هر وضعيتى، با يك سرى عواملى بيرون از وجودش روبه روست كه خواه ناخواه بر جسم و روح او اثر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الگوپذيرى انسان از محيط خانواده آغاز مى گردد، سپس در مدرسه و اجتماع ادامه مى يابد و فرد در اجتماع بيش از همه تحت تأثير الگوهاى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روى آوردن انسان به الگوها و همانند سازى با آنان از دوره كودكى آغاز مى شود و در دوره هاى نوجوانى و جوانى به بالاترين سطح خود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پذيرى در تمام ابعاد زندگى انسان نمود مى يابد، از نوع لباس و اصلاح موهاى سرگرفته تا مسايل فكرى و اعتقادى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سيره عملى و گفتارى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جهت الگودهى به جامعه و به ويژه نسل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جامعيت روش هاى تربيتى موجود در سيره آن حضرت، مى توان ادعا كرد كه با دقت و تفكر در ابعاد رفتارى ايشان، جاى ارائه يك الگوى جامع تربيتى براى پرورش نسل جوان از عملكرد فردى و اجتماعى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است</w:t>
      </w:r>
      <w:r>
        <w:rPr>
          <w:rFonts w:eastAsia="IRNazanin" w:cs="IRNazanin"/>
          <w:color w:val="111111"/>
          <w:sz w:val="28"/>
          <w:szCs w:val="28"/>
          <w:rtl w:val="true"/>
          <w:lang w:bidi="fa-IR"/>
        </w:rPr>
        <w:t>.</w:t>
      </w:r>
      <w:bookmarkStart w:id="339" w:name="pg14093_140207"/>
    </w:p>
    <w:p>
      <w:pPr>
        <w:pStyle w:val="BookText"/>
        <w:rPr/>
      </w:pPr>
      <w:bookmarkEnd w:id="339"/>
      <w:r>
        <w:rPr>
          <w:rFonts w:ascii="IRNazanin" w:hAnsi="IRNazanin" w:eastAsia="IRNazanin"/>
          <w:color w:val="111111"/>
          <w:sz w:val="28"/>
          <w:sz w:val="28"/>
          <w:szCs w:val="28"/>
          <w:rtl w:val="true"/>
          <w:lang w:bidi="fa-IR"/>
        </w:rPr>
        <w:t xml:space="preserve">روش هاى ياد شده در اين نوشتار، در واقع ترسيم كننده يك الگوى جامع تربيتى براى امت مسلمان و به ويژه نسل جوان است؛ زيرا اين روش ها، سه جنبه مهم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شناختى، عاطفى و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 شود كه در تربيت آدمى نقش بسزا دارند؛ زيرا بخش هاى اصلى وجود انسان به همين سه بخش تقسيم مى شود و فرايند تربيت يا مربوط به شناخت اوست يا گرايش و عواطف و يا رفتار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ياد شده، همه اين سه بخش را پوشش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روش نخست، جنبه شناختى دارند كه بصيرت و باورهاى دينى را تقويت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روحيه بندگى و هم چنين مهر و محبت به متربى، جنبه عاطفى و گرايشى دارند كه در شكل دهى رفتار فرد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روش ديگر در مورد تنظيم و اصلاح رفتار تربيت جويان است؛ چه اينكه بعد از پرورش جنبه شناختى و عاطفى، نياز است كه رفتار و عملكرد متربيان نيز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روى، دست گيرى از نيازمندان و گذشت، از جمله روش هايى هستند كه دقيقاً در جهت پرورش و اصلاح رفتار فرد عرضه شده اند</w:t>
      </w:r>
      <w:r>
        <w:rPr>
          <w:rFonts w:eastAsia="IRNazanin" w:cs="IRNazanin"/>
          <w:color w:val="111111"/>
          <w:sz w:val="28"/>
          <w:szCs w:val="28"/>
          <w:rtl w:val="true"/>
          <w:lang w:bidi="fa-IR"/>
        </w:rPr>
        <w:t>.</w:t>
      </w:r>
    </w:p>
    <w:p>
      <w:pPr>
        <w:pStyle w:val="Heading4"/>
        <w:numPr>
          <w:ilvl w:val="3"/>
          <w:numId w:val="1"/>
        </w:numPr>
        <w:rPr/>
      </w:pPr>
      <w:bookmarkStart w:id="340" w:name="__RefHeading___Toc712232_1738255347"/>
      <w:bookmarkStart w:id="341" w:name="_Toc127"/>
      <w:bookmarkEnd w:id="340"/>
      <w:r>
        <w:rPr>
          <w:rtl w:val="true"/>
        </w:rPr>
        <w:t>نتيجه</w:t>
      </w:r>
      <w:bookmarkEnd w:id="341"/>
    </w:p>
    <w:p>
      <w:pPr>
        <w:pStyle w:val="BookText"/>
        <w:rPr/>
      </w:pPr>
      <w:r>
        <w:rPr>
          <w:rFonts w:ascii="IRNazanin" w:hAnsi="IRNazanin" w:eastAsia="IRNazanin"/>
          <w:color w:val="111111"/>
          <w:sz w:val="28"/>
          <w:sz w:val="28"/>
          <w:szCs w:val="28"/>
          <w:rtl w:val="true"/>
          <w:lang w:bidi="fa-IR"/>
        </w:rPr>
        <w:t xml:space="preserve">مدل به دست آمده از 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الگوى جامع تربيتى را به امت اسلامى نشان مى دهد كه به كارگيرى آن، عامل سعادت دنيا و آخرت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پيش گفته در 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زير به دست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لحاظ گستردگى و دامنه و هم به لحاظ عمق و ژرفا، بى نهايت است و همه حوزه هاى رفتارى را شامل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ان حضرت به بررسى و تحليل همه جانبه نياز دارد؛ به نحوى كه تمام ابعاد بايد تجزيه و پردازش شوند تا نكات دقيق كاربردى آن استخراج و به علاقه مندان عرضه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سيره تربيتى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حاضر، نياز جامعه اسلامى است تا با تأسى به آن حضرت، از افراط و تفريط رهايى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بصيرت دهى و اعطاى بينش درست به متربيان و پرورش باورهاى دينى آنان از نظر سيره و گفتار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از اهميت قرار دارد كه بايد به آن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بعد گرايشى و عاطفى تربيت جويان از منظر عمل و سخن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اهميت فوق العاده در تربيت آن ها دارد و بايد با استفاده از شيوه هاى مفيد و كارساز، به پرورش آن اقدام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گيرى از نيازمندان جامعه و رفع نيازهاى آنان و نيز گذشت از متخلفان، در شكل گيرى جامعه دينى رو به رشد داراى اهميت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ميانه روى در جامعه امروز كه از آتش افراطگرايى و تفريطپذيرى مى سوزد، نياز درجه يك امت اسلامى است تا با روش معتدل به زندگى فردى و اجتماعى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نهايت الگوى جامع تربيتى برآمده از 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استخراج و عرضه به نسل جوان است</w:t>
      </w:r>
      <w:r>
        <w:rPr>
          <w:rFonts w:eastAsia="IRNazanin" w:cs="IRNazanin"/>
          <w:color w:val="111111"/>
          <w:sz w:val="28"/>
          <w:szCs w:val="28"/>
          <w:rtl w:val="true"/>
          <w:lang w:bidi="fa-IR"/>
        </w:rPr>
        <w:t>.</w:t>
      </w:r>
      <w:bookmarkStart w:id="342" w:name="pg14093_140209"/>
    </w:p>
    <w:p>
      <w:pPr>
        <w:pStyle w:val="Heading4"/>
        <w:numPr>
          <w:ilvl w:val="3"/>
          <w:numId w:val="1"/>
        </w:numPr>
        <w:rPr/>
      </w:pPr>
      <w:bookmarkStart w:id="343" w:name="__RefHeading___Toc712234_1738255347"/>
      <w:bookmarkStart w:id="344" w:name="_Toc128"/>
      <w:bookmarkEnd w:id="342"/>
      <w:bookmarkEnd w:id="343"/>
      <w:r>
        <w:rPr>
          <w:rtl w:val="true"/>
        </w:rPr>
        <w:t>منابع</w:t>
      </w:r>
      <w:bookmarkEnd w:id="344"/>
    </w:p>
    <w:p>
      <w:pPr>
        <w:pStyle w:val="BookText"/>
        <w:rPr/>
      </w:pPr>
      <w:r>
        <w:rPr>
          <w:rFonts w:ascii="Amiri" w:hAnsi="Amiri" w:eastAsia="Amiri" w:cs="Amiri"/>
          <w:color w:val="111111"/>
          <w:sz w:val="28"/>
          <w:sz w:val="28"/>
          <w:szCs w:val="28"/>
          <w:rtl w:val="true"/>
          <w:lang w:bidi="ar-SA"/>
        </w:rPr>
        <w:t>قرآن كريم، ترجمه آيت الله مكارم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البلاغه، ترجمه محمد دشتى،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اميرالمؤمنين،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 نهج البلاغه،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داراحياءالتراث العربى،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شعبه حرانى، حسن، تحف العقول عن آل الرسول،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الاعلمى للمطبوعات،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مناقب آل ابى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طاووس، سيدعلى بن موسى، مهج الدعوات،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دارالذخائر،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فارس، احمد، معجم مقاييس اللغه، تحقيق و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 هارون،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مغازلى، مناقب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محمدباقر بهبودى،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الاسلاميه،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لسان العرب،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احسانى، محمد، سيره اخلاقى و تربيتى 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بين المللى جامعه المصطفى العالميه،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آذرنوش، فرهنگ معاصر،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اربلى، على بن عيسى، كشف الغمه فى معرفه الائمه،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كثير، البدايه والنهايه،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داراحياءالتراث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اعرافى، على رضا، فقه تربيتى، قم، پژوهشگاه حوزه و دانشگاه، تحقيق سيدنقى موسوى و همكاران،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 سيدمحسن، سيره 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على حجتى كرمانى،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انيس، ابراهيم و ديگران، المعجم الوسبط،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بهروز رفيعى، آراء دانشمندان مسلمان در تعليم وتربيت و مبانى آن،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غزالى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تميمى آمدى، عبدالواحد، غررالحكم،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 اسلامى،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جمعى از محققان، دائره المعارف 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حسينى زاده، سيدعلى، سيره پيامبر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پژوهشگاه حوزه و دانشگاه،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سيدمنذر و همكاران، سبطاكبرحضرت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عباس 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جهانى اهلبيت،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خوارزمى، الموفق، المناقب، تحقيق مالك محمودى،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النشر اسلامى،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خوارزمى، مقتل،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مفيد،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على اكبر، لغت 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رشاد، على اكبر، دانشنامه علوى،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انديشه اسلامى،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زابلى، على، كشف الغمه فى معرفه الائمه، ترجمه على زواريى،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ادب حوزه،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سياح، احمد، فرهنگ بزرگ جامع نوين،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فروشى اسلامى،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سيوطى، جلال الدين، تفسير الجلالين،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النور للمطبوعات،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الجمل،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صافى، لطف الله، پرتوى از عظمت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صانعى، مهدى، پژوهشى در تعليم وتربيت اسلامى،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سناباد،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طباطبايى، سيدمحمدحسين، الميزان فى تفسير القرآن،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الطريحى، فخرالدين، مجمع البحرين،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المكتبه المرتضويه،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عروسى حويزى، عبدعلى، تفسير نورالثقلين،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پژوهشكده باقر العلوم،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قيومى، احمد، المصباح المنير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كريمى، روش هاى مطالعه و تحقيق با تأكيد بر كتابخانه، قم، مكتب القرآن، امور تربيتى آموزش و پرورش،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محمد، اصول كافى،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دارالاضواء،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ميرزامحمدتقى، ناسخ التواريخ، تهران، كتابچى،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محمدباقر، بحارالانوار،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الراغب، المفردات فى غرايب القرآن، تحقيق عدنان داودى،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دارالقلم،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محمدى رى شهرى، محمد، حكمت جوان، ترجمه مهدى مهريزى،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عيسى، مجموعه ورام،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يزدى، محمدتقى، به سوى خودسازى،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مصطفوى، حسن، التحقيق فى كلمات القرآن الكريم، وزاره الثقافه و الارشاد الاسلامى،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مطهرى، مرتضى، تعليم و تربيت در اسلام، چاپ نوزدهم،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سيره نبوى، چاپ سى و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طهارت روح،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معين، محمد، فرهنگ فارسى،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شيرازى، ناصر، تفسير نمونه، چاپ يازدهم،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زاده، محمد، سيره سياسى 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انديشه جوان،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الموسوى المقرم، عبدالرزاق،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نجفى يزدى، سيدجليل، مناقب اهل البيت، تحقيق و تدرست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سيدمحمد نجفى يزدى،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نصايح،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نراقى، ملا احمد، معراج السعاده،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نراقى، ملا مهدى، جامع السعادات،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دارالتفسير،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نورى، ميرزا، حسين، مستدرك الوسائل،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يعقوبى، احمد بن واضح، تاريخ يعقوبى،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آيتى،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كتاب، بى تا</w:t>
      </w:r>
      <w:r>
        <w:rPr>
          <w:rFonts w:eastAsia="IRNazanin" w:cs="IRNazanin"/>
          <w:color w:val="111111"/>
          <w:sz w:val="28"/>
          <w:szCs w:val="28"/>
          <w:rtl w:val="true"/>
          <w:lang w:bidi="fa-IR"/>
        </w:rPr>
        <w:t>.</w:t>
      </w:r>
      <w:bookmarkStart w:id="345" w:name="pg14093_140213"/>
    </w:p>
    <w:p>
      <w:pPr>
        <w:pStyle w:val="Heading3"/>
        <w:numPr>
          <w:ilvl w:val="2"/>
          <w:numId w:val="1"/>
        </w:numPr>
        <w:rPr/>
      </w:pPr>
      <w:bookmarkStart w:id="346" w:name="__RefHeading___Toc712236_1738255347"/>
      <w:bookmarkStart w:id="347" w:name="_Toc129"/>
      <w:bookmarkEnd w:id="345"/>
      <w:bookmarkEnd w:id="346"/>
      <w:r>
        <w:rPr>
          <w:rtl w:val="true"/>
        </w:rPr>
        <w:t xml:space="preserve">امام حسن </w:t>
      </w:r>
      <w:r>
        <w:rPr>
          <w:rtl w:val="true"/>
        </w:rPr>
        <w:t>(</w:t>
      </w:r>
      <w:r>
        <w:rPr>
          <w:rtl w:val="true"/>
        </w:rPr>
        <w:t xml:space="preserve">عَلَيْهِ السَّلاَمُ </w:t>
      </w:r>
      <w:r>
        <w:rPr>
          <w:rtl w:val="true"/>
        </w:rPr>
        <w:t xml:space="preserve">) </w:t>
      </w:r>
      <w:r>
        <w:rPr>
          <w:rtl w:val="true"/>
        </w:rPr>
        <w:t>در آيينه اخلاق</w:t>
      </w:r>
      <w:bookmarkEnd w:id="347"/>
    </w:p>
    <w:p>
      <w:pPr>
        <w:pStyle w:val="Heading4"/>
        <w:numPr>
          <w:ilvl w:val="3"/>
          <w:numId w:val="1"/>
        </w:numPr>
        <w:rPr/>
      </w:pPr>
      <w:bookmarkStart w:id="348" w:name="__RefHeading___Toc712238_1738255347"/>
      <w:bookmarkStart w:id="349" w:name="_Toc130"/>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سيدحبيب الله طاهرى</w:t>
      </w:r>
    </w:p>
    <w:p>
      <w:pPr>
        <w:pStyle w:val="Heading4"/>
        <w:numPr>
          <w:ilvl w:val="3"/>
          <w:numId w:val="1"/>
        </w:numPr>
        <w:rPr/>
      </w:pPr>
      <w:bookmarkStart w:id="350" w:name="__RefHeading___Toc712240_1738255347"/>
      <w:bookmarkStart w:id="351" w:name="_Toc131"/>
      <w:bookmarkEnd w:id="350"/>
      <w:r>
        <w:rPr>
          <w:rtl w:val="true"/>
        </w:rPr>
        <w:t>چكيده</w:t>
      </w:r>
      <w:bookmarkEnd w:id="351"/>
    </w:p>
    <w:p>
      <w:pPr>
        <w:pStyle w:val="BookText"/>
        <w:rPr/>
      </w:pPr>
      <w:r>
        <w:rPr>
          <w:rFonts w:ascii="IRNazanin" w:hAnsi="IRNazanin" w:eastAsia="IRNazanin"/>
          <w:color w:val="111111"/>
          <w:sz w:val="28"/>
          <w:sz w:val="28"/>
          <w:szCs w:val="28"/>
          <w:rtl w:val="true"/>
          <w:lang w:bidi="fa-IR"/>
        </w:rPr>
        <w:t>اخلاق يكى از مسائلى است كه در ميان همه جوامع، ارزش والا و هست و در نزد دانشمندان جايگاه فاخرى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اخلاقى، مهم ترين هدف بعثت انبياى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مقاله، فضايل اخلاقى، يكى از پيشوايان عالى مقام جهان اسلام، سبط اكبر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كانون وحى الهى متولد و تربيت شدند، كانونى كه در آن مهر و محبت، شجاعت، بزرگ منشى و ديگر صفات والاى انسانى موج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اخلاق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كمالات انسانى فراوان و نمونه بارزى از تكامل انسانى و داراى فضايل اخلاقى بى شمارى مانند بخشش، فروتنى، گذشت، شجاعت، پايدارى و استقامت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در اين نوشتار، به اندكى از آن 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فضايل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Heading4"/>
        <w:numPr>
          <w:ilvl w:val="3"/>
          <w:numId w:val="1"/>
        </w:numPr>
        <w:rPr/>
      </w:pPr>
      <w:bookmarkStart w:id="352" w:name="__RefHeading___Toc712242_1738255347"/>
      <w:bookmarkStart w:id="353" w:name="_Toc132"/>
      <w:bookmarkEnd w:id="352"/>
      <w:r>
        <w:rPr>
          <w:rtl w:val="true"/>
        </w:rPr>
        <w:t>مقدمه</w:t>
      </w:r>
      <w:bookmarkEnd w:id="35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پاى بندى به اخلاق، از عوامل مهمى به شمار مى آيد كه قوام زندگى انسان ها بر آن بنيان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هدف بعثتش</w:t>
      </w:r>
      <w:bookmarkStart w:id="354" w:name="pg14093_140214"/>
    </w:p>
    <w:p>
      <w:pPr>
        <w:pStyle w:val="BookText"/>
        <w:rPr/>
      </w:pPr>
      <w:bookmarkEnd w:id="35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بعثت لاتمم مكارم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تكميل اخلاق نيك برگزيده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كريم هم در تجليل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تو را اخلاق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حسنه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عوامل عمده پيشرفت سريع و همه جانبه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اخلاق عالى و بى نظير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اخلاق ممتاز اميرمؤمنان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ايشان ضمن بهره مندى از شخصيت آن دو، در مكتب تربيتى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تكامل يافتند</w:t>
      </w:r>
      <w:r>
        <w:rPr>
          <w:rFonts w:eastAsia="IRNazanin" w:cs="IRNazanin"/>
          <w:color w:val="111111"/>
          <w:sz w:val="28"/>
          <w:szCs w:val="28"/>
          <w:rtl w:val="true"/>
          <w:lang w:bidi="fa-IR"/>
        </w:rPr>
        <w:t>.</w:t>
      </w:r>
    </w:p>
    <w:p>
      <w:pPr>
        <w:pStyle w:val="Heading4"/>
        <w:numPr>
          <w:ilvl w:val="3"/>
          <w:numId w:val="1"/>
        </w:numPr>
        <w:rPr/>
      </w:pPr>
      <w:bookmarkStart w:id="355" w:name="__RefHeading___Toc712244_1738255347"/>
      <w:bookmarkStart w:id="356" w:name="_Toc133"/>
      <w:bookmarkEnd w:id="355"/>
      <w:r>
        <w:rPr>
          <w:rtl w:val="true"/>
        </w:rPr>
        <w:t xml:space="preserve">زندگى و سيماى امام حسن مجتبى </w:t>
      </w:r>
      <w:r>
        <w:rPr>
          <w:rtl w:val="true"/>
        </w:rPr>
        <w:t>(</w:t>
      </w:r>
      <w:r>
        <w:rPr>
          <w:rtl w:val="true"/>
        </w:rPr>
        <w:t xml:space="preserve">عَلَيْهِ السَّلاَمُ </w:t>
      </w:r>
      <w:r>
        <w:rPr>
          <w:rtl w:val="true"/>
        </w:rPr>
        <w:t>)</w:t>
      </w:r>
      <w:bookmarkEnd w:id="356"/>
    </w:p>
    <w:p>
      <w:pPr>
        <w:pStyle w:val="Heading5"/>
        <w:numPr>
          <w:ilvl w:val="4"/>
          <w:numId w:val="1"/>
        </w:numPr>
        <w:rPr/>
      </w:pPr>
      <w:bookmarkStart w:id="357" w:name="__RefHeading___Toc712246_1738255347"/>
      <w:bookmarkStart w:id="358" w:name="_Toc134"/>
      <w:bookmarkEnd w:id="357"/>
      <w:r>
        <w:rPr/>
        <w:t>1</w:t>
      </w:r>
      <w:r>
        <w:rPr>
          <w:rtl w:val="true"/>
        </w:rPr>
        <w:t xml:space="preserve">. </w:t>
      </w:r>
      <w:r>
        <w:rPr>
          <w:rtl w:val="true"/>
        </w:rPr>
        <w:t>ولادت</w:t>
      </w:r>
      <w:bookmarkEnd w:id="358"/>
    </w:p>
    <w:p>
      <w:pPr>
        <w:pStyle w:val="BookText"/>
        <w:rPr/>
      </w:pPr>
      <w:r>
        <w:rPr>
          <w:rFonts w:ascii="Amiri" w:hAnsi="Amiri" w:eastAsia="Amiri" w:cs="Amiri"/>
          <w:color w:val="111111"/>
          <w:sz w:val="28"/>
          <w:sz w:val="28"/>
          <w:szCs w:val="28"/>
          <w:rtl w:val="true"/>
          <w:lang w:bidi="ar-SA"/>
        </w:rPr>
        <w:t xml:space="preserve">بسيارى از تاريخ نويسان، تاريخ تولد نخستين فرزند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نيمه ماه مبارك رمضان سال سوم هجرى دانسته اند</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برخى تولد او را سال دوم هجرى مى دانند كه به نظر درست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اختلافى در ماه و روز تولد آن حضرت گزارش نشده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از ام فضل، همسر عباس بن عبدالمطلب 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رسول خدا عرض كردم كه در خواب ديدم عضوى از اعضاى شما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فاطمه فرزندى به دنيا مى آورد و تو او را شير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 و ام الفضل او را شير داد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4"/>
      </w:r>
      <w:bookmarkStart w:id="359" w:name="pg14093_140215"/>
    </w:p>
    <w:p>
      <w:pPr>
        <w:pStyle w:val="BookText"/>
        <w:rPr/>
      </w:pPr>
      <w:bookmarkEnd w:id="359"/>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ولادتش او را گرفتند و در گوش راستش اذان و در گوش چپش اقامه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او گوسفندى قربانى كردند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5"/>
        <w:numPr>
          <w:ilvl w:val="4"/>
          <w:numId w:val="1"/>
        </w:numPr>
        <w:rPr/>
      </w:pPr>
      <w:bookmarkStart w:id="360" w:name="__RefHeading___Toc712248_1738255347"/>
      <w:bookmarkStart w:id="361" w:name="_Toc135"/>
      <w:bookmarkEnd w:id="360"/>
      <w:r>
        <w:rPr/>
        <w:t>2</w:t>
      </w:r>
      <w:r>
        <w:rPr>
          <w:rtl w:val="true"/>
        </w:rPr>
        <w:t xml:space="preserve">. </w:t>
      </w:r>
      <w:r>
        <w:rPr>
          <w:rtl w:val="true"/>
        </w:rPr>
        <w:t>نام گذارى</w:t>
      </w:r>
      <w:bookmarkEnd w:id="361"/>
    </w:p>
    <w:p>
      <w:pPr>
        <w:pStyle w:val="BookText"/>
        <w:rPr/>
      </w:pPr>
      <w:r>
        <w:rPr>
          <w:rFonts w:ascii="IRNazanin" w:hAnsi="IRNazanin" w:eastAsia="IRNazanin"/>
          <w:color w:val="111111"/>
          <w:sz w:val="28"/>
          <w:sz w:val="28"/>
          <w:szCs w:val="28"/>
          <w:rtl w:val="true"/>
          <w:lang w:bidi="fa-IR"/>
        </w:rPr>
        <w:t xml:space="preserve">پس از تولد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گذارى او،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جامه زردى پيچيدند و به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را نهى نكردم كه او را در جامه زرد نپيچيد؟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زرد را انداختند و ايشان را در جامه سفيدى پيچيدند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را چه گذاشته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يارسول الله از شما در نام گذارى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بر پروردگارم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جبرئيل امر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متولد شده؛ برو و سلام مرا به او برسان و تهنيت و مبارك باد عرض كن و بگو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 به منزله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او را به اسم پسر هارون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جبرئيل آمد و فرمان حق تعالى را رساند،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پسر هارون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 كه در عربى مى شود حسن</w:t>
      </w:r>
      <w:r>
        <w:rPr>
          <w:rFonts w:eastAsia="IRNazanin" w:cs="IRNazanin"/>
          <w:color w:val="111111"/>
          <w:sz w:val="28"/>
          <w:szCs w:val="28"/>
          <w:rtl w:val="true"/>
          <w:lang w:bidi="fa-IR"/>
        </w:rPr>
        <w:t>».</w:t>
      </w:r>
      <w:r>
        <w:rPr>
          <w:rStyle w:val="FootnoteAnchor"/>
          <w:rtl w:val="true"/>
        </w:rPr>
        <w:footnoteReference w:id="25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حدود هفت سال در محضر جد گرامى اش و سپس حدود سى سال همراه اميرمؤمنان بودند</w:t>
      </w:r>
      <w:r>
        <w:rPr>
          <w:rFonts w:eastAsia="IRNazanin" w:cs="IRNazanin"/>
          <w:color w:val="111111"/>
          <w:sz w:val="28"/>
          <w:szCs w:val="28"/>
          <w:rtl w:val="true"/>
          <w:lang w:bidi="fa-IR"/>
        </w:rPr>
        <w:t>.</w:t>
      </w:r>
      <w:bookmarkStart w:id="362" w:name="pg14093_140216"/>
    </w:p>
    <w:p>
      <w:pPr>
        <w:pStyle w:val="BookText"/>
        <w:rPr/>
      </w:pPr>
      <w:bookmarkEnd w:id="362"/>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فراوانى به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در تمجيد از آن جناب، سخنان فراوانى فرموده اند؛ از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لوكان العقل رجلاَ لكان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فرايد السمطين،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در فردى مجسم مى شد، آن فرد حسن بود</w:t>
      </w:r>
      <w:r>
        <w:rPr>
          <w:rFonts w:eastAsia="IRNazanin" w:cs="IRNazanin"/>
          <w:color w:val="111111"/>
          <w:sz w:val="28"/>
          <w:szCs w:val="28"/>
          <w:rtl w:val="true"/>
          <w:lang w:bidi="fa-IR"/>
        </w:rPr>
        <w:t>."</w:t>
      </w:r>
    </w:p>
    <w:p>
      <w:pPr>
        <w:pStyle w:val="Heading5"/>
        <w:numPr>
          <w:ilvl w:val="4"/>
          <w:numId w:val="1"/>
        </w:numPr>
        <w:rPr/>
      </w:pPr>
      <w:bookmarkStart w:id="363" w:name="__RefHeading___Toc712250_1738255347"/>
      <w:bookmarkStart w:id="364" w:name="_Toc136"/>
      <w:bookmarkEnd w:id="363"/>
      <w:r>
        <w:rPr/>
        <w:t>3</w:t>
      </w:r>
      <w:r>
        <w:rPr>
          <w:rtl w:val="true"/>
        </w:rPr>
        <w:t xml:space="preserve">. </w:t>
      </w:r>
      <w:r>
        <w:rPr>
          <w:rtl w:val="true"/>
        </w:rPr>
        <w:t>سيما</w:t>
      </w:r>
      <w:bookmarkEnd w:id="364"/>
    </w:p>
    <w:p>
      <w:pPr>
        <w:pStyle w:val="BookText"/>
        <w:rPr/>
      </w:pPr>
      <w:r>
        <w:rPr>
          <w:rFonts w:ascii="IRNazanin" w:hAnsi="IRNazanin" w:eastAsia="IRNazanin"/>
          <w:color w:val="111111"/>
          <w:sz w:val="28"/>
          <w:sz w:val="28"/>
          <w:szCs w:val="28"/>
          <w:rtl w:val="true"/>
          <w:lang w:bidi="fa-IR"/>
        </w:rPr>
        <w:t>درباره آن حضرت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جهت منظر، اخلاق، پيكر، روش و مجد و بزرگوارى،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تر از ايشان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كنندگانش او را اين چنين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رخساره اى سفيد آميخته به سرخى، چشمانى سياه، گونه اى هموار، محاسنى انبوه، گيسوانى مجعد و پر، گردنى سيمگون، اندامى متناسب، شانه اى عريض، استخوانى درشت، قدى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بلند و نه كوتاه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سيمايى نمكين و چهره اى در شمار زيباترين چهره ها بود</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365" w:name="__RefHeading___Toc712252_1738255347"/>
      <w:bookmarkStart w:id="366" w:name="_Toc137"/>
      <w:bookmarkEnd w:id="365"/>
      <w:r>
        <w:rPr/>
        <w:t>4</w:t>
      </w:r>
      <w:r>
        <w:rPr>
          <w:rtl w:val="true"/>
        </w:rPr>
        <w:t xml:space="preserve">. </w:t>
      </w:r>
      <w:r>
        <w:rPr>
          <w:rtl w:val="true"/>
        </w:rPr>
        <w:t>عبادت</w:t>
      </w:r>
      <w:bookmarkEnd w:id="366"/>
    </w:p>
    <w:p>
      <w:pPr>
        <w:pStyle w:val="BookText"/>
        <w:rPr/>
      </w:pPr>
      <w:r>
        <w:rPr>
          <w:rFonts w:ascii="IRNazanin" w:hAnsi="IRNazanin" w:eastAsia="IRNazanin"/>
          <w:color w:val="111111"/>
          <w:sz w:val="28"/>
          <w:sz w:val="28"/>
          <w:szCs w:val="28"/>
          <w:rtl w:val="true"/>
          <w:lang w:bidi="fa-IR"/>
        </w:rPr>
        <w:t xml:space="preserve">عبادت و زهد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از همه مردمان بيش تر بود و بر مردم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سفر حج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مى رفت و گاهى با پاى برهنه راه مى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مى ايستاد، بندهاى بدنش مى لرزيد، به جهت اين كه خود را در برابر پروردگارش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قرآن تلاوت مى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رسيد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هيچ حالى كسى او را ملاقات نكرد مگر آن كه مى ديد مشغول ذكر خداست و زبانش از همه مردم راست گوتر و بيانش از همه كس فصيح تر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9"/>
      </w:r>
      <w:bookmarkStart w:id="367" w:name="pg14093_140217"/>
    </w:p>
    <w:p>
      <w:pPr>
        <w:pStyle w:val="BookText"/>
        <w:rPr/>
      </w:pPr>
      <w:bookmarkEnd w:id="367"/>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پروردگارم شرمنده خواهم شد، اگر او را ملاقات كنم درحالى كه پياده براى زيارت خانه اش نرفته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بيست مرتبه با پاى پياده از مدينه به مكه رفت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فيض كاشانى، راه روشن، ترجمه محمدرضا عطايى،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چاپ چهارم،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مرگ و قبر ياد مى كرد مى گريست و چون به ياد بهشت و دوزخ مى افتاد، هم چون مارگزيده به خود مى پيچيد؛ از خدا طلب بهشت مى كرد و به او از آتش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سرشت و طينت او برترين نشانه انسانيت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مى ديد، به ديده اش بزرگ مى آمد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هرگاه وضو مى گرفت، بندهاى بدنش مى لرزيد و رنگ مباركش زرد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علتش را مى پرسيدند،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على كل من وقف بين يدى ربّ‌ العرش أن يصفر لونه و ترتعد مفاصله؛</w:t>
      </w:r>
    </w:p>
    <w:p>
      <w:pPr>
        <w:pStyle w:val="BookText"/>
        <w:rPr/>
      </w:pPr>
      <w:r>
        <w:rPr>
          <w:rFonts w:ascii="IRNazanin" w:hAnsi="IRNazanin" w:eastAsia="IRNazanin"/>
          <w:color w:val="111111"/>
          <w:sz w:val="28"/>
          <w:sz w:val="28"/>
          <w:szCs w:val="28"/>
          <w:rtl w:val="true"/>
          <w:lang w:bidi="fa-IR"/>
        </w:rPr>
        <w:t>سزاوار است هركس كه در پيشگاه الهى حضور مى يابد، لرزه بر اندامش افتد و رنگش زرد گردد</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368" w:name="__RefHeading___Toc712254_1738255347"/>
      <w:bookmarkStart w:id="369" w:name="_Toc138"/>
      <w:bookmarkEnd w:id="368"/>
      <w:r>
        <w:rPr/>
        <w:t>4</w:t>
      </w:r>
      <w:r>
        <w:rPr>
          <w:rtl w:val="true"/>
        </w:rPr>
        <w:t xml:space="preserve">. </w:t>
      </w:r>
      <w:r>
        <w:rPr>
          <w:rtl w:val="true"/>
        </w:rPr>
        <w:t>امامت</w:t>
      </w:r>
      <w:bookmarkEnd w:id="369"/>
    </w:p>
    <w:p>
      <w:pPr>
        <w:pStyle w:val="BookText"/>
        <w:rPr/>
      </w:pPr>
      <w:r>
        <w:rPr>
          <w:rFonts w:ascii="IRNazanin" w:hAnsi="IRNazanin" w:eastAsia="IRNazanin"/>
          <w:color w:val="111111"/>
          <w:sz w:val="28"/>
          <w:sz w:val="28"/>
          <w:szCs w:val="28"/>
          <w:rtl w:val="true"/>
          <w:lang w:bidi="fa-IR"/>
        </w:rPr>
        <w:t>مدت امامت آن بزرگوار 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سال پنجاهم هجرى به وسيله زهر به شهادت رسيدند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فردى است كه نور نبوت و امامت در وجود گران مايه اش جمع شده و چهره تابناك از آن حضرت در تاريخ پرافتخار اسلام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صلح قهرمانانه اش، اسلام را از بحرانى نجات بخشيد كه توسط</w:t>
      </w:r>
      <w:bookmarkStart w:id="370" w:name="pg14093_140218"/>
    </w:p>
    <w:p>
      <w:pPr>
        <w:pStyle w:val="BookText"/>
        <w:rPr/>
      </w:pPr>
      <w:bookmarkEnd w:id="370"/>
      <w:r>
        <w:rPr>
          <w:rFonts w:ascii="IRNazanin" w:hAnsi="IRNazanin" w:eastAsia="IRNazanin"/>
          <w:color w:val="111111"/>
          <w:sz w:val="28"/>
          <w:sz w:val="28"/>
          <w:szCs w:val="28"/>
          <w:rtl w:val="true"/>
          <w:lang w:bidi="fa-IR"/>
        </w:rPr>
        <w:t xml:space="preserve">ناپاكان دامن آن را گرفته بود؛ بى شك اگر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 جاودانه برادر ارجمندش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از آن همه مجاهدت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اميرمؤمنان براى تحقق و پيشرفت آيين توحيدى، چيزى باقى نمى ماند و دستگاه جبار حكومت معاويه و يزيد، جاهليت جديد را برقرار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با معاويه، ماهيت پليد حكومت شام را هويدا ساخت و به مردم فهماند كه كاخ نشينان شام، جز نيرنگ چيز ديگرى را نمى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حقيقت در هواى زمان جاهلى به سر مى بردند و براى فريب افكار عمومى، آن را آشكارا بيان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معاويه در كوفه بعد از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يزيد در شام بعد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جوانان بهشت و يكى از چهار نفرى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براى مباهله با مسيحيان نجران با خود بردند و يكى از اعضاى اهل بيت هستند كه خداوند آنان را از هر پليدى منزه دانسته و مودت آنان مزد رسالت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آمده است</w:t>
      </w:r>
      <w:r>
        <w:rPr>
          <w:rFonts w:eastAsia="IRNazanin" w:cs="IRNazanin"/>
          <w:color w:val="111111"/>
          <w:sz w:val="28"/>
          <w:szCs w:val="28"/>
          <w:rtl w:val="true"/>
          <w:lang w:bidi="fa-IR"/>
        </w:rPr>
        <w:t>.</w:t>
      </w:r>
    </w:p>
    <w:p>
      <w:pPr>
        <w:pStyle w:val="Heading4"/>
        <w:numPr>
          <w:ilvl w:val="3"/>
          <w:numId w:val="1"/>
        </w:numPr>
        <w:rPr/>
      </w:pPr>
      <w:bookmarkStart w:id="371" w:name="__RefHeading___Toc712256_1738255347"/>
      <w:bookmarkStart w:id="372" w:name="_Toc139"/>
      <w:bookmarkEnd w:id="371"/>
      <w:r>
        <w:rPr>
          <w:rtl w:val="true"/>
        </w:rPr>
        <w:t xml:space="preserve">فضايل اخلاقى امام حسن </w:t>
      </w:r>
      <w:r>
        <w:rPr>
          <w:rtl w:val="true"/>
        </w:rPr>
        <w:t>(</w:t>
      </w:r>
      <w:r>
        <w:rPr>
          <w:rtl w:val="true"/>
        </w:rPr>
        <w:t xml:space="preserve">عَلَيْهِ السَّلاَمُ </w:t>
      </w:r>
      <w:r>
        <w:rPr>
          <w:rtl w:val="true"/>
        </w:rPr>
        <w:t>)</w:t>
      </w:r>
      <w:bookmarkEnd w:id="372"/>
    </w:p>
    <w:p>
      <w:pPr>
        <w:pStyle w:val="Heading5"/>
        <w:numPr>
          <w:ilvl w:val="4"/>
          <w:numId w:val="1"/>
        </w:numPr>
        <w:rPr/>
      </w:pPr>
      <w:bookmarkStart w:id="373" w:name="__RefHeading___Toc712258_1738255347"/>
      <w:bookmarkStart w:id="374" w:name="_Toc140"/>
      <w:bookmarkEnd w:id="373"/>
      <w:r>
        <w:rPr/>
        <w:t>1</w:t>
      </w:r>
      <w:r>
        <w:rPr>
          <w:rtl w:val="true"/>
        </w:rPr>
        <w:t xml:space="preserve">. </w:t>
      </w:r>
      <w:r>
        <w:rPr>
          <w:rtl w:val="true"/>
        </w:rPr>
        <w:t>جود و بخشش</w:t>
      </w:r>
      <w:bookmarkEnd w:id="37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يكى از صفات پسنديده انسانى و يكى از ويژگى هاى بارز و ممتاز پيشوايان معصوم است و اين مهم بايد الگو براى پيروان آن بزرگواران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بخشش و برآوردن نياز ديگران، در اين است كه در زندگى انسان ها فرازوفرودهاى فراوانى رخ مى دهد؛ گاهى براى فردى وضعيتى پيش مى آيد كه نمى تواند كوچك ترين نيازش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وظيفه ديگران است كه با او هم دردى كرده، به رفع حاجت وى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فضيلت هاى بى شمار، در اين ويژگى مهم الهى و انسانى پيشگام بوده اند؛ به گونه اى كه خداوند درباره آن بزرگ واران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يُطْعِمُونَ‌ الطَّعٰامَ‌ عَلىٰ‌ حُبِّهِ‌ مِسْكِيناً وَ يَتِيماً وَ أَسِيراً   إِنَّمٰا نُطْعِمُكُمْ‌ لِوَجْهِ‌ اللّٰهِ‌ لاٰ نُرِيدُ مِنْكُمْ‌ جَزٰاءً‌ وَ لاٰ شُكُوراً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بينوا و يتيم و اسير را خوراك مى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خشنودى خداست كه اطعام مى دهيم و پاداش از شما نمى 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جود و بخشش يكى از ويژگى هاى برجسته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آن بزرگوار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مناسبت هاى مختلف، ديگران را از خوان كرم خويش برخوردار مى كردند و تا حد ممكن ديگران را نااميد نمى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هيچ گاه فقيرى را مأيوس برنمى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دست نياز بر درگاه خدا دارم و به الطافش اميدوارم؛ به همين دليل، شرم دارم از اين كه خود فقير باشم و فقيرى را مأيوس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مرا عادت داده كه نعمت هاى فراوانش را بر من ارزانى دارد و من نيز او را عادت داده ام كه نعمت هايش را به مردم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اگر از عادتم دست بردارم، خداوند نيز عادتش را از من بازدارد و از نعمت هايش محرومم گرداند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هاى امام به گونه اى نبود كه ديگران از گرفتن مال احساس حقارت كنند؛ بلكه همواره مى كوشيدند تا احترام سائل و كرامت انسانى وى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حكايت از روح بزرگ و همت بلند آن پيشواى عالى مقام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نزد آن حضرت آمد و نيازمندى اش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اين كه وى از كمك آن حضرت احساس شرمندگى نكند،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 خواهى در نامه اى بنويس و براى ما بفرست تا نيازت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نيازهاى خود را در نامه اى به 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آن چه را خواسته بود، برايش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آنجا حضور داشت، به امام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چه نامه پربركتى براى آن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بركت اين كار براى من بيش تر بود كه سبب شد، شايستگى انجام دادن اين كار نيك را بيابم؛ زيرا بخشش راستين آن است كه بدون درخواست شخص، نيازش را برآورى؛ ولى اگر آن چه را خواسته است، به او بدهى، در واقع قيمتى است كه براى آبرويش پرداخته اى</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 المساوى،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مبالغ چشم گيرى را يك جا به مستمندان مى بخشيدند؛ به طورى كه مايه شگفت واقع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اين كار، براى هميشه فقير را بى نياز مى ساختند و او مى توانست با اين مبلغ، تمام نيازهاى خود را برطرف نمايد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سيوطى از دانشمندان مشهور اهل سنت، درباره بخشندگى و فضايل بى شمار اخلاقى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داراى امتيازات اخلاقى و فضايل انسانى فراوان بود؛ او شخصيتى بزرگوار، بردبار، باوقار، متين، بخشنده و ستوده مردم بود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غلام سياهى را ديدند كه گرده نانى را در پيش نهاده، يك لقمه مى خورد و يك لقمه به سگى مى دهد كه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به اين كار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مى كنم كه خودم بخورم و به او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جا حركت نكن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صاحب آن</w:t>
      </w:r>
    </w:p>
    <w:p>
      <w:pPr>
        <w:pStyle w:val="BookText"/>
        <w:rPr/>
      </w:pPr>
      <w:r>
        <w:rPr>
          <w:rFonts w:ascii="IRNazanin" w:hAnsi="IRNazanin" w:eastAsia="IRNazanin"/>
          <w:color w:val="111111"/>
          <w:sz w:val="28"/>
          <w:sz w:val="28"/>
          <w:szCs w:val="28"/>
          <w:rtl w:val="true"/>
          <w:lang w:bidi="fa-IR"/>
        </w:rPr>
        <w:t>غلام رفتند و او را خريدند و باغى را هم كه در آن زندگى مى كرد، خريدند و غلام را آزاد كردند و باغ را به او بخشيدند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خود، درس تربيتى و اخلاقى بزرگى دادند و آن تشويق به كار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جامعه اى، از كار نيك افراد قدردانى گردد، ديگران هم به نيكوكارى تشويق خواهند شد و نيك خواهى و اعمال نيك در آن جامعه گسترش مى يابد و بدى ها كم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شعرى كه از آن حضرت نقل شده در مورد بخشش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السخاء على العباد فريضه  لله يقرأ فى كتاب محكم</w:t>
      </w:r>
    </w:p>
    <w:p>
      <w:pPr>
        <w:pStyle w:val="BookText"/>
        <w:rPr/>
      </w:pPr>
      <w:r>
        <w:rPr>
          <w:rFonts w:ascii="Amiri" w:hAnsi="Amiri" w:eastAsia="Amiri" w:cs="Amiri"/>
          <w:color w:val="111111"/>
          <w:sz w:val="28"/>
          <w:sz w:val="28"/>
          <w:szCs w:val="28"/>
          <w:rtl w:val="true"/>
          <w:lang w:bidi="ar-SA"/>
        </w:rPr>
        <w:t>وعد العباد الأسخياء جنانه  وأعدّ للبخلاء نار جهنم</w:t>
      </w:r>
    </w:p>
    <w:p>
      <w:pPr>
        <w:pStyle w:val="BookText"/>
        <w:rPr/>
      </w:pPr>
      <w:r>
        <w:rPr>
          <w:rFonts w:ascii="Amiri" w:hAnsi="Amiri" w:eastAsia="Amiri" w:cs="Amiri"/>
          <w:color w:val="111111"/>
          <w:sz w:val="28"/>
          <w:sz w:val="28"/>
          <w:szCs w:val="28"/>
          <w:rtl w:val="true"/>
          <w:lang w:bidi="ar-SA"/>
        </w:rPr>
        <w:t>من كان لاتندى يداه بنائل  للراغبين فليس ذاك بمسلم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 بر بندگان، دستور الهى است كه در قرآن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 بخشنده اش وعده بهشت و به بندگان بخيلش وعده آتش جهنم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دست بخشندگى خود به سوى نيازمندان دراز نكند، او را مسلمان واقعى نبايد دانست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به محضر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نيازش را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انجام وظيفه ام در برابر تو آگاهى يافتم و هرگز نمى توانم به ميزان شايستگى ات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زيادى در برابر ذات پروردگار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هرچه دارم به تو بدهم وفا به سپاس گزارى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اندك را از من بپذيرى و بار سنگين مسئوليت را از دوشم بردارى، آن چه دارم به تو مى بخشم</w:t>
      </w:r>
      <w:r>
        <w:rPr>
          <w:rFonts w:eastAsia="IRNazanin" w:cs="IRNazanin"/>
          <w:color w:val="111111"/>
          <w:sz w:val="28"/>
          <w:szCs w:val="28"/>
          <w:rtl w:val="true"/>
          <w:lang w:bidi="fa-IR"/>
        </w:rPr>
        <w:t>.»</w:t>
      </w:r>
      <w:bookmarkStart w:id="375" w:name="pg14093_140222"/>
    </w:p>
    <w:p>
      <w:pPr>
        <w:pStyle w:val="BookText"/>
        <w:rPr/>
      </w:pPr>
      <w:bookmarkEnd w:id="375"/>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عطايت را مى پذيرم و سپاس گزارت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نماينده اش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باقى مانده دارى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پنجاه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را به مرد محتاج داد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پانصد دينار را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هم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نيز به آن مرد نيازمند داد و عذر خواست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قرشى، زندگانى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بيش تر از آن است كه در اين جا بيان گردد و در حقيقت، قطره اى است از درياهاى كرم و جود آن بزرگ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 آن حضرت در اين ويژگى خداپسند و انسانى، سرآمد زمان خود و الگوى نيكى براى ديگران بودند</w:t>
      </w:r>
      <w:r>
        <w:rPr>
          <w:rFonts w:eastAsia="IRNazanin" w:cs="IRNazanin"/>
          <w:color w:val="111111"/>
          <w:sz w:val="28"/>
          <w:szCs w:val="28"/>
          <w:rtl w:val="true"/>
          <w:lang w:bidi="fa-IR"/>
        </w:rPr>
        <w:t>.</w:t>
      </w:r>
    </w:p>
    <w:p>
      <w:pPr>
        <w:pStyle w:val="Heading5"/>
        <w:numPr>
          <w:ilvl w:val="4"/>
          <w:numId w:val="1"/>
        </w:numPr>
        <w:rPr/>
      </w:pPr>
      <w:bookmarkStart w:id="376" w:name="__RefHeading___Toc712260_1738255347"/>
      <w:bookmarkStart w:id="377" w:name="_Toc141"/>
      <w:bookmarkEnd w:id="376"/>
      <w:r>
        <w:rPr/>
        <w:t>2</w:t>
      </w:r>
      <w:r>
        <w:rPr>
          <w:rtl w:val="true"/>
        </w:rPr>
        <w:t xml:space="preserve">. </w:t>
      </w:r>
      <w:r>
        <w:rPr>
          <w:rtl w:val="true"/>
        </w:rPr>
        <w:t>برآوردن نياز مردم</w:t>
      </w:r>
      <w:bookmarkEnd w:id="377"/>
    </w:p>
    <w:p>
      <w:pPr>
        <w:pStyle w:val="BookText"/>
        <w:rPr/>
      </w:pPr>
      <w:r>
        <w:rPr>
          <w:rFonts w:ascii="Amiri" w:hAnsi="Amiri" w:eastAsia="Amiri" w:cs="Amiri"/>
          <w:color w:val="111111"/>
          <w:sz w:val="28"/>
          <w:sz w:val="28"/>
          <w:szCs w:val="28"/>
          <w:rtl w:val="true"/>
          <w:lang w:bidi="ar-SA"/>
        </w:rPr>
        <w:t>برآوردن نياز برادر مؤمن جزء وظايف هر مسلمان و مؤمن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مسلمان خود را دوست بدار؛ و دوست بدار براى او هرچه را براى خود دوست دارى و مكروه بدار براى او هرچه را براى خودت مكروه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نيازمند شدى، از او بخواه و اگر از تو خواست، به او عطا كن و هيچ خيرى را از او بازمدار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پشتيبان باش؛ زيرا او هم تو را پشتيبان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شخص معتكف، نمى تواند از مسجد خارج شود؛ اما حل مشكلات برادر مؤمن به اندازه اى مهم است كه به او اجازه داده شده تا از اعتكاف خارج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حقيقت اهميت اين موضوع را مى رساند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ميمون بن مهران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جا معتكف و مشغول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نزد ايشان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 به فلان شخص مقدارى بدهكارم و از عهده قرض او برنمى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صاحب اين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اشاره به كعبه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پولى در اختيار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نيازمند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بخواهيد كه به من مهلت بدهد؛ چون مرا تهديد كرده است كه اگر بدهى خود را نپردازم، مرا به زندان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طواف خود را قطع كردند و همراه آن مرد به راه افتادند تا نزد طلب كارش بروند و از او مهلت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فراموش كرده ايد كه در مسجد قصد اعتكاف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فراموش نكرده ام؛ ولى از پدرم شنيدم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حاجت برادر مؤمن خود را برآورد، نزد خدا مانند كسى است كه نُه هزار سال روزها روزه گرفته و شب ها را به عبادت گذرانيده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 حر عاملى، وسائل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اين عمل امام، درس مهمى براى مسلمانان است كه با توجه به چنين آموزه ها، بدانند كه چه كارى مهم و چه كارى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كار نيك و زشت، براى خيلى ها مقدور است، مهم اين است كه انسان در تشخيص خوب و خوب تر اشتباه نكند و خوب را از خوب تر تشخيص دهد و بدان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روش اغلب كسانى كه امروزه ادعاى دين دارى دارند،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ارزش ها به ترتيب مراتب خود فهم و عمل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كارى ارزش درجه چندم و احياناً آخر را داشته باشد، اول به حساب آيد و برعكس عمل درجه اول، دسته چندم و آخر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انتخابى بين</w:t>
      </w:r>
      <w:bookmarkStart w:id="378" w:name="pg14093_140224"/>
    </w:p>
    <w:p>
      <w:pPr>
        <w:pStyle w:val="BookText"/>
        <w:rPr/>
      </w:pPr>
      <w:bookmarkEnd w:id="378"/>
      <w:r>
        <w:rPr>
          <w:rFonts w:ascii="IRNazanin" w:hAnsi="IRNazanin" w:eastAsia="IRNazanin"/>
          <w:color w:val="111111"/>
          <w:sz w:val="28"/>
          <w:sz w:val="28"/>
          <w:szCs w:val="28"/>
          <w:rtl w:val="true"/>
          <w:lang w:bidi="fa-IR"/>
        </w:rPr>
        <w:t xml:space="preserve">بد و بدتر بود و عملى كه گفته شد، انتخاب بين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مؤمن</w:t>
      </w:r>
      <w:r>
        <w:rPr>
          <w:rFonts w:eastAsia="IRNazanin" w:cs="IRNazanin"/>
          <w:color w:val="111111"/>
          <w:sz w:val="28"/>
          <w:szCs w:val="28"/>
          <w:rtl w:val="true"/>
          <w:lang w:bidi="fa-IR"/>
        </w:rPr>
        <w:t>).</w:t>
      </w:r>
    </w:p>
    <w:p>
      <w:pPr>
        <w:pStyle w:val="Heading5"/>
        <w:numPr>
          <w:ilvl w:val="4"/>
          <w:numId w:val="1"/>
        </w:numPr>
        <w:rPr/>
      </w:pPr>
      <w:bookmarkStart w:id="379" w:name="__RefHeading___Toc712262_1738255347"/>
      <w:bookmarkStart w:id="380" w:name="_Toc142"/>
      <w:bookmarkEnd w:id="379"/>
      <w:r>
        <w:rPr/>
        <w:t>3</w:t>
      </w:r>
      <w:r>
        <w:rPr>
          <w:rtl w:val="true"/>
        </w:rPr>
        <w:t xml:space="preserve">. </w:t>
      </w:r>
      <w:r>
        <w:rPr>
          <w:rtl w:val="true"/>
        </w:rPr>
        <w:t>مهرورزى</w:t>
      </w:r>
      <w:bookmarkEnd w:id="380"/>
    </w:p>
    <w:p>
      <w:pPr>
        <w:pStyle w:val="BookText"/>
        <w:rPr/>
      </w:pPr>
      <w:r>
        <w:rPr>
          <w:rFonts w:ascii="IRNazanin" w:hAnsi="IRNazanin" w:eastAsia="IRNazanin"/>
          <w:color w:val="111111"/>
          <w:sz w:val="28"/>
          <w:sz w:val="28"/>
          <w:szCs w:val="28"/>
          <w:rtl w:val="true"/>
          <w:lang w:bidi="fa-IR"/>
        </w:rPr>
        <w:t>مهرورزى يكى از ويژگى هاى نيك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مهرورزى از شاخصه هاى بارز سيره و اخلاق رسول خدا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ترسيم سيماى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رحمه من الله لنت لهم ولو كنت فظّا غليظ القلب لانفضوا من حولك فاعف عنهم واستغفر لهم و شاورهم فى الامر فإذا عزمت فتوكل على الله إنّ‌ الله يحب المتوكلين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بركت رحمت الهى، با آنان نرم خو و پرمهر شدى، و اگر تندخو و سخت دل بودى، قطعاً از پيرامون تو دور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برايشان آمرزش بخواه، و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كن و چون تصميم گرفتى بر خدا توكل كن؛ زيرا خداوند توكل كنندگان را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مباركه،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مظهر رحمت و مهربانى معرفى مى كند و اين ويژگى را علت گرايش مردم به آن حضرت و نفوذ و محبوبيت آن حضرت در ميان مردم برمى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بعثت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تكاليف الهى را به مردم برساند؛ اين هدف برآورده نمى شود جز آن كه دل ها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در صورتى محقق مى شود كه ايشان مهربان باشد و از خطاها و اعمال ناشايست مردم بگذرد و با آنان با انواع نيكى و مهربانى برخورد كند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براى شما پيامبرى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آمد كه بر او دشوار است شما در رنج بيفتيد،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حريص و نسبت به مؤمنان دلسوز و مهربان است</w:t>
      </w:r>
      <w:r>
        <w:rPr>
          <w:rFonts w:eastAsia="IRNazanin" w:cs="IRNazanin"/>
          <w:color w:val="111111"/>
          <w:sz w:val="28"/>
          <w:szCs w:val="28"/>
          <w:rtl w:val="true"/>
          <w:lang w:bidi="fa-IR"/>
        </w:rPr>
        <w:t>.»</w:t>
      </w:r>
      <w:bookmarkStart w:id="381" w:name="pg14093_140225"/>
    </w:p>
    <w:p>
      <w:pPr>
        <w:pStyle w:val="BookText"/>
        <w:rPr/>
      </w:pPr>
      <w:bookmarkEnd w:id="381"/>
      <w:r>
        <w:rPr>
          <w:rFonts w:ascii="IRNazanin" w:hAnsi="IRNazanin" w:eastAsia="IRNazanin"/>
          <w:color w:val="111111"/>
          <w:sz w:val="28"/>
          <w:sz w:val="28"/>
          <w:szCs w:val="28"/>
          <w:rtl w:val="true"/>
          <w:lang w:bidi="fa-IR"/>
        </w:rPr>
        <w:t xml:space="preserve">مهرورزى و مهربانى به ديگران، يكى از ويژگى هاى بارز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زيرا آن حضرت در مكتب تربيتى و اخلاقى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شدند و در سال هاى نخست زندگى كه دوران شكل گيرى شخصيت انسان است، در محضر پرفيض ايشان زندگى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ياران حضرت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محضر امام بودم كه يكى از كنيزان ايشان با شاخه گلى در دست، وارد شد و آن گل را به امام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گل را از او گرفتند و با مهربانى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اين رفتار حضرت شگفت زده بودم،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تنها يك شاخه گل به شما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او را آزاد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و مهربان به 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شما مهربانى كرد، دو برابر او را پاسخ گوييد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در برابر مهربانى او نيز آزادى اش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82" w:name="__RefHeading___Toc712264_1738255347"/>
      <w:bookmarkStart w:id="383" w:name="_Toc143"/>
      <w:bookmarkEnd w:id="382"/>
      <w:r>
        <w:rPr/>
        <w:t>4</w:t>
      </w:r>
      <w:r>
        <w:rPr>
          <w:rtl w:val="true"/>
        </w:rPr>
        <w:t xml:space="preserve">. </w:t>
      </w:r>
      <w:r>
        <w:rPr>
          <w:rtl w:val="true"/>
        </w:rPr>
        <w:t>صبر و مقاومت</w:t>
      </w:r>
      <w:bookmarkEnd w:id="38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به معناى پايدارى و استقامت در برابر حوادث و مشكلات، يكى از فضايل مهم اخلاقى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يكى از مسائلى است كه در قرآن و روايات، فراوان درباره آن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زندگانى رسولان الهى چهره اى آشكار داشت و توانست آن بزرگواران را از پيچ وخم حوادث دردناك و مشكل آفرين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حضرت ايوب آن گاه كه همه امكانات مادى، فرزندان و سلامت خود را از دست داد؛ صبر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فراق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تمام كارشكنى ها و دشمنى هاى مخالفانش و تسليم نشدن در برابر هيچ يك از خواست هاى نامشروع آنان، از نمونه هاى والا و بارز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پربار خود، ناملايمات فراوانى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نشينى پدر بزرگوارش و شهادت مادر گرامى اش و به ويژه پس از شهادت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بى وفايى ها و خيانت هاى برخى از يارانش را شاهد بودند؛ ولى همه آن ها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هيچ گاه ناشكيبايى نكردند و همواره شكر خدا را در قبال آن همه ناملايمات به جا مى آوردند و زبان به ناسپاسى نمى گشودند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همه ناملايمات را با صبرى كه كوه ها با آن برابرى نمى توان كرد، متحمل شد و شرايط نامساعدى را كه از همه سو احاطه اش كرده بود، با حكمت سرشار و پختگى و كارآزمودگى تمام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حوادث خود را نباخت و از شدايد در اضطراب نيفتاد و هيچ عاملى جز يارى دين و برافراشتن پرچم قرآن و بلندآوازه كردن دعوت اسلام، نتوانست او را بر انگيزد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راضى شدند كه براى زنده نگه داشتن هدف هاى خود، زندگى دردناكى را تحمل كنند كه مرگ از آلام آن بسى كوچك تر و سبك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پذيرفتند كه با تمام وجود، ابزارى براى خير و صلاح ديگران باشد، بى آن كه كوچك ترين بهره اى نصيبشان شود؛ فقط همين ميزان، بالاترين مقام و مرتبتى است كه مصلحان كم نظير و طراز اول تاريخ توانسته اند به آن نائل آيند</w:t>
      </w:r>
      <w:r>
        <w:rPr>
          <w:rFonts w:eastAsia="IRNazanin" w:cs="IRNazanin"/>
          <w:color w:val="111111"/>
          <w:sz w:val="28"/>
          <w:szCs w:val="28"/>
          <w:rtl w:val="true"/>
          <w:lang w:bidi="fa-IR"/>
        </w:rPr>
        <w:t>.</w:t>
      </w:r>
      <w:r>
        <w:rPr>
          <w:rStyle w:val="FootnoteAnchor"/>
          <w:rtl w:val="true"/>
        </w:rPr>
        <w:footnoteReference w:id="27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پايدارى دورانديشانه، توانستند زمينه را براى قيام برادرش مهيا سازند، با صلح ايشان، ماهيت مزورانه حكومت شام معلوم گشت و در پرتو آن، قيام جاويدان حسينى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حركت، مشتركاً باعث پيروزى حق و زوال حكومت دودمان ابوسفيان گرديد و به مردم و تاريخ فهماند كه</w:t>
      </w:r>
      <w:bookmarkStart w:id="384" w:name="pg14093_140227"/>
    </w:p>
    <w:p>
      <w:pPr>
        <w:pStyle w:val="BookText"/>
        <w:rPr/>
      </w:pPr>
      <w:bookmarkEnd w:id="384"/>
      <w:r>
        <w:rPr>
          <w:rFonts w:ascii="IRNazanin" w:hAnsi="IRNazanin" w:eastAsia="IRNazanin"/>
          <w:color w:val="111111"/>
          <w:sz w:val="28"/>
          <w:sz w:val="28"/>
          <w:szCs w:val="28"/>
          <w:rtl w:val="true"/>
          <w:lang w:bidi="fa-IR"/>
        </w:rPr>
        <w:t xml:space="preserve">حكومت شام در امتداد خيره سرى هاى ابوسفيان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هاى اقامت آن حضرت در مكه و جنگ هاى بدر، احد و احزاب و جگرخوارى هند قرار دارد كه در احد اتفاق افتاد</w:t>
      </w:r>
      <w:r>
        <w:rPr>
          <w:rFonts w:eastAsia="IRNazanin" w:cs="IRNazanin"/>
          <w:color w:val="111111"/>
          <w:sz w:val="28"/>
          <w:szCs w:val="28"/>
          <w:rtl w:val="true"/>
          <w:lang w:bidi="fa-IR"/>
        </w:rPr>
        <w:t>.</w:t>
      </w:r>
    </w:p>
    <w:p>
      <w:pPr>
        <w:pStyle w:val="Heading5"/>
        <w:numPr>
          <w:ilvl w:val="4"/>
          <w:numId w:val="1"/>
        </w:numPr>
        <w:rPr/>
      </w:pPr>
      <w:bookmarkStart w:id="385" w:name="__RefHeading___Toc712266_1738255347"/>
      <w:bookmarkStart w:id="386" w:name="_Toc144"/>
      <w:bookmarkEnd w:id="385"/>
      <w:r>
        <w:rPr/>
        <w:t>5</w:t>
      </w:r>
      <w:r>
        <w:rPr>
          <w:rtl w:val="true"/>
        </w:rPr>
        <w:t xml:space="preserve">. </w:t>
      </w:r>
      <w:r>
        <w:rPr>
          <w:rtl w:val="true"/>
        </w:rPr>
        <w:t>عفو و گذشت</w:t>
      </w:r>
      <w:bookmarkEnd w:id="386"/>
    </w:p>
    <w:p>
      <w:pPr>
        <w:pStyle w:val="BookText"/>
        <w:rPr/>
      </w:pPr>
      <w:r>
        <w:rPr>
          <w:rFonts w:ascii="IRNazanin" w:hAnsi="IRNazanin" w:eastAsia="IRNazanin"/>
          <w:color w:val="111111"/>
          <w:sz w:val="28"/>
          <w:sz w:val="28"/>
          <w:szCs w:val="28"/>
          <w:rtl w:val="true"/>
          <w:lang w:bidi="fa-IR"/>
        </w:rPr>
        <w:t>دين مقدس اسلام، براى عفو و گذشت ارزش والايى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عَفٰا وَ أَصْلَحَ‌ فَأَجْرُهُ‌ عَلَى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عفو كند و درگذرد و نيكوكارى كند، پادش او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گذشت باعث مى شود تا عزت فرد افزايش يابد، پس از هم ديگر بگذريد و يك ديگر را عفو نماييد تا خداوند شما را عزيز گرداند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عفو و گذشت يكى از ويژگى هاى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ويژگى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خادمى از خادمان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انجام داد كه بايد به مجازات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دادند تا او را مجازات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مردم را عفو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نيكوكاران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لوجه الله و لك ضعف ما كنت اعطيك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در راه خدا آزاد كردم و براى توست دو برابر آن چه دادم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5"/>
      </w:r>
      <w:bookmarkStart w:id="387" w:name="pg14093_140228"/>
    </w:p>
    <w:p>
      <w:pPr>
        <w:pStyle w:val="BookText"/>
        <w:rPr/>
      </w:pPr>
      <w:bookmarkEnd w:id="387"/>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گوسفند زيبايى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ديدند كه پاى گوسفند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پاى گوسفند را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كار را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خواستم شما را ناراحت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لبخندى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لافرحنك أنت حرلوجه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عوض تو را خوشحال مى كنم؛ در راه خدا آزادى</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5"/>
        <w:numPr>
          <w:ilvl w:val="4"/>
          <w:numId w:val="1"/>
        </w:numPr>
        <w:rPr/>
      </w:pPr>
      <w:bookmarkStart w:id="388" w:name="__RefHeading___Toc712268_1738255347"/>
      <w:bookmarkStart w:id="389" w:name="_Toc145"/>
      <w:bookmarkEnd w:id="388"/>
      <w:r>
        <w:rPr/>
        <w:t>6</w:t>
      </w:r>
      <w:r>
        <w:rPr>
          <w:rtl w:val="true"/>
        </w:rPr>
        <w:t xml:space="preserve">. </w:t>
      </w:r>
      <w:r>
        <w:rPr>
          <w:rtl w:val="true"/>
        </w:rPr>
        <w:t>تواضع</w:t>
      </w:r>
      <w:bookmarkEnd w:id="389"/>
    </w:p>
    <w:p>
      <w:pPr>
        <w:pStyle w:val="BookText"/>
        <w:rPr/>
      </w:pPr>
      <w:r>
        <w:rPr>
          <w:rFonts w:ascii="IRNazanin" w:hAnsi="IRNazanin" w:eastAsia="IRNazanin"/>
          <w:color w:val="111111"/>
          <w:sz w:val="28"/>
          <w:sz w:val="28"/>
          <w:szCs w:val="28"/>
          <w:rtl w:val="true"/>
          <w:lang w:bidi="fa-IR"/>
        </w:rPr>
        <w:t>فروتنى از كمالات مهم انسانى و دليل بر بزرگى روح فرد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عبارت است از شكسته نفسى كه نگذارد آدمى خود را بالاتر از ديگرى ببيند و لازمه آن، كردار و گفتار چندى است كه دلالت بر تعظيم ديگران و اكرام ايشان مى كند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تواضع پرسيدند، آن 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درجات و مراحلى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مراحل آن اين است كه انسان قدر و موقعيت نفس خويش را بداند و در همان جايگاه با قلب سليم و پذيرش درونى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نداشته باشد كارى درباره كسى انجام دهد مگر همانند كارهايى كه درباره او انجام مى دهند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سخن فراوان در متون دينى درباره اهميت اين فضيلت ارزشمند اخلاقى به ميان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ريشه هر كارى نيك و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خدا تواضع كند، خداوند او را بر بسيارى از بندگانش شرافت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عبادتى براى خدا مورد رضا و قبول نخواهد بود مگر اين كه باب آن تواضع است و</w:t>
      </w:r>
      <w:bookmarkStart w:id="390" w:name="pg14093_140229"/>
    </w:p>
    <w:p>
      <w:pPr>
        <w:pStyle w:val="BookText"/>
        <w:rPr/>
      </w:pPr>
      <w:bookmarkEnd w:id="390"/>
      <w:r>
        <w:rPr>
          <w:rFonts w:ascii="Amiri" w:hAnsi="Amiri" w:eastAsia="Amiri" w:cs="Amiri"/>
          <w:color w:val="111111"/>
          <w:sz w:val="28"/>
          <w:sz w:val="28"/>
          <w:szCs w:val="28"/>
          <w:rtl w:val="true"/>
          <w:lang w:bidi="ar-SA"/>
        </w:rPr>
        <w:t>حقيقت تواضع را درك نمى كنند جز مقربانى كه مستقل در وحدانيت خداوندند</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جايگاه بسيار والا و فاخر در ميان مردم، بسيار متواضع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بر عده اى از مستمندان مى گذشت و آنان پاره هاى نان را بر زمين نهاده و خود روى زمين نشسته بودند و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ما هم غذا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مركب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متكبران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غذا خوردن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ها را به ميهمانى دعوت كرد و هم غذا به آنان داد و هم پوشاك</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روزى مى خواستند از مجلسى برخيزند كه فقيرى وارد شد و امام به احترام او مجلس را ترك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 كه فقير در برابرش نشست،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خواستم بروم و به احترام تو نشستم؛ حال اجازه مى دهى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فرزند رسول خدا</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391" w:name="__RefHeading___Toc712270_1738255347"/>
      <w:bookmarkStart w:id="392" w:name="_Toc146"/>
      <w:bookmarkEnd w:id="391"/>
      <w:r>
        <w:rPr/>
        <w:t>7</w:t>
      </w:r>
      <w:r>
        <w:rPr>
          <w:rtl w:val="true"/>
        </w:rPr>
        <w:t xml:space="preserve">. </w:t>
      </w:r>
      <w:r>
        <w:rPr>
          <w:rtl w:val="true"/>
        </w:rPr>
        <w:t>حلم</w:t>
      </w:r>
      <w:bookmarkEnd w:id="39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مهرى هاى فراوانى به ايشان كردند و محنت زيادى از آنان ديدند كه ديگران نمى توانند آن را تحمل كنند اما آن حضرت با بردبارى، سربلند از پس آن برآمدند دوستان حضرت مشى صلح طلبانه آن حضرت را برنمى تافتند و آن را مخالف اسلام و سيره پدرش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نيز انواع</w:t>
      </w:r>
      <w:bookmarkStart w:id="393" w:name="pg14093_140230"/>
    </w:p>
    <w:p>
      <w:pPr>
        <w:pStyle w:val="BookText"/>
        <w:rPr/>
      </w:pPr>
      <w:bookmarkEnd w:id="393"/>
      <w:r>
        <w:rPr>
          <w:rFonts w:ascii="Amiri" w:hAnsi="Amiri" w:eastAsia="Amiri" w:cs="Amiri"/>
          <w:color w:val="111111"/>
          <w:sz w:val="28"/>
          <w:sz w:val="28"/>
          <w:szCs w:val="28"/>
          <w:rtl w:val="true"/>
          <w:lang w:bidi="ar-SA"/>
        </w:rPr>
        <w:t>توطئه ها و نامردمى ها عليه ايشان انجام دادند؛ ولى حضرت در برابر آن ها با بردبارى بى نظيرى مقاومت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حلم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زياد گفته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آن حضرت سوار بر اسب بود كه مرد شامى وى را ملاقات كرد و تا توانست آن حضرت را لعن و ناسزا گفت و جناب ايشان هيچ نفرمود تا مرد شامى از فحش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رو به مرد شامى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 گمان مى كنم كه غريب مى باشى و گويا امرى چند بر تو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رضايت بطلبى، از تو راضى و خشنود مى شويم و اگر چيزى بخواهى، به تو عطا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طلب ارشاد و هدايت كنى، تو را ارشاد مى كنيم و اگر گرسنه باشى، تو را سير مى كنيم و اگر برهنه باشى، تو را مى پوشانيم و اگر محتاج باشى، بى نيازت مى كنيم و اگر رانده شده اى، تو را پناه مى دهيم و اگر حاجتى دارى، حاجتت را بر مى آوريم و اگر بار خود را به خانه ما فرود مى آورى و ميهمان ما باشى، تا وقت رفتن براى تو بهتر خواهد بود؛ زيرا ما خانه گشاده داريم؛ جاه و مال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اين سخنان را كه از حضرت شنيد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 دهم كه تويى خليفه الله در زمين و خدا بهتر مى داند كه رسالت و خلافت را در كجا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تو را ملاقات كنم، تو و پدرت، دشمن ترين خلق نزد من بوديد؛ اكنون محبوب ترين خلق خدا نزد من هستيد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5"/>
        <w:numPr>
          <w:ilvl w:val="4"/>
          <w:numId w:val="1"/>
        </w:numPr>
        <w:rPr/>
      </w:pPr>
      <w:bookmarkStart w:id="394" w:name="__RefHeading___Toc712272_1738255347"/>
      <w:bookmarkStart w:id="395" w:name="_Toc147"/>
      <w:bookmarkEnd w:id="394"/>
      <w:r>
        <w:rPr/>
        <w:t>8</w:t>
      </w:r>
      <w:r>
        <w:rPr>
          <w:rtl w:val="true"/>
        </w:rPr>
        <w:t xml:space="preserve">. </w:t>
      </w:r>
      <w:r>
        <w:rPr>
          <w:rtl w:val="true"/>
        </w:rPr>
        <w:t>فصاحت و بلاغت</w:t>
      </w:r>
      <w:bookmarkEnd w:id="39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فصاحت و بلاغت بى نظير يكى از ويژگى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ممتاز و كمال بزرگ انسانى از رسول خدا كه فصيح ترين فرد عرب بودند 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سردار سخن وران به شمار مى آمدند، به آنان به ارث رسيده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فاخر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بشر چنين سخنانى از كسى نشنيده و به حق درباره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كلام مخلوق و دون كلام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و سخنان فرزندان بزرگوار آن حضرت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مكتب محمدى و علوى درس آموخته بودند، از اين فضيلت انسانى بهره شايانى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حضرت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ورزيده ترين بليغان در سخن و رعايت مناسب در بيان بود و گفتارش ايجاز و اعجاز داشت و بايد چنين باشد؛ زيرا او پرورده خاندان سخن ورى و فصاحت و اعجاز كلام بود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امام حسن،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غايله اى كه اصحاب جمل پس از به خلافت رسيدن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بسيج كوفيان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بااينكه حاكم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شركت منع مى كرد و رضايت به جنگ با ناكثين نداشت، وقتى مردم سخنان آن حضرت را شنيدند، جمعيت انبوهى براى نبرد آماده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جمع كوفيان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پيشواى خود را پاسخ مثبت دهيد و به يارى برادران خود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راستا كسانى هستند كه به يارى وى كمر همت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زمام امور را خردمندان و فرزانگان برعهده گيرند، براى حال و آينده بهتر و سرانجام نيك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دعوت ما را بپذيريد در گرفتارى هاى كه براى ما و شما پيش آمده ما را يارى دهيد</w:t>
      </w:r>
      <w:r>
        <w:rPr>
          <w:rFonts w:eastAsia="IRNazanin" w:cs="IRNazanin"/>
          <w:color w:val="111111"/>
          <w:sz w:val="28"/>
          <w:szCs w:val="28"/>
          <w:rtl w:val="true"/>
          <w:lang w:bidi="fa-IR"/>
        </w:rPr>
        <w:t>.</w:t>
      </w:r>
      <w:r>
        <w:rPr>
          <w:rStyle w:val="FootnoteAnchor"/>
          <w:rtl w:val="true"/>
        </w:rPr>
        <w:footnoteReference w:id="28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پس از شهادت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مردم آمدند و سخنان بى نظيرى در وصف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داشتند</w:t>
      </w:r>
      <w:r>
        <w:rPr>
          <w:rFonts w:eastAsia="IRNazanin" w:cs="IRNazanin"/>
          <w:color w:val="111111"/>
          <w:sz w:val="28"/>
          <w:szCs w:val="28"/>
          <w:rtl w:val="true"/>
          <w:lang w:bidi="fa-IR"/>
        </w:rPr>
        <w:t>:</w:t>
      </w:r>
      <w:bookmarkStart w:id="396" w:name="pg14093_140232"/>
    </w:p>
    <w:p>
      <w:pPr>
        <w:pStyle w:val="BookText"/>
        <w:rPr/>
      </w:pPr>
      <w:bookmarkEnd w:id="396"/>
      <w:r>
        <w:rPr>
          <w:rFonts w:ascii="IRNazanin" w:hAnsi="IRNazanin" w:eastAsia="IRNazanin"/>
          <w:color w:val="111111"/>
          <w:sz w:val="28"/>
          <w:sz w:val="28"/>
          <w:szCs w:val="28"/>
          <w:rtl w:val="true"/>
          <w:lang w:bidi="fa-IR"/>
        </w:rPr>
        <w:t>همانا در اين شب آن چنان كسى وفات يافت كه گذشتگان بر او سبقت نگرفته اند و آيندگان به او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مى كرد و جان خود را سپر بلاى او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بدو مى سپرد و او را به ميدان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جبرئيل از سوى راست و ميكائيل از چپ، او را در ميان مى گرفتند و از ميدان بازنمى گشت مگر اين كه خدا پيروزى را نصيب او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وفات يافت كه موسى در آن شب جان سپرد و عيسى در آن شب به آسمان ها رخت بربست و قرآن در آن شب نازل گشت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آن حضرت در اين سخنان وزين و ارزشمند، چنان در وصف مولاى پارسايان سخن گفته كه ديگران را توان سخن گفتن در آن باره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مردم بعد از آن، چنين سخنانى از آن حضرت در طول حياتش، به ويژه در مدت كوتاهى حكومتش فراوان شنيده اند</w:t>
      </w:r>
      <w:r>
        <w:rPr>
          <w:rFonts w:eastAsia="IRNazanin" w:cs="IRNazanin"/>
          <w:color w:val="111111"/>
          <w:sz w:val="28"/>
          <w:szCs w:val="28"/>
          <w:rtl w:val="true"/>
          <w:lang w:bidi="fa-IR"/>
        </w:rPr>
        <w:t>.</w:t>
      </w:r>
    </w:p>
    <w:p>
      <w:pPr>
        <w:pStyle w:val="Heading5"/>
        <w:numPr>
          <w:ilvl w:val="4"/>
          <w:numId w:val="1"/>
        </w:numPr>
        <w:rPr/>
      </w:pPr>
      <w:bookmarkStart w:id="397" w:name="__RefHeading___Toc712274_1738255347"/>
      <w:bookmarkStart w:id="398" w:name="_Toc148"/>
      <w:bookmarkEnd w:id="397"/>
      <w:r>
        <w:rPr/>
        <w:t>9</w:t>
      </w:r>
      <w:r>
        <w:rPr>
          <w:rtl w:val="true"/>
        </w:rPr>
        <w:t xml:space="preserve">. </w:t>
      </w:r>
      <w:r>
        <w:rPr>
          <w:rtl w:val="true"/>
        </w:rPr>
        <w:t>شجاعت</w:t>
      </w:r>
      <w:bookmarkEnd w:id="398"/>
    </w:p>
    <w:p>
      <w:pPr>
        <w:pStyle w:val="BookText"/>
        <w:rPr/>
      </w:pPr>
      <w:r>
        <w:rPr>
          <w:rFonts w:ascii="IRNazanin" w:hAnsi="IRNazanin" w:eastAsia="IRNazanin"/>
          <w:color w:val="111111"/>
          <w:sz w:val="28"/>
          <w:sz w:val="28"/>
          <w:szCs w:val="28"/>
          <w:rtl w:val="true"/>
          <w:lang w:bidi="fa-IR"/>
        </w:rPr>
        <w:t>شجاعت از صفات برجسته انسانى است و كليد پيروزى انسان ها در صحنه هاى دشوار زندگى به حساب مى آيد؛ به گونه اى كه آن را يكى از اركان چهارگانه اخلاقى به شمار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نامه تاريخى و ماندگارش به مالك اشتر چنين مى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خود را با افراد باشخصيت و اصيل و خاندان هاى صالح و خوش سابقه برقرار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افراد شجاع و باشهامت و سخاوت مند و بزرگوار هم كارى داشته باش؛ زيرا آنان بزرگوار و مركز نيكى هستند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كانون شجاعت و مردانگى بزرگ شده و حماسه هاى بى نظير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بودند، مظاهر و نمادهاى شجاعت در زندگى آن بزرگوار به خوبى نمايان بود و ترس در آن حضرت وجود نداشت و در راه پيشرفت و ترويج اسلام، از هيچ گونه كوشش و جان فشانى دريغ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خلافت عثمان، روزهاى توان مندى و جوانى خود را مى گذراند كه وقت مبارزه و تلاش براى دين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تاريخ نويسان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مجاهدان اسلامى پرچم پيروزى برافراشته و براى فتح سرزمين هاى جديد شمال افريقا آماده شده اند؛ به صف مجاهدان پيوست و عازم شمال افريقا شد و اين در سال بيست و هشتم هجرى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اسلام در اين سفر بيش تر از پيش به شخصيت ممتاز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بردند و عظمت روح و قدرت ايمان حضرتش را ميزان توان عقلى خويش دريافتند و خداوند به خجستگى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نصرت بخشيد و شمال افريقا به تصرف مجاهدان اسلامى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سى ام هجرى مجاهدان مسلمان متوجه طبرستان گرديدند و پرچم پيروزى به آن سوى گشودند و باز هم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توسعۀ نفوذ و قلمرو اسلامى به صف مجاهدان پيوست و بركت وجود او، خداوند به سپاهيان اسلامى پيروزى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مصالح عمومى اسلام و گسترش آيين حق و هدايت مردمان به سوى ايمان، با رشادت در معركه هاى نبرد شمال ايران حضور يافت در راه حق جهاد كرد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امام حسن، 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حضور داشت، در ركاب پدر خود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مقدم جبهه مى جنگيد و از ياران دلاور و شجاع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مى گرفت و بر قلب سپاه دشمن حملات سختى مى كرد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پيشوايان،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نبرد صفين، مردم را عليه قاسطين تحريك كرده، مى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فاحتشدوا فى قتال عدوكم معاويه و جنوده فإنّه قد حضر و لاتخاذلوا فإنّ‌ الخذلان يقطع نياط القلوب؛</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جنگ با دشمنتان معاويه و سپاهش متحد شويد و سستى نكنيد؛ زيرا سستى عصب قلب را قطع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اين مبارزه سخت كه در آن سپاهيان باطل براى جنگ فراهم آمده بودند، توانست ب شجاعتى بى نظير، نقش برجسته اى را بيافريند و در تلاش براى شكست دشمن مردانگى هاى فراوانى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ايشان براى جانبازى در راه حق، به قدرى بود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از ياران خود خواستند تا او و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ادامه جنگ با دشمن بازدارند تا نسل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اين دو شخصيت از بين نرود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دشوار عراق و بى اعتنايى مردم به درخواست هاى ايشان براى جنگ، در هنگام اصرار معاويه براى كناره گيرى حضرت، ضمن سخنانى به بيان موضع خود پرداخته،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لايثينا عن اهل الشام شك و لاندم و إنّما نقاتل اهل الشام بالصبر و السلامه؛</w:t>
      </w:r>
      <w:r>
        <w:rPr>
          <w:rStyle w:val="FootnoteAnchor"/>
          <w:rtl w:val="true"/>
        </w:rPr>
        <w:footnoteReference w:id="29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و پشيمانى ما را از جنگ با شاميان بازنمى دارد؛ بلكه ما با بردبارى و آرامش با آنان مى جنگيم</w:t>
      </w:r>
      <w:r>
        <w:rPr>
          <w:rFonts w:eastAsia="IRNazanin" w:cs="IRNazanin"/>
          <w:color w:val="111111"/>
          <w:sz w:val="28"/>
          <w:szCs w:val="28"/>
          <w:rtl w:val="true"/>
          <w:lang w:bidi="fa-IR"/>
        </w:rPr>
        <w:t>.</w:t>
      </w:r>
      <w:bookmarkStart w:id="399" w:name="pg14093_140235"/>
    </w:p>
    <w:p>
      <w:pPr>
        <w:pStyle w:val="BookText"/>
        <w:rPr/>
      </w:pPr>
      <w:bookmarkEnd w:id="399"/>
      <w:r>
        <w:rPr>
          <w:rFonts w:ascii="Amiri" w:hAnsi="Amiri" w:eastAsia="Amiri" w:cs="Amiri"/>
          <w:color w:val="111111"/>
          <w:sz w:val="28"/>
          <w:sz w:val="28"/>
          <w:szCs w:val="28"/>
          <w:rtl w:val="true"/>
          <w:lang w:bidi="ar-SA"/>
        </w:rPr>
        <w:t>وقتى عبدالله بن زبير به صلح امام را با معاويه اعتراض كرد و امام به ترس متهم نمود، امام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مى كنى به دليل ترس و زبونى با معاويه صلح كردم‌؟ واى بر تو 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كه ترسيدم‌؟ من پسر دلير مردان عربم و فاطمه پيشواى زنان جهان مرا به دنيا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ترس به من راه ندارد؛ ولى علت صلح من داشتن يارانى چون تو بود كه ادعاى دوستى مرا مى كنيد و در دل نابودى مرا مى خواهيد؛ پس چگونه مى توانم به اشخاصى مثل تو اطمينان داشته باشم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امام حسن،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تجسم خواستن و نتوانستن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سربازى كه در جنگ ها، يكه تازيش حيرت ها مى آفريد و خلفى كه در مكتب رشادت تا شهادت پدر، از ارث و آموزش بهره برده بود، آن جا كه رسالت را در ميدان امامت، تنها در صلح، ممكن ديد، چه بزرگورانه و پرشكيب آن را پذيرفت و تحمل كرد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آن حضرت صلح را انتخاب كردند نه براى حفظ جان كه براى نجات اسلام و امت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انتخاب سخت، توهين ها و شماتت ها را خريدار گشتند</w:t>
      </w:r>
      <w:r>
        <w:rPr>
          <w:rFonts w:eastAsia="IRNazanin" w:cs="IRNazanin"/>
          <w:color w:val="111111"/>
          <w:sz w:val="28"/>
          <w:szCs w:val="28"/>
          <w:rtl w:val="true"/>
          <w:lang w:bidi="fa-IR"/>
        </w:rPr>
        <w:t>.</w:t>
      </w:r>
    </w:p>
    <w:p>
      <w:pPr>
        <w:pStyle w:val="Heading5"/>
        <w:numPr>
          <w:ilvl w:val="4"/>
          <w:numId w:val="1"/>
        </w:numPr>
        <w:rPr/>
      </w:pPr>
      <w:bookmarkStart w:id="400" w:name="__RefHeading___Toc712276_1738255347"/>
      <w:bookmarkStart w:id="401" w:name="_Toc149"/>
      <w:bookmarkEnd w:id="400"/>
      <w:r>
        <w:rPr/>
        <w:t>10</w:t>
      </w:r>
      <w:r>
        <w:rPr>
          <w:rtl w:val="true"/>
        </w:rPr>
        <w:t xml:space="preserve">. </w:t>
      </w:r>
      <w:r>
        <w:rPr>
          <w:rtl w:val="true"/>
        </w:rPr>
        <w:t>وفاى به عهد</w:t>
      </w:r>
      <w:bookmarkEnd w:id="40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وفاى به عهد يكى از ارزش هاى اخلاقى مورد سفارش دين است؛ زيرا وفاى به هم بستگى اجتماعى كه از سرمايه هاى مهم بشرى است،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اندازه پيمان شكنى در جامعه رشد يابد، پيمان هاى هم بستگى جامعه سست شده، نابه سامانى و فروپاشى دامن گير آن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سفارش هاى فراوانى در متون دين به اين مهم شده است و همه مردم با تعدد انديشه و دين و مذهبى كه دارند، وفاى به تعهدها را محترم مى شمارند و پيمان شكنى را نكوهش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مالك اشتر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ليس من فرائض الله شئ الناس عليه اجماعا مع تفرق اهوائهم و تشتت آرائهم من تعظيم الوفاء بالعهود و قد لزم ذلك المشركون فيما بينهم دون المسلمين لما استوبلوا من عواقب الغدر اياك ان تعدهم فتتبع موعدك بخلفك والخلف يوجب المقت عندالله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واجبات الهى، هيچ موضوعى همانند وفاى به عهد در ميان مردم جهان با تمام اختلافى كه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نيست؛ به همين جهت، بت پرستان زمان جاهليت نيز پيمان ها را در ميان خود محترم مى شمردند؛ زيرا عواقب دردناك پيمان شكنى را دريافته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به مردم وعده بدهى و تخلف كنى بپرهيز؛ زيرا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خشم عظيم در نزد خدا و مردم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سخت ناپسند است كه چيزى را بگوييد و انجام ندهيد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 كه از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دوستان و چه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شكنى هاى زيادى ديدند و شاهد نامردى ها و نامردمى هاى فراوان بودند و حتى نزديك ترين ياران آن حضرت در عهد خود با آن جناب وفادار نماندند و اين پيمان شكنى ها باعث شد تا آن حضرت به صلح با معاويه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خود آن حضرت سخت به پيمانش وفادار ماندند و اندكى از آن تخطى نورزيدند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پيمان صلحى كه بين امام و معاويه به امضا رسيد، معاويه به شروطى كه در قرارداد بود پاى بند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نابه كار و فاسدش يزيد را به سلطنت بعد از خودش برگزيد و از مردم بلاد براى او بيعت ستاند و امنيت را از پيروان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برخى از دوستان مخلص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به كوفه آمد، در جمع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إنّى شرطت شروطا أردت بها الألفه و وضع الحرب، ألا و إنها تحت قدمى؛</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اين شروط را به خاطر خاموش كردن آتش فتنه و مداراى با مردم و ايجاد الفت پذيرفتم؛ اما اكنون همه آن ها را زير پايم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خطاب به مردم عراق چنين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به خاطر نماز، روزه، زكات و حج با شما نجنگيدم؛ جنگ من با شما فقط براى حكومت بود و خدا مرا به مقصودم رسانيد، باآنكه شما نمى خواستيد؛ اينك بدانيد، تمام امتيازاتى كه به حسن بن على داده ام، از هم اكنون زير پاى من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بعد از اين كه مردم فهميدند معاويه به تعهدهايش پاى بند نيست، افراد بسيارى از امام خواستند كه در مقابل معاويه قيام كند و آنان از وى پشتيبانى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معاويه زنده است هيچ مردى از شما پناهگاه خود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مرد و ما و شما زنده بوديم، از خدا مسئلت مى كنيم كه ما را راهنمايى كند و در كارمان ما را كمك دهد و به خويشمان و انگذارد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 با مردمى است كه تقوا پيشه كنند و نيكوكار باشند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7"/>
      </w:r>
      <w:bookmarkStart w:id="402" w:name="pg14093_140238"/>
    </w:p>
    <w:p>
      <w:pPr>
        <w:pStyle w:val="BookText"/>
        <w:rPr/>
      </w:pPr>
      <w:bookmarkEnd w:id="402"/>
      <w:r>
        <w:rPr>
          <w:rFonts w:ascii="IRNazanin" w:hAnsi="IRNazanin" w:eastAsia="IRNazanin"/>
          <w:color w:val="111111"/>
          <w:sz w:val="28"/>
          <w:sz w:val="28"/>
          <w:szCs w:val="28"/>
          <w:rtl w:val="true"/>
          <w:lang w:bidi="fa-IR"/>
        </w:rPr>
        <w:t xml:space="preserve">ويژگى ها و صفات پسنديده و فضايل اخلاقى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بيش تر از آن است كه بتوان آن را در چند سطر و يا چند صفحه و حتى چندين جلد كتاب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صورت فشرده و كوتاه مطرح گرديده، بخشى اندك از درياى ناپيدا كرانه فضايل اخلاقى آن حضرت بود</w:t>
      </w:r>
      <w:r>
        <w:rPr>
          <w:rFonts w:eastAsia="IRNazanin" w:cs="IRNazanin"/>
          <w:color w:val="111111"/>
          <w:sz w:val="28"/>
          <w:szCs w:val="28"/>
          <w:rtl w:val="true"/>
          <w:lang w:bidi="fa-IR"/>
        </w:rPr>
        <w:t>.</w:t>
      </w:r>
    </w:p>
    <w:p>
      <w:pPr>
        <w:pStyle w:val="Heading5"/>
        <w:numPr>
          <w:ilvl w:val="4"/>
          <w:numId w:val="1"/>
        </w:numPr>
        <w:rPr/>
      </w:pPr>
      <w:bookmarkStart w:id="403" w:name="__RefHeading___Toc712278_1738255347"/>
      <w:bookmarkStart w:id="404" w:name="_Toc150"/>
      <w:bookmarkEnd w:id="403"/>
      <w:r>
        <w:rPr/>
        <w:t>11</w:t>
      </w:r>
      <w:r>
        <w:rPr>
          <w:rtl w:val="true"/>
        </w:rPr>
        <w:t xml:space="preserve">. </w:t>
      </w:r>
      <w:r>
        <w:rPr>
          <w:rtl w:val="true"/>
        </w:rPr>
        <w:t xml:space="preserve">سفارش هاى اخلاقى امام مجتبى </w:t>
      </w:r>
      <w:r>
        <w:rPr>
          <w:rtl w:val="true"/>
        </w:rPr>
        <w:t>(</w:t>
      </w:r>
      <w:r>
        <w:rPr>
          <w:rtl w:val="true"/>
        </w:rPr>
        <w:t xml:space="preserve">عَلَيْهِ السَّلاَمُ </w:t>
      </w:r>
      <w:r>
        <w:rPr>
          <w:rtl w:val="true"/>
        </w:rPr>
        <w:t>)</w:t>
      </w:r>
      <w:bookmarkEnd w:id="404"/>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هاى اخلاقى بسيارى داشته اند كه به برخى از آن ها اشاره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فروبردن خشم و مالكيت بر نفس و خويشتن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كردن دين و عزت نفس و نرم رفتارى و تداوم نيكويى و ادا كردن حقوق و اظهار محبت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جوانمردى و بخشندگى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كردن به بخشش قبل از درخواست و طعام دادن در هنگام بخشش و خشك 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منشى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در راحتى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و بزرگى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وفاى به عهد در سختى و 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همراهى با برادران و نگه داشتن همسايگان</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خداوند اخلاص ورزد و فرمايش او را رهنماى خود قرار دهد، به سوى استوارترين راه 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او را به راه هدايت توفيق دهد و براى عاقبت به خير شدنش استوار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پرهيزگارى از خدا پروا داشته باشيد و با بندگى و فرمان بردارى به خدا نزديك شويد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9"/>
      </w:r>
      <w:bookmarkStart w:id="405" w:name="pg14093_140239"/>
    </w:p>
    <w:p>
      <w:pPr>
        <w:pStyle w:val="BookText"/>
        <w:rPr/>
      </w:pPr>
      <w:bookmarkEnd w:id="405"/>
      <w:r>
        <w:rPr>
          <w:rFonts w:ascii="Amiri" w:hAnsi="Amiri" w:eastAsia="Amiri" w:cs="Amiri"/>
          <w:color w:val="111111"/>
          <w:sz w:val="28"/>
          <w:sz w:val="28"/>
          <w:szCs w:val="28"/>
          <w:rtl w:val="true"/>
          <w:lang w:bidi="ar-SA"/>
        </w:rPr>
        <w:t xml:space="preserve">حضرت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وصيتى به برادرش محمد حنفيه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را در نهان جان خويش قرار دهيد و براى شب هاى ظلمانى مشعل هاى روشنى بخش باشيد؛ زيرا روشنايى پرتو برخى از روزها، درخشنده تر از برخى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خداى بزرگ فرزندان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پيشواى مردم قرارداد و برخى را بر برخى برترى بخشيد و بر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 تو به خوبى آگاهى كه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فرزندان ابراهيم مخصوص رسالت خوش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دارم كه به حسد مبتلا شوى، ولى حسد صفت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پس ازآن كه حقيقت برايشان روشن شد، حسد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شيطان را بر تو مسلط نسازد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الامام حسن،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پيشوايان هدايت،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بيناترين ديده آن است كه در خوبى نفوذ كند و خوبى ها را ببيند و شنواترين گوش آن است كه پند را بشنود و از آن سود ببرد و سالم ترين دل ها آن است كه از شك و شبهه پاك باشد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مكارم اخلاق ده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گويى، درست كارى، نيك خويى، پاداش خير، پيوند با خويشاوندان، حمايت از همسايگان، حق شناسى، ميهمان نوازى و سرآمد همه آن ها حياست</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406" w:name="__RefHeading___Toc712280_1738255347"/>
      <w:bookmarkStart w:id="407" w:name="_Toc151"/>
      <w:bookmarkEnd w:id="406"/>
      <w:r>
        <w:rPr>
          <w:rtl w:val="true"/>
        </w:rPr>
        <w:t>نتيجه</w:t>
      </w:r>
      <w:bookmarkEnd w:id="40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مقاله، نخست مقدمه كوتاهى درباره اهميت اخلاق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شناخت نامه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بيان گرديد و در آن مطالبى مانند تاريخ تولد،</w:t>
      </w:r>
      <w:bookmarkStart w:id="408" w:name="pg14093_140240"/>
    </w:p>
    <w:p>
      <w:pPr>
        <w:pStyle w:val="BookText"/>
        <w:rPr/>
      </w:pPr>
      <w:bookmarkEnd w:id="408"/>
      <w:r>
        <w:rPr>
          <w:rFonts w:ascii="IRNazanin" w:hAnsi="IRNazanin" w:eastAsia="IRNazanin"/>
          <w:color w:val="111111"/>
          <w:sz w:val="28"/>
          <w:sz w:val="28"/>
          <w:szCs w:val="28"/>
          <w:rtl w:val="true"/>
          <w:lang w:bidi="fa-IR"/>
        </w:rPr>
        <w:t xml:space="preserve">نحوه نام گذارى و اين كه،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برگزيد و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از سيماى آن حضرت به ميان آمده كه وى شبيه ترين مردم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از عبادت 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ايشان عابدترين و زاهدترين فرد زمان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از فضايل اخلاقى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بخشش، مهرورزى، بردبارى، صبر، شجاعت و وفاى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اخير در صلح امام با معاويه مشهود بود و ايشان از عهدى كه بستند، تخطى نكردند و به پيمان با معاويه تا آخر وفادار ماندند</w:t>
      </w:r>
      <w:r>
        <w:rPr>
          <w:rFonts w:eastAsia="IRNazanin" w:cs="IRNazanin"/>
          <w:color w:val="111111"/>
          <w:sz w:val="28"/>
          <w:szCs w:val="28"/>
          <w:rtl w:val="true"/>
          <w:lang w:bidi="fa-IR"/>
        </w:rPr>
        <w:t>.</w:t>
      </w:r>
    </w:p>
    <w:p>
      <w:pPr>
        <w:pStyle w:val="Heading4"/>
        <w:numPr>
          <w:ilvl w:val="3"/>
          <w:numId w:val="1"/>
        </w:numPr>
        <w:rPr/>
      </w:pPr>
      <w:bookmarkStart w:id="409" w:name="__RefHeading___Toc712282_1738255347"/>
      <w:bookmarkStart w:id="410" w:name="_Toc152"/>
      <w:bookmarkEnd w:id="409"/>
      <w:r>
        <w:rPr>
          <w:rtl w:val="true"/>
        </w:rPr>
        <w:t>منابع</w:t>
      </w:r>
      <w:bookmarkEnd w:id="410"/>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ياسين، راضى،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سيدعلى حسينى خامنه اى،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استعلامى، محمود، سيره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نگارش، عباس قاسميان،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پيشوايى، مهدى، سيره پيشوايان، چاپ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جعفريان، رسول، حيات فكرى و سياسى امامان شيعه، 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انصاريان،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جوادى آملى، عبدالله، حكمت عبادات،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اسراء، پاييز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حرانى، الحسن بن على، تحف العقول عن آل الرسول، ترجمه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مروتى، چاپ اول، قم، طليعه سبز،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حكيم، سيدمنذر و بغدادى، سام، پيشوايان هدايت،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عباس جلالى،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قرشى، باقر، زندگانى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نگارش، فخرالدين حجازى،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بعثت،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 ارشاد،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بصيرتى،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كاشانى، محسن، راه روشن، ترجمه، محمدرضا عطايى، چاپ چهارم، مشهد، بنياد پژوهش هاى اسلامى،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قمى، شيخ عباس، منتهى الآمال، چاپ شانزدهم،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هجرت،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مستنبط، سيداحمد، قطره اى از درياى فضايل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محمد ظريف،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الماس،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شيرازى، ناصر و همكاران، اخلاق در قرآن،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على بن ابى طالب،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نراقى، احمد، معراج السعاده،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چاپ هشتم با تجديدنظر و اصلاحات، تابستان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411" w:name="pg14093_140242"/>
    </w:p>
    <w:p>
      <w:pPr>
        <w:pStyle w:val="Heading3"/>
        <w:numPr>
          <w:ilvl w:val="2"/>
          <w:numId w:val="1"/>
        </w:numPr>
        <w:rPr/>
      </w:pPr>
      <w:bookmarkStart w:id="412" w:name="__RefHeading___Toc712284_1738255347"/>
      <w:bookmarkStart w:id="413" w:name="_Toc153"/>
      <w:bookmarkEnd w:id="411"/>
      <w:bookmarkEnd w:id="412"/>
      <w:r>
        <w:rPr>
          <w:rtl w:val="true"/>
        </w:rPr>
        <w:t xml:space="preserve">تبيين سيره اخلاقى امام حسن </w:t>
      </w:r>
      <w:r>
        <w:rPr>
          <w:rtl w:val="true"/>
        </w:rPr>
        <w:t>(</w:t>
      </w:r>
      <w:r>
        <w:rPr>
          <w:rtl w:val="true"/>
        </w:rPr>
        <w:t xml:space="preserve">عَلَيْهِ السَّلاَمُ </w:t>
      </w:r>
      <w:r>
        <w:rPr>
          <w:rtl w:val="true"/>
        </w:rPr>
        <w:t xml:space="preserve">) </w:t>
      </w:r>
      <w:r>
        <w:rPr>
          <w:rtl w:val="true"/>
        </w:rPr>
        <w:t>با رويكرد به سيره عبادى و رفتارشناسى</w:t>
      </w:r>
      <w:bookmarkEnd w:id="413"/>
    </w:p>
    <w:p>
      <w:pPr>
        <w:pStyle w:val="Heading4"/>
        <w:numPr>
          <w:ilvl w:val="3"/>
          <w:numId w:val="1"/>
        </w:numPr>
        <w:rPr/>
      </w:pPr>
      <w:bookmarkStart w:id="414" w:name="__RefHeading___Toc712286_1738255347"/>
      <w:bookmarkStart w:id="415" w:name="_Toc154"/>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منيژه اسداللهى</w:t>
      </w:r>
    </w:p>
    <w:p>
      <w:pPr>
        <w:pStyle w:val="Heading4"/>
        <w:numPr>
          <w:ilvl w:val="3"/>
          <w:numId w:val="1"/>
        </w:numPr>
        <w:rPr/>
      </w:pPr>
      <w:bookmarkStart w:id="416" w:name="__RefHeading___Toc712288_1738255347"/>
      <w:bookmarkStart w:id="417" w:name="_Toc155"/>
      <w:bookmarkEnd w:id="416"/>
      <w:r>
        <w:rPr>
          <w:rtl w:val="true"/>
        </w:rPr>
        <w:t>چكيده</w:t>
      </w:r>
      <w:bookmarkEnd w:id="417"/>
    </w:p>
    <w:p>
      <w:pPr>
        <w:pStyle w:val="BookText"/>
        <w:rPr/>
      </w:pPr>
      <w:r>
        <w:rPr>
          <w:rFonts w:ascii="IRNazanin" w:hAnsi="IRNazanin" w:eastAsia="IRNazanin"/>
          <w:color w:val="111111"/>
          <w:sz w:val="28"/>
          <w:sz w:val="28"/>
          <w:szCs w:val="28"/>
          <w:rtl w:val="true"/>
          <w:lang w:bidi="fa-IR"/>
        </w:rPr>
        <w:t>پيمودن راه كمال و سعادت، بدون داشتن الگو و راهنما ممكن نيست و انسان به هدف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تعالى از همان آغاز خلقت، انسان را در وادى جهان هستى، بدون راهنما رها نكرده و با تعيين پيشوايانى شايسته كه دستورهاى الهى را به بندگان هديه كنند، او را از عالم سرگردانى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دانستن و به كار بستن اصول اخلاقى و عبادى، انسان را به سعادت و كمال مى رساند كه اگر روش درست آن را بدانيم، زودتر به مقصد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جستارى است درباره اصول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رويكردى به سيره عبادى و رفتارشناسى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ابتدا به بيان سيره عبادى و دينى آن حضرت مى پردازد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زهد، اقامه نماز، اهتمام به روزه، انس با قرآن، دعا و زيارت؛ سپس به سيره اخلاقى رفتارى اشاره مى كند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فردى، شامل اثبات شخصيت و پايدارى در عمل، زهد و پارسايى، ادب، سخاوت، صبر و مقاومت، فروتنى، اخلاق و رفتار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اخير شامل رفتار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و مردم، احترام به پدر و مادر، آراستن خود براى همسر و مشورت با اعضاى خانواده،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سيره، اخلاق، عبادت، رفتارشناسى</w:t>
      </w:r>
      <w:r>
        <w:rPr>
          <w:rFonts w:eastAsia="IRNazanin" w:cs="IRNazanin"/>
          <w:color w:val="111111"/>
          <w:sz w:val="28"/>
          <w:szCs w:val="28"/>
          <w:rtl w:val="true"/>
          <w:lang w:bidi="fa-IR"/>
        </w:rPr>
        <w:t>.</w:t>
      </w:r>
      <w:bookmarkStart w:id="418" w:name="pg14093_140243"/>
    </w:p>
    <w:p>
      <w:pPr>
        <w:pStyle w:val="Heading4"/>
        <w:numPr>
          <w:ilvl w:val="3"/>
          <w:numId w:val="1"/>
        </w:numPr>
        <w:rPr/>
      </w:pPr>
      <w:bookmarkStart w:id="419" w:name="__RefHeading___Toc712290_1738255347"/>
      <w:bookmarkStart w:id="420" w:name="_Toc156"/>
      <w:bookmarkEnd w:id="418"/>
      <w:bookmarkEnd w:id="419"/>
      <w:r>
        <w:rPr>
          <w:rtl w:val="true"/>
        </w:rPr>
        <w:t>مقدمه</w:t>
      </w:r>
      <w:bookmarkEnd w:id="420"/>
    </w:p>
    <w:p>
      <w:pPr>
        <w:pStyle w:val="BookText"/>
        <w:rPr/>
      </w:pPr>
      <w:r>
        <w:rPr>
          <w:rFonts w:ascii="IRNazanin" w:hAnsi="IRNazanin" w:eastAsia="IRNazanin"/>
          <w:color w:val="111111"/>
          <w:sz w:val="28"/>
          <w:sz w:val="28"/>
          <w:szCs w:val="28"/>
          <w:rtl w:val="true"/>
          <w:lang w:bidi="fa-IR"/>
        </w:rPr>
        <w:t>خداوند تعالى انسان را آفريد و مقدمات به سعادت رسيدن او را فراهم نمود و در اين زمينه، نياز اوليه او به الگو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انبياى عظام و امامان معصوم را تعيين و معرفى نمود، كه خصوصاً از نگاه شيعه بهترين الگو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گفتار و كردار آن بزرگواران دليل و برهان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نجات تنها در پيروى از آنان منحصر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اخلاق، يكى از عناصر مهم شخصيت انسان و دليل رسيدن به كمال و كيفيت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اخلاقى عالى و ممتاز، آراسته بودند و بدين سبب، دوستى عام و خاص را به خود جلب كردند؛ هم چنين انسانيت آن حضرت، يگانه بود و در حقيقت تجلى روح نبوت و مصداق رسالتى بود كه خود آن حضرت، يكى از نگهبانان، امانت داران و وارثان اسرار آن به شمار مى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اكبر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مظهر فضايل و كمالات 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فَضَّلْنٰاهُمْ‌ عَلىٰ‌ كَثِيرٍ مِمَّنْ‌ خَلَقْنٰا تَفْضِيلاً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بودند، برترى آشكار بر همه مردم عصر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اعجاز، علم و ويژگى هاى وراثتى ايشان را همانند جد بزرگوار و پدر گرامى اش منحصربه فرد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و برترى هاى ديگرش، هم چون زهد، تقوا، بندگى، وقار، فروتنى، شيرينى كلام، صبر و تحمل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حسن اشتقاقى يافته از محسنيت پروردگار نمود و بدان جهت خدايش وى را حسن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فنايش در حق سبب شد كه از مدينه منوره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پياده به زيارت خانه معشوق بشتابد و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اعتراض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همه زحمت، و رنج را تحمل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لأ يستَحيى مِن رَبّى أَن أَلقَاهُ‌ وَ</w:t>
      </w:r>
      <w:bookmarkStart w:id="421" w:name="pg14093_140244"/>
    </w:p>
    <w:p>
      <w:pPr>
        <w:pStyle w:val="BookText"/>
        <w:rPr/>
      </w:pPr>
      <w:bookmarkEnd w:id="421"/>
      <w:r>
        <w:rPr>
          <w:rFonts w:ascii="Amiri" w:hAnsi="Amiri" w:eastAsia="Amiri" w:cs="Amiri"/>
          <w:color w:val="111111"/>
          <w:sz w:val="28"/>
          <w:sz w:val="28"/>
          <w:szCs w:val="28"/>
          <w:rtl w:val="true"/>
          <w:lang w:bidi="ar-SA"/>
        </w:rPr>
        <w:t>لَم أَمشِ‌ الَى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مناقب آل ابى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خجالت مى كشم كه او را زيارت كنم و با پاى پياده به سوى خانه اش نرفته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چهره ملكوتيش زرد مى شد</w:t>
      </w:r>
      <w:r>
        <w:rPr>
          <w:rFonts w:eastAsia="IRNazanin" w:cs="IRNazanin"/>
          <w:color w:val="111111"/>
          <w:sz w:val="28"/>
          <w:szCs w:val="28"/>
          <w:rtl w:val="true"/>
          <w:lang w:bidi="fa-IR"/>
        </w:rPr>
        <w:t>.</w:t>
      </w:r>
    </w:p>
    <w:p>
      <w:pPr>
        <w:pStyle w:val="Heading4"/>
        <w:numPr>
          <w:ilvl w:val="3"/>
          <w:numId w:val="1"/>
        </w:numPr>
        <w:rPr/>
      </w:pPr>
      <w:bookmarkStart w:id="422" w:name="__RefHeading___Toc712292_1738255347"/>
      <w:bookmarkStart w:id="423" w:name="_Toc157"/>
      <w:bookmarkEnd w:id="422"/>
      <w:r>
        <w:rPr>
          <w:rtl w:val="true"/>
        </w:rPr>
        <w:t>سيره عبادى</w:t>
      </w:r>
      <w:bookmarkEnd w:id="423"/>
    </w:p>
    <w:p>
      <w:pPr>
        <w:pStyle w:val="Heading5"/>
        <w:numPr>
          <w:ilvl w:val="4"/>
          <w:numId w:val="1"/>
        </w:numPr>
        <w:rPr/>
      </w:pPr>
      <w:bookmarkStart w:id="424" w:name="__RefHeading___Toc712294_1738255347"/>
      <w:bookmarkStart w:id="425" w:name="_Toc158"/>
      <w:bookmarkEnd w:id="424"/>
      <w:r>
        <w:rPr>
          <w:rtl w:val="true"/>
        </w:rPr>
        <w:t>اشاره</w:t>
      </w:r>
      <w:bookmarkEnd w:id="425"/>
    </w:p>
    <w:p>
      <w:pPr>
        <w:pStyle w:val="BookText"/>
        <w:rPr/>
      </w:pPr>
      <w:r>
        <w:rPr>
          <w:rFonts w:ascii="Amiri" w:hAnsi="Amiri" w:eastAsia="Amiri" w:cs="Amiri"/>
          <w:color w:val="111111"/>
          <w:sz w:val="28"/>
          <w:sz w:val="28"/>
          <w:szCs w:val="28"/>
          <w:rtl w:val="true"/>
          <w:lang w:bidi="ar-SA"/>
        </w:rPr>
        <w:t xml:space="preserve">آقاى مدرسى در مورد سيره عبادى 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فروتنى در مقابل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هر اندازه به خدا نزديك تر باشد، به همان اندازه خشوع و بندگى اش در مقابل خدا بيش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هدفشان در عبادت، فقط سپاس نعمت هاى خداوند و نظرشان قرب به پيشگاه ابديت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 ترين امتياز مردان الهى در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اصلى زندگى آن ها، خداى تعالى و عشق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توجه به خدا، موجب شده بود كه آن ها لحظه اى از حق غافل نشوند؛ به طورى كه اگر گاهى حالت غفلت در خواب يا بيدارى به آن ها دست مى داد، آن را براى خود گناه به حساب مى آوردند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از مظاهر عبادى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توانيم مختصراً به اين موارد اشاره كنيم</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712296_1738255347"/>
      <w:bookmarkStart w:id="427" w:name="_Toc159"/>
      <w:bookmarkEnd w:id="426"/>
      <w:r>
        <w:rPr>
          <w:rtl w:val="true"/>
        </w:rPr>
        <w:t>الف</w:t>
      </w:r>
      <w:r>
        <w:rPr>
          <w:rtl w:val="true"/>
        </w:rPr>
        <w:t xml:space="preserve">) </w:t>
      </w:r>
      <w:r>
        <w:rPr>
          <w:rtl w:val="true"/>
        </w:rPr>
        <w:t>زهد و عبادت</w:t>
      </w:r>
      <w:bookmarkEnd w:id="427"/>
    </w:p>
    <w:p>
      <w:pPr>
        <w:pStyle w:val="BookText"/>
        <w:rPr/>
      </w:pPr>
      <w:r>
        <w:rPr>
          <w:rFonts w:ascii="IRNazanin" w:hAnsi="IRNazanin" w:eastAsia="IRNazanin"/>
          <w:color w:val="111111"/>
          <w:sz w:val="28"/>
          <w:sz w:val="28"/>
          <w:szCs w:val="28"/>
          <w:rtl w:val="true"/>
          <w:lang w:bidi="fa-IR"/>
        </w:rPr>
        <w:t xml:space="preserve">در سيره عبادى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جالب است كه ايشان به عبادت و اطاعت پروردگار بسيار شوق داشتند و نيمه شب را به مناجات پروردگار اختصاص مى دادند و هيچ گاه اين فرصت ارزنده را از دست نمى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آقاى كراجكى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از پدر خود خبر داد كه عبادت و زهد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از همه مردمان، بيش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به سفر حج مى رفت و گاهى با پاى برهنه راه مى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مرگ و نشور و گذشتن بر صراط ياد مى كرد، مى</w:t>
      </w:r>
      <w:bookmarkStart w:id="428" w:name="pg14093_140245"/>
    </w:p>
    <w:p>
      <w:pPr>
        <w:pStyle w:val="BookText"/>
        <w:rPr/>
      </w:pPr>
      <w:bookmarkEnd w:id="428"/>
      <w:r>
        <w:rPr>
          <w:rFonts w:ascii="IRNazanin" w:hAnsi="IRNazanin" w:eastAsia="IRNazanin"/>
          <w:color w:val="111111"/>
          <w:sz w:val="28"/>
          <w:sz w:val="28"/>
          <w:szCs w:val="28"/>
          <w:rtl w:val="true"/>
          <w:lang w:bidi="fa-IR"/>
        </w:rPr>
        <w:t xml:space="preserve">گريست و چون عرض اعمال را بر حق تعالى ياد مى كرد، ناله سر مى داد و بى هوش مى گشت؛ چون به نماز مى ايستاد، بندهاى بدنش مى لرزيد به جهت اين كه خود را در مقابل پروردگار خود مى ديد؛ چون بهشت و دوزخ را ياد مى كرد، اضطراب مى نمود؛ مانند اضطراب كسى كه او را مار يا عقرب گزيده باشد و از خدا بهشت را مسئلت مى كرد و از آتش جهنم به خدا پناه مى برد؛ هنگام تلاوت قرآن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و در هيچ حالى كسى او را ملاقات نكرد مگر آن كه مى ديد مشغول به ذكر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از تمام مردم راست گوتر و بيانش از همه فصيح تر بود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نزهه النواظر،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712298_1738255347"/>
      <w:bookmarkStart w:id="430" w:name="_Toc160"/>
      <w:bookmarkEnd w:id="429"/>
      <w:r>
        <w:rPr>
          <w:rtl w:val="true"/>
        </w:rPr>
        <w:t>ب</w:t>
      </w:r>
      <w:r>
        <w:rPr>
          <w:rtl w:val="true"/>
        </w:rPr>
        <w:t xml:space="preserve">) </w:t>
      </w:r>
      <w:r>
        <w:rPr>
          <w:rtl w:val="true"/>
        </w:rPr>
        <w:t>اقامه نماز</w:t>
      </w:r>
      <w:bookmarkEnd w:id="430"/>
    </w:p>
    <w:p>
      <w:pPr>
        <w:pStyle w:val="BookText"/>
        <w:rPr/>
      </w:pPr>
      <w:r>
        <w:rPr>
          <w:rFonts w:ascii="IRNazanin" w:hAnsi="IRNazanin" w:eastAsia="IRNazanin"/>
          <w:color w:val="111111"/>
          <w:sz w:val="28"/>
          <w:sz w:val="28"/>
          <w:szCs w:val="28"/>
          <w:rtl w:val="true"/>
          <w:lang w:bidi="fa-IR"/>
        </w:rPr>
        <w:t>به سبب اهميت نماز، پيشوايان ما در طول حيات معنوى خود، به آن توجهى خاص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فجلس فى مصلاه الى طلوع الشمس كان له ستراً من النار؛</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هركس نماز بخواند و در مصلاى خود تا طلوع صبح بنشيند، براى او حجابى از آتش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حر عاملى روايت كرده كه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اهتمام به نماز اول وقت سفارش فراوانى نموده و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امتحنوا شيعتنا عند مواقيت الصلاه كيف محافظتهم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 را در اوقات نماز، آزمايش كنيد كه چگونه نماز را در اول وقت حفظ مى كنند</w:t>
      </w:r>
      <w:r>
        <w:rPr>
          <w:rFonts w:eastAsia="IRNazanin" w:cs="IRNazanin"/>
          <w:color w:val="111111"/>
          <w:sz w:val="28"/>
          <w:szCs w:val="28"/>
          <w:rtl w:val="true"/>
          <w:lang w:bidi="fa-IR"/>
        </w:rPr>
        <w:t>."</w:t>
      </w:r>
      <w:bookmarkStart w:id="431" w:name="pg14093_140246"/>
    </w:p>
    <w:p>
      <w:pPr>
        <w:pStyle w:val="Heading5"/>
        <w:numPr>
          <w:ilvl w:val="4"/>
          <w:numId w:val="1"/>
        </w:numPr>
        <w:rPr/>
      </w:pPr>
      <w:bookmarkStart w:id="432" w:name="__RefHeading___Toc712300_1738255347"/>
      <w:bookmarkStart w:id="433" w:name="_Toc161"/>
      <w:bookmarkEnd w:id="431"/>
      <w:bookmarkEnd w:id="432"/>
      <w:r>
        <w:rPr>
          <w:rtl w:val="true"/>
        </w:rPr>
        <w:t>ج</w:t>
      </w:r>
      <w:r>
        <w:rPr>
          <w:rtl w:val="true"/>
        </w:rPr>
        <w:t xml:space="preserve">) </w:t>
      </w:r>
      <w:r>
        <w:rPr>
          <w:rtl w:val="true"/>
        </w:rPr>
        <w:t>اهتمام به روزه</w:t>
      </w:r>
      <w:bookmarkEnd w:id="433"/>
    </w:p>
    <w:p>
      <w:pPr>
        <w:pStyle w:val="BookText"/>
        <w:rPr/>
      </w:pPr>
      <w:r>
        <w:rPr>
          <w:rFonts w:ascii="Amiri" w:hAnsi="Amiri" w:eastAsia="Amiri" w:cs="Amiri"/>
          <w:color w:val="111111"/>
          <w:sz w:val="28"/>
          <w:sz w:val="28"/>
          <w:szCs w:val="28"/>
          <w:rtl w:val="true"/>
          <w:lang w:bidi="ar-SA"/>
        </w:rPr>
        <w:t>در حديث قدسى آمده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لى و أنا اجزى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روضه المتقين،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براى من است و من خود پاداش آن را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بيانگر ارزش و اهميت روزه نسبت به عبادات ديگر است؛ زيرا روزه امرى پنهانى بوده، ريابردار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روزه را واجب بلكه براى آن اهميت زيادى قائل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از محمدبن حسن كرخى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لرجل فى داره يا ابا هارون من صام عشره اشهر رمضان متوالى ات دخل الجنه؛</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در خانه خود، به مردى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ده ماه رمضان پى درپى روزه بگيرد؛ داخل بهشت مى شود</w:t>
      </w:r>
      <w:r>
        <w:rPr>
          <w:rFonts w:eastAsia="IRNazanin" w:cs="IRNazanin"/>
          <w:color w:val="111111"/>
          <w:sz w:val="28"/>
          <w:szCs w:val="28"/>
          <w:rtl w:val="true"/>
          <w:lang w:bidi="fa-IR"/>
        </w:rPr>
        <w:t>.»</w:t>
      </w:r>
    </w:p>
    <w:p>
      <w:pPr>
        <w:pStyle w:val="Heading5"/>
        <w:numPr>
          <w:ilvl w:val="4"/>
          <w:numId w:val="1"/>
        </w:numPr>
        <w:rPr/>
      </w:pPr>
      <w:bookmarkStart w:id="434" w:name="__RefHeading___Toc712302_1738255347"/>
      <w:bookmarkStart w:id="435" w:name="_Toc162"/>
      <w:bookmarkEnd w:id="434"/>
      <w:r>
        <w:rPr>
          <w:rtl w:val="true"/>
        </w:rPr>
        <w:t>د</w:t>
      </w:r>
      <w:r>
        <w:rPr>
          <w:rtl w:val="true"/>
        </w:rPr>
        <w:t xml:space="preserve">) </w:t>
      </w:r>
      <w:r>
        <w:rPr>
          <w:rtl w:val="true"/>
        </w:rPr>
        <w:t>انس با قرآن</w:t>
      </w:r>
      <w:bookmarkEnd w:id="435"/>
    </w:p>
    <w:p>
      <w:pPr>
        <w:pStyle w:val="BookText"/>
        <w:rPr/>
      </w:pPr>
      <w:r>
        <w:rPr>
          <w:rFonts w:ascii="IRNazanin" w:hAnsi="IRNazanin" w:eastAsia="IRNazanin"/>
          <w:color w:val="111111"/>
          <w:sz w:val="28"/>
          <w:sz w:val="28"/>
          <w:szCs w:val="28"/>
          <w:rtl w:val="true"/>
          <w:lang w:bidi="fa-IR"/>
        </w:rPr>
        <w:t>امامان ما به قرآن بسيار اهميت مى دادند و نه تنها خود با اين كتاب آسمانى مأنوس بودند و مرتب قرآن مى خواندند، بلكه مردم را نيز به اين عبادت والا دعوت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تعاليم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آن حضرت مانند ساير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گفتار و روش عملى خود، عظمت قرآن را به پيروان آن گوشزد مى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قراء القرآن فكانما استدرجت النبوه بين جنبيه غير أنه لا يوحى اليه؛</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هركس قرآن بخواند، يك نبوت جلوروى اوست، فقط به او وحى نشده است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تلاوت قرآن به آياتى مى رسيدند كه در آن وصف بهشت بود، شادمانى توأم با اميد و حسرتى براى حضرت به وجود مى آمد، چنان كه گويى</w:t>
      </w:r>
      <w:bookmarkStart w:id="436" w:name="pg14093_140247"/>
    </w:p>
    <w:p>
      <w:pPr>
        <w:pStyle w:val="BookText"/>
        <w:rPr/>
      </w:pPr>
      <w:bookmarkEnd w:id="436"/>
      <w:r>
        <w:rPr>
          <w:rFonts w:ascii="IRNazanin" w:hAnsi="IRNazanin" w:eastAsia="IRNazanin"/>
          <w:color w:val="111111"/>
          <w:sz w:val="28"/>
          <w:sz w:val="28"/>
          <w:szCs w:val="28"/>
          <w:rtl w:val="true"/>
          <w:lang w:bidi="fa-IR"/>
        </w:rPr>
        <w:t>روحش شوق پرواز به آن سراى را دارد؛ و هنگامى كه به آيات عذاب مى رسيدند و سخن از دوزخ به ميان مى آمد، رنگ مى باختند و حالشان چنان متغير مى شد كه گويى عذاب جهنم را با همه افراد معذب مى بينند كه در آن زجر مى كشند و ناراحتى مى بينند؛ لذا مى گريستند و از گرفتارى عذاب به خدا پناه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مى خواند، دچار چنين احوالى مى شدند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قائمى، در مكتب كريم اهل بيت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712304_1738255347"/>
      <w:bookmarkStart w:id="438" w:name="_Toc163"/>
      <w:bookmarkEnd w:id="437"/>
      <w:r>
        <w:rPr>
          <w:rtl w:val="true"/>
        </w:rPr>
        <w:t>ه‍</w:t>
      </w:r>
      <w:r>
        <w:rPr>
          <w:rtl w:val="true"/>
        </w:rPr>
        <w:t xml:space="preserve">) </w:t>
      </w:r>
      <w:r>
        <w:rPr>
          <w:rtl w:val="true"/>
        </w:rPr>
        <w:t>دعا</w:t>
      </w:r>
      <w:bookmarkEnd w:id="438"/>
    </w:p>
    <w:p>
      <w:pPr>
        <w:pStyle w:val="BookText"/>
        <w:rPr/>
      </w:pPr>
      <w:r>
        <w:rPr>
          <w:rFonts w:ascii="Amiri" w:hAnsi="Amiri" w:eastAsia="Amiri" w:cs="Amiri"/>
          <w:color w:val="111111"/>
          <w:sz w:val="28"/>
          <w:sz w:val="28"/>
          <w:szCs w:val="28"/>
          <w:rtl w:val="true"/>
          <w:lang w:bidi="ar-SA"/>
        </w:rPr>
        <w:t>از آن جا كه ميل به ترقى در نهاد انسان وجود دارد، دعا يكى از عواملى است كه در تكامل انسان نقش بسزايى دارد و آدمى را به مبدأ كمال متصل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منظور،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ارزش و اهميت دعا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فتح الله عزوجل على احد باب مسأله فخزن عندالباب الاجابه و لا فتح على رجل باب عمل فخزن عند باب القبول، و لا فتح لعبد باب شكر فخزن عنه باب المزيد؛</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خداى عزوجل باب سؤال و درخواست را به روى كسى نگشوده كه در اجابت را به رويش ببندد و در عمل را به روى مردى نگشوده كه در قبول آن را به روى او ببندد، و در شكر را بر بنده اى نگشوده كه در فزونى آن را بر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نجفى در ستارگان درخشان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كه نيك به نقش دعا در سازندگى انسان آگاه بود، همواره ذكر خدا را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در هيچ حالى او را ملاقات نكرد، مگر آن كه مى ديدند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خدا مشغول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3"/>
      </w:r>
      <w:bookmarkStart w:id="439" w:name="pg14093_140248"/>
    </w:p>
    <w:p>
      <w:pPr>
        <w:pStyle w:val="BookText"/>
        <w:rPr/>
      </w:pPr>
      <w:bookmarkEnd w:id="439"/>
      <w:r>
        <w:rPr>
          <w:rFonts w:ascii="Amiri" w:hAnsi="Amiri" w:eastAsia="Amiri" w:cs="Amiri"/>
          <w:color w:val="111111"/>
          <w:sz w:val="28"/>
          <w:sz w:val="28"/>
          <w:szCs w:val="28"/>
          <w:rtl w:val="true"/>
          <w:lang w:bidi="ar-SA"/>
        </w:rPr>
        <w:t>ايشان بسيارى از مشكلات خويش را با دعا حل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كافى در كتاب تعاليم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 خشك سالى، به همراه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استسقا و طلب باران، دست به دعا برداشتند كه با تمام شدن دعاى آن دو بزرگوار، باران آمد كه همه جا را شاداب كرد و مردم از شدت و سختى خشك سالى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تأثير دعا كه از زبان و دل بنده خالص خدا، به ويژه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دفع بلا و گشايش و سختى ها برخيزد، قابل هيچ گونه ترديدى نيست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5"/>
        <w:numPr>
          <w:ilvl w:val="4"/>
          <w:numId w:val="1"/>
        </w:numPr>
        <w:rPr/>
      </w:pPr>
      <w:bookmarkStart w:id="440" w:name="__RefHeading___Toc712306_1738255347"/>
      <w:bookmarkStart w:id="441" w:name="_Toc164"/>
      <w:bookmarkEnd w:id="440"/>
      <w:r>
        <w:rPr>
          <w:rtl w:val="true"/>
        </w:rPr>
        <w:t>و</w:t>
      </w:r>
      <w:r>
        <w:rPr>
          <w:rtl w:val="true"/>
        </w:rPr>
        <w:t xml:space="preserve">) </w:t>
      </w:r>
      <w:r>
        <w:rPr>
          <w:rtl w:val="true"/>
        </w:rPr>
        <w:t>زيارت</w:t>
      </w:r>
      <w:bookmarkEnd w:id="441"/>
    </w:p>
    <w:p>
      <w:pPr>
        <w:pStyle w:val="BookText"/>
        <w:rPr/>
      </w:pPr>
      <w:r>
        <w:rPr>
          <w:rFonts w:ascii="IRNazanin" w:hAnsi="IRNazanin" w:eastAsia="IRNazanin"/>
          <w:color w:val="111111"/>
          <w:sz w:val="28"/>
          <w:sz w:val="28"/>
          <w:szCs w:val="28"/>
          <w:rtl w:val="true"/>
          <w:lang w:bidi="fa-IR"/>
        </w:rPr>
        <w:t xml:space="preserve">زيارت در سيره عبادى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ويژه اى برخوردار بود در اين مورد منابع تاريخى، آن حضرت را پرهيزكارى مى دانند كه مكرر به زيارت جد بزرگوارش و خانه خدا براى انجام دادن مناسك حج و عمره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در كتاب مناقب آل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عبدالله بن عمر روايت كرده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حج الحسن بن على خمس و عشرين حجه ماشياً و إن النجائب لتقاد معه</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پياده به حج رفت و مركب هاى راهوار را بدون سوار همراهش مى كشيدند</w:t>
      </w:r>
      <w:r>
        <w:rPr>
          <w:rFonts w:eastAsia="IRNazanin" w:cs="IRNazanin"/>
          <w:color w:val="111111"/>
          <w:sz w:val="28"/>
          <w:szCs w:val="28"/>
          <w:rtl w:val="true"/>
          <w:lang w:bidi="fa-IR"/>
        </w:rPr>
        <w:t>.</w:t>
      </w:r>
    </w:p>
    <w:p>
      <w:pPr>
        <w:pStyle w:val="Heading4"/>
        <w:numPr>
          <w:ilvl w:val="3"/>
          <w:numId w:val="1"/>
        </w:numPr>
        <w:rPr/>
      </w:pPr>
      <w:bookmarkStart w:id="442" w:name="__RefHeading___Toc712308_1738255347"/>
      <w:bookmarkStart w:id="443" w:name="_Toc165"/>
      <w:bookmarkEnd w:id="442"/>
      <w:r>
        <w:rPr>
          <w:rtl w:val="true"/>
        </w:rPr>
        <w:t>سيره اخلاقى</w:t>
      </w:r>
      <w:bookmarkEnd w:id="443"/>
    </w:p>
    <w:p>
      <w:pPr>
        <w:pStyle w:val="Heading5"/>
        <w:numPr>
          <w:ilvl w:val="4"/>
          <w:numId w:val="1"/>
        </w:numPr>
        <w:rPr/>
      </w:pPr>
      <w:bookmarkStart w:id="444" w:name="__RefHeading___Toc712310_1738255347"/>
      <w:bookmarkStart w:id="445" w:name="_Toc166"/>
      <w:bookmarkEnd w:id="444"/>
      <w:r>
        <w:rPr>
          <w:rtl w:val="true"/>
        </w:rPr>
        <w:t>اشاره</w:t>
      </w:r>
      <w:bookmarkEnd w:id="44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در شكل گيرى شخصيت انسان مؤثر است و حقيقت و درون او را به نمايش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اگرچه حالات شخصى فرد محسوب مى شود، از آن جا</w:t>
      </w:r>
      <w:bookmarkStart w:id="446" w:name="pg14093_140249"/>
    </w:p>
    <w:p>
      <w:pPr>
        <w:pStyle w:val="BookText"/>
        <w:rPr/>
      </w:pPr>
      <w:bookmarkEnd w:id="446"/>
      <w:r>
        <w:rPr>
          <w:rFonts w:ascii="IRNazanin" w:hAnsi="IRNazanin" w:eastAsia="IRNazanin"/>
          <w:color w:val="111111"/>
          <w:sz w:val="28"/>
          <w:sz w:val="28"/>
          <w:szCs w:val="28"/>
          <w:rtl w:val="true"/>
          <w:lang w:bidi="fa-IR"/>
        </w:rPr>
        <w:t>كه در عمل، جايگاهى جز اجتماع و مردم ندارد و راه ظهور آن برخورد با مردم است، مى توان اخلاق را از مظاهر شخصيتى در اجتماع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به سيره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بعد فردى و اجتماعى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دسته بندى، آنچه از رفتار ايشان كه بيش تر جنبه شخصى دارد، جزء اخلاق و رفتار فردى مى آوريم و آنچه به نوع ارتباط و نحوه برخورد ايشان با ديگران مربوط است، جزء اخلاق و رفتار اجتماعى ذكر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تمام نماى اخلاقيات حسنه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هرگونه خلق وخوى پسنديده اى را در خود جمع كرده و هر نوع خلق وخوى ناپسند را از خود دور كرده بودند؛ به طورى كه هم چون جد بزرگوار و پدر و مادرش، تجلى دهنده روح آن ها و مهم ترين هدف و بعثت نبوى، يعنى ترويج مكارم اخلاق در ميان جامعه به شمار مى آمدند</w:t>
      </w:r>
      <w:r>
        <w:rPr>
          <w:rFonts w:eastAsia="IRNazanin" w:cs="IRNazanin"/>
          <w:color w:val="111111"/>
          <w:sz w:val="28"/>
          <w:szCs w:val="28"/>
          <w:rtl w:val="true"/>
          <w:lang w:bidi="fa-IR"/>
        </w:rPr>
        <w:t>.</w:t>
      </w:r>
    </w:p>
    <w:p>
      <w:pPr>
        <w:pStyle w:val="Heading5"/>
        <w:numPr>
          <w:ilvl w:val="4"/>
          <w:numId w:val="1"/>
        </w:numPr>
        <w:rPr/>
      </w:pPr>
      <w:bookmarkStart w:id="447" w:name="__RefHeading___Toc712312_1738255347"/>
      <w:bookmarkStart w:id="448" w:name="_Toc167"/>
      <w:bookmarkEnd w:id="447"/>
      <w:r>
        <w:rPr/>
        <w:t>1</w:t>
      </w:r>
      <w:r>
        <w:rPr>
          <w:rtl w:val="true"/>
        </w:rPr>
        <w:t xml:space="preserve">. </w:t>
      </w:r>
      <w:r>
        <w:rPr>
          <w:rtl w:val="true"/>
        </w:rPr>
        <w:t>اخلاق و رفتار فردى</w:t>
      </w:r>
      <w:bookmarkEnd w:id="448"/>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معصومان آيينه تمام نما و جلوه گاه صفات جمال و كمال خداوندى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نمى توان تمام كمالات عالى آن حضرت را به قلم آورد، ولى به چند مورد از سجاياى اخلاقى و رفتار فردى ايشان اشاره مى كنيم</w:t>
      </w:r>
      <w:r>
        <w:rPr>
          <w:rFonts w:eastAsia="IRNazanin" w:cs="IRNazanin"/>
          <w:color w:val="111111"/>
          <w:sz w:val="28"/>
          <w:szCs w:val="28"/>
          <w:rtl w:val="true"/>
          <w:lang w:bidi="fa-IR"/>
        </w:rPr>
        <w:t>:</w:t>
      </w:r>
    </w:p>
    <w:p>
      <w:pPr>
        <w:pStyle w:val="Heading5"/>
        <w:numPr>
          <w:ilvl w:val="4"/>
          <w:numId w:val="1"/>
        </w:numPr>
        <w:rPr/>
      </w:pPr>
      <w:bookmarkStart w:id="449" w:name="__RefHeading___Toc712314_1738255347"/>
      <w:bookmarkStart w:id="450" w:name="_Toc168"/>
      <w:bookmarkEnd w:id="449"/>
      <w:r>
        <w:rPr/>
        <w:t>1</w:t>
      </w:r>
      <w:r>
        <w:rPr>
          <w:rtl w:val="true"/>
        </w:rPr>
        <w:t xml:space="preserve">. </w:t>
      </w:r>
      <w:r>
        <w:rPr>
          <w:rtl w:val="true"/>
        </w:rPr>
        <w:t>ثبات شخصيت و پايدارى در عمل</w:t>
      </w:r>
      <w:bookmarkEnd w:id="45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در شخصيت از جمله ويژگى هايى است كه آن حضرت را از ديگران ممتاز مى سازد؛ يعنى واكنش هاى حضرت در موقعيت هاى ناهمسان يكسان بود و در مواقع متفاوت، از سازگارى رفتار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برخوردارى از تربيت الهى، وحدت شخصيت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پيش از امامت و چه در زمان امامت، چه در حال آسودگى و شادى و چه در زمان مصيبت و</w:t>
      </w:r>
      <w:bookmarkStart w:id="451" w:name="pg14093_140250"/>
    </w:p>
    <w:p>
      <w:pPr>
        <w:pStyle w:val="BookText"/>
        <w:rPr/>
      </w:pPr>
      <w:bookmarkEnd w:id="451"/>
      <w:r>
        <w:rPr>
          <w:rFonts w:ascii="IRNazanin" w:hAnsi="IRNazanin" w:eastAsia="IRNazanin"/>
          <w:color w:val="111111"/>
          <w:sz w:val="28"/>
          <w:sz w:val="28"/>
          <w:szCs w:val="28"/>
          <w:rtl w:val="true"/>
          <w:lang w:bidi="fa-IR"/>
        </w:rPr>
        <w:t>تلخى، جز به حق، سخن نمى گفتند و جز بر طبق موازين دينى قدم برنمى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هميشه طرف دار عدالت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ديگران، با اصول انسانى رفتار مى كردند و فقط به معروف فرمان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شخصيت كريم اهل بيت تجلى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آن حضرت چه پيش از امامت و چه در زمان امامت، به حق سخن مى گفتند و از اصول اسلام دفاع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رفتار با دوستان و مخالفان، از اصول و ضوابط انسانى غفلت نمى ورزيد و هميشه به ياد محبوب و معشوق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5"/>
        <w:numPr>
          <w:ilvl w:val="4"/>
          <w:numId w:val="1"/>
        </w:numPr>
        <w:rPr/>
      </w:pPr>
      <w:bookmarkStart w:id="452" w:name="__RefHeading___Toc712316_1738255347"/>
      <w:bookmarkStart w:id="453" w:name="_Toc169"/>
      <w:bookmarkEnd w:id="452"/>
      <w:r>
        <w:rPr/>
        <w:t>2</w:t>
      </w:r>
      <w:r>
        <w:rPr>
          <w:rtl w:val="true"/>
        </w:rPr>
        <w:t xml:space="preserve">. </w:t>
      </w:r>
      <w:r>
        <w:rPr>
          <w:rtl w:val="true"/>
        </w:rPr>
        <w:t>زهد و پارسايى</w:t>
      </w:r>
      <w:bookmarkEnd w:id="453"/>
    </w:p>
    <w:p>
      <w:pPr>
        <w:pStyle w:val="BookText"/>
        <w:rPr/>
      </w:pPr>
      <w:r>
        <w:rPr>
          <w:rFonts w:ascii="Amiri" w:hAnsi="Amiri" w:eastAsia="Amiri" w:cs="Amiri"/>
          <w:color w:val="111111"/>
          <w:sz w:val="28"/>
          <w:sz w:val="28"/>
          <w:szCs w:val="28"/>
          <w:rtl w:val="true"/>
          <w:lang w:bidi="ar-SA"/>
        </w:rPr>
        <w:t>آقاى استاد ولى در كتاب حسن بن على بيدارترين سردار، درباره اين صفت ايشان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زهد و بى رغبتى در دنيا، در سيره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طلايه داران اين صفت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خدا، بر همه چيز دنيا پشت پا زد و براى اجراى فرمان حق و حفظ خون مسلمانان در رعايت آزادى اجتماعى و سياسى آنان، رياست و حكومت چندروزه دنيا را پشت گوش افكند و هزاران تير جانكاه از زخم زبان ها و اتهام ها را به جان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هرگز دل بسته مال و ثروت نبود و اموال خود را بارها ميان فقرا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سرووضعى مرتب و مناسب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و آراسته بود؛ لباس خوب و جذاب مى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افراطى نداشت، ولى همان را كه دوست داشت، به وضعى زيبا مى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مردى عفيف و پاك دامن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آزمايشى كه براى يوسف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براى او رخ داد و او پيروزمند و سرافراز از اين آزمايش الهى بيرون آمد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6"/>
      </w:r>
      <w:bookmarkStart w:id="454" w:name="pg14093_140251"/>
    </w:p>
    <w:p>
      <w:pPr>
        <w:pStyle w:val="Heading5"/>
        <w:numPr>
          <w:ilvl w:val="4"/>
          <w:numId w:val="1"/>
        </w:numPr>
        <w:rPr/>
      </w:pPr>
      <w:bookmarkStart w:id="455" w:name="__RefHeading___Toc712318_1738255347"/>
      <w:bookmarkStart w:id="456" w:name="_Toc170"/>
      <w:bookmarkEnd w:id="454"/>
      <w:bookmarkEnd w:id="455"/>
      <w:r>
        <w:rPr/>
        <w:t>3</w:t>
      </w:r>
      <w:r>
        <w:rPr>
          <w:rtl w:val="true"/>
        </w:rPr>
        <w:t xml:space="preserve">. </w:t>
      </w:r>
      <w:r>
        <w:rPr>
          <w:rtl w:val="true"/>
        </w:rPr>
        <w:t>ادب</w:t>
      </w:r>
      <w:bookmarkEnd w:id="456"/>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جد بزرگوارش، الگوى كامل بر همه مردم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جنبه هاى الگويى آن حضرت، رعايت ادب ايشان بود، به گونه اى كه هيچ كس در مقابل ايشان احساس ناراحتى، رنج و حقارت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در كتاب تعاليم امام حسن مجتبى به زبان دعا و حديث،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كنيزى از كنيزان آن حضرت، دسته گلى خوش بو به آن بزرگوار تحفه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يك دسته گل چرا او را آزاد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چنين ادب و تربيت كرده</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آيه را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حُييتُم بِتَحِيه فَحَيوا بِاَحسَنَ‌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شما هديه دادند به نيكويى پاسخ دهيد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يكى از نمونه هاى كامل ادب در روش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امام در مكانى نشسته بودند؛ چون خواستند بلند شوند و بروند، فقيرى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فقير خوش آمد گفت و به او ملاطفت كرد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جلست على حين قيامنا افتاذن لى بالانصراف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وقتى آمدى و نشستى كه ما براى رفتن برخاستيم، آيا به رفتن ما اجازه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457" w:name="__RefHeading___Toc712320_1738255347"/>
      <w:bookmarkStart w:id="458" w:name="_Toc171"/>
      <w:bookmarkEnd w:id="457"/>
      <w:r>
        <w:rPr/>
        <w:t>4</w:t>
      </w:r>
      <w:r>
        <w:rPr>
          <w:rtl w:val="true"/>
        </w:rPr>
        <w:t xml:space="preserve">. </w:t>
      </w:r>
      <w:r>
        <w:rPr>
          <w:rtl w:val="true"/>
        </w:rPr>
        <w:t>سخاوت</w:t>
      </w:r>
      <w:bookmarkEnd w:id="458"/>
    </w:p>
    <w:p>
      <w:pPr>
        <w:pStyle w:val="BookText"/>
        <w:rPr/>
      </w:pPr>
      <w:r>
        <w:rPr>
          <w:rFonts w:ascii="Amiri" w:hAnsi="Amiri" w:eastAsia="Amiri" w:cs="Amiri"/>
          <w:color w:val="111111"/>
          <w:sz w:val="28"/>
          <w:sz w:val="28"/>
          <w:szCs w:val="28"/>
          <w:rtl w:val="true"/>
          <w:lang w:bidi="ar-SA"/>
        </w:rPr>
        <w:t>آقاى مكارم شيرازى در كتاب اخلاق در قرآن، درباره سخاوت مى نويسد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 اخلاقى كه در زندگى همه معصومان فراوان ديده شده است، جود و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در مقابل بخل قرار دارد؛ يعنى انسان از امكانات مادى و معنوى كه در اختيارش است، فقط خودش استفاده نكند؛ بلكه با بخشش به ديگران، قسمتى از مشكلات آن ها را حل كند و ديگران را از</w:t>
      </w:r>
    </w:p>
    <w:p>
      <w:pPr>
        <w:pStyle w:val="BookText"/>
        <w:rPr/>
      </w:pPr>
      <w:r>
        <w:rPr>
          <w:rFonts w:ascii="IRNazanin" w:hAnsi="IRNazanin" w:eastAsia="IRNazanin"/>
          <w:color w:val="111111"/>
          <w:sz w:val="28"/>
          <w:sz w:val="28"/>
          <w:szCs w:val="28"/>
          <w:rtl w:val="true"/>
          <w:lang w:bidi="fa-IR"/>
        </w:rPr>
        <w:t>نعمت هايى كه خداوند به او داده، چه نعمت مادى و چه معنوى مانند علم برخوردار كند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منظور در لسان العرب بيان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سخاوت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يسخوها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كه اگر خاكسر آتش را از آتش پاك كنيم، بهتر مى سوزد و روشنايى بيش تر مى 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بنابر اين تعريف، سخاوت كه از همين ريشه است، موجب روشنايى و گرم كردن كانون خانواده هاى فقير مى شود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درباره سخاوت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و بخشش آنچه را كه انسان مى تواند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درباره 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بذل و بخشش بسيار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رسولى محلاتى در كتاب زندگانى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به اين مضمون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سائلى را رد نكرد و در برابر درخواست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كه هيچ گاه سائلى را رد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لله سائل و فيه راغب و أنا أستحيى أن أكون سائلا و آرد سائلا و إن الله تعالى عودنى عاده، عودنى أن يفيض نعمه على الناس؛ فاخشى أن قطعت العاده أن يمنعنى الماده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سائل درگاه خدا و راغب در پيشگاه اويم؛ من شرم دارم كه خود درخواست كننده باشم و سائلى را رد كنم؛ خداوند مرا به عادتى معتاد كرده؛ معتادم كرده كه نعمت هاى خود را بر من فروريزد؛ من نيز در برابر او معتاد شده ام كه نعمتش را به مردم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كه اگر عادتم را ترك كنم، اصل آن نعمت را از من دريغ دارد</w:t>
      </w:r>
      <w:r>
        <w:rPr>
          <w:rFonts w:eastAsia="IRNazanin" w:cs="IRNazanin"/>
          <w:color w:val="111111"/>
          <w:sz w:val="28"/>
          <w:szCs w:val="28"/>
          <w:rtl w:val="true"/>
          <w:lang w:bidi="fa-IR"/>
        </w:rPr>
        <w:t>.»</w:t>
      </w:r>
      <w:bookmarkStart w:id="459" w:name="pg14093_140253"/>
    </w:p>
    <w:p>
      <w:pPr>
        <w:pStyle w:val="Heading5"/>
        <w:numPr>
          <w:ilvl w:val="4"/>
          <w:numId w:val="1"/>
        </w:numPr>
        <w:rPr/>
      </w:pPr>
      <w:bookmarkStart w:id="460" w:name="__RefHeading___Toc712322_1738255347"/>
      <w:bookmarkStart w:id="461" w:name="_Toc172"/>
      <w:bookmarkEnd w:id="459"/>
      <w:bookmarkEnd w:id="460"/>
      <w:r>
        <w:rPr/>
        <w:t>5</w:t>
      </w:r>
      <w:r>
        <w:rPr>
          <w:rtl w:val="true"/>
        </w:rPr>
        <w:t xml:space="preserve">. </w:t>
      </w:r>
      <w:r>
        <w:rPr>
          <w:rtl w:val="true"/>
        </w:rPr>
        <w:t>صبر و مقاومت</w:t>
      </w:r>
      <w:bookmarkEnd w:id="461"/>
    </w:p>
    <w:p>
      <w:pPr>
        <w:pStyle w:val="BookText"/>
        <w:rPr/>
      </w:pPr>
      <w:r>
        <w:rPr>
          <w:rFonts w:ascii="IRNazanin" w:hAnsi="IRNazanin" w:eastAsia="IRNazanin"/>
          <w:color w:val="111111"/>
          <w:sz w:val="28"/>
          <w:sz w:val="28"/>
          <w:szCs w:val="28"/>
          <w:rtl w:val="true"/>
          <w:lang w:bidi="fa-IR"/>
        </w:rPr>
        <w:t xml:space="preserve">يكى از اصول مشترك در زندگى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در زندگى آن ها مشاهده گرديده، صبر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بزرگواران، الگوى بزرگ صبر و قهرمان مقاومت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زندگى كريم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ايشان نيز هم چون ساير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كامل اين صفت اخلاقى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به سند خود از ابوسعيد عقيقى روايت كرده،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از موقعيت هاى دشوارى كه ايشان با آن روبه رو شدند، زمانى كه معاويه صلح را بر ايشان تحميل كرد و حوادث ناگوارى يكى پس از ديگرى به وجود آمد؛ بسيارى از ياران دور و نزديك و ديگر افراد، آن حضرت را سرزنش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جواب آنان با صبر و تحمل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ما تدرون ما عملت، و الله للذّى عملت شيعتى غير مما طلعت الشمس أو غربت، أو تعلمون إنى أمامكم و مفترض الطاعه عليكم و أحد سيدى الشباب اهل الجنه بنص من رسول الله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من چه كردم‌؟ قسم به خدا آنچه من براى مصالح مسلمانان و حفظ شيعيان و پيروانم انجام داده ام، بهتر است از آنچه كه خورشيد از حين طلوع تا زمان غروب بر آن 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توجه داريد كه من امام شمايم و اطاعت من بر شما واجب است و من يكى از دو سرور و آقاى بهشتم، طبق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تصريح كرده است‌؟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Heading5"/>
        <w:numPr>
          <w:ilvl w:val="4"/>
          <w:numId w:val="1"/>
        </w:numPr>
        <w:rPr/>
      </w:pPr>
      <w:bookmarkStart w:id="462" w:name="__RefHeading___Toc712324_1738255347"/>
      <w:bookmarkStart w:id="463" w:name="_Toc173"/>
      <w:bookmarkEnd w:id="462"/>
      <w:r>
        <w:rPr/>
        <w:t>6</w:t>
      </w:r>
      <w:r>
        <w:rPr>
          <w:rtl w:val="true"/>
        </w:rPr>
        <w:t xml:space="preserve">. </w:t>
      </w:r>
      <w:r>
        <w:rPr>
          <w:rtl w:val="true"/>
        </w:rPr>
        <w:t>تواضع و فروتنى</w:t>
      </w:r>
      <w:bookmarkEnd w:id="463"/>
    </w:p>
    <w:p>
      <w:pPr>
        <w:pStyle w:val="Heading6"/>
        <w:numPr>
          <w:ilvl w:val="5"/>
          <w:numId w:val="1"/>
        </w:numPr>
        <w:rPr/>
      </w:pPr>
      <w:bookmarkStart w:id="464" w:name="__RefHeading___Toc712326_1738255347"/>
      <w:bookmarkStart w:id="465" w:name="_Toc174"/>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به عنوان پيشواى مسلمانان در مدينه، موقعيت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داشتند، فروتنى شان در حدى بود كه الگوى بزرگى براى مسلمانان زمان خود و آيندگان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جزايرى در كتاب رياض الابرار مى نويسد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جمعى از فقرا عبور كردند كه روى زمين نشسته، تكه هاى نانى در پيش خود گذارده و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ديدند،</w:t>
      </w:r>
    </w:p>
    <w:p>
      <w:pPr>
        <w:pStyle w:val="BookText"/>
        <w:rPr/>
      </w:pPr>
      <w:r>
        <w:rPr>
          <w:rFonts w:ascii="IRNazanin" w:hAnsi="IRNazanin" w:eastAsia="IRNazanin"/>
          <w:color w:val="111111"/>
          <w:sz w:val="28"/>
          <w:sz w:val="28"/>
          <w:szCs w:val="28"/>
          <w:rtl w:val="true"/>
          <w:lang w:bidi="fa-IR"/>
        </w:rPr>
        <w:t>تعارف كرده،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يابن بنت رسول الله الى الغذا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 بفرما 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پياده شدند و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يُحِبُّ‌ الْمُسْتَكْبِرِينَ‌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 مستكبران را دوست نمى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شروع كردند به خوردن غذاى آنان و چون سير شدند، امام آن ها را به ميهمانى خود دعوت كردند و از آن ها پذيرايى و اطعام نموده، جامه نيز بر تن آنان پوشانيدند، و چون فراغت يافتند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لهم لأنهم لم يجدوا غير ما اطعمونى، و نحن نجد اكثر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اين ها، فضيلت و برترى از آن هاست؛ زيرا آن ها به غير از آنچه ما را بدان پذيرايى و اطعام كردند، چيز ديگرى نداشتند، ولى ما بيش از آنچه داريم باز هم داريم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اجتماعى</w:t>
      </w:r>
    </w:p>
    <w:p>
      <w:pPr>
        <w:pStyle w:val="BookText"/>
        <w:rPr/>
      </w:pPr>
      <w:r>
        <w:rPr>
          <w:rFonts w:ascii="IRNazanin" w:hAnsi="IRNazanin" w:eastAsia="IRNazanin"/>
          <w:color w:val="111111"/>
          <w:sz w:val="28"/>
          <w:sz w:val="28"/>
          <w:szCs w:val="28"/>
          <w:rtl w:val="true"/>
          <w:lang w:bidi="fa-IR"/>
        </w:rPr>
        <w:t xml:space="preserve">يكى ديگر از زواياى سيره شناسى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اجتماعى يا اخلاق اجتماعى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 به كرامت و حقوق انسان سيره اجتماعى آن حضرت مهم است، لذا وقتى مواردى از جمله احترام به خانواده، احترام به والدين، كمك به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مى كنيم، مى بينيم تمام اين مسائل تحت الشعاع كرامت و حقوق انسانى است و از نمادهاى آن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طور مختصر، به كرامت و حقوق انسان از ديدگاه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ديدگاه كريم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انسان موجودى الهى و عنصرى خدايى محسوب مى گردد كه كانون برترى ها و فضايل اخلاقى و دربردارنده روحى الهى و جاودانى است كه در نهايت به سوى خدا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براى انسان ديگر به منزله پلى براى رسيدن به خداوند است</w:t>
      </w:r>
      <w:r>
        <w:rPr>
          <w:rFonts w:eastAsia="IRNazanin" w:cs="IRNazanin"/>
          <w:color w:val="111111"/>
          <w:sz w:val="28"/>
          <w:szCs w:val="28"/>
          <w:rtl w:val="true"/>
          <w:lang w:bidi="fa-IR"/>
        </w:rPr>
        <w:t>.</w:t>
      </w:r>
      <w:bookmarkStart w:id="466" w:name="pg14093_140255"/>
    </w:p>
    <w:p>
      <w:pPr>
        <w:pStyle w:val="Heading6"/>
        <w:numPr>
          <w:ilvl w:val="5"/>
          <w:numId w:val="1"/>
        </w:numPr>
        <w:rPr/>
      </w:pPr>
      <w:bookmarkStart w:id="467" w:name="__RefHeading___Toc712328_1738255347"/>
      <w:bookmarkStart w:id="468" w:name="_Toc175"/>
      <w:bookmarkEnd w:id="466"/>
      <w:bookmarkEnd w:id="467"/>
      <w:r>
        <w:rPr/>
        <w:t>1</w:t>
      </w:r>
      <w:r>
        <w:rPr>
          <w:rtl w:val="true"/>
        </w:rPr>
        <w:t xml:space="preserve">. </w:t>
      </w:r>
      <w:r>
        <w:rPr>
          <w:rtl w:val="true"/>
        </w:rPr>
        <w:t xml:space="preserve">رفتار امام حسن </w:t>
      </w:r>
      <w:r>
        <w:rPr>
          <w:rtl w:val="true"/>
        </w:rPr>
        <w:t>(</w:t>
      </w:r>
      <w:r>
        <w:rPr>
          <w:rtl w:val="true"/>
        </w:rPr>
        <w:t xml:space="preserve">عَلَيْهِ السَّلاَمُ </w:t>
      </w:r>
      <w:r>
        <w:rPr>
          <w:rtl w:val="true"/>
        </w:rPr>
        <w:t xml:space="preserve">) </w:t>
      </w:r>
      <w:r>
        <w:rPr>
          <w:rtl w:val="true"/>
        </w:rPr>
        <w:t>با خانواده</w:t>
      </w:r>
      <w:bookmarkEnd w:id="468"/>
    </w:p>
    <w:p>
      <w:pPr>
        <w:pStyle w:val="BookText"/>
        <w:rPr/>
      </w:pPr>
      <w:r>
        <w:rPr>
          <w:rFonts w:ascii="IRNazanin" w:hAnsi="IRNazanin" w:eastAsia="IRNazanin"/>
          <w:color w:val="111111"/>
          <w:sz w:val="28"/>
          <w:sz w:val="28"/>
          <w:szCs w:val="28"/>
          <w:rtl w:val="true"/>
          <w:lang w:bidi="fa-IR"/>
        </w:rPr>
        <w:t xml:space="preserve">سراسر زندگى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حوادث و فراز و نشيب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عمر ايشان در خانه نشينى گذشت و تمام مدتى كه حضرت از حق زمام دارى خويش بركنار ماندند لحظه اى از تمشيت امور مردم غفلت نمى ورزيد و به هدايت و نصيحت و گاهى انتقاد شديد خلفا مى پرداختند و از نابسامانى هايى كه به دايره زمام دارى اسلامى رخنه كرده بود،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تمامى مدتى كه پدرش دوران سكوت و انزوا را مى گذرانيد، در كنارش بودند و هنگامى كه پدرش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را به دست گرفتند، همراه و هماهنگ پدر بودند و از بيدادگران انتقاد و از ستمديدگان حمايت مى كردند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تحريريه مؤسسه اصول دين، پيشواى دوم،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469" w:name="__RefHeading___Toc712330_1738255347"/>
      <w:bookmarkStart w:id="470" w:name="_Toc176"/>
      <w:bookmarkEnd w:id="469"/>
      <w:r>
        <w:rPr/>
        <w:t>2</w:t>
      </w:r>
      <w:r>
        <w:rPr>
          <w:rtl w:val="true"/>
        </w:rPr>
        <w:t xml:space="preserve">. </w:t>
      </w:r>
      <w:r>
        <w:rPr>
          <w:rtl w:val="true"/>
        </w:rPr>
        <w:t>احترام به والدين</w:t>
      </w:r>
      <w:bookmarkEnd w:id="470"/>
    </w:p>
    <w:p>
      <w:pPr>
        <w:pStyle w:val="BookText"/>
        <w:rPr/>
      </w:pPr>
      <w:r>
        <w:rPr>
          <w:rFonts w:ascii="IRNazanin" w:hAnsi="IRNazanin" w:eastAsia="IRNazanin"/>
          <w:color w:val="111111"/>
          <w:sz w:val="28"/>
          <w:sz w:val="28"/>
          <w:szCs w:val="28"/>
          <w:rtl w:val="true"/>
          <w:lang w:bidi="fa-IR"/>
        </w:rPr>
        <w:t xml:space="preserve">پدر و مادر در سيره كريم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ويژه اى برخوردار بودند؛ همان گونه كه قرآن مجيد نيز در اين زمينه بسيار تأكيد نموده و سپاس پدر و مادر را در كنار سپاس خداوند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اشْكُرْ لِي وَ لِوٰالِدَيْكَ‌ إِلَيَّ‌ الْمَصِيرُ</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مادر بزرگوارش، در دوران زندگى پدر فقط از او اطاعت مى نمودند، يعنى در كوچك ترين مسأله اى باهم اختلاف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را امام و پيشواى خود از جانب خداوند مى دانستند و لذا در تمام كارها، از آن حضرت اطاعت مى نمودند</w:t>
      </w:r>
      <w:r>
        <w:rPr>
          <w:rFonts w:eastAsia="IRNazanin" w:cs="IRNazanin"/>
          <w:color w:val="111111"/>
          <w:sz w:val="28"/>
          <w:szCs w:val="28"/>
          <w:rtl w:val="true"/>
          <w:lang w:bidi="fa-IR"/>
        </w:rPr>
        <w:t>.</w:t>
      </w:r>
      <w:r>
        <w:rPr>
          <w:rStyle w:val="FootnoteAnchor"/>
          <w:rtl w:val="true"/>
        </w:rPr>
        <w:footnoteReference w:id="32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كه در مورد عاق والدين سؤال كردند، حضرت فرمود</w:t>
      </w:r>
      <w:r>
        <w:rPr>
          <w:rFonts w:eastAsia="Amiri" w:cs="Amiri" w:ascii="Amiri" w:hAnsi="Amiri"/>
          <w:color w:val="111111"/>
          <w:sz w:val="28"/>
          <w:szCs w:val="28"/>
          <w:rtl w:val="true"/>
          <w:lang w:bidi="ar-SA"/>
        </w:rPr>
        <w:t>:</w:t>
      </w:r>
      <w:bookmarkStart w:id="471" w:name="pg14093_140256"/>
    </w:p>
    <w:p>
      <w:pPr>
        <w:pStyle w:val="BookText"/>
        <w:rPr/>
      </w:pPr>
      <w:bookmarkEnd w:id="471"/>
      <w:r>
        <w:rPr>
          <w:rFonts w:ascii="IRNazanin" w:hAnsi="IRNazanin" w:eastAsia="IRNazanin"/>
          <w:color w:val="111111"/>
          <w:sz w:val="28"/>
          <w:sz w:val="28"/>
          <w:szCs w:val="28"/>
          <w:rtl w:val="true"/>
          <w:lang w:bidi="fa-IR"/>
        </w:rPr>
        <w:t xml:space="preserve">عاق والدين اين است كه پدر و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احسان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بهره كنى و از ايشان دورى گزينى</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دشتى، فرهنگ سخنان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Heading6"/>
        <w:numPr>
          <w:ilvl w:val="5"/>
          <w:numId w:val="1"/>
        </w:numPr>
        <w:rPr/>
      </w:pPr>
      <w:bookmarkStart w:id="472" w:name="__RefHeading___Toc712332_1738255347"/>
      <w:bookmarkStart w:id="473" w:name="_Toc177"/>
      <w:bookmarkEnd w:id="472"/>
      <w:r>
        <w:rPr/>
        <w:t>3</w:t>
      </w:r>
      <w:r>
        <w:rPr>
          <w:rtl w:val="true"/>
        </w:rPr>
        <w:t xml:space="preserve">. </w:t>
      </w:r>
      <w:r>
        <w:rPr>
          <w:rtl w:val="true"/>
        </w:rPr>
        <w:t>آراستن خود براى همسر</w:t>
      </w:r>
      <w:bookmarkEnd w:id="473"/>
    </w:p>
    <w:p>
      <w:pPr>
        <w:pStyle w:val="BookText"/>
        <w:rPr/>
      </w:pPr>
      <w:r>
        <w:rPr>
          <w:rFonts w:ascii="IRNazanin" w:hAnsi="IRNazanin" w:eastAsia="IRNazanin"/>
          <w:color w:val="111111"/>
          <w:sz w:val="28"/>
          <w:sz w:val="28"/>
          <w:szCs w:val="28"/>
          <w:rtl w:val="true"/>
          <w:lang w:bidi="fa-IR"/>
        </w:rPr>
        <w:t xml:space="preserve">آقاى مؤيدى در كتاب فرهنگ جامع سخنان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مضمون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يخضب بالسود؛</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سياه موهايش را خضاب مى نمود</w:t>
      </w:r>
      <w:r>
        <w:rPr>
          <w:rFonts w:eastAsia="IRNazanin" w:cs="IRNazanin"/>
          <w:color w:val="111111"/>
          <w:sz w:val="28"/>
          <w:szCs w:val="28"/>
          <w:rtl w:val="true"/>
          <w:lang w:bidi="fa-IR"/>
        </w:rPr>
        <w:t>.</w:t>
      </w:r>
      <w:r>
        <w:rPr>
          <w:rStyle w:val="FootnoteAnchor"/>
          <w:rtl w:val="true"/>
        </w:rPr>
        <w:footnoteReference w:id="330"/>
      </w:r>
    </w:p>
    <w:p>
      <w:pPr>
        <w:pStyle w:val="Heading6"/>
        <w:numPr>
          <w:ilvl w:val="5"/>
          <w:numId w:val="1"/>
        </w:numPr>
        <w:rPr/>
      </w:pPr>
      <w:bookmarkStart w:id="474" w:name="__RefHeading___Toc712334_1738255347"/>
      <w:bookmarkStart w:id="475" w:name="_Toc178"/>
      <w:bookmarkEnd w:id="474"/>
      <w:r>
        <w:rPr/>
        <w:t>4</w:t>
      </w:r>
      <w:r>
        <w:rPr>
          <w:rtl w:val="true"/>
        </w:rPr>
        <w:t xml:space="preserve">. </w:t>
      </w:r>
      <w:r>
        <w:rPr>
          <w:rtl w:val="true"/>
        </w:rPr>
        <w:t>مشورت با اعضاى خانواده</w:t>
      </w:r>
      <w:bookmarkEnd w:id="475"/>
    </w:p>
    <w:p>
      <w:pPr>
        <w:pStyle w:val="BookText"/>
        <w:rPr/>
      </w:pPr>
      <w:r>
        <w:rPr>
          <w:rFonts w:ascii="IRNazanin" w:hAnsi="IRNazanin" w:eastAsia="IRNazanin"/>
          <w:color w:val="111111"/>
          <w:sz w:val="28"/>
          <w:sz w:val="28"/>
          <w:szCs w:val="28"/>
          <w:rtl w:val="true"/>
          <w:lang w:bidi="fa-IR"/>
        </w:rPr>
        <w:t xml:space="preserve">از ديگر رفتارهاى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مشورت با اعضاى خانواده، حتى بعضى از غلامان و خدمت كاران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مؤيدى روايت كرده كه معاويه بن حديج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بن ابى سفيان مرا نزد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از آن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از دختر يا خواهر آن حضرت، براى يزيد خواستگارى كنم؛ من خدمت او رسيدم و خواستگارى يزيد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كسانى هستيم كه زنانمان ازدواج نمى كنند تا با آنان مشورت كنيم و خود راضى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نزد او برو ببين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و از خواستگارى يزيد گفتم،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نخواهد شد مگر آن كه معاويه در ميان ما هم چون فرعون در بنى اسرائيل رفتار كند كه پسرانشان را سر بريد و زنانشان را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حضرت برگشتم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نزد يكى از تيزهوشان فرستادى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فرعون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حديج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كينه هاى ما برحذر باش؛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ما دشمنى نمى كند و بر ما حسد نمى ورزد مگر آنكه در قيامت بر تازيانه هاى آتشينش افزوده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1"/>
      </w:r>
      <w:bookmarkStart w:id="476" w:name="pg14093_140257"/>
    </w:p>
    <w:p>
      <w:pPr>
        <w:pStyle w:val="Heading6"/>
        <w:numPr>
          <w:ilvl w:val="5"/>
          <w:numId w:val="1"/>
        </w:numPr>
        <w:rPr/>
      </w:pPr>
      <w:bookmarkStart w:id="477" w:name="__RefHeading___Toc712336_1738255347"/>
      <w:bookmarkStart w:id="478" w:name="_Toc179"/>
      <w:bookmarkEnd w:id="476"/>
      <w:bookmarkEnd w:id="477"/>
      <w:r>
        <w:rPr/>
        <w:t>5</w:t>
      </w:r>
      <w:r>
        <w:rPr>
          <w:rtl w:val="true"/>
        </w:rPr>
        <w:t xml:space="preserve">. </w:t>
      </w:r>
      <w:r>
        <w:rPr>
          <w:rtl w:val="true"/>
        </w:rPr>
        <w:t xml:space="preserve">رفتار امام حسن </w:t>
      </w:r>
      <w:r>
        <w:rPr>
          <w:rtl w:val="true"/>
        </w:rPr>
        <w:t>(</w:t>
      </w:r>
      <w:r>
        <w:rPr>
          <w:rtl w:val="true"/>
        </w:rPr>
        <w:t xml:space="preserve">عَلَيْهِ السَّلاَمُ </w:t>
      </w:r>
      <w:r>
        <w:rPr>
          <w:rtl w:val="true"/>
        </w:rPr>
        <w:t xml:space="preserve">) </w:t>
      </w:r>
      <w:r>
        <w:rPr>
          <w:rtl w:val="true"/>
        </w:rPr>
        <w:t>با مردم</w:t>
      </w:r>
      <w:bookmarkEnd w:id="478"/>
    </w:p>
    <w:p>
      <w:pPr>
        <w:pStyle w:val="BookText"/>
        <w:rPr/>
      </w:pPr>
      <w:r>
        <w:rPr>
          <w:rFonts w:ascii="IRNazanin" w:hAnsi="IRNazanin" w:eastAsia="IRNazanin"/>
          <w:color w:val="111111"/>
          <w:sz w:val="28"/>
          <w:sz w:val="28"/>
          <w:szCs w:val="28"/>
          <w:rtl w:val="true"/>
          <w:lang w:bidi="fa-IR"/>
        </w:rPr>
        <w:t>امامان با مردم نشست و برخاست داشتند و در تعاملات، اجتماعى به نيكوترين صورت با آنان برخورد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سيره چنان نيكو بود كه با الگو قرار دادن آنان، مى توانيم روش درست برخورد اسلامى با افراد گوناگون را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آيات الهى، درمى يابيم كه برخورد با انسان هاى مختلف بايد هماهنگ و متناسب با روحيه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الَّذِينَ‌ مَعَهُ‌ أَشِدّٰاءُ‌ عَلَى الْكُفّٰارِ رُحَمٰاءُ‌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خداست و كسانى كه با او هستند، در برابر كفار سخت و شديد و در ميان خود مهربان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نشان مى دهد كه برخورد قرآن و اسلام، با انسان هاى مختلف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جاها دستور به برخورد نيك و پرمحبت مى دهد و مى گويد با مردم سخن نيك بگوييد و در جايى ديگر دستور به برخورد ميانه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مهر و عاطفه نسبت به بندگان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بهترين محبت و مهربانى را نسبت به مردم، اهل خانه و خدمت كارانشان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جايى كه مربوط به خودشان بود، بزرگ ترين گذشت ها، عالى ترين ايثارها و بيش ترين محبت را نسبت به ديگران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عملى امام، نشانه انسانى كامل و نمونه است كه هيچ علاقه اى به دنيا و ظواهر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مستمندان و گرفتاران توجه خاصى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گرفتارى و ناراحتى داشتند، سعى مى كردند مشكل آنان را حل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زيادى كه در سايه يارى رسانى امام به خير دست يافتند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نمونه هايى از شيوه اخلاقى آن حضرت در برخورد با ديگران اشاره مى شود</w:t>
      </w:r>
      <w:r>
        <w:rPr>
          <w:rFonts w:eastAsia="IRNazanin" w:cs="IRNazanin"/>
          <w:color w:val="111111"/>
          <w:sz w:val="28"/>
          <w:szCs w:val="28"/>
          <w:rtl w:val="true"/>
          <w:lang w:bidi="fa-IR"/>
        </w:rPr>
        <w:t>:</w:t>
      </w:r>
      <w:bookmarkStart w:id="479" w:name="pg14093_140258"/>
    </w:p>
    <w:p>
      <w:pPr>
        <w:pStyle w:val="BookText"/>
        <w:rPr/>
      </w:pPr>
      <w:bookmarkEnd w:id="479"/>
      <w:r>
        <w:rPr>
          <w:rFonts w:ascii="Amiri" w:hAnsi="Amiri" w:eastAsia="Amiri" w:cs="Amiri"/>
          <w:color w:val="111111"/>
          <w:sz w:val="28"/>
          <w:sz w:val="28"/>
          <w:szCs w:val="28"/>
          <w:rtl w:val="true"/>
          <w:lang w:bidi="ar-SA"/>
        </w:rPr>
        <w:t>شيخ عباس قمى در حديثى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بسيار بردبار و حليم بودند و در برابر آزار دشمنان تحمل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يكى از اهالى شام در راه به آن حضرت برخورد و چون تربيت شده معاويه بود، نسبت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بزرگوارش كينه و بغض داشت، لذا شروع به بدگويى حضرت كرد؛ ولى امام چيزى در جوابش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شخص حرف هايش را زد،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شما از كجا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تقصير نداريد؛ به شما اشتباه فهماندند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منزل من ميهمان باش؛ هر چند روزى كه در اين شهر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قرضى دارى، پول مى دهم تا قرضت را ادا كنى؛ اگر لباس مى خواهى، لباس مى دهم؛ اگر مركب مى خواهى، آن را در اختيارت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وقتى چنين بزرگوارى و اخلاق را در مقابل زشت گويى هاى خود مشاهده كرد، بسيار شرمنده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روى زمين كسى دشمن تر از شما و پدرت نزد من نبود، ولى اكنون كسى محبوب تر از شما و پدرت نزد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از خجالت زمين دهن باز كند و مرا در خود فرو برد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منتهى الامال،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712338_1738255347"/>
      <w:bookmarkStart w:id="481" w:name="_Toc180"/>
      <w:bookmarkEnd w:id="480"/>
      <w:r>
        <w:rPr/>
        <w:t>6</w:t>
      </w:r>
      <w:r>
        <w:rPr>
          <w:rtl w:val="true"/>
        </w:rPr>
        <w:t xml:space="preserve">. </w:t>
      </w:r>
      <w:r>
        <w:rPr>
          <w:rtl w:val="true"/>
        </w:rPr>
        <w:t>يارى نيازمندان</w:t>
      </w:r>
      <w:bookmarkEnd w:id="48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 هاى اخلاقى اجتماعى پيشوايان ما، كمك به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همانند پدرش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دست گيرى بيچارگان و درماندگان و تأمين احتياجات محرومان بسيار كوشا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 حضرت در اين جهت، زبانزد خاص و عام بود و وجود آن بزرگوار آرام بخش دل هاى دردمندان و پناهگاه بينوايان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فقيرى از در خانه او دست خالى باز نمى گشت؛ هيچ آزرده دلى شرح پريشانى خود را نزد آن حضرت بازگو نمى كرد، جز آن كه مرهمى بر دل آزرده او مى نهاد</w:t>
      </w:r>
      <w:r>
        <w:rPr>
          <w:rFonts w:eastAsia="IRNazanin" w:cs="IRNazanin"/>
          <w:color w:val="111111"/>
          <w:sz w:val="28"/>
          <w:szCs w:val="28"/>
          <w:rtl w:val="true"/>
          <w:lang w:bidi="fa-IR"/>
        </w:rPr>
        <w:t>.</w:t>
      </w:r>
      <w:bookmarkStart w:id="482" w:name="pg14093_140259"/>
    </w:p>
    <w:p>
      <w:pPr>
        <w:pStyle w:val="BookText"/>
        <w:rPr/>
      </w:pPr>
      <w:bookmarkEnd w:id="482"/>
      <w:r>
        <w:rPr>
          <w:rFonts w:ascii="IRNazanin" w:hAnsi="IRNazanin" w:eastAsia="IRNazanin"/>
          <w:color w:val="111111"/>
          <w:sz w:val="28"/>
          <w:sz w:val="28"/>
          <w:szCs w:val="28"/>
          <w:rtl w:val="true"/>
          <w:lang w:bidi="fa-IR"/>
        </w:rPr>
        <w:t>از تمام امكانات خود براى رفع نياز حاجتمندان استفاده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مستقيم مقدور نبود، غيرمستقيم در رفع نياز آنان تلاش مى كرد و گره از مشكلات گرفتاران مى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كافى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مرد فقيرى درخواستى از آن بزرگوار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چيزى در دست نداشت و ازيك طرف نمى خواست فرد بينوايى از در خانه اش نااميد برگردد؛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حاضرى تو را به كارى راهنمايى كنم كه به مقصودت برسى و آن اين است كه امروز دختر خليفه از دنيا رفته و خليفه عزادار است؛ ولى هنوز كسى به او تسليت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خليفه برو و با سخنانى كه به تو ياد مى دهم، به وى تسليت بگو؛ از اين راه به هدفت مى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تسليت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نزد خليفه رفتى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الَّذى سترها بجلوسك على قبرها و لاهتكها بجلوسها على قبرك؛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را كه دخترت پيش از تو از دنيا رفت و در زيرخاك پنهان شد و زير سايه پدر بود، ولى اگر خليفه پيش از او از دنيا مى رفت، دخترت پس از مرگ تو دربه در مى شد، ممكن بود مورد هتك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فقير چنين تسليتى را به خليفه گفت و اين جمله هاى پر عاطفه در روحيه خليفه اثر گذارد و از حزن و اندوه او كاست و دستور داد به او جايزه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خليفه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از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كانون سخنان فصيح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تدبير خردمندانه امام، گره از كار آن مرد فقير گشود و مشكل او را حل كرد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همان،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712340_1738255347"/>
      <w:bookmarkStart w:id="484" w:name="_Toc181"/>
      <w:bookmarkEnd w:id="483"/>
      <w:r>
        <w:rPr/>
        <w:t>7</w:t>
      </w:r>
      <w:r>
        <w:rPr>
          <w:rtl w:val="true"/>
        </w:rPr>
        <w:t xml:space="preserve">. </w:t>
      </w:r>
      <w:r>
        <w:rPr>
          <w:rtl w:val="true"/>
        </w:rPr>
        <w:t>تبسم با مردم</w:t>
      </w:r>
      <w:bookmarkEnd w:id="48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و محبت در دل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ولى خدا نهادينه شده بود تا جايى كه همواره مى كوشيد در كنار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آنان را با لبخند، مهربانى و محبت مى پذيرفت و هميشه در ملاقات ها لبخند با مردم برخورد مى كرد؛ بدين گونه به مردم روحيه مى داد و آن ها را به خودش نزديك مى كرد</w:t>
      </w:r>
      <w:r>
        <w:rPr>
          <w:rFonts w:eastAsia="IRNazanin" w:cs="IRNazanin"/>
          <w:color w:val="111111"/>
          <w:sz w:val="28"/>
          <w:szCs w:val="28"/>
          <w:rtl w:val="true"/>
          <w:lang w:bidi="fa-IR"/>
        </w:rPr>
        <w:t>.</w:t>
      </w:r>
      <w:bookmarkStart w:id="485" w:name="pg14093_140260"/>
    </w:p>
    <w:p>
      <w:pPr>
        <w:pStyle w:val="BookText"/>
        <w:rPr/>
      </w:pPr>
      <w:bookmarkEnd w:id="485"/>
      <w:r>
        <w:rPr>
          <w:rFonts w:ascii="IRNazanin" w:hAnsi="IRNazanin" w:eastAsia="IRNazanin"/>
          <w:color w:val="111111"/>
          <w:sz w:val="28"/>
          <w:sz w:val="28"/>
          <w:szCs w:val="28"/>
          <w:rtl w:val="true"/>
          <w:lang w:bidi="fa-IR"/>
        </w:rPr>
        <w:t>همين امر، سبب مى شد تا مردم احساس نزديكى كنند و خواسته هاى خويش را با امام در ميان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آقاى ارفع در كتاب سيره عملى اهل بيت حضرت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عربى بدشكل و بسيار زشت ميهمان حضرت شد و بر سر سفره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حرص و اشتهاى فراوانى مشغول غذا خوردن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ازآنجاكه خوى امام و اين خانواده، كرم و لطف است، آن جناب از غذا خوردن او خوش حال شد و تبسم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صرف غذا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عرب زن گرفته اى يا مجردى‌؟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فرزند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دختر دارم كه من از همه آن ها زيباترم، اما آن ها از من پرخورترند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تبسمى كرد و به او ده هزار درهم بخشيد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سهم تو و زوجه و هشت دخترت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6"/>
        <w:numPr>
          <w:ilvl w:val="5"/>
          <w:numId w:val="1"/>
        </w:numPr>
        <w:rPr/>
      </w:pPr>
      <w:bookmarkStart w:id="486" w:name="__RefHeading___Toc712342_1738255347"/>
      <w:bookmarkStart w:id="487" w:name="_Toc182"/>
      <w:bookmarkEnd w:id="486"/>
      <w:r>
        <w:rPr/>
        <w:t>8</w:t>
      </w:r>
      <w:r>
        <w:rPr>
          <w:rtl w:val="true"/>
        </w:rPr>
        <w:t xml:space="preserve">. </w:t>
      </w:r>
      <w:r>
        <w:rPr>
          <w:rtl w:val="true"/>
        </w:rPr>
        <w:t>عيادت بيماران</w:t>
      </w:r>
      <w:bookmarkEnd w:id="487"/>
    </w:p>
    <w:p>
      <w:pPr>
        <w:pStyle w:val="BookText"/>
        <w:rPr/>
      </w:pPr>
      <w:r>
        <w:rPr>
          <w:rFonts w:ascii="IRNazanin" w:hAnsi="IRNazanin" w:eastAsia="IRNazanin"/>
          <w:color w:val="111111"/>
          <w:sz w:val="28"/>
          <w:sz w:val="28"/>
          <w:szCs w:val="28"/>
          <w:rtl w:val="true"/>
          <w:lang w:bidi="fa-IR"/>
        </w:rPr>
        <w:t>ديدار از مريضان در فقه اسلامى بسيار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رهنمودهاى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همين دستور اكيد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فراوانى در تاريخ در اين زمينه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قائمى در كتاب در مكتب كريم اهل بيت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فردى بلندنظر بود، كينه احدى را در دل نداشت؛ از بدكاران حتى آن ها كه بر ساحت مقدس او جسارت كرده بودند مى گذشت و اين درست در مورد امامى است كه انقلابى اى بزرگ است و آن جا كه لازم باشد بر مى 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وليدبن عقبه، آن ناپاكى كه آن همه به امام ستم كرده بود،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عيادت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درعين حال از بزرگوارى امام شرمنده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مردم انجام دادم توبه مى كنم و اما آنچه درباره پدرت انجام داده ام و گفته ام پشيمان نيستم و توبه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حرفى نزد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5"/>
      </w:r>
      <w:bookmarkStart w:id="488" w:name="pg14093_140261"/>
    </w:p>
    <w:p>
      <w:pPr>
        <w:pStyle w:val="Heading4"/>
        <w:numPr>
          <w:ilvl w:val="3"/>
          <w:numId w:val="1"/>
        </w:numPr>
        <w:rPr/>
      </w:pPr>
      <w:bookmarkStart w:id="489" w:name="__RefHeading___Toc712344_1738255347"/>
      <w:bookmarkStart w:id="490" w:name="_Toc183"/>
      <w:bookmarkEnd w:id="488"/>
      <w:bookmarkEnd w:id="489"/>
      <w:r>
        <w:rPr>
          <w:rtl w:val="true"/>
        </w:rPr>
        <w:t>نتيجه</w:t>
      </w:r>
      <w:bookmarkEnd w:id="490"/>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انديشه، رفتار و موضع گيرى هايش، اسوه براى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هاى تابناك و رفتار وى همانند ديگر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الگوست نكته قابل توجه در روش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گيرى مهم اجتماعى ايشان است كه در برابر طاغوت زمان خويش پديدار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نوشتار اين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شناسى امامان، نتايج ارزشمندى در پى دارد كه در اين باره مى توان به اين موارد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پيدا كردن به اصول و كرامت انسانى و آشنايى با معارف الهى از طريق گفتار و رفتار عملى آن حضرت؛ زيرا سيره عملى آنان بهترين الگو براى مردمان هر 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آموزه هاى قرآنى و اسلامى آن حضرت كه نه تنها خود بهترين قارى و عامل به قرآن كريم بودند، بلكه شيعيان را ترغيب مى كردند تا با مفاهيم اين كتاب ارزشمند آشنا شده، عامل به آن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 ترين مظاهر عبادى آن حضرت زهد و عبادت بود كه در عين بى رغبتى به دنيا، از زندگى عادى خود غافل نبودند و هميشه عمر خود را صرف خدمت به خانواده، محرومان و بينوايان مى كردند و سخاوتى بى نظير داشتند كه هيچ سائلى از در خانه اش دست خالى بر نمى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عبادى آن حضرت در دو بعد فردى و اجتماعى قابل بحث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فردى امام آنچه مهم جلوه گر مى كند،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شخصيت و پايدارى در عمل، زهد و پارسايى، ادب، سخاوت، بردبارى و فروتنى</w:t>
      </w:r>
      <w:r>
        <w:rPr>
          <w:rFonts w:eastAsia="IRNazanin" w:cs="IRNazanin"/>
          <w:color w:val="111111"/>
          <w:sz w:val="28"/>
          <w:szCs w:val="28"/>
          <w:rtl w:val="true"/>
          <w:lang w:bidi="fa-IR"/>
        </w:rPr>
        <w:t>.</w:t>
      </w:r>
      <w:bookmarkStart w:id="491" w:name="pg14093_140262"/>
    </w:p>
    <w:p>
      <w:pPr>
        <w:pStyle w:val="BookText"/>
        <w:rPr/>
      </w:pPr>
      <w:bookmarkEnd w:id="491"/>
      <w:r>
        <w:rPr>
          <w:rFonts w:ascii="IRNazanin" w:hAnsi="IRNazanin" w:eastAsia="IRNazanin"/>
          <w:color w:val="111111"/>
          <w:sz w:val="28"/>
          <w:sz w:val="28"/>
          <w:szCs w:val="28"/>
          <w:rtl w:val="true"/>
          <w:lang w:bidi="fa-IR"/>
        </w:rPr>
        <w:t>اصول اخلاقى امام در بعد اجتماعى در برخورد ايشان با خانواده و دوستان و مردم ديگر قابل كاوش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و مادر، آراستن براى همسر و مشورت با اعضاى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بعد از شهادت مادر، هميشه همراه و هماهنگ پدر بودند و ايشان را به عنوان امام و ولى امر خود و اطاعت او را واجب مى دانستند</w:t>
      </w:r>
      <w:r>
        <w:rPr>
          <w:rFonts w:eastAsia="IRNazanin" w:cs="IRNazanin"/>
          <w:color w:val="111111"/>
          <w:sz w:val="28"/>
          <w:szCs w:val="28"/>
          <w:rtl w:val="true"/>
          <w:lang w:bidi="fa-IR"/>
        </w:rPr>
        <w:t>.</w:t>
      </w:r>
    </w:p>
    <w:p>
      <w:pPr>
        <w:pStyle w:val="Heading4"/>
        <w:numPr>
          <w:ilvl w:val="3"/>
          <w:numId w:val="1"/>
        </w:numPr>
        <w:rPr/>
      </w:pPr>
      <w:bookmarkStart w:id="492" w:name="__RefHeading___Toc712346_1738255347"/>
      <w:bookmarkStart w:id="493" w:name="_Toc184"/>
      <w:bookmarkEnd w:id="492"/>
      <w:r>
        <w:rPr>
          <w:rtl w:val="true"/>
        </w:rPr>
        <w:t>منابع</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ابطحى، سيدحسن،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بطحاء،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اشعث، محمدبن محمد، 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النينوى الحديثه،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مازندرانى، محمدبن على، مناقب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محمدبن مكرم، لسان العرب، جمال الدين ميردامادى، چاپ سوم،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دارالفكرللطباعه والنشر و التوزيع،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محمدبن على، خصال، يعقوب جعفرى، چاپ اول، قم، نسيم كوثر،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ارفع، سيدكاظم، سيره عملى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تهران، تربت،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الهى قمشه اى، مهدى، قرآن، بى جا، بى نا،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استادولى، حسين،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بيدارترين سردار،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شبر،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جزايرى نعمت الله بن عبدالله، رياض الابرار فى مناقب الأئمه الأطهار،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التاريخ العربى،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دشتى، محمد، فرهنگ سخنان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رسولى محلاتى، سيدهاشم، زندگانى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علميه اسلاميه،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حر عاملى، محمدبن حسن، وسائل الشيعه،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طوسى، محمدبن حسن، تهذيب الأحكام، حسن الموسوى خرسان،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فضل بن حسن، اعلام الورى باعلام الهدى،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عطاردى، عزيزالله، مسند امام المجتبى ابى محمد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عطارد،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قائمى اميرى، على، در مكتب كريم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اميرى،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قمى، شيخ عباس، منتهى الآمال، كاظم عابدينى مطلق،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كافى، حسن، تعاليم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دعا و حديث، چاپ اول، انتشارات روزنامه جمهورى اسلامى،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كراجكى، محمدبن على، نزهه النواظر،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مؤيدى، على، فرهنگ جامع سخنان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محمدباقر، بحارالأنوار، ابوالحسن موسوى همدانى،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مسجد ولى عصر،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محمدتقى، روضه المتقين فى شرح من لايحضره الفقيه، حسين، موسوى كرمانى، چاپ دوم، مؤسسه فرهنگى، اسلامى كوشان پور،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مدرسى، سيدمحمدتقى، هدايت گران راه نور،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الحسين،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شيرازى، ناصر، اخلاق در قرآن،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على بن ابيطالب،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نجفى، محمدجواد، ستارگان درخشان،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فروشى اسلاميه،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هاشمى رفسنجانى، على اكبر، فرهنگ قرآن،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هيئت تحريريه مؤسسه راه حق، پيشواى دوم،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راه حق،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494" w:name="pg14093_140265"/>
    </w:p>
    <w:p>
      <w:pPr>
        <w:pStyle w:val="Heading3"/>
        <w:numPr>
          <w:ilvl w:val="2"/>
          <w:numId w:val="1"/>
        </w:numPr>
        <w:rPr/>
      </w:pPr>
      <w:bookmarkStart w:id="495" w:name="__RefHeading___Toc712348_1738255347"/>
      <w:bookmarkStart w:id="496" w:name="_Toc185"/>
      <w:bookmarkEnd w:id="494"/>
      <w:bookmarkEnd w:id="495"/>
      <w:r>
        <w:rPr>
          <w:rtl w:val="true"/>
        </w:rPr>
        <w:t xml:space="preserve">سبك زندگى اقتصادى امام حسن </w:t>
      </w:r>
      <w:r>
        <w:rPr>
          <w:rtl w:val="true"/>
        </w:rPr>
        <w:t>(</w:t>
      </w:r>
      <w:r>
        <w:rPr>
          <w:rtl w:val="true"/>
        </w:rPr>
        <w:t xml:space="preserve">عَلَيْهِ السَّلاَمُ </w:t>
      </w:r>
      <w:r>
        <w:rPr>
          <w:rtl w:val="true"/>
        </w:rPr>
        <w:t>)</w:t>
      </w:r>
      <w:bookmarkEnd w:id="496"/>
    </w:p>
    <w:p>
      <w:pPr>
        <w:pStyle w:val="Heading4"/>
        <w:numPr>
          <w:ilvl w:val="3"/>
          <w:numId w:val="1"/>
        </w:numPr>
        <w:rPr/>
      </w:pPr>
      <w:bookmarkStart w:id="497" w:name="__RefHeading___Toc712350_1738255347"/>
      <w:bookmarkStart w:id="498" w:name="_Toc186"/>
      <w:bookmarkEnd w:id="497"/>
      <w:r>
        <w:rPr>
          <w:rtl w:val="true"/>
        </w:rPr>
        <w:t>اشاره</w:t>
      </w:r>
      <w:bookmarkEnd w:id="498"/>
    </w:p>
    <w:p>
      <w:pPr>
        <w:pStyle w:val="BookText"/>
        <w:rPr/>
      </w:pPr>
      <w:r>
        <w:rPr>
          <w:rFonts w:ascii="Amiri" w:hAnsi="Amiri" w:eastAsia="Amiri" w:cs="Amiri"/>
          <w:color w:val="111111"/>
          <w:sz w:val="28"/>
          <w:sz w:val="28"/>
          <w:szCs w:val="28"/>
          <w:rtl w:val="true"/>
          <w:lang w:bidi="ar-SA"/>
        </w:rPr>
        <w:t>دكتر نعمت الله صفرى فروشانى</w:t>
      </w:r>
      <w:r>
        <w:rPr>
          <w:rStyle w:val="FootnoteAnchor"/>
          <w:rtl w:val="true"/>
        </w:rPr>
        <w:footnoteReference w:id="3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هيأت علمى الجامعه المصطفى العالميه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معصومه اخلاقى</w:t>
      </w:r>
      <w:r>
        <w:rPr>
          <w:rStyle w:val="FootnoteAnchor"/>
          <w:rtl w:val="true"/>
        </w:rPr>
        <w:footnoteReference w:id="337"/>
      </w:r>
    </w:p>
    <w:p>
      <w:pPr>
        <w:pStyle w:val="Heading4"/>
        <w:numPr>
          <w:ilvl w:val="3"/>
          <w:numId w:val="1"/>
        </w:numPr>
        <w:rPr/>
      </w:pPr>
      <w:bookmarkStart w:id="499" w:name="__RefHeading___Toc712352_1738255347"/>
      <w:bookmarkStart w:id="500" w:name="_Toc187"/>
      <w:bookmarkEnd w:id="499"/>
      <w:r>
        <w:rPr>
          <w:rtl w:val="true"/>
        </w:rPr>
        <w:t>مقدمه</w:t>
      </w:r>
      <w:bookmarkEnd w:id="500"/>
    </w:p>
    <w:p>
      <w:pPr>
        <w:pStyle w:val="BookText"/>
        <w:rPr/>
      </w:pPr>
      <w:r>
        <w:rPr>
          <w:rFonts w:ascii="IRNazanin" w:hAnsi="IRNazanin" w:eastAsia="IRNazanin"/>
          <w:color w:val="111111"/>
          <w:sz w:val="28"/>
          <w:sz w:val="28"/>
          <w:szCs w:val="28"/>
          <w:rtl w:val="true"/>
          <w:lang w:bidi="fa-IR"/>
        </w:rPr>
        <w:t>زندگى امامان شيعه، از جنبه هاى مختلف از جمله حيات اقتصادى ايشان مهم و 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اهميت شناخت حيات امامان شيعه، به عنوان الگوى جامعه شيعى، كار شايسته اى در زمينه ابعاد مختلف زندگانى ايشان انجام نگرفته و مطالعه و تحقيق در اين زمينه، از عرصه هايى است كه كم ترين مطالعات روشمند در آن ها انجام گرفته و اقتضاى كارهاى پژوهشى بسيار وسيعى را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 امامان را به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امامانى كه خلافت را در دست داشتند و امامانى كه خليفه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دسته جاى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رفتن امام از خلافت را مى توان نقطه عطفى در ابعاد مختلف حيات امامان از جمله در زندگى اقتصادى ايشان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به عنوان خليفه مسلمانان عمل كردند و زندگى اقتصادى ايشان نيز تحت تأثير آن بود كه بررسى آن روشى متفاوت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پى مطالعه سبك زندگى ايشان پس از صلح با معاويه است</w:t>
      </w:r>
      <w:r>
        <w:rPr>
          <w:rFonts w:eastAsia="IRNazanin" w:cs="IRNazanin"/>
          <w:color w:val="111111"/>
          <w:sz w:val="28"/>
          <w:szCs w:val="28"/>
          <w:rtl w:val="true"/>
          <w:lang w:bidi="fa-IR"/>
        </w:rPr>
        <w:t>.</w:t>
      </w:r>
      <w:bookmarkStart w:id="501" w:name="pg14093_140266"/>
    </w:p>
    <w:p>
      <w:pPr>
        <w:pStyle w:val="BookText"/>
        <w:rPr/>
      </w:pPr>
      <w:bookmarkEnd w:id="501"/>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پذيرش صلح و اقامت در مدينه، از سويى چون ساير مردم در زندگى شخصى خود، مصارف، مخارج و منابع درآمدى داشتند و از سوى ديگر، رهبرى جامعه شيعى در دست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رود درآمدهاى امام از منابعى چون وجوهات شيعيان، صدقات و فعاليت هاى شخصى امام تأمين مى شده و امام در بخش هزينه ها نيز علاوه بر تأمين نيازهاى شخصى موظف بودند نيازهاى مالى نهاد امامت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گمان مى رود برخى از اموال نيز صرف هزينه هاى تبليغى و دعوت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اين پژوهش، تبيين حيات اقتصادى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كه مى تواند باعث ارتقاى سطح معرفتى جامعه شيعى نسبت به ابعاد مختلف زندگانى ايشان و الگوگيرى از سيره اقتصادى امامان و ترويج تعاليم ايشان گردد</w:t>
      </w:r>
      <w:r>
        <w:rPr>
          <w:rFonts w:eastAsia="IRNazanin" w:cs="IRNazanin"/>
          <w:color w:val="111111"/>
          <w:sz w:val="28"/>
          <w:szCs w:val="28"/>
          <w:rtl w:val="true"/>
          <w:lang w:bidi="fa-IR"/>
        </w:rPr>
        <w:t>.</w:t>
      </w:r>
    </w:p>
    <w:p>
      <w:pPr>
        <w:pStyle w:val="Heading4"/>
        <w:numPr>
          <w:ilvl w:val="3"/>
          <w:numId w:val="1"/>
        </w:numPr>
        <w:rPr/>
      </w:pPr>
      <w:bookmarkStart w:id="502" w:name="__RefHeading___Toc712354_1738255347"/>
      <w:bookmarkStart w:id="503" w:name="_Toc188"/>
      <w:bookmarkEnd w:id="502"/>
      <w:r>
        <w:rPr>
          <w:rtl w:val="true"/>
        </w:rPr>
        <w:t xml:space="preserve">زندگى امام حسن </w:t>
      </w:r>
      <w:r>
        <w:rPr>
          <w:rtl w:val="true"/>
        </w:rPr>
        <w:t>(</w:t>
      </w:r>
      <w:r>
        <w:rPr>
          <w:rtl w:val="true"/>
        </w:rPr>
        <w:t xml:space="preserve">عَلَيْهِ السَّلاَمُ </w:t>
      </w:r>
      <w:r>
        <w:rPr>
          <w:rtl w:val="true"/>
        </w:rPr>
        <w:t>)</w:t>
      </w:r>
      <w:bookmarkEnd w:id="503"/>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رمضان سوم هجرى در مدينه به دنيا آمدند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ايشان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هايى كه از دوران كودكى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عموماً به علاقه زياد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مهرورزى ايشان نسبت به امام اشاره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ايشان مى فرمودند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انى احبه فاحبه و احب من يحبه يقولها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را دوست دارم، پس تو هم او را دوست بدار و هر كس را كه او را دوست دارد دوست بدار</w:t>
      </w:r>
      <w:r>
        <w:rPr>
          <w:rFonts w:eastAsia="IRNazanin" w:cs="IRNazanin"/>
          <w:color w:val="111111"/>
          <w:sz w:val="28"/>
          <w:szCs w:val="28"/>
          <w:rtl w:val="true"/>
          <w:lang w:bidi="fa-IR"/>
        </w:rPr>
        <w:t>.»</w:t>
      </w:r>
      <w:r>
        <w:rPr>
          <w:rStyle w:val="FootnoteAnchor"/>
          <w:rtl w:val="true"/>
        </w:rPr>
        <w:footnoteReference w:id="33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گردن خود سوار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چه مركب نيكويى را سوار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چه نيكو سوارى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سرور جوانان بهشت خواندند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در سال ششم هجرى در مباهله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مسيحيان نجران،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افراد خانواده اش يعنى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دو فرزند ايشان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بردند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به گفته برخى روايات،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بيعت رضوان شركت داشتند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بيعت كردند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براى بسيج مردم كوفه عليه دشمنان، تلاش فراوانى نمودند و با خطبه هايى كه ايراد كردند، توانستند نه هزار نفر را براى يارى پدر بسيج كنند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وظيفه تحريك و تحريض مردم كوفه در جنگ صفين نيز به عهده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نيز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ايراد خطبه، مردم را براى پيوستن به جبهه امام تشويق كردند</w:t>
      </w:r>
      <w:r>
        <w:rPr>
          <w:rStyle w:val="FootnoteAnchor"/>
          <w:rtl w:val="true"/>
        </w:rPr>
        <w:footnoteReference w:id="345"/>
      </w:r>
      <w:r>
        <w:rPr>
          <w:rFonts w:ascii="IRNazanin" w:hAnsi="IRNazanin" w:eastAsia="IRNazanin"/>
          <w:color w:val="111111"/>
          <w:sz w:val="28"/>
          <w:sz w:val="28"/>
          <w:szCs w:val="28"/>
          <w:rtl w:val="true"/>
          <w:lang w:bidi="fa-IR"/>
        </w:rPr>
        <w:t xml:space="preserve">هم چنين در جنگ صفين در كنار پدر و برادرانش جنگيدند و به اندازه اى جان فشانى از خود نشان دادند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خود خواستند تا او را از ادامه نبرد بازدارند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مرگ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مى ورزم؛ زيرا مى ترسم با مرگ آن ها نسل</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در دوران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انجام دادن برخى امور مأموريت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مسعودى، هرگاه عذرى براى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 آمد و نمى توانستند براى اقامه نمازجمعه در مسجد كوفه حضور يابند، طى حكمى فرزند خود را بر اين كار مى گماردند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وظيفه رسيدگى به شكايت ها را به فرزند خود محول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قضاوت هاى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 هم گزارش هايى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سرپرستى موقوفات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مسئوليت هاى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صفين، سرپرستى موقوفات و صدقات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تا ايشان ضمن نگه دارى و رسيدگى به امور موقوفات و صدقات، عايدات آن ها را بين مستمندان تقسيم كند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براى بيعت به سوى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ترين فرزند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مردم كوفه با امام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و مكه نيز بدون مخالفتى از بيعت با امام استقبال نمودند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امام از همان ابتدا از ترديد مردم كوفه در جنگ با معاويه آگاه بودند و سعى كردند همه جوانب را سنجيده، با مردم بيعت كنند با اين شرط كه با هر كس او در جنگ است، بجنگند و با هر كس او صلاح مى داند، صلح كنند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معاويه كه از بيعت با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خطر كرده بود، براى مقابله با امام آماده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روى، جاسوسانى به كوفه و بصره فرستاد و خود نيز با</w:t>
      </w:r>
    </w:p>
    <w:p>
      <w:pPr>
        <w:pStyle w:val="BookText"/>
        <w:rPr/>
      </w:pPr>
      <w:r>
        <w:rPr>
          <w:rFonts w:ascii="IRNazanin" w:hAnsi="IRNazanin" w:eastAsia="IRNazanin"/>
          <w:color w:val="111111"/>
          <w:sz w:val="28"/>
          <w:sz w:val="28"/>
          <w:szCs w:val="28"/>
          <w:rtl w:val="true"/>
          <w:lang w:bidi="fa-IR"/>
        </w:rPr>
        <w:t>سپاهى به سوى كوفه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آگاه شدن از حضور جاسوسان، دستور داد ايشان را بيابند؛ سپس دستور قتل آن ها را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دنبال اين واقعه، نامه تهديدآميزى به معاويه نوشت و به او اخطار فرمود براى جنگيدن با او آماده شده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افزايش عطاى سپاهيان، اقدام ديگرى بود كه امام براى بهبود اوضاع براى نبرد با معاويه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نامه هاى خود به معاويه، ضمن توبيخ او در فرستادن جاسوسان، حقانيت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غاصب بودن ديگرانى كه در اين جايگاه قرار گرفتند و ناشايستگى معاويه براى احراز اين مقام را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معاويه خواستند از راه باطل بازگشته، با او بيعت كند، در غير اين صورت با او خواهند جنگيد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امام پس از اطلاع از حركت معاويه به سوى كوفه، بر بالاى منبر رفته، طى خطبه اى از مردم خواستند تا ايشان را در نبرد با معاويه يارى دهند و آنان را به صبر و پايدارى در جهاد دعوت كردند و پيروزى را فقط در سايه استقامت و تحمل مشقت ها براى ايشان ممكن دانستند؛ سپس از آن ها خواستند تا دعوت ايشان را بپذيرند و به سوى اردوگاه نخيله حركت كنند؛ ولى كوفيان هيچ پاسخى ندادند،</w:t>
      </w:r>
      <w:r>
        <w:rPr>
          <w:rStyle w:val="FootnoteAnchor"/>
          <w:rtl w:val="true"/>
        </w:rPr>
        <w:footnoteReference w:id="35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بر اثر فشار روانى ناشى از پيش قدم شدن اشراف و بزرگانى چون عدى بن حاتم، قيس بن سعد، معقل بن قيس و زياد بن صعصعه تميمى كه ضمن پيوستن به امام، با سخنانى توبيخ آميز سكوت كوفيان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خشنودى</w:t>
      </w:r>
    </w:p>
    <w:p>
      <w:pPr>
        <w:pStyle w:val="BookText"/>
        <w:rPr/>
      </w:pPr>
      <w:r>
        <w:rPr>
          <w:rFonts w:ascii="Amiri" w:hAnsi="Amiri" w:eastAsia="Amiri" w:cs="Amiri"/>
          <w:color w:val="111111"/>
          <w:sz w:val="28"/>
          <w:sz w:val="28"/>
          <w:szCs w:val="28"/>
          <w:rtl w:val="true"/>
          <w:lang w:bidi="ar-SA"/>
        </w:rPr>
        <w:t>خود را از ايشان ابراز كردند؛</w:t>
      </w:r>
      <w:r>
        <w:rPr>
          <w:rStyle w:val="FootnoteAnchor"/>
          <w:rtl w:val="true"/>
        </w:rPr>
        <w:footnoteReference w:id="3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بر شكننده بودن اين اتحاد و بى ميلى كوفيان از شركت در اين جنگ بيش ازپيش آگاه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شيخ مفيد، گروه هاى مختلف حاضر در سپاه امام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امام و پدرش، خوارج، مردمى كه به طمع غنايم جنگى آمده بودند، شكاكان كه عقيده و ايمان محكمى به امام نداشتند و كسانى كه از روى غيرت و عصبيت قومى و پيروى از سران قوم خود آمده بودند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سپاه امام در ابتداى نبرد دچار تزلزل شد و برخى فرماندهان سپاه و سرشناسان كوفه به معاويه پيوستند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و امام چاره اى جز صلح با معاويه در پيش روى خود نديدند و اميد خود را از ادامه جنگى بى همراه كه فقط به كشته يا اسير شدن خود و يارانش مى انجاميد، از دست دادند و با معاويه صلح كردند</w:t>
      </w:r>
      <w:r>
        <w:rPr>
          <w:rFonts w:eastAsia="IRNazanin" w:cs="IRNazanin"/>
          <w:color w:val="111111"/>
          <w:sz w:val="28"/>
          <w:szCs w:val="28"/>
          <w:rtl w:val="true"/>
          <w:lang w:bidi="fa-IR"/>
        </w:rPr>
        <w:t>.</w:t>
      </w:r>
      <w:r>
        <w:rPr>
          <w:rStyle w:val="FootnoteAnchor"/>
          <w:rtl w:val="true"/>
        </w:rPr>
        <w:footnoteReference w:id="35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شرايطى كه امام براى صلح با معاويه اعلام داشتند، در منابع با اختلافاتى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بلاذرى، معاويه نامه اى به سوى امام فرستاد و در آن متعهد شد كه خلافت پس از وى از آن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ياران امام را تعقيب نكند و در هر سال يك ميليون درهم از بيت المال و نيز خراج فسا و دارابگرد را به امام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نامه به امام رسيد، آن را رد كردند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بيعت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پاسخ امام به معاويه برسد، او نامه سفيدى براى امام فرستاد تا شرايط خود را بنويسد؛ امام نيز در آن شرايطى را ذكر كردند و خواستار امنيت براى اصحاب و شيعيان خود شدند و خواستند تا معاويه به كتاب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كند و انتخاب خليفه بعدى به شورا واگذار شود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شرايطى كه شيخ مفيد براى صلح ذكر كرده، ترك لعن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امنيت شيعيان و احقاق حق ايشان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برخى منابع شرايط مالى از جمله خراج دارابگرد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پرداخت ساليانه مبالغى به شكل ساليانه به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شرايط صلح امام ذكر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انعقاد صلح با معاويه، همراه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بازگشتند و تا پايان عمر در آن جا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هاى چندانى از زندگى امام در مدينه پس از صلح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مدينه، به پرورش جامعه شيعى و حفظ حيات و انسجام ايشان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پرورش شاگردانى چون ابوالاسود دوئلى، ابومخنف بن لوط، اسحاق بن يسار و عبدالله بن عباس و نيز افرادى چون احنف بن قيس، اصبغ بن نباته و جابر بن عبدالله انصارى كه از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بودند، به ترويج تعاليم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صباغ، روزها مردم گرداگردش حلقه مى زدند و حضرت برايشان معارف و احكام الهى را بازگو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بيانشان حجت قاطع بود، به طورى كه جاى احتجاج و مجادله باقى نمى گذاشت</w:t>
      </w:r>
      <w:r>
        <w:rPr>
          <w:rFonts w:eastAsia="IRNazanin" w:cs="IRNazanin"/>
          <w:color w:val="111111"/>
          <w:sz w:val="28"/>
          <w:szCs w:val="28"/>
          <w:rtl w:val="true"/>
          <w:lang w:bidi="fa-IR"/>
        </w:rPr>
        <w:t>.</w:t>
      </w:r>
      <w:r>
        <w:rPr>
          <w:rStyle w:val="FootnoteAnchor"/>
          <w:rtl w:val="true"/>
        </w:rPr>
        <w:footnoteReference w:id="35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 به فقرا از ديگر فعاليت هاى امام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اى از موقوفات و صدقات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شخصى وى به اين امر اختصاص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احتجاجات امام با معاويه و ساير امويان و رسوا ساختن ايشان در دفاع از حقوق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شناساندن معاويه و اطرافيانش به ديگران نقش مهمى داشت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هايى در منابع از مناظرات امام با امويان هم چون معاويه بن خديج؛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حبيب بن مسلمه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عمرو عاص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تا جايى كه مى توانستند از حقوق شيعيان دفاع مى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بر اثر سم به شهادت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منابع مسموميت ايشان را به دست همسرش جعده و به دستور معاويه عنوان كرده اند</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امام در روزهاى پايان عمر خود فرمودند كه بارها مسموم شداند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كردند در صورتى كه منعى نباشد و موجب خون ريزى نگردد پيكرشان را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اما امويان با همراهى عايشه از اين كار خوددارى كردند</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عاقبت امام در بقيع دفن شدند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3"/>
      </w:r>
      <w:bookmarkStart w:id="504" w:name="pg14093_140273"/>
    </w:p>
    <w:p>
      <w:pPr>
        <w:pStyle w:val="Heading4"/>
        <w:numPr>
          <w:ilvl w:val="3"/>
          <w:numId w:val="1"/>
        </w:numPr>
        <w:rPr/>
      </w:pPr>
      <w:bookmarkStart w:id="505" w:name="__RefHeading___Toc712356_1738255347"/>
      <w:bookmarkStart w:id="506" w:name="_Toc189"/>
      <w:bookmarkEnd w:id="504"/>
      <w:bookmarkEnd w:id="505"/>
      <w:r>
        <w:rPr>
          <w:rtl w:val="true"/>
        </w:rPr>
        <w:t>منابع درآمدى</w:t>
      </w:r>
      <w:bookmarkEnd w:id="506"/>
    </w:p>
    <w:p>
      <w:pPr>
        <w:pStyle w:val="Heading5"/>
        <w:numPr>
          <w:ilvl w:val="4"/>
          <w:numId w:val="1"/>
        </w:numPr>
        <w:rPr/>
      </w:pPr>
      <w:bookmarkStart w:id="507" w:name="__RefHeading___Toc712358_1738255347"/>
      <w:bookmarkStart w:id="508" w:name="_Toc190"/>
      <w:bookmarkEnd w:id="507"/>
      <w:r>
        <w:rPr>
          <w:rtl w:val="true"/>
        </w:rPr>
        <w:t>اشاره</w:t>
      </w:r>
      <w:bookmarkEnd w:id="508"/>
    </w:p>
    <w:p>
      <w:pPr>
        <w:pStyle w:val="BookText"/>
        <w:rPr/>
      </w:pPr>
      <w:r>
        <w:rPr>
          <w:rFonts w:ascii="Amiri" w:hAnsi="Amiri" w:eastAsia="Amiri" w:cs="Amiri"/>
          <w:color w:val="111111"/>
          <w:sz w:val="28"/>
          <w:sz w:val="28"/>
          <w:szCs w:val="28"/>
          <w:rtl w:val="true"/>
          <w:lang w:bidi="ar-SA"/>
        </w:rPr>
        <w:t xml:space="preserve">از منابع تأمين كننده درآمد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موقوفات، ارث، هدايا و كشاورزى را نام برد</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712360_1738255347"/>
      <w:bookmarkStart w:id="510" w:name="_Toc191"/>
      <w:bookmarkEnd w:id="509"/>
      <w:r>
        <w:rPr/>
        <w:t>1</w:t>
      </w:r>
      <w:r>
        <w:rPr>
          <w:rtl w:val="true"/>
        </w:rPr>
        <w:t xml:space="preserve">. </w:t>
      </w:r>
      <w:r>
        <w:rPr>
          <w:rtl w:val="true"/>
        </w:rPr>
        <w:t>موقوفات</w:t>
      </w:r>
      <w:bookmarkEnd w:id="510"/>
    </w:p>
    <w:p>
      <w:pPr>
        <w:pStyle w:val="Heading6"/>
        <w:numPr>
          <w:ilvl w:val="5"/>
          <w:numId w:val="1"/>
        </w:numPr>
        <w:rPr/>
      </w:pPr>
      <w:bookmarkStart w:id="511" w:name="__RefHeading___Toc712362_1738255347"/>
      <w:bookmarkStart w:id="512" w:name="_Toc192"/>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 xml:space="preserve">ائمه از جمله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اموال خود را براى رسيدگى به امور نيازمندان خصوصاً فقراى بنى هاشم، وقف مى كردند و توليت آن را پس از خود به دست افرادى از خاندان خويش مى سپردند تا سود آن را به مصرف مستمندان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اين صدقات پس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دست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موقوفات عبارت بودند از</w:t>
      </w:r>
      <w:r>
        <w:rPr>
          <w:rFonts w:eastAsia="IRNazanin" w:cs="IRNazanin"/>
          <w:color w:val="111111"/>
          <w:sz w:val="28"/>
          <w:szCs w:val="28"/>
          <w:rtl w:val="true"/>
          <w:lang w:bidi="fa-IR"/>
        </w:rPr>
        <w:t>:</w:t>
      </w:r>
    </w:p>
    <w:p>
      <w:pPr>
        <w:pStyle w:val="Heading6"/>
        <w:numPr>
          <w:ilvl w:val="5"/>
          <w:numId w:val="1"/>
        </w:numPr>
        <w:rPr/>
      </w:pPr>
      <w:bookmarkStart w:id="513" w:name="__RefHeading___Toc712364_1738255347"/>
      <w:bookmarkStart w:id="514" w:name="_Toc193"/>
      <w:bookmarkEnd w:id="513"/>
      <w:r>
        <w:rPr/>
        <w:t>1‌-‌1</w:t>
      </w:r>
      <w:r>
        <w:rPr>
          <w:rtl w:val="true"/>
        </w:rPr>
        <w:t xml:space="preserve"> - </w:t>
      </w:r>
      <w:r>
        <w:rPr>
          <w:rtl w:val="true"/>
        </w:rPr>
        <w:t xml:space="preserve">اموال پيامبر </w:t>
      </w:r>
      <w:r>
        <w:rPr>
          <w:rtl w:val="true"/>
        </w:rPr>
        <w:t>(</w:t>
      </w:r>
      <w:r>
        <w:rPr>
          <w:rtl w:val="true"/>
        </w:rPr>
        <w:t>ص</w:t>
      </w:r>
      <w:r>
        <w:rPr>
          <w:rtl w:val="true"/>
        </w:rPr>
        <w:t>)</w:t>
      </w:r>
      <w:bookmarkEnd w:id="514"/>
    </w:p>
    <w:p>
      <w:pPr>
        <w:pStyle w:val="BookText"/>
        <w:rPr/>
      </w:pPr>
      <w:r>
        <w:rPr>
          <w:rFonts w:ascii="IRNazanin" w:hAnsi="IRNazanin" w:eastAsia="IRNazanin"/>
          <w:color w:val="111111"/>
          <w:sz w:val="28"/>
          <w:sz w:val="28"/>
          <w:szCs w:val="28"/>
          <w:rtl w:val="true"/>
          <w:lang w:bidi="fa-IR"/>
        </w:rPr>
        <w:t xml:space="preserve">آنچه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ماند، اموال و املاكى بود كه منابع مختلف به شكل هاى متفاوت دسته بندى كرده اند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السلطانيه،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طوركلى اين اموال عبارت بودند از</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712366_1738255347"/>
      <w:bookmarkStart w:id="516" w:name="_Toc194"/>
      <w:bookmarkEnd w:id="515"/>
      <w:r>
        <w:rPr>
          <w:rtl w:val="true"/>
        </w:rPr>
        <w:t>الف</w:t>
      </w:r>
      <w:r>
        <w:rPr>
          <w:rtl w:val="true"/>
        </w:rPr>
        <w:t xml:space="preserve">) </w:t>
      </w:r>
      <w:r>
        <w:rPr>
          <w:rtl w:val="true"/>
        </w:rPr>
        <w:t>باغ هاى هفت گانه</w:t>
      </w:r>
      <w:bookmarkEnd w:id="516"/>
    </w:p>
    <w:p>
      <w:pPr>
        <w:pStyle w:val="BookText"/>
        <w:rPr/>
      </w:pPr>
      <w:r>
        <w:rPr>
          <w:rFonts w:ascii="Amiri" w:hAnsi="Amiri" w:eastAsia="Amiri" w:cs="Amiri"/>
          <w:color w:val="111111"/>
          <w:sz w:val="28"/>
          <w:sz w:val="28"/>
          <w:szCs w:val="28"/>
          <w:rtl w:val="true"/>
          <w:lang w:bidi="ar-SA"/>
        </w:rPr>
        <w:t>اين بستان ها را مخيريق يهودى</w:t>
      </w:r>
      <w:r>
        <w:rPr>
          <w:rStyle w:val="FootnoteAnchor"/>
          <w:rtl w:val="true"/>
        </w:rPr>
        <w:footnoteReference w:id="365"/>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كرد و عمده صدقات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اموال بود</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اين باغ ها شامل عواف، صافيه، دلال، ميثب، برعه، حسنى و مشربه ام ابراهيم</w:t>
      </w:r>
      <w:r>
        <w:rPr>
          <w:rStyle w:val="FootnoteAnchor"/>
          <w:rtl w:val="true"/>
        </w:rPr>
        <w:footnoteReference w:id="367"/>
      </w:r>
      <w:r>
        <w:rPr>
          <w:rFonts w:ascii="IRNazanin" w:hAnsi="IRNazanin" w:eastAsia="IRNazanin"/>
          <w:color w:val="111111"/>
          <w:sz w:val="28"/>
          <w:sz w:val="28"/>
          <w:szCs w:val="28"/>
          <w:rtl w:val="true"/>
          <w:lang w:bidi="fa-IR"/>
        </w:rPr>
        <w:t>بود،</w:t>
      </w:r>
      <w:r>
        <w:rPr>
          <w:rStyle w:val="FootnoteAnchor"/>
          <w:rtl w:val="true"/>
        </w:rPr>
        <w:footnoteReference w:id="36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محله بنى نضير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w:t>
      </w:r>
      <w:bookmarkStart w:id="517" w:name="pg14093_140274"/>
    </w:p>
    <w:p>
      <w:pPr>
        <w:pStyle w:val="BookText"/>
        <w:rPr/>
      </w:pPr>
      <w:bookmarkEnd w:id="517"/>
      <w:r>
        <w:rPr>
          <w:rFonts w:ascii="IRNazanin" w:hAnsi="IRNazanin" w:eastAsia="IRNazanin"/>
          <w:color w:val="111111"/>
          <w:sz w:val="28"/>
          <w:sz w:val="28"/>
          <w:szCs w:val="28"/>
          <w:rtl w:val="true"/>
          <w:lang w:bidi="fa-IR"/>
        </w:rPr>
        <w:t xml:space="preserve">صدقات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اموال بود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السيره النبويه،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المغازى،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باغ ها را پر درخت با نهرها و چشمه هاى فراوان و محصول بسيار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ها را همراه با فدك و خيبر به بيت المال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گفته برخى منابع، توليت اين صدقات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طبق وصيت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بزرگ ترين فرد از اولادش مى رسيد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اموالى را نيز براى فقراى بنى هاشم، بنى عبدالمطلب و نفقه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18" w:name="__RefHeading___Toc712368_1738255347"/>
      <w:bookmarkStart w:id="519" w:name="_Toc195"/>
      <w:bookmarkEnd w:id="518"/>
      <w:r>
        <w:rPr>
          <w:rtl w:val="true"/>
        </w:rPr>
        <w:t>ب</w:t>
      </w:r>
      <w:r>
        <w:rPr>
          <w:rtl w:val="true"/>
        </w:rPr>
        <w:t xml:space="preserve">) </w:t>
      </w:r>
      <w:r>
        <w:rPr>
          <w:rtl w:val="true"/>
        </w:rPr>
        <w:t>اموال بنى نضير؛</w:t>
      </w:r>
      <w:bookmarkEnd w:id="519"/>
    </w:p>
    <w:p>
      <w:pPr>
        <w:pStyle w:val="BookText"/>
        <w:rPr/>
      </w:pPr>
      <w:r>
        <w:rPr>
          <w:rStyle w:val="FootnoteAnchor"/>
          <w:rtl w:val="true"/>
        </w:rPr>
        <w:footnoteReference w:id="370"/>
      </w:r>
    </w:p>
    <w:p>
      <w:pPr>
        <w:pStyle w:val="Heading6"/>
        <w:numPr>
          <w:ilvl w:val="5"/>
          <w:numId w:val="1"/>
        </w:numPr>
        <w:rPr/>
      </w:pPr>
      <w:bookmarkStart w:id="520" w:name="__RefHeading___Toc712370_1738255347"/>
      <w:bookmarkStart w:id="521" w:name="_Toc196"/>
      <w:bookmarkEnd w:id="520"/>
      <w:r>
        <w:rPr>
          <w:rtl w:val="true"/>
        </w:rPr>
        <w:t>ج</w:t>
      </w:r>
      <w:r>
        <w:rPr>
          <w:rtl w:val="true"/>
        </w:rPr>
        <w:t xml:space="preserve">) </w:t>
      </w:r>
      <w:r>
        <w:rPr>
          <w:rtl w:val="true"/>
        </w:rPr>
        <w:t>اراضى خيبر؛</w:t>
      </w:r>
      <w:bookmarkEnd w:id="521"/>
    </w:p>
    <w:p>
      <w:pPr>
        <w:pStyle w:val="BookText"/>
        <w:rPr/>
      </w:pPr>
      <w:r>
        <w:rPr>
          <w:rStyle w:val="FootnoteAnchor"/>
          <w:rtl w:val="true"/>
        </w:rPr>
        <w:footnoteReference w:id="371"/>
      </w:r>
    </w:p>
    <w:p>
      <w:pPr>
        <w:pStyle w:val="Heading6"/>
        <w:numPr>
          <w:ilvl w:val="5"/>
          <w:numId w:val="1"/>
        </w:numPr>
        <w:rPr/>
      </w:pPr>
      <w:bookmarkStart w:id="522" w:name="__RefHeading___Toc712372_1738255347"/>
      <w:bookmarkStart w:id="523" w:name="_Toc197"/>
      <w:bookmarkEnd w:id="522"/>
      <w:r>
        <w:rPr>
          <w:rtl w:val="true"/>
        </w:rPr>
        <w:t>د</w:t>
      </w:r>
      <w:r>
        <w:rPr>
          <w:rtl w:val="true"/>
        </w:rPr>
        <w:t xml:space="preserve">) </w:t>
      </w:r>
      <w:r>
        <w:rPr>
          <w:rtl w:val="true"/>
        </w:rPr>
        <w:t>نصف زمين فدك؛</w:t>
      </w:r>
      <w:bookmarkEnd w:id="52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2"/>
      </w:r>
      <w:bookmarkStart w:id="524" w:name="pg14093_140275"/>
    </w:p>
    <w:p>
      <w:pPr>
        <w:pStyle w:val="Heading6"/>
        <w:numPr>
          <w:ilvl w:val="5"/>
          <w:numId w:val="1"/>
        </w:numPr>
        <w:rPr/>
      </w:pPr>
      <w:bookmarkStart w:id="525" w:name="__RefHeading___Toc712374_1738255347"/>
      <w:bookmarkStart w:id="526" w:name="_Toc198"/>
      <w:bookmarkEnd w:id="524"/>
      <w:bookmarkEnd w:id="525"/>
      <w:r>
        <w:rPr>
          <w:rtl w:val="true"/>
        </w:rPr>
        <w:t>ه‍</w:t>
      </w:r>
      <w:r>
        <w:rPr>
          <w:rtl w:val="true"/>
        </w:rPr>
        <w:t xml:space="preserve">) </w:t>
      </w:r>
      <w:r>
        <w:rPr>
          <w:rtl w:val="true"/>
        </w:rPr>
        <w:t>يك سوم از زمين هاى وادى القرى؛</w:t>
      </w:r>
      <w:bookmarkEnd w:id="526"/>
    </w:p>
    <w:p>
      <w:pPr>
        <w:pStyle w:val="BookText"/>
        <w:rPr/>
      </w:pPr>
      <w:r>
        <w:rPr>
          <w:rStyle w:val="FootnoteAnchor"/>
          <w:rtl w:val="true"/>
        </w:rPr>
        <w:footnoteReference w:id="373"/>
      </w:r>
    </w:p>
    <w:p>
      <w:pPr>
        <w:pStyle w:val="Heading6"/>
        <w:numPr>
          <w:ilvl w:val="5"/>
          <w:numId w:val="1"/>
        </w:numPr>
        <w:rPr/>
      </w:pPr>
      <w:bookmarkStart w:id="527" w:name="__RefHeading___Toc712376_1738255347"/>
      <w:bookmarkStart w:id="528" w:name="_Toc199"/>
      <w:bookmarkEnd w:id="527"/>
      <w:r>
        <w:rPr>
          <w:rtl w:val="true"/>
        </w:rPr>
        <w:t>و</w:t>
      </w:r>
      <w:r>
        <w:rPr>
          <w:rtl w:val="true"/>
        </w:rPr>
        <w:t xml:space="preserve">) </w:t>
      </w:r>
      <w:r>
        <w:rPr>
          <w:rtl w:val="true"/>
        </w:rPr>
        <w:t xml:space="preserve">موضعى در بازار مدينه به نام مهزور كه پيامبر </w:t>
      </w:r>
      <w:r>
        <w:rPr>
          <w:rtl w:val="true"/>
        </w:rPr>
        <w:t>(</w:t>
      </w:r>
      <w:r>
        <w:rPr>
          <w:rtl w:val="true"/>
        </w:rPr>
        <w:t>ص</w:t>
      </w:r>
      <w:r>
        <w:rPr>
          <w:rtl w:val="true"/>
        </w:rPr>
        <w:t xml:space="preserve">) </w:t>
      </w:r>
      <w:r>
        <w:rPr>
          <w:rtl w:val="true"/>
        </w:rPr>
        <w:t>آن را جزو صدقات قرار داده بودند</w:t>
      </w:r>
      <w:r>
        <w:rPr>
          <w:rtl w:val="true"/>
        </w:rPr>
        <w:t>.</w:t>
      </w:r>
      <w:bookmarkEnd w:id="528"/>
    </w:p>
    <w:p>
      <w:pPr>
        <w:pStyle w:val="BookText"/>
        <w:rPr/>
      </w:pP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ابوبكر اموال پدر در مدينه، فدك و بقيه خمس خيبر و هرچه پس از اختصاص بخش هايى از آن به مسلمانان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باقى مانده بود، مطالبه كردند،</w:t>
      </w:r>
      <w:r>
        <w:rPr>
          <w:rStyle w:val="FootnoteAnchor"/>
          <w:rtl w:val="true"/>
        </w:rPr>
        <w:footnoteReference w:id="37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خليفه با استناد به اين حديث جعلى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تركنا فهو 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خود ارثى به جاى</w:t>
      </w:r>
      <w:bookmarkStart w:id="529" w:name="pg14093_140276"/>
    </w:p>
    <w:p>
      <w:pPr>
        <w:pStyle w:val="BookText"/>
        <w:rPr/>
      </w:pPr>
      <w:bookmarkEnd w:id="529"/>
      <w:r>
        <w:rPr>
          <w:rFonts w:ascii="IRNazanin" w:hAnsi="IRNazanin" w:eastAsia="IRNazanin"/>
          <w:color w:val="111111"/>
          <w:sz w:val="28"/>
          <w:sz w:val="28"/>
          <w:szCs w:val="28"/>
          <w:rtl w:val="true"/>
          <w:lang w:bidi="fa-IR"/>
        </w:rPr>
        <w:t>نگذاشته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باز پس دادن اين اموال خوددارى كرد</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توليت باغ هاى هفت گانه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و فدك نيز سرنوشت پر فراز و نشيبى داشت، اما در زمان حيات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نشد</w:t>
      </w:r>
      <w:r>
        <w:rPr>
          <w:rFonts w:eastAsia="IRNazanin" w:cs="IRNazanin"/>
          <w:color w:val="111111"/>
          <w:sz w:val="28"/>
          <w:szCs w:val="28"/>
          <w:rtl w:val="true"/>
          <w:lang w:bidi="fa-IR"/>
        </w:rPr>
        <w:t>.</w:t>
      </w:r>
    </w:p>
    <w:p>
      <w:pPr>
        <w:pStyle w:val="Heading6"/>
        <w:numPr>
          <w:ilvl w:val="5"/>
          <w:numId w:val="1"/>
        </w:numPr>
        <w:rPr/>
      </w:pPr>
      <w:bookmarkStart w:id="530" w:name="__RefHeading___Toc712378_1738255347"/>
      <w:bookmarkStart w:id="531" w:name="_Toc200"/>
      <w:bookmarkEnd w:id="530"/>
      <w:r>
        <w:rPr/>
        <w:t>2‌-‌1</w:t>
      </w:r>
      <w:r>
        <w:rPr>
          <w:rtl w:val="true"/>
        </w:rPr>
        <w:t xml:space="preserve"> - </w:t>
      </w:r>
      <w:r>
        <w:rPr>
          <w:rtl w:val="true"/>
        </w:rPr>
        <w:t xml:space="preserve">صدقات امام على </w:t>
      </w:r>
      <w:r>
        <w:rPr>
          <w:rtl w:val="true"/>
        </w:rPr>
        <w:t>(</w:t>
      </w:r>
      <w:r>
        <w:rPr>
          <w:rtl w:val="true"/>
        </w:rPr>
        <w:t xml:space="preserve">عَلَيْهِ السَّلاَمُ </w:t>
      </w:r>
      <w:r>
        <w:rPr>
          <w:rtl w:val="true"/>
        </w:rPr>
        <w:t>)</w:t>
      </w:r>
      <w:bookmarkEnd w:id="531"/>
    </w:p>
    <w:p>
      <w:pPr>
        <w:pStyle w:val="BookText"/>
        <w:rPr/>
      </w:pPr>
      <w:r>
        <w:rPr>
          <w:rFonts w:ascii="Amiri" w:hAnsi="Amiri" w:eastAsia="Amiri" w:cs="Amiri"/>
          <w:color w:val="111111"/>
          <w:sz w:val="28"/>
          <w:sz w:val="28"/>
          <w:szCs w:val="28"/>
          <w:rtl w:val="true"/>
          <w:lang w:bidi="ar-SA"/>
        </w:rPr>
        <w:t xml:space="preserve">از جمله اموال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املاك و زمين هاى كشاورزى ايشان در ينبُع،</w:t>
      </w:r>
      <w:r>
        <w:rPr>
          <w:rStyle w:val="FootnoteAnchor"/>
          <w:rtl w:val="true"/>
        </w:rPr>
        <w:footnoteReference w:id="377"/>
      </w:r>
      <w:r>
        <w:rPr>
          <w:rFonts w:ascii="Amiri" w:hAnsi="Amiri" w:eastAsia="Amiri" w:cs="Amiri"/>
          <w:color w:val="111111"/>
          <w:sz w:val="28"/>
          <w:sz w:val="28"/>
          <w:szCs w:val="28"/>
          <w:rtl w:val="true"/>
          <w:lang w:bidi="ar-SA"/>
        </w:rPr>
        <w:t>بود كه حضرت جزو صدقات قرار دادند</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اين منطقه، روستايى بود 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يهود مدينه گرفته شد و همراه روستاى عرينه و فدك،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در اختيار پيامبر قرار گرفت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ابن شبه اين منطقه را خليجى از نخل و چشمه توصيف كرده و از جمله چشمه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بغيبغات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بسطاس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اين ملك را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قطعه اى ديگر خريدند و چشمه اى در آن حفر كردند و آن را جزو صدقات براى فقرا در راه ماندگان قرار دادند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هزينه زندگى امام از غله اين زمين ها تأمين مى شد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ابن اثير نقل مى كند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آجرى و خشتى بر خشتى ننهاد و حال آن كه هدايا و پرداخت هايش كه از درآمد صدقات و اوقافش بود، در انبان برايش از مدينه مى رسيد</w:t>
      </w:r>
      <w:r>
        <w:rPr>
          <w:rFonts w:eastAsia="IRNazanin" w:cs="IRNazanin"/>
          <w:color w:val="111111"/>
          <w:sz w:val="28"/>
          <w:szCs w:val="28"/>
          <w:rtl w:val="true"/>
          <w:lang w:bidi="fa-IR"/>
        </w:rPr>
        <w:t>.</w:t>
      </w:r>
      <w:r>
        <w:rPr>
          <w:rStyle w:val="FootnoteAnchor"/>
          <w:rtl w:val="true"/>
        </w:rPr>
        <w:footnoteReference w:id="38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خود امام، درآمد موقوفاتش بالغ بر چهار هزار</w:t>
      </w:r>
      <w:bookmarkStart w:id="532" w:name="pg14093_140277"/>
    </w:p>
    <w:p>
      <w:pPr>
        <w:pStyle w:val="BookText"/>
        <w:rPr/>
      </w:pPr>
      <w:bookmarkEnd w:id="532"/>
      <w:r>
        <w:rPr>
          <w:rFonts w:ascii="IRNazanin" w:hAnsi="IRNazanin" w:eastAsia="IRNazanin"/>
          <w:color w:val="111111"/>
          <w:sz w:val="28"/>
          <w:sz w:val="28"/>
          <w:szCs w:val="28"/>
          <w:rtl w:val="true"/>
          <w:lang w:bidi="fa-IR"/>
        </w:rPr>
        <w:t xml:space="preserve">و به روايتى چهل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برپايه روايات، گاو و گوسفند هم در آن پرورش مى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علاوه بر اين 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نيز جزو اموال صدقه قرار دادند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منابع صدقات ديگرى نيز براى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مربوط به صدقات خود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صالح ترين فرزند خود و در نبود چنين فردى، به صالح ترين فرد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نمودند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برخى از صدقاتى را كه به شيعيان مى دادند از اين اموال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خانه و زمينى از املاك ينبع را به ابورافع، كاتب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شيعيان و ياران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خانه و ملكش را در مدينه به سبب شركت در جنگ جمل فروخته و به كوفه رفته بود و بعدها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533" w:name="__RefHeading___Toc712380_1738255347"/>
      <w:bookmarkStart w:id="534" w:name="_Toc201"/>
      <w:bookmarkEnd w:id="533"/>
      <w:r>
        <w:rPr/>
        <w:t>2</w:t>
      </w:r>
      <w:r>
        <w:rPr>
          <w:rtl w:val="true"/>
        </w:rPr>
        <w:t xml:space="preserve">. </w:t>
      </w:r>
      <w:r>
        <w:rPr>
          <w:rtl w:val="true"/>
        </w:rPr>
        <w:t>ارث</w:t>
      </w:r>
      <w:bookmarkEnd w:id="534"/>
    </w:p>
    <w:p>
      <w:pPr>
        <w:pStyle w:val="BookText"/>
        <w:rPr/>
      </w:pPr>
      <w:r>
        <w:rPr>
          <w:rFonts w:ascii="IRNazanin" w:hAnsi="IRNazanin" w:eastAsia="IRNazanin"/>
          <w:color w:val="111111"/>
          <w:sz w:val="28"/>
          <w:sz w:val="28"/>
          <w:szCs w:val="28"/>
          <w:rtl w:val="true"/>
          <w:lang w:bidi="fa-IR"/>
        </w:rPr>
        <w:t xml:space="preserve">اموال و املاك ديگرى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ارث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از پدرش عبدالله، مادرش آمنه و همسرش خديجه به ارث بردند</w:t>
      </w:r>
      <w:r>
        <w:rPr>
          <w:rFonts w:eastAsia="IRNazanin" w:cs="IRNazanin"/>
          <w:color w:val="111111"/>
          <w:sz w:val="28"/>
          <w:szCs w:val="28"/>
          <w:rtl w:val="true"/>
          <w:lang w:bidi="fa-IR"/>
        </w:rPr>
        <w:t>.</w:t>
      </w:r>
      <w:r>
        <w:rPr>
          <w:rStyle w:val="FootnoteAnchor"/>
          <w:rtl w:val="true"/>
        </w:rPr>
        <w:footnoteReference w:id="38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گفته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فدك، اموالى ديگر نيز وجود</w:t>
      </w:r>
      <w:bookmarkStart w:id="535" w:name="pg14093_140278"/>
    </w:p>
    <w:p>
      <w:pPr>
        <w:pStyle w:val="BookText"/>
        <w:rPr/>
      </w:pPr>
      <w:bookmarkEnd w:id="535"/>
      <w:r>
        <w:rPr>
          <w:rFonts w:ascii="IRNazanin" w:hAnsi="IRNazanin" w:eastAsia="IRNazanin"/>
          <w:color w:val="111111"/>
          <w:sz w:val="28"/>
          <w:sz w:val="28"/>
          <w:szCs w:val="28"/>
          <w:rtl w:val="true"/>
          <w:lang w:bidi="fa-IR"/>
        </w:rPr>
        <w:t>داشت،</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بسيارى از منابع تاريخى، رواياتى وجود دارد مبنى بر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وفات چيزى از مال دنيا از خود به جاى نگذاشتند، كه راوى اغلب آن ها عايشه و عمرو بن حارث برادر جويريه،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الاستيعاب،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البدايه و النهايه،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باغى در مدينه، چهل شتر، شش اسب و اموالى ديگر كه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معلوم نيست پس از او در اختيار فرزندانش قرار گرفت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وصيت خود به اموالى اشاره كرده كه از پيامبر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بايد در اختيار فرزندانش قرار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وادى القرى، املاكى داشتند كه به فرزندان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كردند،</w:t>
      </w:r>
      <w:r>
        <w:rPr>
          <w:rStyle w:val="FootnoteAnchor"/>
          <w:rtl w:val="true"/>
        </w:rPr>
        <w:footnoteReference w:id="391"/>
      </w:r>
      <w:r>
        <w:rPr>
          <w:rFonts w:ascii="IRNazanin" w:hAnsi="IRNazanin" w:eastAsia="IRNazanin"/>
          <w:color w:val="111111"/>
          <w:sz w:val="28"/>
          <w:sz w:val="28"/>
          <w:szCs w:val="28"/>
          <w:rtl w:val="true"/>
          <w:lang w:bidi="fa-IR"/>
        </w:rPr>
        <w:t>اما از اموال نقدى تنها هفتصد درهم به جاى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اى بيان كردند كه وى از مال سفيد و سرخ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نقره و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هفتصد درهم كه آن هم از عطايش زياد آمده بود، باقى نگذاشتند و مى خواستند با آن پول، خدمت كارى براى خانواده اش بخرند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پرداخت قرض پدر كه هشتصد درهم بود، بعضى از املاك ايشان را فروخت</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536" w:name="__RefHeading___Toc712382_1738255347"/>
      <w:bookmarkStart w:id="537" w:name="_Toc202"/>
      <w:bookmarkEnd w:id="536"/>
      <w:r>
        <w:rPr/>
        <w:t>3</w:t>
      </w:r>
      <w:r>
        <w:rPr>
          <w:rtl w:val="true"/>
        </w:rPr>
        <w:t xml:space="preserve">. </w:t>
      </w:r>
      <w:r>
        <w:rPr>
          <w:rtl w:val="true"/>
        </w:rPr>
        <w:t>كشاورزى</w:t>
      </w:r>
      <w:bookmarkEnd w:id="53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كشاورزى يكى از منابع درآمدى مهم مردم گذشته محسوب مى شد، از راه هاى درآمدزاى امامان شيعه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املاكى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و نخلستانى نيز در دره صدر نخلى واقع در ينبع،</w:t>
      </w:r>
      <w:bookmarkStart w:id="538" w:name="pg14093_140279"/>
    </w:p>
    <w:p>
      <w:pPr>
        <w:pStyle w:val="BookText"/>
        <w:rPr/>
      </w:pPr>
      <w:bookmarkEnd w:id="538"/>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ص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طبيعتاً خود يا غلامانش در اين زمين ها به كشاورزى مشغول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پس از صلح كه امام از مشغله هاى سياسى كناره گرفتند</w:t>
      </w:r>
      <w:r>
        <w:rPr>
          <w:rFonts w:eastAsia="IRNazanin" w:cs="IRNazanin"/>
          <w:color w:val="111111"/>
          <w:sz w:val="28"/>
          <w:szCs w:val="28"/>
          <w:rtl w:val="true"/>
          <w:lang w:bidi="fa-IR"/>
        </w:rPr>
        <w:t>.</w:t>
      </w:r>
    </w:p>
    <w:p>
      <w:pPr>
        <w:pStyle w:val="Heading5"/>
        <w:numPr>
          <w:ilvl w:val="4"/>
          <w:numId w:val="1"/>
        </w:numPr>
        <w:rPr/>
      </w:pPr>
      <w:bookmarkStart w:id="539" w:name="__RefHeading___Toc712384_1738255347"/>
      <w:bookmarkStart w:id="540" w:name="_Toc203"/>
      <w:bookmarkEnd w:id="539"/>
      <w:r>
        <w:rPr/>
        <w:t>4</w:t>
      </w:r>
      <w:r>
        <w:rPr>
          <w:rtl w:val="true"/>
        </w:rPr>
        <w:t xml:space="preserve">. </w:t>
      </w:r>
      <w:r>
        <w:rPr>
          <w:rtl w:val="true"/>
        </w:rPr>
        <w:t>هدايا و مقررى از حكومت</w:t>
      </w:r>
      <w:bookmarkEnd w:id="540"/>
    </w:p>
    <w:p>
      <w:pPr>
        <w:pStyle w:val="BookText"/>
        <w:rPr/>
      </w:pPr>
      <w:r>
        <w:rPr>
          <w:rFonts w:ascii="IRNazanin" w:hAnsi="IRNazanin" w:eastAsia="IRNazanin"/>
          <w:color w:val="111111"/>
          <w:sz w:val="28"/>
          <w:sz w:val="28"/>
          <w:szCs w:val="28"/>
          <w:rtl w:val="true"/>
          <w:lang w:bidi="fa-IR"/>
        </w:rPr>
        <w:t>منظور از هدايا، هداياى مردمى و مقررى و هداياى حكومتى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هاى زيادى از رسيدن هداياى شيعيان به دست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كه مى توان براى آن دلايلى مثل شكل نگرفتن جامعه شيعه اعتقادى، محدود بودن تعداد شيعيان و متمكن بودن امام را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كه كسى هديه اى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امام بيست برابر آن را كه معادل بيست هزار درهم مى شد به وى بازگرداند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گزارش هاى نسبتاً زيادى از تقديم هداياى حكومتى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منابع ذيل شرايط صلح امام با معاويه، شرايط مالى را نيز به عنوان شروط پذيرش صلح از سوى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كه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ميليون درهم كه در بيت المال كوفه موجود است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سالانه دو ميليون درهم به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گيرد؛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هاشم در مستمرى ها بر بنى عبدالشمس مقدم باشند؛</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ميليون درهم بين اولاد كسانى كه در جنگ هاى جمل و صفين، در ركاب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 اند، توزيع شود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 اين از محل خراج دارابگرد</w:t>
      </w:r>
      <w:r>
        <w:rPr>
          <w:rStyle w:val="FootnoteAnchor"/>
          <w:rtl w:val="true"/>
        </w:rPr>
        <w:footnoteReference w:id="39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مفاد قرارداد به ويژه بندهاى مالى آن، به روشنى در منابع نيامده و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علت آن اين باشد كه پيش از صلح، دو طرف چندين بار شروطى به صورت شفاهى و كتبى اعلام كرده اند، و احتمالاً تاريخ نگاران، هركدام پاره اى از اين مفاد را گزينش و ثبت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گزارش هاى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منابع، ردوبدل شدن بيش از يك نامه بين امام و معاويه و مشاجره آن ها بر سر مفاد صلح نامه آمده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الامم، 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برخى احتمال پيشنهاد شروط مالى از سوى امام را با استناد به برخى منابع كاملاً رد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اعثم نيز آوردن شروط مالى را از سوى پيك امام دانسته و نه خود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درهرحال، برخى منابعى كه تعهدات مالى بين امام و معاويه را آورده اند، عدم وفادارى معاويه را نسبت به تعهداتش بيان كرده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خراج دارابگرد به امام پرداخت نشد؛ چون مردم بصره كه از نظر ادارى دارابگرد را در تابعيت خود داشتند، به تحريك معاويه، حاضر به دادن خراج به امام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برخى از منابع به پرداخت پنج هزار درهم از بيت المال كوفه به امام كه آن را هزينه سفر</w:t>
      </w:r>
    </w:p>
    <w:p>
      <w:pPr>
        <w:pStyle w:val="BookText"/>
        <w:rPr/>
      </w:pPr>
      <w:r>
        <w:rPr>
          <w:rFonts w:ascii="IRNazanin" w:hAnsi="IRNazanin" w:eastAsia="IRNazanin"/>
          <w:color w:val="111111"/>
          <w:sz w:val="28"/>
          <w:sz w:val="28"/>
          <w:szCs w:val="28"/>
          <w:rtl w:val="true"/>
          <w:lang w:bidi="fa-IR"/>
        </w:rPr>
        <w:t>همراهان و خانواده خود و پدرش به مدينه نمودند،</w:t>
      </w:r>
      <w:r>
        <w:rPr>
          <w:rStyle w:val="FootnoteAnchor"/>
          <w:rtl w:val="true"/>
        </w:rPr>
        <w:footnoteReference w:id="4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الكبرى،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تعلق گرفتن سالانه يك ميليون درهم به آن حضرت اشاره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طبق برخى گزارش ها،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خصومتى كه با معاويه داشتند، هداياى او را مى پذيرفتند</w:t>
      </w:r>
      <w:r>
        <w:rPr>
          <w:rFonts w:eastAsia="IRNazanin" w:cs="IRNazanin"/>
          <w:color w:val="111111"/>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 بار كه معاويه هديه اى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عبدالله بن جعفر داد،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براى اداى قرض خود به مصرف رساند كه مقدار آن هم زياد بود و بقيه را در ميان خانواده و غلامانش تقسيم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آن را براى امور خانواده اش مصرف نمود</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آنچه امامان به عنوان صله و جايزه از حكومت دريافت مى كردند، غير از مقررى آن ها از بيت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مانند ديگر مردم از اين حقوق برخوردار بودند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به گفته ابن سعد،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ساليانه يك ميليون درهم به عنوان مقررى دريافت مى كردند</w:t>
      </w:r>
      <w:r>
        <w:rPr>
          <w:rFonts w:eastAsia="IRNazanin" w:cs="IRNazanin"/>
          <w:color w:val="111111"/>
          <w:sz w:val="28"/>
          <w:szCs w:val="28"/>
          <w:rtl w:val="true"/>
          <w:lang w:bidi="fa-IR"/>
        </w:rPr>
        <w:t>.</w:t>
      </w:r>
      <w:r>
        <w:rPr>
          <w:rStyle w:val="FootnoteAnchor"/>
          <w:rtl w:val="true"/>
        </w:rPr>
        <w:footnoteReference w:id="40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از اين اموال را براى كمك به مستمندان استفاده مى نمودند، به خصوص كه در بعضى دوره ها، محروم كردن شيعيان از حقوق بيت المال و فشارهاى سياسى و اقتصادى در سياست خلفا و امرا گنجانده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مواقع، شيعيان مستمند براى كمك خواهى به سوى امامان مى آمدند</w:t>
      </w:r>
      <w:r>
        <w:rPr>
          <w:rFonts w:eastAsia="IRNazanin" w:cs="IRNazanin"/>
          <w:color w:val="111111"/>
          <w:sz w:val="28"/>
          <w:szCs w:val="28"/>
          <w:rtl w:val="true"/>
          <w:lang w:bidi="fa-IR"/>
        </w:rPr>
        <w:t>.</w:t>
      </w:r>
      <w:bookmarkStart w:id="541" w:name="pg14093_140282"/>
    </w:p>
    <w:p>
      <w:pPr>
        <w:pStyle w:val="BookText"/>
        <w:rPr/>
      </w:pPr>
      <w:bookmarkEnd w:id="541"/>
      <w:r>
        <w:rPr>
          <w:rFonts w:ascii="IRNazanin" w:hAnsi="IRNazanin" w:eastAsia="IRNazanin"/>
          <w:color w:val="111111"/>
          <w:sz w:val="28"/>
          <w:sz w:val="28"/>
          <w:szCs w:val="28"/>
          <w:rtl w:val="true"/>
          <w:lang w:bidi="fa-IR"/>
        </w:rPr>
        <w:t xml:space="preserve">با اين احوال، بعيد به نظر نمى رسد كسانى كه سعى داشته اند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نوعى معامله اى سودجويانه از سوى امام جلوه بدهند، تعدادى از روايات اغراق آميز در اهداى هداياى هنگفت از سوى معاويه به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مستندات ادعاى خودساخته و يا نقل كرده باشند تا به شكلى، نياز مالى امام و طمع حضرت به دنيا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گزارش هايى مربوط به ملاقات هاى امام با معاويه، شركت امام در مجلس معاويه و دريافت هدايا از اوست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و بازگشت امام به مدينه، در هيچ منبع تاريخى از سفر امام به عراق و شام و سفر معاويه به مدينه در زمان حيات امام، سخنى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بازگشت به مدينه، تا آخر عمر در همان جا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گونه روايات، ساخته ذهن كسانى است كه خواسته اند به نوعى به تحقير شخصيت امام در مقابل معاويه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خصوصاً در زمان امويان و عباسيان، امام در معرض هجمه تهمت هاى ايشان بودند و افرادى چون زهرى، سعى نمودند تا كناره گيرى امام از حكومت را به نوعى براى آسايش طلبى و به طمع مال و ثروت معرفى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ازاين رو، اين گونه روايات كه از آن تخريب چهره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بالابردن مقام معاويه به دست مى آيد، پذيرفتى نيست</w:t>
      </w:r>
      <w:r>
        <w:rPr>
          <w:rFonts w:eastAsia="IRNazanin" w:cs="IRNazanin"/>
          <w:color w:val="111111"/>
          <w:sz w:val="28"/>
          <w:szCs w:val="28"/>
          <w:rtl w:val="true"/>
          <w:lang w:bidi="fa-IR"/>
        </w:rPr>
        <w:t>.</w:t>
      </w:r>
    </w:p>
    <w:p>
      <w:pPr>
        <w:pStyle w:val="Heading4"/>
        <w:numPr>
          <w:ilvl w:val="3"/>
          <w:numId w:val="1"/>
        </w:numPr>
        <w:rPr/>
      </w:pPr>
      <w:bookmarkStart w:id="542" w:name="__RefHeading___Toc712386_1738255347"/>
      <w:bookmarkStart w:id="543" w:name="_Toc204"/>
      <w:bookmarkEnd w:id="542"/>
      <w:r>
        <w:rPr>
          <w:rtl w:val="true"/>
        </w:rPr>
        <w:t>هزينه ها</w:t>
      </w:r>
      <w:bookmarkEnd w:id="543"/>
    </w:p>
    <w:p>
      <w:pPr>
        <w:pStyle w:val="Heading5"/>
        <w:numPr>
          <w:ilvl w:val="4"/>
          <w:numId w:val="1"/>
        </w:numPr>
        <w:rPr/>
      </w:pPr>
      <w:bookmarkStart w:id="544" w:name="__RefHeading___Toc712388_1738255347"/>
      <w:bookmarkStart w:id="545" w:name="_Toc205"/>
      <w:bookmarkEnd w:id="544"/>
      <w:r>
        <w:rPr>
          <w:rtl w:val="true"/>
        </w:rPr>
        <w:t>اشاره</w:t>
      </w:r>
      <w:bookmarkEnd w:id="54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برپايه گزارش هاى موجود، هزينه هاى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در دودسته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هاى شخصى و مربوط به خانواده و صدقات و هداياى ايشان به پيروان خود</w:t>
      </w:r>
      <w:r>
        <w:rPr>
          <w:rFonts w:eastAsia="IRNazanin" w:cs="IRNazanin"/>
          <w:color w:val="111111"/>
          <w:sz w:val="28"/>
          <w:szCs w:val="28"/>
          <w:rtl w:val="true"/>
          <w:lang w:bidi="fa-IR"/>
        </w:rPr>
        <w:t>.</w:t>
      </w:r>
      <w:bookmarkStart w:id="546" w:name="pg14093_140283"/>
    </w:p>
    <w:p>
      <w:pPr>
        <w:pStyle w:val="Heading5"/>
        <w:numPr>
          <w:ilvl w:val="4"/>
          <w:numId w:val="1"/>
        </w:numPr>
        <w:rPr/>
      </w:pPr>
      <w:bookmarkStart w:id="547" w:name="__RefHeading___Toc712390_1738255347"/>
      <w:bookmarkStart w:id="548" w:name="_Toc206"/>
      <w:bookmarkEnd w:id="546"/>
      <w:bookmarkEnd w:id="547"/>
      <w:r>
        <w:rPr/>
        <w:t>1</w:t>
      </w:r>
      <w:r>
        <w:rPr>
          <w:rtl w:val="true"/>
        </w:rPr>
        <w:t xml:space="preserve">. </w:t>
      </w:r>
      <w:r>
        <w:rPr>
          <w:rtl w:val="true"/>
        </w:rPr>
        <w:t>خانواده</w:t>
      </w:r>
      <w:bookmarkEnd w:id="548"/>
    </w:p>
    <w:p>
      <w:pPr>
        <w:pStyle w:val="BookText"/>
        <w:rPr/>
      </w:pPr>
      <w:r>
        <w:rPr>
          <w:rFonts w:ascii="Amiri" w:hAnsi="Amiri" w:eastAsia="Amiri" w:cs="Amiri"/>
          <w:color w:val="111111"/>
          <w:sz w:val="28"/>
          <w:sz w:val="28"/>
          <w:szCs w:val="28"/>
          <w:rtl w:val="true"/>
          <w:lang w:bidi="ar-SA"/>
        </w:rPr>
        <w:t>هزينه اى كه ائمه صرف امور خانواده خود مى كردند، هزينه هاى شخصى به شمار مى آمد و طبيعتاً از درآمدهاى شخصى آنان تأمين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اين هزينه ها را مى توان زنان و فرزندان امام، هزينه هاى خود امام، غلامان و خدمتكاران ايشان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نفقه و مهريه زنان ائمه و نيز نفقه فرزندان آنان، مخارج تحصيل و غيره، از موارد هزينه امامان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هاى بزرگوارى بودند كه بى ترديد به رفع نيازهاى خانواده خود و تأمين رفاه آنان اهميت زيادى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از ابى اسحاق،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با جعده دختر اشعث هزار دينار به او دادند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رواياتى نيز از هديه هزار كنيز و هزار درهم به همراه هر كنيز، توسط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يكى از زنانش خبر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اين ارقام اغراق آميز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مى كنند مهريه دختران و زنان اهل بيت طبق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ارسال چنين مبالغى از سوى امام را نمى توان به آسانى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دفعات ازدواج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وجود دارد كه گاه تعداد همسران وى را به هفتاد،</w:t>
      </w:r>
      <w:r>
        <w:rPr>
          <w:rStyle w:val="FootnoteAnchor"/>
          <w:rtl w:val="true"/>
        </w:rPr>
        <w:footnoteReference w:id="408"/>
      </w:r>
      <w:r>
        <w:rPr>
          <w:rFonts w:ascii="IRNazanin" w:hAnsi="IRNazanin" w:eastAsia="IRNazanin"/>
          <w:color w:val="111111"/>
          <w:sz w:val="28"/>
          <w:sz w:val="28"/>
          <w:szCs w:val="28"/>
          <w:rtl w:val="true"/>
          <w:lang w:bidi="fa-IR"/>
        </w:rPr>
        <w:t>نود</w:t>
      </w:r>
      <w:r>
        <w:rPr>
          <w:rStyle w:val="FootnoteAnchor"/>
          <w:rtl w:val="true"/>
        </w:rPr>
        <w:footnoteReference w:id="40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حتى سيصد و چهارصد زن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منابع هنگام بيان فرزندان امام، از مادران ايشان نيز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منابع طبقات الكبرى، انساب الاشراف، الارشاد و مناقب آل ابى طالب است كه به ترتيب</w:t>
      </w:r>
    </w:p>
    <w:p>
      <w:pPr>
        <w:pStyle w:val="BookText"/>
        <w:rPr/>
      </w:pPr>
      <w:r>
        <w:rPr>
          <w:rFonts w:ascii="IRNazanin" w:hAnsi="IRNazanin" w:eastAsia="IRNazanin"/>
          <w:color w:val="111111"/>
          <w:sz w:val="28"/>
          <w:sz w:val="28"/>
          <w:szCs w:val="28"/>
          <w:rtl w:val="true"/>
          <w:lang w:bidi="fa-IR"/>
        </w:rPr>
        <w:t xml:space="preserve">هر كدام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ده همسر و ام ولد، ده فرزند و هفت همسر و ام ولد، پانزده فرزند و نه همسر و ام ولد و شانزده فرزند و شش همسر و ام ولد را به امام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تعداد فرزندان امام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 داند كه بيش ترين 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فرزندانى را نيز ذكر مى كند كه در كودكى درگذشته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ويلفرد مادلونگ در پژوهشى كوتاه كه درباره ازدواج هاى امام انجام داده، همسران آن حضرت را به ترتيب زينب دختر امرؤالقيس، جعده دختر اشعث، ام بشير دختر ابى مسعود، خوله دختر منظور، حفصه دختر عبدالرحمان بن ابى بكر، ام اسحاق دختر طلحه و هند دختر سهيل بن عمرو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ديگر روايات مربوط به ازدواج هاى امام را مبهم و نامطمئن مى داند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جانشينى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تعداد فرزندان امام، كه حتى با قبول بيش ترين تعداد ذكر شده،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عقيده برخى جعل اين اتهامات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مربوط به دوره منصور عباسى، به علت قيام هاى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عباسيان، و براى تخريب چهره امام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پياده به حج رفتند، اما مركب هاى زيادى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هاى زيبا مى پوشيدند، عطر مى زدند و سوار بر مركب درحالى كه غلامان در اطرافش بودند، از كوچه هاى مدينه عبور مى كردند</w:t>
      </w:r>
      <w:r>
        <w:rPr>
          <w:rFonts w:eastAsia="IRNazanin" w:cs="IRNazanin"/>
          <w:color w:val="111111"/>
          <w:sz w:val="28"/>
          <w:szCs w:val="28"/>
          <w:rtl w:val="true"/>
          <w:lang w:bidi="fa-IR"/>
        </w:rPr>
        <w:t>.</w:t>
      </w:r>
      <w:r>
        <w:rPr>
          <w:rStyle w:val="FootnoteAnchor"/>
          <w:rtl w:val="true"/>
        </w:rPr>
        <w:footnoteReference w:id="41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احتمالاً اوضاع خاص زمان ايجاب مى كرد امام با وجود زهد و بى رغبتى به دنيا، در ظاهر تجمل را رعايت فرمايند تا</w:t>
      </w:r>
      <w:bookmarkStart w:id="549" w:name="pg14093_140285"/>
    </w:p>
    <w:p>
      <w:pPr>
        <w:pStyle w:val="BookText"/>
        <w:rPr/>
      </w:pPr>
      <w:bookmarkEnd w:id="549"/>
      <w:r>
        <w:rPr>
          <w:rFonts w:ascii="IRNazanin" w:hAnsi="IRNazanin" w:eastAsia="IRNazanin"/>
          <w:color w:val="111111"/>
          <w:sz w:val="28"/>
          <w:sz w:val="28"/>
          <w:szCs w:val="28"/>
          <w:rtl w:val="true"/>
          <w:lang w:bidi="fa-IR"/>
        </w:rPr>
        <w:t>مورد طعن و كنايه مردم قرار نگيردند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قولى، عمر وقتى از ابوبكر خواست فدك را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گيرد، با اين استدلال او را به اين كار ترغيب كرد كه وقتى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ثروتى نداشته باشد، مردم از گرد او پراكنده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الوسايل،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هنگامى كه شنيدند گروهى از مردم مدينه وى را فقير و بى چيز مى دانند، اموالى را قرض كرد و به مردم نشان دادند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اين ذهنيت را در ميان آنان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قرار گرفتن زندگى زاهدانه امام و در كنار آن سلطنت متجملانه معاويه و حاكمان او، تنها شيعيان معتقد و راستين را در اطراف حضرت باقى مى گذاشت</w:t>
      </w:r>
      <w:r>
        <w:rPr>
          <w:rFonts w:eastAsia="IRNazanin" w:cs="IRNazanin"/>
          <w:color w:val="111111"/>
          <w:sz w:val="28"/>
          <w:szCs w:val="28"/>
          <w:rtl w:val="true"/>
          <w:lang w:bidi="fa-IR"/>
        </w:rPr>
        <w:t>.</w:t>
      </w:r>
    </w:p>
    <w:p>
      <w:pPr>
        <w:pStyle w:val="Heading5"/>
        <w:numPr>
          <w:ilvl w:val="4"/>
          <w:numId w:val="1"/>
        </w:numPr>
        <w:rPr/>
      </w:pPr>
      <w:bookmarkStart w:id="550" w:name="__RefHeading___Toc712392_1738255347"/>
      <w:bookmarkStart w:id="551" w:name="_Toc207"/>
      <w:bookmarkEnd w:id="550"/>
      <w:r>
        <w:rPr/>
        <w:t>2</w:t>
      </w:r>
      <w:r>
        <w:rPr>
          <w:rtl w:val="true"/>
        </w:rPr>
        <w:t xml:space="preserve">. </w:t>
      </w:r>
      <w:r>
        <w:rPr>
          <w:rtl w:val="true"/>
        </w:rPr>
        <w:t>صدقات</w:t>
      </w:r>
      <w:bookmarkEnd w:id="551"/>
    </w:p>
    <w:p>
      <w:pPr>
        <w:pStyle w:val="BookText"/>
        <w:rPr/>
      </w:pPr>
      <w:r>
        <w:rPr>
          <w:rFonts w:ascii="IRNazanin" w:hAnsi="IRNazanin" w:eastAsia="IRNazanin"/>
          <w:color w:val="111111"/>
          <w:sz w:val="28"/>
          <w:sz w:val="28"/>
          <w:szCs w:val="28"/>
          <w:rtl w:val="true"/>
          <w:lang w:bidi="fa-IR"/>
        </w:rPr>
        <w:t>صدقات ائمه عمدتاً به سه چيز تعلق مى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فقير و بى چيز؛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اداى قرضى كه توان پرداخت آن را نداشتند؛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ديه افرادى كه قادر به پرداخت آن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درخواست كمك مالى را تنها در اين موارد جايز مى دانستند</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عمده كمك هاى ائمه در دسته اول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نيمى از ثروت خود را صدقه دادند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او و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گيرى از بينوايان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فردى از عثمان خواست او را به سوى كسى راهنمايى كند تا از او كمك بخواهد، عثمان او را نزد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آن ها هركدام به ترتيب پنجاه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او دادند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5"/>
      </w:r>
      <w:bookmarkStart w:id="552" w:name="pg14093_140286"/>
    </w:p>
    <w:p>
      <w:pPr>
        <w:pStyle w:val="BookText"/>
        <w:rPr/>
      </w:pPr>
      <w:bookmarkEnd w:id="552"/>
      <w:r>
        <w:rPr>
          <w:rFonts w:ascii="IRNazanin" w:hAnsi="IRNazanin" w:eastAsia="IRNazanin"/>
          <w:color w:val="111111"/>
          <w:sz w:val="28"/>
          <w:sz w:val="28"/>
          <w:szCs w:val="28"/>
          <w:rtl w:val="true"/>
          <w:lang w:bidi="fa-IR"/>
        </w:rPr>
        <w:t xml:space="preserve">ابوالحسن مداينى نقل كرده كه روزى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در راه حج به علت مرگ شترشان گرسنه و تشنه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پيرزنى برخورد كردند و پيرزن آب و غذا در اختيارشان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كه پيرزن به مدينه آمد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شناختند و براى جبران لطف او، هر يك هزار گوسفند و هزار دينار به او بخشيدند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الخصال،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مدائنى هم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كسى كه از او درخواست كمك كرده بود، سيصد هزار درهم و پانصد دينار پرداختند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گزارشى از بخارى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مردى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خواست، امام در سه نوبت مبلغ چهار هزار دينار و هشت هزار درهم به وى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كه از فقر كسى آگاه مى شدند، بدون آن كه او درخواست كند، خود طبق نيازش به او اموالى مى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روايتى به نقل از بخارى،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ديه مردى را به عهده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3" w:name="__RefHeading___Toc712394_1738255347"/>
      <w:bookmarkStart w:id="554" w:name="_Toc208"/>
      <w:bookmarkEnd w:id="553"/>
      <w:r>
        <w:rPr>
          <w:rtl w:val="true"/>
        </w:rPr>
        <w:t>نتيجه</w:t>
      </w:r>
      <w:bookmarkEnd w:id="55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سبك زندگى اقتصادى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از منظر منابع درآمدى و هزينه هاى ايشان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درآمدى امام، شامل موقوفات و صدقات، ارث، كشاورزى، هداياى مردمى و حكومتى و مقررى از بيت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هاى مربوط به هزينه هاى زندگى امام، عمدتاً مربوط به خانواده و كمك هاى ايشان به مستمندان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صلح و خارج شدن خلافت از دست حضرت درآمد ايشان بيش تر بر درآمدهاى شخصى متكى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بود و هم چنين فعاليت هاى اقتصادى ايشان مثل كشاورزى، سهم مهمى از درآمدها را تشكيل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هداياى حكومتى و مردمى نيز بخشى از درآمدها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وجوهات شيعيان نمى توان نقش چندانى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مبنى بر گرفتن خمس يا زكات از سوى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شيعيان اعتقادى اندك بودند و جامعه شيعه نوپا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فقه خاصى شكل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خمس از غنايم گرفته مى شد كه خمس غنايم جنگى و زكات در اختيار حكومت قرار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مواردى چون موقوفات، كشاورزى، هدايا و مقررى از بيت المال را مى توان جزو درآمدهاى شخصى و هزينه هايى چون مخارج خود امام، خانواده، كنيزان و غلامان و كمك به خويشاوندان را نيز جزو مخارج شخصى محسوب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هدايا و توليت بخشى از صدقات و موقوفات را نيز مى توان به سبب تصدى جايگاه امامت از سوى ايشان دانست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وضعيت روشنى از سبك زندگى اقتصادى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بخش هزينه ها نمى توان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هاى باقى مانده از هزينه هاى امام، عمدتاً حول صدقات ايشان است كه به نظر مى رسد فضايل نگاران به ثبت آن همت گمارده اند و گزارش زيادى از ديگر فعاليت هاى اقتصادى ايشان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امام، حضور ايشان در مدينه و دور بودن از كوفه كه بيش ترين پيروانشان در آن جا بودند و عدم احساس ضرورت در ثبت اين گونه گزارش ها، در كم بودن تعداد آن ها دخيل بوده است</w:t>
      </w:r>
      <w:r>
        <w:rPr>
          <w:rFonts w:eastAsia="IRNazanin" w:cs="IRNazanin"/>
          <w:color w:val="111111"/>
          <w:sz w:val="28"/>
          <w:szCs w:val="28"/>
          <w:rtl w:val="true"/>
          <w:lang w:bidi="fa-IR"/>
        </w:rPr>
        <w:t>.</w:t>
      </w:r>
      <w:bookmarkStart w:id="555" w:name="pg14093_140288"/>
    </w:p>
    <w:p>
      <w:pPr>
        <w:pStyle w:val="Heading4"/>
        <w:numPr>
          <w:ilvl w:val="3"/>
          <w:numId w:val="1"/>
        </w:numPr>
        <w:rPr/>
      </w:pPr>
      <w:bookmarkStart w:id="556" w:name="__RefHeading___Toc712396_1738255347"/>
      <w:bookmarkStart w:id="557" w:name="_Toc209"/>
      <w:bookmarkEnd w:id="555"/>
      <w:bookmarkEnd w:id="556"/>
      <w:r>
        <w:rPr>
          <w:rtl w:val="true"/>
        </w:rPr>
        <w:t>منابع</w:t>
      </w:r>
      <w:bookmarkEnd w:id="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سيدعلى بن موسى، الطرائف،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خيام،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جمهور احسائى، عوالى اللآلى،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كوفى، ابومحمد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الفتوح، تحقيق على شيرى،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جوزى، سبط، تذكره الخواص،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نينوى الحديثه،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على، الإصابه فى تمييز الصحابه، تحقيق عادل احمد عبدالموجود و على محمد معوض،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عبدالرحمان بن محمد، ديوان المبتدأ و الخبر فى تاريخ العرب و البربر و من عاصرهم من ذوى الشأن الأكبر، تحقيق خليل شحاده،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شهرآشوب؛ محمدبن على، مناقب آل ابى طالب، به كوشش محمدحسين دانش آشتيانى و سيدهاشم رسولى محلاتى،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علامه،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سيدعلى بن موسى، كشف المحجه لثمره المهجه،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فقيه، ابوعبدالله احمدبن محمد بن اسحاق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البلدان، تحقيق يوسف هادى،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ابوالفداء اسماعيل بن عمر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البدايه و النهايه،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مزاحم منقرى، نصر، وقعه الصفين، تحقيق عبدالسلام محمدهارون، چاپ دوم،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المؤسسه العربيه الحديثه،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ابواسحاق ابراهيم بن محمد ثقفى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الغارات، تحقيق جلال الدين حسينى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ابوحنيفه احمد بن داود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الاخبارالطوال، تحقيق عبدالمنعم عامر،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ابوزيد عمربن شبه نميرى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المدينه المنوره، دارالفكر،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اربلى، على بن عيسى، كشف الغمه،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مكتبه بنى هاشمى،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اصفهانى، ابوالفرج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مقاتل الطالبيين، تحقيق سيداحمد صقر،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پيرامون فرزندان و همسران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كوثر، شماره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ياسين، شيخ راضى،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سيدعلى خامنه 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اسلامى،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البلداوى، وسام، القول الحسن فى عدد زوجات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عتبه الحسينيه المقدسه،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بلاذرى، ابوالحسن احمدبن يحيى، فتوح البلدان،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 مكتبه الهلال،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بلاذرى، احمد بن يحيى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جمل من انساب الأشراف، تحقيق سهيل زكار و رياض زركلى،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ثقفى كوفى، ابواسحاق ابراهيم بن محمد، الغارات، تحقيق جلال الدين حسينى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جزرى، عزالدين بن اثير ابوالحسن على بن محمد، الكامل فى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داربيروت،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جزرى، عزالدين بن الأثير أبوالحسن على بن محمد، أسدالغابه فى معرفه الصحابه،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جعفرى، سيدحسين، تشيع در مسير تاريخ، ترجمه سيدمحمدتقى آيت اللهى،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جعفريان، رسول، تاريخ سياسى اسلام،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حيات فكرى و سياسى امامان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جلالى، محمدباقر، فدك و العوالى و الحوائط السبعه،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دبيرخانه كتاب سال ولايت،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على، فصول من تاريخ المدينه المنوره، چاپ دوم،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المدينه المنوره، للطباعه و والنشر،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حموى، شهاب الدين ابوعبدالله ياقوت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البلدان،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حميرى قمى، عبدالله بن جعفر، قرب الإسناد،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كتابخانه نينوى،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حميرى معافرى، عبدالملك بن هشام، السيره النبويه، تحقيق مصطفى السقا و ابراهيم الأبيارى و عبدالحفيظ شلبى،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خواجويان، محمدكاظم، تاريخ تشيع،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جهاد دانشگاهى،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دينورى، ابوحنيفه احمدبن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الأخبارالطوال، تحقيق عبدالمنعم عامر،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دينورى، أبومحمد عبدالله بن مسلم بن قتيبه، الإمامه و السياسه معروف تاريخ الخلفاء، تحقيق على شيرى،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دارالأضواء،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الدين محمدبن احمد، تاريخ الاسلام و وفيات المشاهير و الأعلام، تحقيق عمر عبدالسلام تدمرى،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العربى،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رازى، ابوعلى مسكويه، تجارب الأمم، تحقيق ابوالقاسم امامى،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راوندى، قطب الدين، الخرائج و الجرائح،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فقه القرآن،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كتابخانه آيت الله مرعشى،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الدين على بن يوسف حلى، العددالقويه،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كتابخانه آيت الله مرعشى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احمد، حقايق پنهان،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سمهودى، على بن عبدالله، وفاءالوفا باخبار دارالمصطفى، تحقيق قاسم سامرائى، بى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الفرقان للتراث الاسلامى،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سيدالوكيل، محمد، المدينه المنوره، معالم و الحضاره،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دارالقلم،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محمدبن على بن حسين، من لا يحضره الفقيه،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مدرسين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الشرائع،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مكتبه الداورى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صفار، محمد بن حسن بن فروخ، بصائر الدرجات،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كتابخانه آيت الله 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صفرى، نعمت الله و معصومه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بررسى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دونالدسن، مجله طلوع، مجتمع آموزش عالى امام خمينى، بهار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ابومنصور احمد بن على، الإحتجاج،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محمدبن جرير، تاريخ الأمم و الملوك، تحقيق محمدابوالفضل ابراهيم،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دارالتراث،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طوسى، محمد بن حسن، الأمالى،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التهذيب،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الغيبه،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معارف اسلامى،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عاملى، جعفرمرتضى، الحياه السياسيه للامام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دارالسيره،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عاملى، حر، وسائل الشيعه،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عليدوست خراسانى، نورالله، منابع مالى اهل بيت،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اسلامى،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فيروزآبادى، سيدمرتضى، فضايل الخمسه من الصحاح السته،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قرشى، باقرشريف، زندگانى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فخرالدين حجازى،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بعثت،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قرطبى، ابوعمر يوسف بن عبدالله بن محمدبن عبدآلبر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الاستيعاب فى معرفه الأصحاب، تحقيق على محمد البجاوى،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دارالجيل،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قزوينى، سيدمحمدحسن، فدك، ترجمه سيداحمد علم الهدى، بى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حسن سعيد،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اصول كافى، ترجمه كمره اى،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كمپانى، فضل الله، حسن كيست، 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فراهانى،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مادلونگ، ويلفرد، جانشينى حضرت محمد، ترجمه احمد نمايى، جواد قاسمى، محمد جواد مهدوى و حميدرضا ضابط،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مالكى، ابن صباغ، الفصول المهمه،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التجاريه،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بحارالأنوار،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مؤسسه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مسعودى ابوالحسن على بن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الجواهر، تحقيق اسعد داغر،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التنبيه و الإشراف، ترجمه ابوالقاسم پاينده،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علمى و فرهنگى،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التنبيه و الإشراف، تصحيح عبدالله اسماعيل صاوى، القاهره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دارالصاوى،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معتزلى، ابن ابى الحديد، شرح نهج البلاغه،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كتابخانه آيت الله 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محمدبن محمدبن نعمان، ارشاد،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الإختصاص،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مقدسى، مطهر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البدء و التاريخ، مكتبه الثقافه الدينيه،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مقريزى تقى الدين احمدبن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امتاع الأسماع بما للنبى من الأحوال و الأموال و الحفده و المتاع، تحقيق محمدعبدالحميد النميسى،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العلميه،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نميرى، ابن شبه، تاريخ مدينه المنوره،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نورى طبرسى، ميرزا حسين، مستدرك الوسائل،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لاحياء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نياوردى، ابوالحسن، على بن محمد، احكام السلطانيه و الولايات الدينيه، 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واقدى، محمدبن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المغازى، تحقيق مارسدن جونس، چاپ سوم،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الأعلمى،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هاشمى بصرى، محمدبن سعد، طبقات الكبرى، تحقيق محمدعبدالقادر عطا،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همدانى،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البلدان، تحقيق يوسف الهادى،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يعقوبى، احمد بن ابى يعقوب، البلدان،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يعقوبى،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 بى تا</w:t>
      </w:r>
      <w:bookmarkStart w:id="558" w:name="pg14093_140295"/>
    </w:p>
    <w:p>
      <w:pPr>
        <w:pStyle w:val="Heading3"/>
        <w:numPr>
          <w:ilvl w:val="2"/>
          <w:numId w:val="1"/>
        </w:numPr>
        <w:rPr/>
      </w:pPr>
      <w:bookmarkStart w:id="559" w:name="__RefHeading___Toc712398_1738255347"/>
      <w:bookmarkStart w:id="560" w:name="_Toc210"/>
      <w:bookmarkEnd w:id="558"/>
      <w:bookmarkEnd w:id="559"/>
      <w:r>
        <w:rPr>
          <w:rtl w:val="true"/>
        </w:rPr>
        <w:t xml:space="preserve">رابطه انفاق و روزى در سيره امام حسن مجتبى </w:t>
      </w:r>
      <w:r>
        <w:rPr>
          <w:rtl w:val="true"/>
        </w:rPr>
        <w:t>(</w:t>
      </w:r>
      <w:r>
        <w:rPr>
          <w:rtl w:val="true"/>
        </w:rPr>
        <w:t xml:space="preserve">عَلَيْهِ السَّلاَمُ </w:t>
      </w:r>
      <w:r>
        <w:rPr>
          <w:rtl w:val="true"/>
        </w:rPr>
        <w:t>)</w:t>
      </w:r>
      <w:bookmarkEnd w:id="560"/>
    </w:p>
    <w:p>
      <w:pPr>
        <w:pStyle w:val="Heading4"/>
        <w:numPr>
          <w:ilvl w:val="3"/>
          <w:numId w:val="1"/>
        </w:numPr>
        <w:rPr/>
      </w:pPr>
      <w:bookmarkStart w:id="561" w:name="__RefHeading___Toc712400_1738255347"/>
      <w:bookmarkStart w:id="562" w:name="_Toc211"/>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فرزانه على اصغرى</w:t>
      </w:r>
    </w:p>
    <w:p>
      <w:pPr>
        <w:pStyle w:val="Heading4"/>
        <w:numPr>
          <w:ilvl w:val="3"/>
          <w:numId w:val="1"/>
        </w:numPr>
        <w:rPr/>
      </w:pPr>
      <w:bookmarkStart w:id="563" w:name="__RefHeading___Toc712402_1738255347"/>
      <w:bookmarkStart w:id="564" w:name="_Toc212"/>
      <w:bookmarkEnd w:id="563"/>
      <w:r>
        <w:rPr>
          <w:rtl w:val="true"/>
        </w:rPr>
        <w:t>چكيده</w:t>
      </w:r>
      <w:bookmarkEnd w:id="564"/>
    </w:p>
    <w:p>
      <w:pPr>
        <w:pStyle w:val="BookText"/>
        <w:rPr/>
      </w:pPr>
      <w:r>
        <w:rPr>
          <w:rFonts w:ascii="IRNazanin" w:hAnsi="IRNazanin" w:eastAsia="IRNazanin"/>
          <w:color w:val="111111"/>
          <w:sz w:val="28"/>
          <w:sz w:val="28"/>
          <w:szCs w:val="28"/>
          <w:rtl w:val="true"/>
          <w:lang w:bidi="fa-IR"/>
        </w:rPr>
        <w:t xml:space="preserve">بررسى رابطه انفاق و روزى حلال و آثار آن از ديدگاه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حاضر به شيوه توصيفى و از نوع تحليل اسنادى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اسناد و مدارك مربوط به موضوع گردآوردى شد و به شيوه كيفى به ارائه يافته هاى پژوهش پرداخته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پس از تعريف اصطلاحات روزى حلال و انفاق، روش هاى انفاق در آموزه هاى اسلام، رابطه انفاق و روزى حلال از منظر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اجتماعى، اقتصادى و فرهنگى اين دو در فرهنگ اسلامى به ويژه آموزه 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شرايط بهره مندى از آثار انفاق، راه كارهاى اخلاقى، دينى، اجتماعى، اقتصادى كسب روزى حلال در فرهنگ اسلامى به ويژه از ديدگاه آن حضرت بررسى شد و به اين نتيجه رسيديم كه ارتباط زيادى بين انفاق و روزى حلال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تنها به ماديات مختص نيست، بلكه امور معنوى را نيز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انفاق بايد از روزى حلال باشد تا پذيرفته شود و از طريق انفاق روزى افراد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پيشنهادهايى به منظور كاربردى كردن پژوهش داده شده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روزى حلال،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آثار</w:t>
      </w:r>
      <w:r>
        <w:rPr>
          <w:rFonts w:eastAsia="IRNazanin" w:cs="IRNazanin"/>
          <w:color w:val="111111"/>
          <w:sz w:val="28"/>
          <w:szCs w:val="28"/>
          <w:rtl w:val="true"/>
          <w:lang w:bidi="fa-IR"/>
        </w:rPr>
        <w:t>.</w:t>
      </w:r>
      <w:bookmarkStart w:id="565" w:name="pg14093_140296"/>
    </w:p>
    <w:p>
      <w:pPr>
        <w:pStyle w:val="Heading4"/>
        <w:numPr>
          <w:ilvl w:val="3"/>
          <w:numId w:val="1"/>
        </w:numPr>
        <w:rPr/>
      </w:pPr>
      <w:bookmarkStart w:id="566" w:name="__RefHeading___Toc712404_1738255347"/>
      <w:bookmarkStart w:id="567" w:name="_Toc213"/>
      <w:bookmarkEnd w:id="565"/>
      <w:bookmarkEnd w:id="566"/>
      <w:r>
        <w:rPr>
          <w:rtl w:val="true"/>
        </w:rPr>
        <w:t>مقدمه</w:t>
      </w:r>
      <w:bookmarkEnd w:id="567"/>
    </w:p>
    <w:p>
      <w:pPr>
        <w:pStyle w:val="BookText"/>
        <w:rPr/>
      </w:pPr>
      <w:r>
        <w:rPr>
          <w:rFonts w:ascii="IRNazanin" w:hAnsi="IRNazanin" w:eastAsia="IRNazanin"/>
          <w:color w:val="111111"/>
          <w:sz w:val="28"/>
          <w:sz w:val="28"/>
          <w:szCs w:val="28"/>
          <w:rtl w:val="true"/>
          <w:lang w:bidi="fa-IR"/>
        </w:rPr>
        <w:t>پيشوايان اسلام، سفارش و تأكيد زيادى به كسب روزى حلال و انفاق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روزى حلال و انفاق، تأثير فوق العاده اى در تربيت درست افراد جامعه دارد، هر فردى موظف است كه در مورد درآمد و به دست آوردن روزى خودش، دقت و حساسيت لازم را به عمل آورد تا تأمين مخارج زندگى اش از طريق حلال باشد و بخشى از آن را انفاق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از يك سو، راه كارى براى برطرف كردن فاصله طبقاتى و از بين بردن فقر از جامعه و از سوى ديگر، دستورى براى خودسازى و تزكيه نفس در راه تكامل روح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انفاق، از جمله مفاهيم ارزشمندى است كه در آموزه هاى دينى به ويژه قرآن كريم، به آن توجه ويژه اى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اصل ارزشمند رعايت و به آن عمل شود، كاركردهاى زيادى در عرصه هاى اخلاقى، اجتماعى، اقتصادى، فرهنگى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يكى از اسباب تعديل ثروت و كاهش فاصله هاى طبقاتى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تعابير گوناگون مؤمنان و پرهيزگاران را به انفاق و رسيدگى به امور فقيران و مستضعفان، سفارش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 كه انفاق براى فرد نيازمند مفيد است و از تنگ دستى و فقر او مى كاهد، براى انفاق كننده نيز افزايش روزى را به همراه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كارها مانند ايثار و انفاق كه در دنيا به خودى خود ارزش محسوب مى شوند، در قرآن كريم در صورتى ارزش به حساب مى آيند كه همراه با ايمان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انفاق كافران را ارزشمند نمى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يُنْفِقُونَ‌ أَمْوٰالَهُمْ‌ رِئٰاءَ‌ النّٰاسِ‌ وَ لاٰ يُؤْمِنُونَ‌ بِاللّٰهِ‌ وَ لاٰ بِالْيَوْمِ‌ الْآخِرِ وَ مَنْ‌ يَكُنِ‌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 لَهُ‌ قَرِيناً فَسٰاءَ‌ قَرِيناً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همانان كه اموال خود را براى نماياندن به مردم انفاق</w:t>
      </w:r>
      <w:bookmarkStart w:id="568" w:name="pg14093_140297"/>
    </w:p>
    <w:p>
      <w:pPr>
        <w:pStyle w:val="BookText"/>
        <w:rPr/>
      </w:pPr>
      <w:bookmarkEnd w:id="568"/>
      <w:r>
        <w:rPr>
          <w:rFonts w:ascii="IRNazanin" w:hAnsi="IRNazanin" w:eastAsia="IRNazanin"/>
          <w:color w:val="111111"/>
          <w:sz w:val="28"/>
          <w:sz w:val="28"/>
          <w:szCs w:val="28"/>
          <w:rtl w:val="true"/>
          <w:lang w:bidi="fa-IR"/>
        </w:rPr>
        <w:t>مى كنند و به خدا و روز واپسين ايمان ندارند؛ و كسى كه شيطان هم نشين او باشد، چه بد هم نشينى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در صورتى پذيرفته مى شود كه از راه حلال به دست و از حلال ترين چيزهايى باشد كه روزى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خاص مال نيست، بلكه از هر چيزى كه خداوند به انسان روزى داده، بايد قدرى را انفاق كند و به ديگران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صفات برجسته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و بخشش بى سابقه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ابوهشام قنّاد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بصره براى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خريد با من چانه مى زد و متاع را خريدارى مى كرد ولى گاه من هنوز نشسته بودم كه تمام آن را در راه خدا مى بخشيد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المغبون لا محمود و لا مأجور؛ فريب خورده نه ستوده است و نه داراى پاداش</w:t>
      </w:r>
      <w:r>
        <w:rPr>
          <w:rStyle w:val="FootnoteAnchor"/>
          <w:rtl w:val="true"/>
        </w:rPr>
        <w:footnoteReference w:id="4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شريفى و همكاران، فرهنگ جامع سخنان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على مؤيدى،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4"/>
        <w:numPr>
          <w:ilvl w:val="3"/>
          <w:numId w:val="1"/>
        </w:numPr>
        <w:rPr/>
      </w:pPr>
      <w:bookmarkStart w:id="569" w:name="__RefHeading___Toc712406_1738255347"/>
      <w:bookmarkStart w:id="570" w:name="_Toc214"/>
      <w:bookmarkEnd w:id="569"/>
      <w:r>
        <w:rPr>
          <w:rtl w:val="true"/>
        </w:rPr>
        <w:t>بيان مسأله</w:t>
      </w:r>
      <w:bookmarkEnd w:id="570"/>
    </w:p>
    <w:p>
      <w:pPr>
        <w:pStyle w:val="BookText"/>
        <w:rPr/>
      </w:pPr>
      <w:r>
        <w:rPr>
          <w:rFonts w:ascii="IRNazanin" w:hAnsi="IRNazanin" w:eastAsia="IRNazanin"/>
          <w:color w:val="111111"/>
          <w:sz w:val="28"/>
          <w:sz w:val="28"/>
          <w:szCs w:val="28"/>
          <w:rtl w:val="true"/>
          <w:lang w:bidi="fa-IR"/>
        </w:rPr>
        <w:t>در بيش تر اتفاق مكاتب، معيار و ملاك ارزشمندى رفتار و گفتار، تنها عمل و نتايج آن است و به انگيزه و نيت فرد در انجام دادن آن عمل توجهى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قرآن كريم، و سيره عملى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و انگيزه فرد، اهميت كليدى در ارزش دادن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نيت در اين جا اراده و انگيزه اى است كه انسان بر اساس آن دست به انجام دادن عملى مى زند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سيره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كسب روزى حلال و حل مشكلات و تأمين نيازمندى هاى ديگران، جايگاه ويژه اى دارد و بارها به آن تأكيد فرموده اند،</w:t>
      </w:r>
      <w:bookmarkStart w:id="571" w:name="pg14093_140298"/>
    </w:p>
    <w:p>
      <w:pPr>
        <w:pStyle w:val="BookText"/>
        <w:rPr/>
      </w:pPr>
      <w:bookmarkEnd w:id="571"/>
      <w:r>
        <w:rPr>
          <w:rFonts w:ascii="IRNazanin" w:hAnsi="IRNazanin" w:eastAsia="IRNazanin"/>
          <w:color w:val="111111"/>
          <w:sz w:val="28"/>
          <w:sz w:val="28"/>
          <w:szCs w:val="28"/>
          <w:rtl w:val="true"/>
          <w:lang w:bidi="fa-IR"/>
        </w:rPr>
        <w:t>به گونه اى كه با اندك جست وجو در كتب تاريخ و سيره، به موارد فراوانى برمى خوريم كه آنان از طريق نماز، دعا و كمك هاى مالى، گره از مشكلات مردم گشوده و نيازمندى هاى آن ها را تأمين نموده اند</w:t>
      </w:r>
      <w:r>
        <w:rPr>
          <w:rFonts w:eastAsia="IRNazanin" w:cs="IRNazanin"/>
          <w:color w:val="111111"/>
          <w:sz w:val="28"/>
          <w:szCs w:val="28"/>
          <w:rtl w:val="true"/>
          <w:lang w:bidi="fa-IR"/>
        </w:rPr>
        <w:t>.</w:t>
      </w:r>
    </w:p>
    <w:p>
      <w:pPr>
        <w:pStyle w:val="Heading4"/>
        <w:numPr>
          <w:ilvl w:val="3"/>
          <w:numId w:val="1"/>
        </w:numPr>
        <w:rPr/>
      </w:pPr>
      <w:bookmarkStart w:id="572" w:name="__RefHeading___Toc712408_1738255347"/>
      <w:bookmarkStart w:id="573" w:name="_Toc215"/>
      <w:bookmarkEnd w:id="572"/>
      <w:r>
        <w:rPr>
          <w:rtl w:val="true"/>
        </w:rPr>
        <w:t>پيشينه پژوهش</w:t>
      </w:r>
      <w:bookmarkEnd w:id="573"/>
    </w:p>
    <w:p>
      <w:pPr>
        <w:pStyle w:val="BookText"/>
        <w:rPr/>
      </w:pPr>
      <w:r>
        <w:rPr>
          <w:rFonts w:ascii="IRNazanin" w:hAnsi="IRNazanin" w:eastAsia="IRNazanin"/>
          <w:color w:val="111111"/>
          <w:sz w:val="28"/>
          <w:sz w:val="28"/>
          <w:szCs w:val="28"/>
          <w:rtl w:val="true"/>
          <w:lang w:bidi="fa-IR"/>
        </w:rPr>
        <w:t xml:space="preserve">تاكنون پژوهشى درباره انفاق و روزى حلال از منظر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نشده كه به خوبى رابطه بين آن 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جهت ارتباط با موضوع، به ذكر چند مورد اشاره مى شود كه ارتباط بيش ترى با بحث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خود با عنوان بررسى آيات الاحكام انفاق فى سبيل اللّه، آيات مربوط به انفاق در راه خدا را گردآورى و شرح داده كه خلاصه مطالب آن به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انفاق به عنوان راهى براى تثبيت نفس و احراز شخصيت مستقل، روشى براى حل مشكل فاصله طبقاتى، مانعى براى هلاكت اجتماعى، تكيه گاهى براى پيمودن راه خدا و تجارتى نابودنشدنى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درصورتى كه دور از منت و ريا و از اموال باارزش باشد، يكى از صفات بارز مؤمنان و مايه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مى تواند به دو صورت آشكار و پنهان انجام گيرد و داراى آثار زيادى است؛ از جمله اين كه تنها شخص گيرنده از آن بهره مند نمى شود؛ بلكه انفاق كننده به مراتب بيش تر سود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شروطى وجود دارد كه از جمله آن ها رعايت اعتدال و ملاحظه مراتب خويشاوندى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آينده انفاق كنندگان نيز تضمين شده است؛ زيرا در قرآن از انفاق به عنوان وامى نيكو ياد گرديده كه انفاق كنندگان به خداوند مى دهند و خداوند پاداشى عظيم در برابر آن به آن ها اعطا مى 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عزيزى ابرقويى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يافته هاى پژوهش خود، انفاق را يكى از وظايف مهم الهى دانسته كه بر عهده مسلمانان و مؤمنان راستين نهاده شده و</w:t>
      </w:r>
      <w:bookmarkStart w:id="574" w:name="pg14093_140299"/>
    </w:p>
    <w:p>
      <w:pPr>
        <w:pStyle w:val="BookText"/>
        <w:rPr/>
      </w:pPr>
      <w:bookmarkEnd w:id="574"/>
      <w:r>
        <w:rPr>
          <w:rFonts w:ascii="IRNazanin" w:hAnsi="IRNazanin" w:eastAsia="IRNazanin"/>
          <w:color w:val="111111"/>
          <w:sz w:val="28"/>
          <w:sz w:val="28"/>
          <w:szCs w:val="28"/>
          <w:rtl w:val="true"/>
          <w:lang w:bidi="fa-IR"/>
        </w:rPr>
        <w:t>جنبه هاى مادى در انفاق مطرح نيست، بلكه نزديكى به خداوند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فرهنگ انفاق نيز از ديدگاه قرآن، با تهذيب فكر و اصلاح انديشه صورت مى گيرد كه قرآن از شيوه هاى گوناگون در جهت نيل به اين هدف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آثار بسيار ارزنده اى به دنبال دارد كه براى زندگى دنيوى و اخروى شخص سودمند است، موانع و آفت هايى در مسير انفاق وجود دارد كه هر انفاق پيشه راستينى از آن ها مبراست و به طوركلى انفاق شخصى، مى تواند بيان گر رشد يا عدم رشد فردى و اجتماعى انسان ها باشد</w:t>
      </w:r>
      <w:r>
        <w:rPr>
          <w:rFonts w:eastAsia="IRNazanin" w:cs="IRNazanin"/>
          <w:color w:val="111111"/>
          <w:sz w:val="28"/>
          <w:szCs w:val="28"/>
          <w:rtl w:val="true"/>
          <w:lang w:bidi="fa-IR"/>
        </w:rPr>
        <w:t>.</w:t>
      </w:r>
    </w:p>
    <w:p>
      <w:pPr>
        <w:pStyle w:val="Heading4"/>
        <w:numPr>
          <w:ilvl w:val="3"/>
          <w:numId w:val="1"/>
        </w:numPr>
        <w:rPr/>
      </w:pPr>
      <w:bookmarkStart w:id="575" w:name="__RefHeading___Toc712410_1738255347"/>
      <w:bookmarkStart w:id="576" w:name="_Toc216"/>
      <w:bookmarkEnd w:id="575"/>
      <w:r>
        <w:rPr>
          <w:rtl w:val="true"/>
        </w:rPr>
        <w:t>سؤالات پژوهش</w:t>
      </w:r>
      <w:bookmarkEnd w:id="576"/>
    </w:p>
    <w:p>
      <w:pPr>
        <w:pStyle w:val="BookText"/>
        <w:rPr/>
      </w:pPr>
      <w:r>
        <w:rPr>
          <w:rFonts w:ascii="IRNazanin" w:hAnsi="IRNazanin" w:eastAsia="IRNazanin"/>
          <w:color w:val="111111"/>
          <w:sz w:val="28"/>
          <w:sz w:val="28"/>
          <w:szCs w:val="28"/>
          <w:rtl w:val="true"/>
          <w:lang w:bidi="fa-IR"/>
        </w:rPr>
        <w:t>سؤالاتى كه در اين پژوهش بدان ها پاسخ داده خواهد شد،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روش هاى انفاق در آموزه هاى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ايشان، چه رابطه اى بين انفاق و روزى حلال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اجتماعى، اقتصادى و فرهنگى انفاق و روزى حلال در فرهنگ و آموزه هاى اسلام به ويژه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بهره مندى از آثار انفاق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كارهاى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و اجتماعى و اقتصادى كسب انفاق و روزى حلال در فرهنگ و آموزه هاى اسلام به ويژه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كدامند؟</w:t>
      </w:r>
    </w:p>
    <w:p>
      <w:pPr>
        <w:pStyle w:val="Heading4"/>
        <w:numPr>
          <w:ilvl w:val="3"/>
          <w:numId w:val="1"/>
        </w:numPr>
        <w:rPr/>
      </w:pPr>
      <w:bookmarkStart w:id="577" w:name="__RefHeading___Toc712412_1738255347"/>
      <w:bookmarkStart w:id="578" w:name="_Toc217"/>
      <w:bookmarkEnd w:id="577"/>
      <w:r>
        <w:rPr>
          <w:rtl w:val="true"/>
        </w:rPr>
        <w:t>روش پژوهش</w:t>
      </w:r>
      <w:bookmarkEnd w:id="578"/>
    </w:p>
    <w:p>
      <w:pPr>
        <w:pStyle w:val="BookText"/>
        <w:rPr/>
      </w:pPr>
      <w:r>
        <w:rPr>
          <w:rFonts w:ascii="IRNazanin" w:hAnsi="IRNazanin" w:eastAsia="IRNazanin"/>
          <w:color w:val="111111"/>
          <w:sz w:val="28"/>
          <w:sz w:val="28"/>
          <w:szCs w:val="28"/>
          <w:rtl w:val="true"/>
          <w:lang w:bidi="fa-IR"/>
        </w:rPr>
        <w:t xml:space="preserve">روش پژوهش حاضر توصيفى و از نوع تحليل اسنادى است كه به توصيف روزى حلال و انفاق با بهره گيرى از آيات و روايات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انديشه ها و سيره امام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سپس اهميت انفاق و روزى حلال، رابطه آن ها با يكديگر و تأثير آن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كسب روزى حلال و انفاق استخراج و عرضه شده است</w:t>
      </w:r>
      <w:r>
        <w:rPr>
          <w:rFonts w:eastAsia="IRNazanin" w:cs="IRNazanin"/>
          <w:color w:val="111111"/>
          <w:sz w:val="28"/>
          <w:szCs w:val="28"/>
          <w:rtl w:val="true"/>
          <w:lang w:bidi="fa-IR"/>
        </w:rPr>
        <w:t>.</w:t>
      </w:r>
      <w:bookmarkStart w:id="579" w:name="pg14093_140300"/>
    </w:p>
    <w:p>
      <w:pPr>
        <w:pStyle w:val="Heading4"/>
        <w:numPr>
          <w:ilvl w:val="3"/>
          <w:numId w:val="1"/>
        </w:numPr>
        <w:rPr/>
      </w:pPr>
      <w:bookmarkStart w:id="580" w:name="__RefHeading___Toc712414_1738255347"/>
      <w:bookmarkStart w:id="581" w:name="_Toc218"/>
      <w:bookmarkEnd w:id="579"/>
      <w:bookmarkEnd w:id="580"/>
      <w:r>
        <w:rPr>
          <w:rtl w:val="true"/>
        </w:rPr>
        <w:t>اصطلاح شناسى</w:t>
      </w:r>
      <w:bookmarkEnd w:id="581"/>
    </w:p>
    <w:p>
      <w:pPr>
        <w:pStyle w:val="Heading4"/>
        <w:numPr>
          <w:ilvl w:val="3"/>
          <w:numId w:val="1"/>
        </w:numPr>
        <w:rPr/>
      </w:pPr>
      <w:bookmarkStart w:id="582" w:name="__RefHeading___Toc712416_1738255347"/>
      <w:bookmarkStart w:id="583" w:name="_Toc219"/>
      <w:bookmarkEnd w:id="582"/>
      <w:r>
        <w:rPr>
          <w:rtl w:val="true"/>
        </w:rPr>
        <w:t>مفهوم رزق و انفاق</w:t>
      </w:r>
      <w:bookmarkEnd w:id="583"/>
    </w:p>
    <w:p>
      <w:pPr>
        <w:pStyle w:val="Heading5"/>
        <w:numPr>
          <w:ilvl w:val="4"/>
          <w:numId w:val="1"/>
        </w:numPr>
        <w:rPr/>
      </w:pPr>
      <w:bookmarkStart w:id="584" w:name="__RefHeading___Toc712418_1738255347"/>
      <w:bookmarkStart w:id="585" w:name="_Toc220"/>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رزق همانند واژه خير، در فرهنگ قرآنى، داراى معنا و مفهومى گسترده است و به رزق مادى و دنيوى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با توجه به فرهنگ قرآنى، رزق را به عطاياى جارى دنيا و آخرت معنا مى كند</w:t>
      </w:r>
      <w:r>
        <w:rPr>
          <w:rStyle w:val="FootnoteAnchor"/>
          <w:rtl w:val="true"/>
        </w:rPr>
        <w:footnoteReference w:id="4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مفردات،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ذيل واژه رزق، دمشق، دارالعلم،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واژه در كاربردهاى متعارف و معمول، به معناى طعام، قوت روزانه و ضروريات زندگى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هر آنچه وارد شكم مى شود، به كار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نفق نيز در لغت به معناى گذشتن هر چيزى و از بين رفتن آن يا تمام شدن آن چيز است</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انفاق در اصطلاح بيرون كردن مال از ملك و قرار دادن آن در ملك ديگرى است كه از طريق صدقه يا بخشش مال در راه دين باشد و هر آنچه خدا به آن فرمان داده است</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586" w:name="__RefHeading___Toc712420_1738255347"/>
      <w:bookmarkStart w:id="587" w:name="_Toc221"/>
      <w:bookmarkEnd w:id="586"/>
      <w:r>
        <w:rPr>
          <w:rtl w:val="true"/>
        </w:rPr>
        <w:t>الف</w:t>
      </w:r>
      <w:r>
        <w:rPr>
          <w:rtl w:val="true"/>
        </w:rPr>
        <w:t xml:space="preserve">) </w:t>
      </w:r>
      <w:r>
        <w:rPr>
          <w:rtl w:val="true"/>
        </w:rPr>
        <w:t>روش هاى انفاق در فرهنگ اسلامى</w:t>
      </w:r>
      <w:bookmarkEnd w:id="587"/>
    </w:p>
    <w:p>
      <w:pPr>
        <w:pStyle w:val="Heading6"/>
        <w:numPr>
          <w:ilvl w:val="5"/>
          <w:numId w:val="1"/>
        </w:numPr>
        <w:rPr/>
      </w:pPr>
      <w:bookmarkStart w:id="588" w:name="__RefHeading___Toc712422_1738255347"/>
      <w:bookmarkStart w:id="589" w:name="_Toc222"/>
      <w:bookmarkEnd w:id="588"/>
      <w:r>
        <w:rPr/>
        <w:t>1</w:t>
      </w:r>
      <w:r>
        <w:rPr>
          <w:rtl w:val="true"/>
        </w:rPr>
        <w:t xml:space="preserve">. </w:t>
      </w:r>
      <w:r>
        <w:rPr>
          <w:rtl w:val="true"/>
        </w:rPr>
        <w:t>قرض الحسنه</w:t>
      </w:r>
      <w:bookmarkEnd w:id="589"/>
    </w:p>
    <w:p>
      <w:pPr>
        <w:pStyle w:val="BookText"/>
        <w:rPr/>
      </w:pPr>
      <w:r>
        <w:rPr>
          <w:rFonts w:ascii="IRNazanin" w:hAnsi="IRNazanin" w:eastAsia="IRNazanin"/>
          <w:color w:val="111111"/>
          <w:sz w:val="28"/>
          <w:sz w:val="28"/>
          <w:szCs w:val="28"/>
          <w:rtl w:val="true"/>
          <w:lang w:bidi="fa-IR"/>
        </w:rPr>
        <w:t>خداوند براى ترغيب مؤمنان به انفاق، تعبير قرض دادن را به كار برده كه همه اين موارد را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انفاقات واجب و مستحب مانند زكات، خمس، نفقه واجب النفقه، صدقه مستحب، صله رحم، احسان به فقرا و ايتام و سادات، اعتلاى كلمه دين، مصارف حج و زيارت و سوگوارى براى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كمك به اهل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نشر كتب علميه و ساير مصارف خيريه كه هر يك در حدّ خود، عبادتى بزرگ و داراى ثواب بسيار است</w:t>
      </w:r>
      <w:r>
        <w:rPr>
          <w:rFonts w:eastAsia="IRNazanin" w:cs="IRNazanin"/>
          <w:color w:val="111111"/>
          <w:sz w:val="28"/>
          <w:szCs w:val="28"/>
          <w:rtl w:val="true"/>
          <w:lang w:bidi="fa-IR"/>
        </w:rPr>
        <w:t>.</w:t>
      </w:r>
      <w:r>
        <w:rPr>
          <w:rStyle w:val="FootnoteAnchor"/>
          <w:rtl w:val="true"/>
        </w:rPr>
        <w:footnoteReference w:id="421"/>
      </w:r>
      <w:bookmarkStart w:id="590" w:name="pg14093_140301"/>
    </w:p>
    <w:p>
      <w:pPr>
        <w:pStyle w:val="BookText"/>
        <w:rPr/>
      </w:pPr>
      <w:bookmarkEnd w:id="590"/>
      <w:r>
        <w:rPr>
          <w:rFonts w:ascii="IRNazanin" w:hAnsi="IRNazanin" w:eastAsia="IRNazanin"/>
          <w:color w:val="111111"/>
          <w:sz w:val="28"/>
          <w:sz w:val="28"/>
          <w:szCs w:val="28"/>
          <w:rtl w:val="true"/>
          <w:lang w:bidi="fa-IR"/>
        </w:rPr>
        <w:t>سر تعبير به قرض از انفاق، آن است كه كار خير نزد خداوند ضايع نمى شود و همان گونه كه اداى قرض لازم است، خداوند در برابر انفاق و كارهاى خير، پاداش عنايت مى فرمايد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تفسير كبير،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چاپ چهارم،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591" w:name="__RefHeading___Toc712424_1738255347"/>
      <w:bookmarkStart w:id="592" w:name="_Toc223"/>
      <w:bookmarkEnd w:id="591"/>
      <w:r>
        <w:rPr/>
        <w:t>2</w:t>
      </w:r>
      <w:r>
        <w:rPr>
          <w:rtl w:val="true"/>
        </w:rPr>
        <w:t xml:space="preserve">. </w:t>
      </w:r>
      <w:r>
        <w:rPr>
          <w:rtl w:val="true"/>
        </w:rPr>
        <w:t>صدقه</w:t>
      </w:r>
      <w:bookmarkEnd w:id="592"/>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خود حتى كفش هاى خود را در راه خدا صدقه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به سندش از عامر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الحسن بن على قاسم اللَّه تعالى ماله مرّتين حتى تصدّق بفرد نعله</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حسن بن على اموالش را دوبار با خدا تقسيم نمود، حتى اين كه به يك عدد از نعلينش صدقه داد</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712426_1738255347"/>
      <w:bookmarkStart w:id="594" w:name="_Toc224"/>
      <w:bookmarkEnd w:id="593"/>
      <w:r>
        <w:rPr/>
        <w:t>3</w:t>
      </w:r>
      <w:r>
        <w:rPr>
          <w:rtl w:val="true"/>
        </w:rPr>
        <w:t xml:space="preserve">. </w:t>
      </w:r>
      <w:r>
        <w:rPr>
          <w:rtl w:val="true"/>
        </w:rPr>
        <w:t>وقف</w:t>
      </w:r>
      <w:bookmarkEnd w:id="594"/>
    </w:p>
    <w:p>
      <w:pPr>
        <w:pStyle w:val="BookText"/>
        <w:rPr/>
      </w:pPr>
      <w:r>
        <w:rPr>
          <w:rFonts w:ascii="IRNazanin" w:hAnsi="IRNazanin" w:eastAsia="IRNazanin"/>
          <w:color w:val="111111"/>
          <w:sz w:val="28"/>
          <w:sz w:val="28"/>
          <w:szCs w:val="28"/>
          <w:rtl w:val="true"/>
          <w:lang w:bidi="fa-IR"/>
        </w:rPr>
        <w:t>وقف از ديگر روش هاى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يعنى حبس ثروت و قرار دادن منافع آن براى شخص، اشخاص، عناوين يا جهات</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وقف به دو صورت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خاص و 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خاص، موقوف عليهم اشخاص معين و محدودى هستند كه در عرض يك ديگر يا در طول هم به ترتيب، از منافع عين استفاده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آخرت خود چنان عمل كن كه فردا خواهى مرد و براى دنياى خود چنان عمل كن كه گويا هميشه زنده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اين حديث توجه داشته باشند و آن را درك كنند، دل كندن از دنيا براى آن ها</w:t>
      </w:r>
    </w:p>
    <w:p>
      <w:pPr>
        <w:pStyle w:val="BookText"/>
        <w:rPr/>
      </w:pPr>
      <w:r>
        <w:rPr>
          <w:rFonts w:ascii="Amiri" w:hAnsi="Amiri" w:eastAsia="Amiri" w:cs="Amiri"/>
          <w:color w:val="111111"/>
          <w:sz w:val="28"/>
          <w:sz w:val="28"/>
          <w:szCs w:val="28"/>
          <w:rtl w:val="true"/>
          <w:lang w:bidi="ar-SA"/>
        </w:rPr>
        <w:t>آسان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اين حديث دل كندن از دنيا و توجه به عمل وقف را براى انسان ها آسان مى كند و آن وقت توجه به عمل وقف افزايش خواهد يافت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توسعه آخرت خود قبل از</w:t>
      </w:r>
      <w:bookmarkStart w:id="595" w:name="pg14093_140302"/>
    </w:p>
    <w:p>
      <w:pPr>
        <w:pStyle w:val="BookText"/>
        <w:rPr/>
      </w:pPr>
      <w:bookmarkEnd w:id="595"/>
      <w:r>
        <w:rPr>
          <w:rFonts w:ascii="IRNazanin" w:hAnsi="IRNazanin" w:eastAsia="IRNazanin"/>
          <w:color w:val="111111"/>
          <w:sz w:val="28"/>
          <w:sz w:val="28"/>
          <w:szCs w:val="28"/>
          <w:rtl w:val="true"/>
          <w:lang w:bidi="fa-IR"/>
        </w:rPr>
        <w:t>مرگ تلاش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درك اين حديث نيز در تلاش براى وقف مؤثر است</w:t>
      </w:r>
      <w:r>
        <w:rPr>
          <w:rFonts w:eastAsia="IRNazanin" w:cs="IRNazanin"/>
          <w:color w:val="111111"/>
          <w:sz w:val="28"/>
          <w:szCs w:val="28"/>
          <w:rtl w:val="true"/>
          <w:lang w:bidi="fa-IR"/>
        </w:rPr>
        <w:t>.</w:t>
      </w:r>
    </w:p>
    <w:p>
      <w:pPr>
        <w:pStyle w:val="Heading6"/>
        <w:numPr>
          <w:ilvl w:val="5"/>
          <w:numId w:val="1"/>
        </w:numPr>
        <w:rPr/>
      </w:pPr>
      <w:bookmarkStart w:id="596" w:name="__RefHeading___Toc712428_1738255347"/>
      <w:bookmarkStart w:id="597" w:name="_Toc225"/>
      <w:bookmarkEnd w:id="596"/>
      <w:r>
        <w:rPr/>
        <w:t>4</w:t>
      </w:r>
      <w:r>
        <w:rPr>
          <w:rtl w:val="true"/>
        </w:rPr>
        <w:t xml:space="preserve">. </w:t>
      </w:r>
      <w:r>
        <w:rPr>
          <w:rtl w:val="true"/>
        </w:rPr>
        <w:t>رسيدگى به محرومان</w:t>
      </w:r>
      <w:bookmarkEnd w:id="597"/>
    </w:p>
    <w:p>
      <w:pPr>
        <w:pStyle w:val="BookText"/>
        <w:rPr/>
      </w:pPr>
      <w:r>
        <w:rPr>
          <w:rFonts w:ascii="IRNazanin" w:hAnsi="IRNazanin" w:eastAsia="IRNazanin"/>
          <w:color w:val="111111"/>
          <w:sz w:val="28"/>
          <w:sz w:val="28"/>
          <w:szCs w:val="28"/>
          <w:rtl w:val="true"/>
          <w:lang w:bidi="fa-IR"/>
        </w:rPr>
        <w:t xml:space="preserve">رسيدگى به محرومان، يكى ديگر از روش هاى انفاق است كه در سيره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آن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ديدم بر سومين در دوزخ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مى خواهد در روز قيامت عريان نباشد، بايد بدن هاى عريان را بپوشاند و هر كس مى خواهد در آن روز، تشنه نماند، بايد تشنگان را در دنيا سيراب كند و هر كس مايل است در روز قيامت گرسنه نباشد، بايد گرسنگان را در اين دنيا غذا دهد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نورى، 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مردى فقير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چيزى در دست نداشتند و چون نمى خواستند آن فرد را نااميد برگردانند، او را به سوى بارگاه خليفه راهنمايى كردند تا خليفه را در سوگ دخترش تسليت بدهد و بدين وسيله، صله اى دريافت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همدرد محرومان، همراه ضعيفان، هم نواى فرشتگان و هم آواى كروبيان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هرگز نيازمندى را نااميد برنمى گردانيد، اگرچه سوار بر شتر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من هم نيازمند درگاه خداوند هستم و دوست دارم كه خداوند مرا محروم نگرداند و شرم دارم درحالى كه نيازمند هستم، نيازمندان را نااميد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خداوند اين است كه نعمت هايش را بر من ارزانى بدارد و عادت من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اين است كه نعمت هايش را به بندگانش عطا كنم، مى ترسم كه اگر از اين عادت خود دست بردارم، خداوند هم دست از عادت خود بردارد</w:t>
      </w:r>
      <w:r>
        <w:rPr>
          <w:rFonts w:eastAsia="IRNazanin" w:cs="IRNazanin"/>
          <w:color w:val="111111"/>
          <w:sz w:val="28"/>
          <w:szCs w:val="28"/>
          <w:rtl w:val="true"/>
          <w:lang w:bidi="fa-IR"/>
        </w:rPr>
        <w:t>.</w:t>
      </w:r>
      <w:r>
        <w:rPr>
          <w:rStyle w:val="FootnoteAnchor"/>
          <w:rtl w:val="true"/>
        </w:rPr>
        <w:footnoteReference w:id="426"/>
      </w:r>
      <w:bookmarkStart w:id="598" w:name="pg14093_140303"/>
    </w:p>
    <w:p>
      <w:pPr>
        <w:pStyle w:val="Heading6"/>
        <w:numPr>
          <w:ilvl w:val="5"/>
          <w:numId w:val="1"/>
        </w:numPr>
        <w:rPr/>
      </w:pPr>
      <w:bookmarkStart w:id="599" w:name="__RefHeading___Toc712430_1738255347"/>
      <w:bookmarkStart w:id="600" w:name="_Toc226"/>
      <w:bookmarkEnd w:id="598"/>
      <w:bookmarkEnd w:id="599"/>
      <w:r>
        <w:rPr/>
        <w:t>5</w:t>
      </w:r>
      <w:r>
        <w:rPr>
          <w:rtl w:val="true"/>
        </w:rPr>
        <w:t xml:space="preserve">. </w:t>
      </w:r>
      <w:r>
        <w:rPr>
          <w:rtl w:val="true"/>
        </w:rPr>
        <w:t>ميهمان نوازى</w:t>
      </w:r>
      <w:bookmarkEnd w:id="600"/>
    </w:p>
    <w:p>
      <w:pPr>
        <w:pStyle w:val="BookText"/>
        <w:rPr/>
      </w:pPr>
      <w:r>
        <w:rPr>
          <w:rFonts w:ascii="IRNazanin" w:hAnsi="IRNazanin" w:eastAsia="IRNazanin"/>
          <w:color w:val="111111"/>
          <w:sz w:val="28"/>
          <w:sz w:val="28"/>
          <w:szCs w:val="28"/>
          <w:rtl w:val="true"/>
          <w:lang w:bidi="fa-IR"/>
        </w:rPr>
        <w:t>ميهمان نوازى، يكى از خصلت هاى خوب انسانى است كه در مكتب اسلام به آن سفارش زيادى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دينى ما نيز با برخورد انسانى و عاطفى با ميهمانان خود، به ما مى آموزند كه بايد ميهمانان را گرامى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مهمانانش پذيرايى مى كرد، حتى اگر آنان را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پذيرايى از بينوايان علاقه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تهى دستان را به خانه خود مى برد و به گرمى از آنان پذيرايى مى كرد و به آن ها لباس و پول مى بخشيد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مناقب آل ابى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العلامه للنشر،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601" w:name="__RefHeading___Toc712432_1738255347"/>
      <w:bookmarkStart w:id="602" w:name="_Toc227"/>
      <w:bookmarkEnd w:id="601"/>
      <w:r>
        <w:rPr/>
        <w:t>6</w:t>
      </w:r>
      <w:r>
        <w:rPr>
          <w:rtl w:val="true"/>
        </w:rPr>
        <w:t xml:space="preserve">. </w:t>
      </w:r>
      <w:r>
        <w:rPr>
          <w:rtl w:val="true"/>
        </w:rPr>
        <w:t>يارى كردن مؤمن</w:t>
      </w:r>
      <w:bookmarkEnd w:id="602"/>
    </w:p>
    <w:p>
      <w:pPr>
        <w:pStyle w:val="BookText"/>
        <w:rPr/>
      </w:pPr>
      <w:r>
        <w:rPr>
          <w:rFonts w:ascii="IRNazanin" w:hAnsi="IRNazanin" w:eastAsia="IRNazanin"/>
          <w:color w:val="111111"/>
          <w:sz w:val="28"/>
          <w:sz w:val="28"/>
          <w:szCs w:val="28"/>
          <w:rtl w:val="true"/>
          <w:lang w:bidi="fa-IR"/>
        </w:rPr>
        <w:t>انفاق به ماديات محدود نمى شود، بلكه هر چيزى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بتواند براى ديگران سودمند باشد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انفاق دانش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خويش را به مردم بياموز و علم ديگران را ياد بگير؛ زيرا در اين صورت، دانش خود را پايدار كرده اى و آنچه را نمى دانستى، فراگرفته اى</w:t>
      </w:r>
      <w:r>
        <w:rPr>
          <w:rStyle w:val="FootnoteAnchor"/>
          <w:rtl w:val="true"/>
        </w:rPr>
        <w:footnoteReference w:id="428"/>
      </w:r>
    </w:p>
    <w:p>
      <w:pPr>
        <w:pStyle w:val="Heading6"/>
        <w:numPr>
          <w:ilvl w:val="5"/>
          <w:numId w:val="1"/>
        </w:numPr>
        <w:rPr/>
      </w:pPr>
      <w:bookmarkStart w:id="603" w:name="__RefHeading___Toc712434_1738255347"/>
      <w:bookmarkStart w:id="604" w:name="_Toc228"/>
      <w:bookmarkEnd w:id="603"/>
      <w:r>
        <w:rPr/>
        <w:t>7</w:t>
      </w:r>
      <w:r>
        <w:rPr>
          <w:rtl w:val="true"/>
        </w:rPr>
        <w:t xml:space="preserve">. </w:t>
      </w:r>
      <w:r>
        <w:rPr>
          <w:rtl w:val="true"/>
        </w:rPr>
        <w:t>زكات</w:t>
      </w:r>
      <w:bookmarkEnd w:id="604"/>
    </w:p>
    <w:p>
      <w:pPr>
        <w:pStyle w:val="BookText"/>
        <w:rPr/>
      </w:pPr>
      <w:r>
        <w:rPr>
          <w:rFonts w:ascii="Amiri" w:hAnsi="Amiri" w:eastAsia="Amiri" w:cs="Amiri"/>
          <w:color w:val="111111"/>
          <w:sz w:val="28"/>
          <w:sz w:val="28"/>
          <w:szCs w:val="28"/>
          <w:rtl w:val="true"/>
          <w:lang w:bidi="ar-SA"/>
        </w:rPr>
        <w:t>زكات يكى از واجبات دين مبين اسلام است كه در واقع آزمونى مالى و وسيله اى براى طهارت مادى و معنوى مسلمانان و ابزارى در جهت ريشه كن كردن فقر در جامعه اسلامى محسوب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متعددى، بر اين نكته تأكيد كرده اند كه مسير بى نيازى معيشتى مردم از زكات مى گذرد و يكى از علت هاى اصلى تشريع زكات آن است كه رفع نياز از تهى دستان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زكات دادن هرگز موجب كم شدن مال نمى شود</w:t>
      </w:r>
      <w:r>
        <w:rPr>
          <w:rFonts w:eastAsia="IRNazanin" w:cs="IRNazanin"/>
          <w:color w:val="111111"/>
          <w:sz w:val="28"/>
          <w:szCs w:val="28"/>
          <w:rtl w:val="true"/>
          <w:lang w:bidi="fa-IR"/>
        </w:rPr>
        <w:t>.</w:t>
      </w:r>
      <w:r>
        <w:rPr>
          <w:rStyle w:val="FootnoteAnchor"/>
          <w:rtl w:val="true"/>
        </w:rPr>
        <w:footnoteReference w:id="429"/>
      </w:r>
      <w:bookmarkStart w:id="605" w:name="pg14093_140304"/>
    </w:p>
    <w:p>
      <w:pPr>
        <w:pStyle w:val="Heading5"/>
        <w:numPr>
          <w:ilvl w:val="4"/>
          <w:numId w:val="1"/>
        </w:numPr>
        <w:rPr/>
      </w:pPr>
      <w:bookmarkStart w:id="606" w:name="__RefHeading___Toc712436_1738255347"/>
      <w:bookmarkStart w:id="607" w:name="_Toc229"/>
      <w:bookmarkEnd w:id="605"/>
      <w:bookmarkEnd w:id="606"/>
      <w:r>
        <w:rPr>
          <w:rtl w:val="true"/>
        </w:rPr>
        <w:t>ب</w:t>
      </w:r>
      <w:r>
        <w:rPr>
          <w:rtl w:val="true"/>
        </w:rPr>
        <w:t xml:space="preserve">) </w:t>
      </w:r>
      <w:r>
        <w:rPr>
          <w:rtl w:val="true"/>
        </w:rPr>
        <w:t xml:space="preserve">رابطه بين انفاق و روزى حلال از منظر امام مجتبى </w:t>
      </w:r>
      <w:r>
        <w:rPr>
          <w:rtl w:val="true"/>
        </w:rPr>
        <w:t>(</w:t>
      </w:r>
      <w:r>
        <w:rPr>
          <w:rtl w:val="true"/>
        </w:rPr>
        <w:t xml:space="preserve">عَلَيْهِ السَّلاَمُ </w:t>
      </w:r>
      <w:r>
        <w:rPr>
          <w:rtl w:val="true"/>
        </w:rPr>
        <w:t>)</w:t>
      </w:r>
      <w:bookmarkEnd w:id="607"/>
    </w:p>
    <w:p>
      <w:pPr>
        <w:pStyle w:val="Heading6"/>
        <w:numPr>
          <w:ilvl w:val="5"/>
          <w:numId w:val="1"/>
        </w:numPr>
        <w:rPr/>
      </w:pPr>
      <w:bookmarkStart w:id="608" w:name="__RefHeading___Toc712438_1738255347"/>
      <w:bookmarkStart w:id="609" w:name="_Toc230"/>
      <w:bookmarkEnd w:id="608"/>
      <w:r>
        <w:rPr/>
        <w:t>1</w:t>
      </w:r>
      <w:r>
        <w:rPr>
          <w:rtl w:val="true"/>
        </w:rPr>
        <w:t xml:space="preserve">. </w:t>
      </w:r>
      <w:r>
        <w:rPr>
          <w:rtl w:val="true"/>
        </w:rPr>
        <w:t>انفاق و افزايش روزى</w:t>
      </w:r>
      <w:bookmarkEnd w:id="609"/>
    </w:p>
    <w:p>
      <w:pPr>
        <w:pStyle w:val="BookText"/>
        <w:rPr/>
      </w:pPr>
      <w:r>
        <w:rPr>
          <w:rFonts w:ascii="Amiri" w:hAnsi="Amiri" w:eastAsia="Amiri" w:cs="Amiri"/>
          <w:color w:val="111111"/>
          <w:sz w:val="28"/>
          <w:sz w:val="28"/>
          <w:szCs w:val="28"/>
          <w:rtl w:val="true"/>
          <w:lang w:bidi="ar-SA"/>
        </w:rPr>
        <w:t>صدقه اولين مرتبه انفاق، است كه افراد به دلخواه، بخشى از مال خود را به تهى دستان و سائلان مى بخشند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موجب زيادشدن روزى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استنزلوا الرزق بالصدقة</w:t>
      </w:r>
      <w:r>
        <w:rPr>
          <w:rStyle w:val="FootnoteAnchor"/>
          <w:rtl w:val="true"/>
        </w:rPr>
        <w:footnoteReference w:id="4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آمدى، شرح غررالحكم،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 اسلامى،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وسيله صدقه، طلب نزول روزى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گرامى اسلام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ايقَنَ‌ بِالخلف سَخت نَفسه بِالنَفَقَه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يقين به عوض و جانشين داشته باشد، در انفاق كردن سخاوتمند خواهد بود</w:t>
      </w:r>
      <w:r>
        <w:rPr>
          <w:rStyle w:val="FootnoteAnchor"/>
          <w:rtl w:val="true"/>
        </w:rPr>
        <w:footnoteReference w:id="431"/>
      </w:r>
    </w:p>
    <w:p>
      <w:pPr>
        <w:pStyle w:val="Heading6"/>
        <w:numPr>
          <w:ilvl w:val="5"/>
          <w:numId w:val="1"/>
        </w:numPr>
        <w:rPr/>
      </w:pPr>
      <w:bookmarkStart w:id="610" w:name="__RefHeading___Toc712440_1738255347"/>
      <w:bookmarkStart w:id="611" w:name="_Toc231"/>
      <w:bookmarkEnd w:id="610"/>
      <w:r>
        <w:rPr/>
        <w:t>2</w:t>
      </w:r>
      <w:r>
        <w:rPr>
          <w:rtl w:val="true"/>
        </w:rPr>
        <w:t xml:space="preserve">. </w:t>
      </w:r>
      <w:r>
        <w:rPr>
          <w:rtl w:val="true"/>
        </w:rPr>
        <w:t>شرط پذيرش انفاق، به دست آوردن روزى حلال</w:t>
      </w:r>
      <w:bookmarkEnd w:id="611"/>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الامورفى الانفاق، طلب الحلال لماينفق؛</w:t>
      </w:r>
    </w:p>
    <w:p>
      <w:pPr>
        <w:pStyle w:val="BookText"/>
        <w:rPr/>
      </w:pPr>
      <w:r>
        <w:rPr>
          <w:rFonts w:ascii="IRNazanin" w:hAnsi="IRNazanin" w:eastAsia="IRNazanin"/>
          <w:color w:val="111111"/>
          <w:sz w:val="28"/>
          <w:sz w:val="28"/>
          <w:szCs w:val="28"/>
          <w:rtl w:val="true"/>
          <w:lang w:bidi="fa-IR"/>
        </w:rPr>
        <w:t>از شرايط اساسى پذيرش انفاق، به دست آوردن مال حلال براى انفاق است</w:t>
      </w:r>
      <w:r>
        <w:rPr>
          <w:rStyle w:val="FootnoteAnchor"/>
          <w:rtl w:val="true"/>
        </w:rPr>
        <w:footnoteReference w:id="432"/>
      </w:r>
    </w:p>
    <w:p>
      <w:pPr>
        <w:pStyle w:val="Heading6"/>
        <w:numPr>
          <w:ilvl w:val="5"/>
          <w:numId w:val="1"/>
        </w:numPr>
        <w:rPr/>
      </w:pPr>
      <w:bookmarkStart w:id="612" w:name="__RefHeading___Toc712442_1738255347"/>
      <w:bookmarkStart w:id="613" w:name="_Toc232"/>
      <w:bookmarkEnd w:id="612"/>
      <w:r>
        <w:rPr/>
        <w:t>3</w:t>
      </w:r>
      <w:r>
        <w:rPr>
          <w:rtl w:val="true"/>
        </w:rPr>
        <w:t xml:space="preserve">. </w:t>
      </w:r>
      <w:r>
        <w:rPr>
          <w:rtl w:val="true"/>
        </w:rPr>
        <w:t>ضرورت واسطه گرى در روزى رسانى</w:t>
      </w:r>
      <w:bookmarkEnd w:id="613"/>
    </w:p>
    <w:p>
      <w:pPr>
        <w:pStyle w:val="BookText"/>
        <w:rPr/>
      </w:pPr>
      <w:r>
        <w:rPr>
          <w:rFonts w:ascii="IRNazanin" w:hAnsi="IRNazanin" w:eastAsia="IRNazanin"/>
          <w:color w:val="111111"/>
          <w:sz w:val="28"/>
          <w:sz w:val="28"/>
          <w:szCs w:val="28"/>
          <w:rtl w:val="true"/>
          <w:lang w:bidi="fa-IR"/>
        </w:rPr>
        <w:t>كمك به ديگران و بهره مندسازى آن ها از نعمت هاى خدادادى، مانند پناه دادن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مؤمنان و مهاجران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يارى كردن دين و دين داران سبب بهره مندى از روزى آسان و فراوان مى شود</w:t>
      </w:r>
      <w:r>
        <w:rPr>
          <w:rFonts w:eastAsia="Amiri" w:cs="Amiri" w:ascii="Amiri" w:hAnsi="Amiri"/>
          <w:color w:val="111111"/>
          <w:sz w:val="28"/>
          <w:szCs w:val="28"/>
          <w:rtl w:val="true"/>
          <w:lang w:bidi="ar-SA"/>
        </w:rPr>
        <w:t>.</w:t>
      </w:r>
      <w:bookmarkStart w:id="614" w:name="pg14093_140305"/>
    </w:p>
    <w:p>
      <w:pPr>
        <w:pStyle w:val="BookText"/>
        <w:rPr/>
      </w:pPr>
      <w:bookmarkEnd w:id="614"/>
      <w:r>
        <w:rPr>
          <w:rFonts w:ascii="Amiri" w:hAnsi="Amiri" w:eastAsia="Amiri" w:cs="Amiri"/>
          <w:color w:val="111111"/>
          <w:sz w:val="28"/>
          <w:sz w:val="28"/>
          <w:szCs w:val="28"/>
          <w:rtl w:val="true"/>
          <w:lang w:bidi="ar-SA"/>
        </w:rPr>
        <w:t>در كنار اين عوامل، خودسازى و تقواى الهى داشتن</w:t>
      </w:r>
      <w:r>
        <w:rPr>
          <w:rStyle w:val="FootnoteAnchor"/>
          <w:rtl w:val="true"/>
        </w:rPr>
        <w:footnoteReference w:id="4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سوره مائده، آيه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سوره يونس، آيه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سوره طلاق،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 از گناه و خطا،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ياد خدا در همه احوال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برپايى نماز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نيز بسيار مؤثر است؛ زيرا در جهت تقويت باورهاى توحيدى است كه خود عامل جلب روزى بى حساب و آسان است</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712444_1738255347"/>
      <w:bookmarkStart w:id="616" w:name="_Toc233"/>
      <w:bookmarkEnd w:id="615"/>
      <w:r>
        <w:rPr>
          <w:rtl w:val="true"/>
        </w:rPr>
        <w:t>ج</w:t>
      </w:r>
      <w:r>
        <w:rPr>
          <w:rtl w:val="true"/>
        </w:rPr>
        <w:t xml:space="preserve">) </w:t>
      </w:r>
      <w:r>
        <w:rPr>
          <w:rtl w:val="true"/>
        </w:rPr>
        <w:t>آثار انفاق و روزى حلال در فرهنگ اسلامى</w:t>
      </w:r>
      <w:bookmarkEnd w:id="616"/>
    </w:p>
    <w:p>
      <w:pPr>
        <w:pStyle w:val="Heading6"/>
        <w:numPr>
          <w:ilvl w:val="5"/>
          <w:numId w:val="1"/>
        </w:numPr>
        <w:rPr/>
      </w:pPr>
      <w:bookmarkStart w:id="617" w:name="__RefHeading___Toc712446_1738255347"/>
      <w:bookmarkStart w:id="618" w:name="_Toc234"/>
      <w:bookmarkEnd w:id="617"/>
      <w:r>
        <w:rPr/>
        <w:t>1</w:t>
      </w:r>
      <w:r>
        <w:rPr>
          <w:rtl w:val="true"/>
        </w:rPr>
        <w:t xml:space="preserve">. </w:t>
      </w:r>
      <w:r>
        <w:rPr>
          <w:rtl w:val="true"/>
        </w:rPr>
        <w:t xml:space="preserve">آثار اخلاقى </w:t>
      </w:r>
      <w:r>
        <w:rPr>
          <w:rtl w:val="true"/>
        </w:rPr>
        <w:t xml:space="preserve">- </w:t>
      </w:r>
      <w:r>
        <w:rPr>
          <w:rtl w:val="true"/>
        </w:rPr>
        <w:t>دينى</w:t>
      </w:r>
      <w:bookmarkEnd w:id="618"/>
    </w:p>
    <w:p>
      <w:pPr>
        <w:pStyle w:val="BookText"/>
        <w:rPr/>
      </w:pPr>
      <w:r>
        <w:rPr>
          <w:rFonts w:ascii="IRNazanin" w:hAnsi="IRNazanin" w:eastAsia="IRNazanin"/>
          <w:color w:val="111111"/>
          <w:sz w:val="28"/>
          <w:sz w:val="28"/>
          <w:szCs w:val="28"/>
          <w:rtl w:val="true"/>
          <w:lang w:bidi="fa-IR"/>
        </w:rPr>
        <w:t>از آثار انفاق و روزى حلال در جامعه، آثار اخلاقى و دينى است كه به چند مورد از آن ها اشاره مى شود</w:t>
      </w:r>
      <w:r>
        <w:rPr>
          <w:rFonts w:eastAsia="IRNazanin" w:cs="IRNazanin"/>
          <w:color w:val="111111"/>
          <w:sz w:val="28"/>
          <w:szCs w:val="28"/>
          <w:rtl w:val="true"/>
          <w:lang w:bidi="fa-IR"/>
        </w:rPr>
        <w:t>:</w:t>
      </w:r>
    </w:p>
    <w:p>
      <w:pPr>
        <w:pStyle w:val="Heading6"/>
        <w:numPr>
          <w:ilvl w:val="5"/>
          <w:numId w:val="1"/>
        </w:numPr>
        <w:rPr/>
      </w:pPr>
      <w:bookmarkStart w:id="619" w:name="__RefHeading___Toc712448_1738255347"/>
      <w:bookmarkStart w:id="620" w:name="_Toc235"/>
      <w:bookmarkEnd w:id="619"/>
      <w:r>
        <w:rPr>
          <w:rtl w:val="true"/>
        </w:rPr>
        <w:t xml:space="preserve">- </w:t>
      </w:r>
      <w:r>
        <w:rPr/>
        <w:t>1-1</w:t>
      </w:r>
      <w:r>
        <w:rPr>
          <w:rtl w:val="true"/>
        </w:rPr>
        <w:t xml:space="preserve"> </w:t>
      </w:r>
      <w:r>
        <w:rPr>
          <w:rtl w:val="true"/>
        </w:rPr>
        <w:t>حفظ ايمان</w:t>
      </w:r>
      <w:bookmarkEnd w:id="620"/>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سوسوا ايمانكم بالصدقة</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ايمانتان را با دادن صدقه، اداره و سرپرستى كنيد</w:t>
      </w:r>
      <w:r>
        <w:rPr>
          <w:rFonts w:eastAsia="IRNazanin" w:cs="IRNazanin"/>
          <w:color w:val="111111"/>
          <w:sz w:val="28"/>
          <w:szCs w:val="28"/>
          <w:rtl w:val="true"/>
          <w:lang w:bidi="fa-IR"/>
        </w:rPr>
        <w:t>!</w:t>
      </w:r>
    </w:p>
    <w:p>
      <w:pPr>
        <w:pStyle w:val="Heading6"/>
        <w:numPr>
          <w:ilvl w:val="5"/>
          <w:numId w:val="1"/>
        </w:numPr>
        <w:rPr/>
      </w:pPr>
      <w:bookmarkStart w:id="621" w:name="__RefHeading___Toc712450_1738255347"/>
      <w:bookmarkStart w:id="622" w:name="_Toc236"/>
      <w:bookmarkEnd w:id="621"/>
      <w:r>
        <w:rPr/>
        <w:t>2‌-‌1</w:t>
      </w:r>
      <w:r>
        <w:rPr>
          <w:rtl w:val="true"/>
        </w:rPr>
        <w:t xml:space="preserve"> - </w:t>
      </w:r>
      <w:r>
        <w:rPr>
          <w:rtl w:val="true"/>
        </w:rPr>
        <w:t>پاكى نفس</w:t>
      </w:r>
      <w:bookmarkEnd w:id="622"/>
    </w:p>
    <w:p>
      <w:pPr>
        <w:pStyle w:val="BookText"/>
        <w:rPr/>
      </w:pPr>
      <w:r>
        <w:rPr>
          <w:rFonts w:ascii="IRNazanin" w:hAnsi="IRNazanin" w:eastAsia="IRNazanin"/>
          <w:color w:val="111111"/>
          <w:sz w:val="28"/>
          <w:sz w:val="28"/>
          <w:szCs w:val="28"/>
          <w:rtl w:val="true"/>
          <w:lang w:bidi="fa-IR"/>
        </w:rPr>
        <w:t xml:space="preserve">انفاق موجب پاك شدن نفس از بسيارى از رذايل اخلاقى است؛ چنان كه وجود اين ويژگى براى زكات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يكى از روش ها و مصاديق انفاق به شمار مى رود، تصريح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تُزَكِّيهِمْ‌ بِهٰا وَ صَلِّ‌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 ها صدقه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به وسيله آن، آن ها را پاك سازى و پرورش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دعا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5"/>
      </w:r>
      <w:r>
        <w:rPr>
          <w:rFonts w:ascii="Amiri" w:hAnsi="Amiri" w:eastAsia="Amiri" w:cs="Amiri"/>
          <w:color w:val="111111"/>
          <w:sz w:val="28"/>
          <w:sz w:val="28"/>
          <w:szCs w:val="28"/>
          <w:rtl w:val="true"/>
          <w:lang w:bidi="ar-SA"/>
        </w:rPr>
        <w:t>دنيادوستى، مال دوستى و بخل، از جمله رذايلى است كه با انفاق كردن از انسان دور مى شود</w:t>
      </w:r>
      <w:r>
        <w:rPr>
          <w:rFonts w:eastAsia="Amiri" w:cs="Amiri" w:ascii="Amiri" w:hAnsi="Amiri"/>
          <w:color w:val="111111"/>
          <w:sz w:val="28"/>
          <w:szCs w:val="28"/>
          <w:rtl w:val="true"/>
          <w:lang w:bidi="ar-SA"/>
        </w:rPr>
        <w:t>.</w:t>
      </w:r>
      <w:bookmarkStart w:id="623" w:name="pg14093_140306"/>
    </w:p>
    <w:p>
      <w:pPr>
        <w:pStyle w:val="Heading6"/>
        <w:numPr>
          <w:ilvl w:val="5"/>
          <w:numId w:val="1"/>
        </w:numPr>
        <w:rPr/>
      </w:pPr>
      <w:bookmarkStart w:id="624" w:name="__RefHeading___Toc712452_1738255347"/>
      <w:bookmarkStart w:id="625" w:name="_Toc237"/>
      <w:bookmarkEnd w:id="623"/>
      <w:bookmarkEnd w:id="624"/>
      <w:r>
        <w:rPr/>
        <w:t>3‌-‌1</w:t>
      </w:r>
      <w:r>
        <w:rPr>
          <w:rtl w:val="true"/>
        </w:rPr>
        <w:t xml:space="preserve"> - </w:t>
      </w:r>
      <w:r>
        <w:rPr>
          <w:rtl w:val="true"/>
        </w:rPr>
        <w:t>آرامش روحى</w:t>
      </w:r>
      <w:bookmarkEnd w:id="625"/>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ضرورت تربيت معنوى انسان و تغذيه روان او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يتفكر فى ماكوله كيف لا يتفكر فى معقوله، فيجنب بطنه ما يؤذيه و يودع صدره ما يرديه؛</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راوندى، همان، 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مى كنم از فردى كه در غذاى جسمانى خود فكر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سالم و بهداشتى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غذاى روح و جان خويش نمى انديشد، در نتيجه شكم خود را از غذاهاى زيان بخش حفظ مى كند، ولى سينه اش را در مقابل آنچه آن را پست مى گرداند رها مى كند</w:t>
      </w:r>
      <w:r>
        <w:rPr>
          <w:rFonts w:eastAsia="IRNazanin" w:cs="IRNazanin"/>
          <w:color w:val="111111"/>
          <w:sz w:val="28"/>
          <w:szCs w:val="28"/>
          <w:rtl w:val="true"/>
          <w:lang w:bidi="fa-IR"/>
        </w:rPr>
        <w:t>.</w:t>
      </w:r>
    </w:p>
    <w:p>
      <w:pPr>
        <w:pStyle w:val="Heading6"/>
        <w:numPr>
          <w:ilvl w:val="5"/>
          <w:numId w:val="1"/>
        </w:numPr>
        <w:rPr/>
      </w:pPr>
      <w:bookmarkStart w:id="626" w:name="__RefHeading___Toc712454_1738255347"/>
      <w:bookmarkStart w:id="627" w:name="_Toc238"/>
      <w:bookmarkEnd w:id="626"/>
      <w:r>
        <w:rPr/>
        <w:t>4‌-‌1</w:t>
      </w:r>
      <w:r>
        <w:rPr>
          <w:rtl w:val="true"/>
        </w:rPr>
        <w:t xml:space="preserve"> - </w:t>
      </w:r>
      <w:r>
        <w:rPr>
          <w:rtl w:val="true"/>
        </w:rPr>
        <w:t>آسودگى و بصيرت</w:t>
      </w:r>
      <w:bookmarkEnd w:id="627"/>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طلب روزى، تقلاّ مكن، همانند كسى كه براى چيره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تقلاّ مى كند، و به تقدير نيز چندان تكيه مكن كه از كار و كوشش دست كشى؛ زيرا در جست وجوى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رفتن، از سنت است و آرام بودن در طلب روزى، از خويشتن دارى و مناعت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خويشتن دارى و مناعت طبع، روزى را از انسان دور مى سازد و نه حرص، روزى را زياد مى كند؛ چه روزى قسمت شده و حرص زدن، موجب افتادن در ورطه گناهان است</w:t>
      </w:r>
      <w:r>
        <w:rPr>
          <w:rFonts w:eastAsia="IRNazanin" w:cs="IRNazanin"/>
          <w:color w:val="111111"/>
          <w:sz w:val="28"/>
          <w:szCs w:val="28"/>
          <w:rtl w:val="true"/>
          <w:lang w:bidi="fa-IR"/>
        </w:rPr>
        <w:t>.</w:t>
      </w:r>
      <w:r>
        <w:rPr>
          <w:rStyle w:val="FootnoteAnchor"/>
          <w:rtl w:val="true"/>
        </w:rPr>
        <w:footnoteReference w:id="437"/>
      </w:r>
    </w:p>
    <w:p>
      <w:pPr>
        <w:pStyle w:val="Heading6"/>
        <w:numPr>
          <w:ilvl w:val="5"/>
          <w:numId w:val="1"/>
        </w:numPr>
        <w:rPr/>
      </w:pPr>
      <w:bookmarkStart w:id="628" w:name="__RefHeading___Toc712456_1738255347"/>
      <w:bookmarkStart w:id="629" w:name="_Toc239"/>
      <w:bookmarkEnd w:id="628"/>
      <w:r>
        <w:rPr/>
        <w:t>5‌-‌1</w:t>
      </w:r>
      <w:r>
        <w:rPr>
          <w:rtl w:val="true"/>
        </w:rPr>
        <w:t xml:space="preserve"> - </w:t>
      </w:r>
      <w:r>
        <w:rPr>
          <w:rtl w:val="true"/>
        </w:rPr>
        <w:t>جاودانگى در خاطره ها</w:t>
      </w:r>
      <w:bookmarkEnd w:id="629"/>
    </w:p>
    <w:p>
      <w:pPr>
        <w:pStyle w:val="BookText"/>
        <w:rPr/>
      </w:pPr>
      <w:r>
        <w:rPr>
          <w:rFonts w:ascii="IRNazanin" w:hAnsi="IRNazanin" w:eastAsia="IRNazanin"/>
          <w:color w:val="111111"/>
          <w:sz w:val="28"/>
          <w:sz w:val="28"/>
          <w:szCs w:val="28"/>
          <w:rtl w:val="true"/>
          <w:lang w:bidi="fa-IR"/>
        </w:rPr>
        <w:t>يكى ديگر از آثار دينى انفاق اين است كه انسان الهى از خود، چهره اى ماندگار مى سازد و همواره كار نيكش با ياد نيك زنده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به ويژه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اثرش طولانى باشد و ديگران نيز بهره مند شوند، علاوه بر پاداش اخروى، موجب زنده ماندن نام و ياد صاحب آن در خاطره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bookmarkStart w:id="630" w:name="pg14093_140307"/>
    </w:p>
    <w:p>
      <w:pPr>
        <w:pStyle w:val="BookText"/>
        <w:rPr/>
      </w:pPr>
      <w:bookmarkEnd w:id="630"/>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نيكوكار زنده است، اگرچه به جايگاه مردگان برده شود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آمدى،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اگر پرده برگيرند، معلوم مى شود كه نيكوكار مشغول كار نيك خود است و بدكار گرفتار بدكردارى خود</w:t>
      </w:r>
      <w:r>
        <w:rPr>
          <w:rFonts w:eastAsia="IRNazanin" w:cs="IRNazanin"/>
          <w:color w:val="111111"/>
          <w:sz w:val="28"/>
          <w:szCs w:val="28"/>
          <w:rtl w:val="true"/>
          <w:lang w:bidi="fa-IR"/>
        </w:rPr>
        <w:t>!</w:t>
      </w:r>
      <w:r>
        <w:rPr>
          <w:rStyle w:val="FootnoteAnchor"/>
          <w:rtl w:val="true"/>
        </w:rPr>
        <w:footnoteReference w:id="439"/>
      </w:r>
    </w:p>
    <w:p>
      <w:pPr>
        <w:pStyle w:val="Heading6"/>
        <w:numPr>
          <w:ilvl w:val="5"/>
          <w:numId w:val="1"/>
        </w:numPr>
        <w:rPr/>
      </w:pPr>
      <w:bookmarkStart w:id="631" w:name="__RefHeading___Toc712458_1738255347"/>
      <w:bookmarkStart w:id="632" w:name="_Toc240"/>
      <w:bookmarkEnd w:id="631"/>
      <w:r>
        <w:rPr>
          <w:rtl w:val="true"/>
        </w:rPr>
        <w:t>رهايى از عذاب</w:t>
      </w:r>
      <w:bookmarkEnd w:id="632"/>
    </w:p>
    <w:p>
      <w:pPr>
        <w:pStyle w:val="BookText"/>
        <w:rPr/>
      </w:pPr>
      <w:r>
        <w:rPr>
          <w:rFonts w:ascii="IRNazanin" w:hAnsi="IRNazanin" w:eastAsia="IRNazanin"/>
          <w:color w:val="111111"/>
          <w:sz w:val="28"/>
          <w:sz w:val="28"/>
          <w:szCs w:val="28"/>
          <w:rtl w:val="true"/>
          <w:lang w:bidi="fa-IR"/>
        </w:rPr>
        <w:t>از جمله آثارى كه براى انفاق مى توان در زندگى دنيوى برشمرد، رهايى از عذاب هاى الهى است كه به سبب گناهان بر انسان و يا جامعه سرازير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گناهى را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را آماده پيامدهاى طبيعى دنيوى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غزوه تبوك بازمى گشت، سوربن معاذ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سعد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آن حضرت شتافت 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شده كه دست هايت اين گونه سفت و پينه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بيل براى كسب نفقه خانواده ام كار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وى را بوسيد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 هرگز آتش جهنم را حس نمى كند</w:t>
      </w:r>
      <w:r>
        <w:rPr>
          <w:rFonts w:eastAsia="IRNazanin" w:cs="IRNazanin"/>
          <w:color w:val="111111"/>
          <w:sz w:val="28"/>
          <w:szCs w:val="28"/>
          <w:rtl w:val="true"/>
          <w:lang w:bidi="fa-IR"/>
        </w:rPr>
        <w:t>.»</w:t>
      </w:r>
      <w:r>
        <w:rPr>
          <w:rStyle w:val="FootnoteAnchor"/>
          <w:rtl w:val="true"/>
        </w:rPr>
        <w:footnoteReference w:id="440"/>
      </w:r>
    </w:p>
    <w:p>
      <w:pPr>
        <w:pStyle w:val="Heading6"/>
        <w:numPr>
          <w:ilvl w:val="5"/>
          <w:numId w:val="1"/>
        </w:numPr>
        <w:rPr/>
      </w:pPr>
      <w:bookmarkStart w:id="633" w:name="__RefHeading___Toc712460_1738255347"/>
      <w:bookmarkStart w:id="634" w:name="_Toc241"/>
      <w:bookmarkEnd w:id="633"/>
      <w:r>
        <w:rPr/>
        <w:t>2</w:t>
      </w:r>
      <w:r>
        <w:rPr>
          <w:rtl w:val="true"/>
        </w:rPr>
        <w:t xml:space="preserve">. </w:t>
      </w:r>
      <w:r>
        <w:rPr>
          <w:rtl w:val="true"/>
        </w:rPr>
        <w:t>آثار اجتماعى</w:t>
      </w:r>
      <w:bookmarkEnd w:id="634"/>
    </w:p>
    <w:p>
      <w:pPr>
        <w:pStyle w:val="BookText"/>
        <w:rPr/>
      </w:pPr>
      <w:r>
        <w:rPr>
          <w:rFonts w:ascii="IRNazanin" w:hAnsi="IRNazanin" w:eastAsia="IRNazanin"/>
          <w:color w:val="111111"/>
          <w:sz w:val="28"/>
          <w:sz w:val="28"/>
          <w:szCs w:val="28"/>
          <w:rtl w:val="true"/>
          <w:lang w:bidi="fa-IR"/>
        </w:rPr>
        <w:t>در ادامه به تعدادى از آثار اجتماعى انفاق اشاره مى شود</w:t>
      </w:r>
      <w:r>
        <w:rPr>
          <w:rFonts w:eastAsia="IRNazanin" w:cs="IRNazanin"/>
          <w:color w:val="111111"/>
          <w:sz w:val="28"/>
          <w:szCs w:val="28"/>
          <w:rtl w:val="true"/>
          <w:lang w:bidi="fa-IR"/>
        </w:rPr>
        <w:t>:</w:t>
      </w:r>
    </w:p>
    <w:p>
      <w:pPr>
        <w:pStyle w:val="Heading6"/>
        <w:numPr>
          <w:ilvl w:val="5"/>
          <w:numId w:val="1"/>
        </w:numPr>
        <w:rPr/>
      </w:pPr>
      <w:bookmarkStart w:id="635" w:name="__RefHeading___Toc712462_1738255347"/>
      <w:bookmarkStart w:id="636" w:name="_Toc242"/>
      <w:bookmarkEnd w:id="635"/>
      <w:r>
        <w:rPr/>
        <w:t>1‌-‌2</w:t>
      </w:r>
      <w:r>
        <w:rPr>
          <w:rtl w:val="true"/>
        </w:rPr>
        <w:t xml:space="preserve"> - </w:t>
      </w:r>
      <w:r>
        <w:rPr>
          <w:rtl w:val="true"/>
        </w:rPr>
        <w:t>پيش گيرى از فقر و رفع آن</w:t>
      </w:r>
      <w:bookmarkEnd w:id="636"/>
    </w:p>
    <w:p>
      <w:pPr>
        <w:pStyle w:val="BookText"/>
        <w:rPr/>
      </w:pPr>
      <w:r>
        <w:rPr>
          <w:rFonts w:ascii="IRNazanin" w:hAnsi="IRNazanin" w:eastAsia="IRNazanin"/>
          <w:color w:val="111111"/>
          <w:sz w:val="28"/>
          <w:sz w:val="28"/>
          <w:szCs w:val="28"/>
          <w:rtl w:val="true"/>
          <w:lang w:bidi="fa-IR"/>
        </w:rPr>
        <w:t>انسان ها مى توانند با انفاق كردن و صدقه دادن، از گرفتار شدن در دام فقر پيش گيرى كنند و حتى اگر دچار فقر هستند، بدين وسيله فقر خود را برطرف</w:t>
      </w:r>
    </w:p>
    <w:p>
      <w:pPr>
        <w:pStyle w:val="BookText"/>
        <w:rPr/>
      </w:pPr>
      <w:r>
        <w:rPr>
          <w:rFonts w:ascii="Amiri" w:hAnsi="Amiri" w:eastAsia="Amiri" w:cs="Amiri"/>
          <w:color w:val="111111"/>
          <w:sz w:val="28"/>
          <w:sz w:val="28"/>
          <w:szCs w:val="28"/>
          <w:rtl w:val="true"/>
          <w:lang w:bidi="ar-SA"/>
        </w:rPr>
        <w:t>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آلبر و الصدقه ينفيان الفقر؛</w:t>
      </w:r>
      <w:bookmarkStart w:id="637" w:name="pg14093_140308"/>
    </w:p>
    <w:p>
      <w:pPr>
        <w:pStyle w:val="BookText"/>
        <w:rPr/>
      </w:pPr>
      <w:bookmarkEnd w:id="637"/>
      <w:r>
        <w:rPr>
          <w:rFonts w:ascii="Amiri" w:hAnsi="Amiri" w:eastAsia="Amiri" w:cs="Amiri"/>
          <w:color w:val="111111"/>
          <w:sz w:val="28"/>
          <w:sz w:val="28"/>
          <w:szCs w:val="28"/>
          <w:rtl w:val="true"/>
          <w:lang w:bidi="ar-SA"/>
        </w:rPr>
        <w:t>نيكى كردن و صدقه دادن فقر را از بين مى برد</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6"/>
        <w:numPr>
          <w:ilvl w:val="5"/>
          <w:numId w:val="1"/>
        </w:numPr>
        <w:rPr/>
      </w:pPr>
      <w:bookmarkStart w:id="638" w:name="__RefHeading___Toc712464_1738255347"/>
      <w:bookmarkStart w:id="639" w:name="_Toc243"/>
      <w:bookmarkEnd w:id="638"/>
      <w:r>
        <w:rPr/>
        <w:t>2‌-‌2</w:t>
      </w:r>
      <w:r>
        <w:rPr>
          <w:rtl w:val="true"/>
        </w:rPr>
        <w:t xml:space="preserve"> - </w:t>
      </w:r>
      <w:r>
        <w:rPr>
          <w:rtl w:val="true"/>
        </w:rPr>
        <w:t>رفاه عمومى</w:t>
      </w:r>
      <w:bookmarkEnd w:id="639"/>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يستحى مِن طلبِ‌ المعاش خَفَّت مؤونَتُهُ‌ وَرُخىَ‌ باله و نُعِّمَ‌ عِيالُهُ‌؛</w:t>
      </w:r>
    </w:p>
    <w:p>
      <w:pPr>
        <w:pStyle w:val="BookText"/>
        <w:rPr/>
      </w:pPr>
      <w:r>
        <w:rPr>
          <w:rFonts w:ascii="IRNazanin" w:hAnsi="IRNazanin" w:eastAsia="IRNazanin"/>
          <w:color w:val="111111"/>
          <w:sz w:val="28"/>
          <w:sz w:val="28"/>
          <w:szCs w:val="28"/>
          <w:rtl w:val="true"/>
          <w:lang w:bidi="fa-IR"/>
        </w:rPr>
        <w:t>كسى كه از طلب حلال شرم نكند، بارش سبك، سختى هايش آسان و خانواده اش در رفاه قرار مى گيرند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 روايات تأكيد شده است كه ثروتمندان در خرج كردن براى خانواده سخت گير نباشند و از تأمين رفاه و آسايش آنان خوددارى نكنند</w:t>
      </w:r>
      <w:r>
        <w:rPr>
          <w:rFonts w:eastAsia="IRNazanin" w:cs="IRNazanin"/>
          <w:color w:val="111111"/>
          <w:sz w:val="28"/>
          <w:szCs w:val="28"/>
          <w:rtl w:val="true"/>
          <w:lang w:bidi="fa-IR"/>
        </w:rPr>
        <w:t>.</w:t>
      </w:r>
    </w:p>
    <w:p>
      <w:pPr>
        <w:pStyle w:val="Heading6"/>
        <w:numPr>
          <w:ilvl w:val="5"/>
          <w:numId w:val="1"/>
        </w:numPr>
        <w:rPr/>
      </w:pPr>
      <w:bookmarkStart w:id="640" w:name="__RefHeading___Toc712466_1738255347"/>
      <w:bookmarkStart w:id="641" w:name="_Toc244"/>
      <w:bookmarkEnd w:id="640"/>
      <w:r>
        <w:rPr/>
        <w:t>3‌-‌2</w:t>
      </w:r>
      <w:r>
        <w:rPr>
          <w:rtl w:val="true"/>
        </w:rPr>
        <w:t xml:space="preserve"> - </w:t>
      </w:r>
      <w:r>
        <w:rPr>
          <w:rtl w:val="true"/>
        </w:rPr>
        <w:t>برخوردارى از كمك ديگران</w:t>
      </w:r>
      <w:bookmarkEnd w:id="641"/>
    </w:p>
    <w:p>
      <w:pPr>
        <w:pStyle w:val="BookText"/>
        <w:rPr/>
      </w:pPr>
      <w:r>
        <w:rPr>
          <w:rFonts w:ascii="IRNazanin" w:hAnsi="IRNazanin" w:eastAsia="IRNazanin"/>
          <w:color w:val="111111"/>
          <w:sz w:val="28"/>
          <w:sz w:val="28"/>
          <w:szCs w:val="28"/>
          <w:rtl w:val="true"/>
          <w:lang w:bidi="fa-IR"/>
        </w:rPr>
        <w:t>كسى كه به ديگران نيكى مى كند، آنان را مديون خود كرده، در نتيجه هرگاه به آنان احتياج داشته باشد، به كمك او مى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به ديگران بدى كرده، هميشه در معرض انتقام است و هرگاه فرصتى به دست آيد، ديگران آزارش مى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نيكوكار حمايت مى شود و به بدكار مورد اهانت</w:t>
      </w:r>
      <w:r>
        <w:rPr>
          <w:rFonts w:eastAsia="Amiri" w:cs="Amiri" w:ascii="Amiri" w:hAnsi="Amiri"/>
          <w:color w:val="111111"/>
          <w:sz w:val="28"/>
          <w:szCs w:val="28"/>
          <w:rtl w:val="true"/>
          <w:lang w:bidi="ar-SA"/>
        </w:rPr>
        <w:t>!»</w:t>
      </w:r>
      <w:r>
        <w:rPr>
          <w:rStyle w:val="FootnoteAnchor"/>
          <w:rtl w:val="true"/>
        </w:rPr>
        <w:footnoteReference w:id="443"/>
      </w:r>
    </w:p>
    <w:p>
      <w:pPr>
        <w:pStyle w:val="Heading6"/>
        <w:numPr>
          <w:ilvl w:val="5"/>
          <w:numId w:val="1"/>
        </w:numPr>
        <w:rPr/>
      </w:pPr>
      <w:bookmarkStart w:id="642" w:name="__RefHeading___Toc712468_1738255347"/>
      <w:bookmarkStart w:id="643" w:name="_Toc245"/>
      <w:bookmarkEnd w:id="642"/>
      <w:r>
        <w:rPr/>
        <w:t>4‌-‌2</w:t>
      </w:r>
      <w:r>
        <w:rPr>
          <w:rtl w:val="true"/>
        </w:rPr>
        <w:t xml:space="preserve"> - </w:t>
      </w:r>
      <w:r>
        <w:rPr>
          <w:rtl w:val="true"/>
        </w:rPr>
        <w:t>دوستى و محبت ديگران</w:t>
      </w:r>
      <w:bookmarkEnd w:id="643"/>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احسان، دل ديگران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نيكى به ديگران، سبب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احسانش زياد شود، مردم او را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مى دارند</w:t>
      </w:r>
      <w:r>
        <w:rPr>
          <w:rStyle w:val="FootnoteAnchor"/>
          <w:rtl w:val="true"/>
        </w:rPr>
        <w:footnoteReference w:id="444"/>
      </w:r>
      <w:bookmarkStart w:id="644" w:name="pg14093_140309"/>
    </w:p>
    <w:p>
      <w:pPr>
        <w:pStyle w:val="Heading6"/>
        <w:numPr>
          <w:ilvl w:val="5"/>
          <w:numId w:val="1"/>
        </w:numPr>
        <w:rPr/>
      </w:pPr>
      <w:bookmarkStart w:id="645" w:name="__RefHeading___Toc712470_1738255347"/>
      <w:bookmarkStart w:id="646" w:name="_Toc246"/>
      <w:bookmarkEnd w:id="644"/>
      <w:bookmarkEnd w:id="645"/>
      <w:r>
        <w:rPr/>
        <w:t>3</w:t>
      </w:r>
      <w:r>
        <w:rPr>
          <w:rtl w:val="true"/>
        </w:rPr>
        <w:t xml:space="preserve">. </w:t>
      </w:r>
      <w:r>
        <w:rPr>
          <w:rtl w:val="true"/>
        </w:rPr>
        <w:t>آثار اقتصادى</w:t>
      </w:r>
      <w:bookmarkEnd w:id="646"/>
    </w:p>
    <w:p>
      <w:pPr>
        <w:pStyle w:val="Heading6"/>
        <w:numPr>
          <w:ilvl w:val="5"/>
          <w:numId w:val="1"/>
        </w:numPr>
        <w:rPr/>
      </w:pPr>
      <w:bookmarkStart w:id="647" w:name="__RefHeading___Toc712472_1738255347"/>
      <w:bookmarkStart w:id="648" w:name="_Toc247"/>
      <w:bookmarkEnd w:id="647"/>
      <w:r>
        <w:rPr/>
        <w:t>1‌-‌3</w:t>
      </w:r>
      <w:r>
        <w:rPr>
          <w:rtl w:val="true"/>
        </w:rPr>
        <w:t xml:space="preserve"> - </w:t>
      </w:r>
      <w:r>
        <w:rPr>
          <w:rtl w:val="true"/>
        </w:rPr>
        <w:t>حفظ اموال</w:t>
      </w:r>
      <w:bookmarkEnd w:id="648"/>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كوتاهى به اين حقيقت اشاره نموده،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خويش را با دادن زكات حفظ كنيد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راوندى، همان</w:t>
      </w:r>
      <w:r>
        <w:rPr>
          <w:rFonts w:eastAsia="IRNazanin" w:cs="IRNazanin"/>
          <w:color w:val="111111"/>
          <w:sz w:val="28"/>
          <w:szCs w:val="28"/>
          <w:rtl w:val="true"/>
          <w:lang w:bidi="fa-IR"/>
        </w:rPr>
        <w:t>.</w:t>
      </w:r>
    </w:p>
    <w:p>
      <w:pPr>
        <w:pStyle w:val="Heading6"/>
        <w:numPr>
          <w:ilvl w:val="5"/>
          <w:numId w:val="1"/>
        </w:numPr>
        <w:rPr/>
      </w:pPr>
      <w:bookmarkStart w:id="649" w:name="__RefHeading___Toc712474_1738255347"/>
      <w:bookmarkStart w:id="650" w:name="_Toc248"/>
      <w:bookmarkEnd w:id="649"/>
      <w:r>
        <w:rPr/>
        <w:t>2‌-‌3</w:t>
      </w:r>
      <w:r>
        <w:rPr>
          <w:rtl w:val="true"/>
        </w:rPr>
        <w:t xml:space="preserve"> - </w:t>
      </w:r>
      <w:r>
        <w:rPr>
          <w:rtl w:val="true"/>
        </w:rPr>
        <w:t>از بين برنده فقر</w:t>
      </w:r>
      <w:bookmarkEnd w:id="650"/>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 وَ الصَّدَقَةُ‌ ينفيانِ‌ الفَقرَ وَ يزيدانِ‌ فِى العُمرِ وَ يدفَعانِ‌ عَن صاحِبِهِما سَبعينَ‌ ميتَةَ‌ سوءٍ‌</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كار خير و صدقه، فقر را مى بَرند، بر عمر مى افزايد و هفتاد مرگ بد را از صاحب خود دور مى كند</w:t>
      </w:r>
      <w:r>
        <w:rPr>
          <w:rFonts w:eastAsia="IRNazanin" w:cs="IRNazanin"/>
          <w:color w:val="111111"/>
          <w:sz w:val="28"/>
          <w:szCs w:val="28"/>
          <w:rtl w:val="true"/>
          <w:lang w:bidi="fa-IR"/>
        </w:rPr>
        <w:t>.</w:t>
      </w:r>
    </w:p>
    <w:p>
      <w:pPr>
        <w:pStyle w:val="Heading6"/>
        <w:numPr>
          <w:ilvl w:val="5"/>
          <w:numId w:val="1"/>
        </w:numPr>
        <w:rPr/>
      </w:pPr>
      <w:bookmarkStart w:id="651" w:name="__RefHeading___Toc712476_1738255347"/>
      <w:bookmarkStart w:id="652" w:name="_Toc249"/>
      <w:bookmarkEnd w:id="651"/>
      <w:r>
        <w:rPr/>
        <w:t>3‌-‌3</w:t>
      </w:r>
      <w:r>
        <w:rPr>
          <w:rtl w:val="true"/>
        </w:rPr>
        <w:t xml:space="preserve"> - </w:t>
      </w:r>
      <w:r>
        <w:rPr>
          <w:rtl w:val="true"/>
        </w:rPr>
        <w:t>افزايش ثروت</w:t>
      </w:r>
      <w:bookmarkEnd w:id="652"/>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اقسِمُ‌ بِاللّهِ‌ أَنَّهَا الحَقُّ‌ ما نَقَصَ‌ مالٌ‌ مِن صَدَقَةٍ‌ وَلازَكاةٍ‌ وَلاظُلِمَ‌ أَحَدٌ بِظَلامَةٍ‌ فَقَدَرَ أَن يكافِئَ‌ بِها فَكظَمَها إِلاّ أَبدَ لَهُ‌ اللّهُ‌ مكان ها عِزّا وَلا فَتَحَ‌ عَبدٌ عَلى نَفسِهِ‌ بابَ‌ مَسأَلَةٍ‌ إِلاّ فُتِحَ‌ عَلَيهِ‌ بابُ‌ فَقرٍ</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به خدا قسم سه چيز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ثروتى بر اثر پرداخت صدقه و زكات كم نشد، در حق هيچ كس ستمى نشد كه بتواند تلافى كند، اما خويشتن دارى نمود مگر اين كه خداوند به جاى آن به او عزت بخشيد و هيچ بنده اى درِ خواهشى را به روى خود نگشود مگر اين كه درى از فقر به رويش باز شد</w:t>
      </w:r>
      <w:r>
        <w:rPr>
          <w:rFonts w:eastAsia="IRNazanin" w:cs="IRNazanin"/>
          <w:color w:val="111111"/>
          <w:sz w:val="28"/>
          <w:szCs w:val="28"/>
          <w:rtl w:val="true"/>
          <w:lang w:bidi="fa-IR"/>
        </w:rPr>
        <w:t>.</w:t>
      </w:r>
    </w:p>
    <w:p>
      <w:pPr>
        <w:pStyle w:val="Heading6"/>
        <w:numPr>
          <w:ilvl w:val="5"/>
          <w:numId w:val="1"/>
        </w:numPr>
        <w:rPr/>
      </w:pPr>
      <w:bookmarkStart w:id="653" w:name="__RefHeading___Toc712478_1738255347"/>
      <w:bookmarkStart w:id="654" w:name="_Toc250"/>
      <w:bookmarkEnd w:id="653"/>
      <w:r>
        <w:rPr/>
        <w:t>4‌-‌3</w:t>
      </w:r>
      <w:r>
        <w:rPr>
          <w:rtl w:val="true"/>
        </w:rPr>
        <w:t xml:space="preserve"> - </w:t>
      </w:r>
      <w:r>
        <w:rPr>
          <w:rtl w:val="true"/>
        </w:rPr>
        <w:t>تعديل اقتصادى</w:t>
      </w:r>
      <w:bookmarkEnd w:id="65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به طوركلى، سبب نجات از مفاسد كشنده اجتماعى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 به فراموشى سپرده شود و ثروت ها در دست گروهى معدود جمع گردد و در برابر</w:t>
      </w:r>
      <w:bookmarkStart w:id="655" w:name="pg14093_140310"/>
    </w:p>
    <w:p>
      <w:pPr>
        <w:pStyle w:val="BookText"/>
        <w:rPr/>
      </w:pPr>
      <w:bookmarkEnd w:id="655"/>
      <w:r>
        <w:rPr>
          <w:rFonts w:ascii="IRNazanin" w:hAnsi="IRNazanin" w:eastAsia="IRNazanin"/>
          <w:color w:val="111111"/>
          <w:sz w:val="28"/>
          <w:sz w:val="28"/>
          <w:szCs w:val="28"/>
          <w:rtl w:val="true"/>
          <w:lang w:bidi="fa-IR"/>
        </w:rPr>
        <w:t>آنان، اكثريتى محروم و بينوا وجود داشته باشد، ديرى نخواهد گذشت كه انفجار عظيمى در جامعه به وجود آمده، اموال ثروتمندان نيز در آتش آن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انفاق، قبل از آن كه به حال محرومان مفيد باشد، به نفع ثروتمندان خواهد بود؛ زيرا تعديل ثروت حافظ ثروت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مكارم شيرازى، تفسير نمونه،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مؤسسه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712480_1738255347"/>
      <w:bookmarkStart w:id="657" w:name="_Toc251"/>
      <w:bookmarkEnd w:id="656"/>
      <w:r>
        <w:rPr/>
        <w:t>4</w:t>
      </w:r>
      <w:r>
        <w:rPr>
          <w:rtl w:val="true"/>
        </w:rPr>
        <w:t xml:space="preserve">. </w:t>
      </w:r>
      <w:r>
        <w:rPr>
          <w:rtl w:val="true"/>
        </w:rPr>
        <w:t>آثار فرهنگى</w:t>
      </w:r>
      <w:bookmarkEnd w:id="657"/>
    </w:p>
    <w:p>
      <w:pPr>
        <w:pStyle w:val="Heading6"/>
        <w:numPr>
          <w:ilvl w:val="5"/>
          <w:numId w:val="1"/>
        </w:numPr>
        <w:rPr/>
      </w:pPr>
      <w:bookmarkStart w:id="658" w:name="__RefHeading___Toc712482_1738255347"/>
      <w:bookmarkStart w:id="659" w:name="_Toc252"/>
      <w:bookmarkEnd w:id="658"/>
      <w:r>
        <w:rPr/>
        <w:t>1‌-‌4</w:t>
      </w:r>
      <w:r>
        <w:rPr>
          <w:rtl w:val="true"/>
        </w:rPr>
        <w:t xml:space="preserve"> - </w:t>
      </w:r>
      <w:r>
        <w:rPr>
          <w:rtl w:val="true"/>
        </w:rPr>
        <w:t>اصلاح دشمنان</w:t>
      </w:r>
      <w:bookmarkEnd w:id="659"/>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فقيرانِ‌ فرهنگى و فريب خوردگان جاهل نيز قلب مهربان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ها بر اثر فريب دشمنان با هتاكى و بى حرمتى با امام برخورد مى كردند؛ امام هيچ گاه از سخنان بيهوده آنان غضبناك نمى شدند و با لطف و مهربانى آن ها را مى نواختند و به رفع نيازهايشان همت مى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با ديدن برخوردهاى خاضعانه امام به حيرت مى افتادند و در اندك مدت از گفته هاى خويش اظهار پشيمانى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فروتنى امام با فقر زدگان فرهنگى و دين باختگان بى هويت، ملاقات با آن مرد شامى است كه داستانش در متون تاريخى بيان شده است</w:t>
      </w:r>
      <w:r>
        <w:rPr>
          <w:rFonts w:eastAsia="IRNazanin" w:cs="IRNazanin"/>
          <w:color w:val="111111"/>
          <w:sz w:val="28"/>
          <w:szCs w:val="28"/>
          <w:rtl w:val="true"/>
          <w:lang w:bidi="fa-IR"/>
        </w:rPr>
        <w:t>.</w:t>
      </w:r>
      <w:r>
        <w:rPr>
          <w:rStyle w:val="FootnoteAnchor"/>
          <w:rtl w:val="true"/>
        </w:rPr>
        <w:footnoteReference w:id="449"/>
      </w:r>
    </w:p>
    <w:p>
      <w:pPr>
        <w:pStyle w:val="Heading6"/>
        <w:numPr>
          <w:ilvl w:val="5"/>
          <w:numId w:val="1"/>
        </w:numPr>
        <w:rPr/>
      </w:pPr>
      <w:bookmarkStart w:id="660" w:name="__RefHeading___Toc712484_1738255347"/>
      <w:bookmarkStart w:id="661" w:name="_Toc253"/>
      <w:bookmarkEnd w:id="660"/>
      <w:r>
        <w:rPr/>
        <w:t>2‌-‌4</w:t>
      </w:r>
      <w:r>
        <w:rPr>
          <w:rtl w:val="true"/>
        </w:rPr>
        <w:t xml:space="preserve"> - </w:t>
      </w:r>
      <w:r>
        <w:rPr>
          <w:rtl w:val="true"/>
        </w:rPr>
        <w:t>بزرگى</w:t>
      </w:r>
      <w:bookmarkEnd w:id="661"/>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نيكى عين آقايى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نيكى كن تا ارج و قَدرت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نيكى ها افزون و تحمل زياد شود، جلالت و بزرگى محقق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بزرگى و بلندى مرتبه، با احسان است</w:t>
      </w:r>
      <w:r>
        <w:rPr>
          <w:rStyle w:val="FootnoteAnchor"/>
          <w:rtl w:val="true"/>
        </w:rPr>
        <w:footnoteReference w:id="45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62" w:name="__RefHeading___Toc712486_1738255347"/>
      <w:bookmarkStart w:id="663" w:name="_Toc254"/>
      <w:bookmarkEnd w:id="662"/>
      <w:r>
        <w:rPr/>
        <w:t>3‌-‌4</w:t>
      </w:r>
      <w:r>
        <w:rPr>
          <w:rtl w:val="true"/>
        </w:rPr>
        <w:t xml:space="preserve"> - </w:t>
      </w:r>
      <w:r>
        <w:rPr>
          <w:rtl w:val="true"/>
        </w:rPr>
        <w:t>پوشاندن بدى ها</w:t>
      </w:r>
      <w:bookmarkStart w:id="664" w:name="pg14093_140311"/>
      <w:bookmarkEnd w:id="663"/>
    </w:p>
    <w:p>
      <w:pPr>
        <w:pStyle w:val="BookText"/>
        <w:rPr/>
      </w:pPr>
      <w:bookmarkEnd w:id="664"/>
      <w:r>
        <w:rPr>
          <w:rFonts w:ascii="IRNazanin" w:hAnsi="IRNazanin" w:eastAsia="IRNazanin"/>
          <w:color w:val="111111"/>
          <w:sz w:val="28"/>
          <w:sz w:val="28"/>
          <w:szCs w:val="28"/>
          <w:rtl w:val="true"/>
          <w:lang w:bidi="fa-IR"/>
        </w:rPr>
        <w:t>هيچ انسانى جز معصومان از لغزش و اشتباه مصون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ديگران، لغزش ها را پوشانده، مورد طعن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بدى را مى پوشاند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اخلاقى دينى، اجتماعى، اقتصادى و فرهنگى انفاق و روزى حلال در فرهنگ اسلامى به ويژه از منظر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Heading5"/>
        <w:numPr>
          <w:ilvl w:val="4"/>
          <w:numId w:val="1"/>
        </w:numPr>
        <w:rPr/>
      </w:pPr>
      <w:bookmarkStart w:id="665" w:name="__RefHeading___Toc712488_1738255347"/>
      <w:bookmarkStart w:id="666" w:name="_Toc255"/>
      <w:bookmarkEnd w:id="665"/>
      <w:r>
        <w:rPr>
          <w:rtl w:val="true"/>
        </w:rPr>
        <w:t>د</w:t>
      </w:r>
      <w:r>
        <w:rPr>
          <w:rtl w:val="true"/>
        </w:rPr>
        <w:t xml:space="preserve">) </w:t>
      </w:r>
      <w:r>
        <w:rPr>
          <w:rtl w:val="true"/>
        </w:rPr>
        <w:t>شرايط بهره مندى از آثار انفاق</w:t>
      </w:r>
      <w:bookmarkEnd w:id="666"/>
    </w:p>
    <w:p>
      <w:pPr>
        <w:pStyle w:val="Heading6"/>
        <w:numPr>
          <w:ilvl w:val="5"/>
          <w:numId w:val="1"/>
        </w:numPr>
        <w:rPr/>
      </w:pPr>
      <w:bookmarkStart w:id="667" w:name="__RefHeading___Toc712490_1738255347"/>
      <w:bookmarkStart w:id="668" w:name="_Toc256"/>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براى بهره مندى از آثار ارزشمند انفاق، رعايت چند نكته ضرورى است</w:t>
      </w:r>
      <w:r>
        <w:rPr>
          <w:rFonts w:eastAsia="IRNazanin" w:cs="IRNazanin"/>
          <w:color w:val="111111"/>
          <w:sz w:val="28"/>
          <w:szCs w:val="28"/>
          <w:rtl w:val="true"/>
          <w:lang w:bidi="fa-IR"/>
        </w:rPr>
        <w:t>:</w:t>
      </w:r>
    </w:p>
    <w:p>
      <w:pPr>
        <w:pStyle w:val="Heading6"/>
        <w:numPr>
          <w:ilvl w:val="5"/>
          <w:numId w:val="1"/>
        </w:numPr>
        <w:rPr/>
      </w:pPr>
      <w:bookmarkStart w:id="669" w:name="__RefHeading___Toc712492_1738255347"/>
      <w:bookmarkStart w:id="670" w:name="_Toc257"/>
      <w:bookmarkEnd w:id="669"/>
      <w:r>
        <w:rPr/>
        <w:t>1</w:t>
      </w:r>
      <w:r>
        <w:rPr>
          <w:rtl w:val="true"/>
        </w:rPr>
        <w:t xml:space="preserve">. </w:t>
      </w:r>
      <w:r>
        <w:rPr>
          <w:rtl w:val="true"/>
        </w:rPr>
        <w:t>رضاى خداوند</w:t>
      </w:r>
      <w:bookmarkEnd w:id="670"/>
    </w:p>
    <w:p>
      <w:pPr>
        <w:pStyle w:val="BookText"/>
        <w:rPr/>
      </w:pPr>
      <w:r>
        <w:rPr>
          <w:rFonts w:ascii="IRNazanin" w:hAnsi="IRNazanin" w:eastAsia="IRNazanin"/>
          <w:color w:val="111111"/>
          <w:sz w:val="28"/>
          <w:sz w:val="28"/>
          <w:szCs w:val="28"/>
          <w:rtl w:val="true"/>
          <w:lang w:bidi="fa-IR"/>
        </w:rPr>
        <w:t>اولين اصلى كه در موضوع انفاق بايد رعايت شود، توجه به رضاى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رضايت خداوند در هر كارى، فرع بر چند مسأله از جمله ايمان و اعتقاد به خدا،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احكام و قوانين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در كارهاى خير مثل انفاق، توجه به رضاى خداوند نداشته باشد، جز زحمت، چيز ديگرى نصيب او نخواهد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از راهى كه خداوند به آنان فرمان داده است، كسب درآمد كنند و آن ها را در راهى كه خداوند از آن بازشان داشته است انفاق كنند، آن را از ايشان نمى پذيرد و اگر از راهى كه آن ها را از آن نهى كرده، درآمد به دست</w:t>
      </w:r>
      <w:bookmarkStart w:id="671" w:name="pg14093_140312"/>
    </w:p>
    <w:p>
      <w:pPr>
        <w:pStyle w:val="BookText"/>
        <w:rPr/>
      </w:pPr>
      <w:bookmarkEnd w:id="671"/>
      <w:r>
        <w:rPr>
          <w:rFonts w:ascii="IRNazanin" w:hAnsi="IRNazanin" w:eastAsia="IRNazanin"/>
          <w:color w:val="111111"/>
          <w:sz w:val="28"/>
          <w:sz w:val="28"/>
          <w:szCs w:val="28"/>
          <w:rtl w:val="true"/>
          <w:lang w:bidi="fa-IR"/>
        </w:rPr>
        <w:t xml:space="preserve">آورند و آن درآمد را در راهى كه خداوند بدان فرمانشان داده، به مصرف رسانند، باز هم از آنان نمى پذيرد، مگر اين كه از راه درست و حلال به دست آورند و در راه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كنند</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اصول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دارالتعاريف للمطبوعات،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712494_1738255347"/>
      <w:bookmarkStart w:id="673" w:name="_Toc258"/>
      <w:bookmarkEnd w:id="672"/>
      <w:r>
        <w:rPr/>
        <w:t>2</w:t>
      </w:r>
      <w:r>
        <w:rPr>
          <w:rtl w:val="true"/>
        </w:rPr>
        <w:t xml:space="preserve">. </w:t>
      </w:r>
      <w:r>
        <w:rPr>
          <w:rtl w:val="true"/>
        </w:rPr>
        <w:t>پاكيزگى در انفاق</w:t>
      </w:r>
      <w:bookmarkEnd w:id="673"/>
    </w:p>
    <w:p>
      <w:pPr>
        <w:pStyle w:val="BookText"/>
        <w:rPr/>
      </w:pPr>
      <w:r>
        <w:rPr>
          <w:rFonts w:ascii="IRNazanin" w:hAnsi="IRNazanin" w:eastAsia="IRNazanin"/>
          <w:color w:val="111111"/>
          <w:sz w:val="28"/>
          <w:sz w:val="28"/>
          <w:szCs w:val="28"/>
          <w:rtl w:val="true"/>
          <w:lang w:bidi="fa-IR"/>
        </w:rPr>
        <w:t>دومين اصلى كه در موضوع انفاق، بايد رعايت شود، اين است كه انسان اشيا و اموالى را كه پاكيزه و دوست داشتنى است، در راه خدا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 آلبر حتى تنفقوا مما تحبون و ما تنفقوا من شىء فان الله به عليم؛</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نمى رسيد مگر اين كه از آنچه دوست مى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و آنچه انفاق مى كنيد خداوند از آن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سؤالى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تَيَمَّمُوا الْخَبِيثَ‌ مِنْهُ‌ تُنْفِقُونَ‌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انفاق به سراغ قسمت هايى كه ناپاك است نرويد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زمانى كه اسلام آوردند، درآمدهايى از ربا و اموال حرام در اختيار داشتند و افراد به سراغ اين درآمدها در بين دارايى هاى خود مى رفتند و آن ها را صدقه مى دادند، اما خداوند آنان را از اين كار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جز از درآمد پاك و حلال درست نيست</w:t>
      </w:r>
      <w:r>
        <w:rPr>
          <w:rStyle w:val="FootnoteAnchor"/>
          <w:rtl w:val="true"/>
        </w:rPr>
        <w:footnoteReference w:id="454"/>
      </w:r>
    </w:p>
    <w:p>
      <w:pPr>
        <w:pStyle w:val="Heading6"/>
        <w:numPr>
          <w:ilvl w:val="5"/>
          <w:numId w:val="1"/>
        </w:numPr>
        <w:rPr/>
      </w:pPr>
      <w:bookmarkStart w:id="674" w:name="__RefHeading___Toc712496_1738255347"/>
      <w:bookmarkStart w:id="675" w:name="_Toc259"/>
      <w:bookmarkEnd w:id="674"/>
      <w:r>
        <w:rPr/>
        <w:t>3</w:t>
      </w:r>
      <w:r>
        <w:rPr>
          <w:rtl w:val="true"/>
        </w:rPr>
        <w:t xml:space="preserve">. </w:t>
      </w:r>
      <w:r>
        <w:rPr>
          <w:rtl w:val="true"/>
        </w:rPr>
        <w:t>انفاق بدون منت</w:t>
      </w:r>
      <w:bookmarkEnd w:id="675"/>
    </w:p>
    <w:p>
      <w:pPr>
        <w:pStyle w:val="BookText"/>
        <w:rPr/>
      </w:pPr>
      <w:r>
        <w:rPr>
          <w:rFonts w:ascii="IRNazanin" w:hAnsi="IRNazanin" w:eastAsia="IRNazanin"/>
          <w:color w:val="111111"/>
          <w:sz w:val="28"/>
          <w:sz w:val="28"/>
          <w:szCs w:val="28"/>
          <w:rtl w:val="true"/>
          <w:lang w:bidi="fa-IR"/>
        </w:rPr>
        <w:t>سومين اصلى كه در موضوع انفاق بايد در نظر گرفته شود، دورى از منت گذارى و پرهيز از آزار و اذيت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اگر با اذيت و منت همراه باشد،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سودى به حال انسان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w:t>
      </w:r>
      <w:bookmarkStart w:id="676" w:name="pg14093_140313"/>
    </w:p>
    <w:p>
      <w:pPr>
        <w:pStyle w:val="BookText"/>
        <w:rPr/>
      </w:pPr>
      <w:bookmarkEnd w:id="676"/>
      <w:r>
        <w:rPr>
          <w:rFonts w:ascii="Amiri" w:hAnsi="Amiri" w:eastAsia="Amiri" w:cs="Amiri"/>
          <w:color w:val="111111"/>
          <w:sz w:val="28"/>
          <w:sz w:val="28"/>
          <w:szCs w:val="28"/>
          <w:rtl w:val="true"/>
          <w:lang w:bidi="ar-SA"/>
        </w:rPr>
        <w:t>آمَنُوا لاٰ تُبْطِلُوا صَدَقٰاتِكُمْ‌ بِالْمَنِّ‌ وَ 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 آورده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هاى خود را با منت و آزار، باطل نسازيد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به مؤمنى خوبى كند، پس از آن او را با سخن ناهنجار خود برنجاند و يا بر او منت گذارد، صدقه خود را باطل كرده است</w:t>
      </w:r>
      <w:r>
        <w:rPr>
          <w:rStyle w:val="FootnoteAnchor"/>
          <w:rtl w:val="true"/>
        </w:rPr>
        <w:footnoteReference w:id="455"/>
      </w:r>
    </w:p>
    <w:p>
      <w:pPr>
        <w:pStyle w:val="Heading5"/>
        <w:numPr>
          <w:ilvl w:val="4"/>
          <w:numId w:val="1"/>
        </w:numPr>
        <w:rPr/>
      </w:pPr>
      <w:bookmarkStart w:id="677" w:name="__RefHeading___Toc712498_1738255347"/>
      <w:bookmarkStart w:id="678" w:name="_Toc260"/>
      <w:bookmarkEnd w:id="677"/>
      <w:r>
        <w:rPr>
          <w:rtl w:val="true"/>
        </w:rPr>
        <w:t>ه‍</w:t>
      </w:r>
      <w:r>
        <w:rPr>
          <w:rtl w:val="true"/>
        </w:rPr>
        <w:t xml:space="preserve">) </w:t>
      </w:r>
      <w:r>
        <w:rPr>
          <w:rtl w:val="true"/>
        </w:rPr>
        <w:t>راه هاى كسب روزى حلال در فرهنگ اسلامى</w:t>
      </w:r>
      <w:bookmarkEnd w:id="678"/>
    </w:p>
    <w:p>
      <w:pPr>
        <w:pStyle w:val="Heading6"/>
        <w:numPr>
          <w:ilvl w:val="5"/>
          <w:numId w:val="1"/>
        </w:numPr>
        <w:rPr/>
      </w:pPr>
      <w:bookmarkStart w:id="679" w:name="__RefHeading___Toc712500_1738255347"/>
      <w:bookmarkStart w:id="680" w:name="_Toc261"/>
      <w:bookmarkEnd w:id="679"/>
      <w:r>
        <w:rPr/>
        <w:t>1</w:t>
      </w:r>
      <w:r>
        <w:rPr>
          <w:rtl w:val="true"/>
        </w:rPr>
        <w:t xml:space="preserve">. </w:t>
      </w:r>
      <w:r>
        <w:rPr>
          <w:rtl w:val="true"/>
        </w:rPr>
        <w:t>روش هاى دينى</w:t>
      </w:r>
      <w:bookmarkEnd w:id="680"/>
    </w:p>
    <w:p>
      <w:pPr>
        <w:pStyle w:val="Heading6"/>
        <w:numPr>
          <w:ilvl w:val="5"/>
          <w:numId w:val="1"/>
        </w:numPr>
        <w:rPr/>
      </w:pPr>
      <w:bookmarkStart w:id="681" w:name="__RefHeading___Toc712502_1738255347"/>
      <w:bookmarkStart w:id="682" w:name="_Toc262"/>
      <w:bookmarkEnd w:id="681"/>
      <w:r>
        <w:rPr/>
        <w:t>1‌-‌1</w:t>
      </w:r>
      <w:r>
        <w:rPr>
          <w:rtl w:val="true"/>
        </w:rPr>
        <w:t xml:space="preserve"> - </w:t>
      </w:r>
      <w:r>
        <w:rPr>
          <w:rtl w:val="true"/>
        </w:rPr>
        <w:t>خدامحورى</w:t>
      </w:r>
      <w:bookmarkEnd w:id="682"/>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خدامحور و سراپا اخلاص بودند، از امت اسلامى و شيعيان خويش انتظار دارند كه رضايت الهى را محور فعاليت خويش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توقع را گاه با بيان زيان مردم محورى و خارج شدن از محور رضايت الهى ابراز مى داشتند، آن جا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رضى الله بسخط الناس كفاه الله امور الناس و من طلب رضى الناس بسخط الله و كله الله الى الناس؛</w:t>
      </w:r>
    </w:p>
    <w:p>
      <w:pPr>
        <w:pStyle w:val="BookText"/>
        <w:rPr/>
      </w:pPr>
      <w:r>
        <w:rPr>
          <w:rFonts w:ascii="IRNazanin" w:hAnsi="IRNazanin" w:eastAsia="IRNazanin"/>
          <w:color w:val="111111"/>
          <w:sz w:val="28"/>
          <w:sz w:val="28"/>
          <w:szCs w:val="28"/>
          <w:rtl w:val="true"/>
          <w:lang w:bidi="fa-IR"/>
        </w:rPr>
        <w:t>هر كس رضايت خدا را بخواهد هرچند با خشم مردم همراه شود؛ خداوند او را از امور مردم كفايت مى كند و هر كس با به خشم آوردن خداوند، دنبال رضايت مردم باشد، خدا او را به مردم وا مى گذارد</w:t>
      </w:r>
      <w:r>
        <w:rPr>
          <w:rStyle w:val="FootnoteAnchor"/>
          <w:rtl w:val="true"/>
        </w:rPr>
        <w:footnoteReference w:id="456"/>
      </w:r>
    </w:p>
    <w:p>
      <w:pPr>
        <w:pStyle w:val="Heading6"/>
        <w:numPr>
          <w:ilvl w:val="5"/>
          <w:numId w:val="1"/>
        </w:numPr>
        <w:rPr/>
      </w:pPr>
      <w:bookmarkStart w:id="683" w:name="__RefHeading___Toc712504_1738255347"/>
      <w:bookmarkStart w:id="684" w:name="_Toc263"/>
      <w:bookmarkEnd w:id="683"/>
      <w:r>
        <w:rPr/>
        <w:t>2‌-‌1</w:t>
      </w:r>
      <w:r>
        <w:rPr>
          <w:rtl w:val="true"/>
        </w:rPr>
        <w:t xml:space="preserve"> - </w:t>
      </w:r>
      <w:r>
        <w:rPr>
          <w:rtl w:val="true"/>
        </w:rPr>
        <w:t>داشتن ايمان و تقوا</w:t>
      </w:r>
      <w:bookmarkEnd w:id="684"/>
    </w:p>
    <w:p>
      <w:pPr>
        <w:pStyle w:val="BookText"/>
        <w:rPr/>
      </w:pPr>
      <w:r>
        <w:rPr>
          <w:rFonts w:ascii="Amiri" w:hAnsi="Amiri" w:eastAsia="Amiri" w:cs="Amiri"/>
          <w:color w:val="111111"/>
          <w:sz w:val="28"/>
          <w:sz w:val="28"/>
          <w:szCs w:val="28"/>
          <w:rtl w:val="true"/>
          <w:lang w:bidi="ar-SA"/>
        </w:rPr>
        <w:t xml:space="preserve">داشتن ايمان و 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واجبات و ترك 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مهم ترين عوامل بركت در روزى،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عزوجل به يكى از پيامبران خود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اطاعت شوم</w:t>
      </w:r>
      <w:bookmarkStart w:id="685" w:name="pg14093_140314"/>
    </w:p>
    <w:p>
      <w:pPr>
        <w:pStyle w:val="BookText"/>
        <w:rPr/>
      </w:pPr>
      <w:bookmarkEnd w:id="685"/>
      <w:r>
        <w:rPr>
          <w:rFonts w:ascii="IRNazanin" w:hAnsi="IRNazanin" w:eastAsia="IRNazanin"/>
          <w:color w:val="111111"/>
          <w:sz w:val="28"/>
          <w:sz w:val="28"/>
          <w:szCs w:val="28"/>
          <w:rtl w:val="true"/>
          <w:lang w:bidi="fa-IR"/>
        </w:rPr>
        <w:t>خشنود گردم و چون خشنود گردم، بركت دهم و بركت من بى پايان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ميزان الحكمه،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712506_1738255347"/>
      <w:bookmarkStart w:id="687" w:name="_Toc264"/>
      <w:bookmarkEnd w:id="686"/>
      <w:r>
        <w:rPr/>
        <w:t>3‌-‌1</w:t>
      </w:r>
      <w:r>
        <w:rPr>
          <w:rtl w:val="true"/>
        </w:rPr>
        <w:t xml:space="preserve"> - </w:t>
      </w:r>
      <w:r>
        <w:rPr>
          <w:rtl w:val="true"/>
        </w:rPr>
        <w:t>نماز</w:t>
      </w:r>
      <w:bookmarkEnd w:id="687"/>
    </w:p>
    <w:p>
      <w:pPr>
        <w:pStyle w:val="BookText"/>
        <w:rPr/>
      </w:pPr>
      <w:r>
        <w:rPr>
          <w:rFonts w:ascii="IRNazanin" w:hAnsi="IRNazanin" w:eastAsia="IRNazanin"/>
          <w:color w:val="111111"/>
          <w:sz w:val="28"/>
          <w:sz w:val="28"/>
          <w:szCs w:val="28"/>
          <w:rtl w:val="true"/>
          <w:lang w:bidi="fa-IR"/>
        </w:rPr>
        <w:t>نماز از آيين هاى دين است و رضاى پروردگار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نمازگزار، محبت فرشتگان، هدايت، ايمان، نور معرفت و بركت در روزى است</w:t>
      </w:r>
      <w:r>
        <w:rPr>
          <w:rFonts w:eastAsia="IRNazanin" w:cs="IRNazanin"/>
          <w:color w:val="111111"/>
          <w:sz w:val="28"/>
          <w:szCs w:val="28"/>
          <w:rtl w:val="true"/>
          <w:lang w:bidi="fa-IR"/>
        </w:rPr>
        <w:t>.</w:t>
      </w:r>
      <w:r>
        <w:rPr>
          <w:rStyle w:val="FootnoteAnchor"/>
          <w:rtl w:val="true"/>
        </w:rPr>
        <w:footnoteReference w:id="458"/>
      </w:r>
    </w:p>
    <w:p>
      <w:pPr>
        <w:pStyle w:val="Heading6"/>
        <w:numPr>
          <w:ilvl w:val="5"/>
          <w:numId w:val="1"/>
        </w:numPr>
        <w:rPr/>
      </w:pPr>
      <w:bookmarkStart w:id="688" w:name="__RefHeading___Toc712508_1738255347"/>
      <w:bookmarkStart w:id="689" w:name="_Toc265"/>
      <w:bookmarkEnd w:id="688"/>
      <w:r>
        <w:rPr/>
        <w:t>4‌-‌1</w:t>
      </w:r>
      <w:r>
        <w:rPr>
          <w:rtl w:val="true"/>
        </w:rPr>
        <w:t xml:space="preserve"> - </w:t>
      </w:r>
      <w:r>
        <w:rPr>
          <w:rtl w:val="true"/>
        </w:rPr>
        <w:t>يارى در دين</w:t>
      </w:r>
      <w:bookmarkEnd w:id="689"/>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طلب روزى حلال دست مكش؛ زيرا طلب روزى حلال تو را در دينت يارى مى رساند</w:t>
      </w:r>
      <w:r>
        <w:rPr>
          <w:rFonts w:eastAsia="Amiri" w:cs="Amiri" w:ascii="Amiri" w:hAnsi="Amiri"/>
          <w:color w:val="111111"/>
          <w:sz w:val="28"/>
          <w:szCs w:val="28"/>
          <w:rtl w:val="true"/>
          <w:lang w:bidi="ar-SA"/>
        </w:rPr>
        <w:t>.»</w:t>
      </w:r>
      <w:r>
        <w:rPr>
          <w:rStyle w:val="FootnoteAnchor"/>
          <w:rtl w:val="true"/>
        </w:rPr>
        <w:footnoteReference w:id="459"/>
      </w:r>
    </w:p>
    <w:p>
      <w:pPr>
        <w:pStyle w:val="Heading6"/>
        <w:numPr>
          <w:ilvl w:val="5"/>
          <w:numId w:val="1"/>
        </w:numPr>
        <w:rPr/>
      </w:pPr>
      <w:bookmarkStart w:id="690" w:name="__RefHeading___Toc712510_1738255347"/>
      <w:bookmarkStart w:id="691" w:name="_Toc266"/>
      <w:bookmarkEnd w:id="690"/>
      <w:r>
        <w:rPr/>
        <w:t>2</w:t>
      </w:r>
      <w:r>
        <w:rPr>
          <w:rtl w:val="true"/>
        </w:rPr>
        <w:t xml:space="preserve">. </w:t>
      </w:r>
      <w:r>
        <w:rPr>
          <w:rtl w:val="true"/>
        </w:rPr>
        <w:t>روش هاى اقتصادى</w:t>
      </w:r>
      <w:bookmarkEnd w:id="691"/>
    </w:p>
    <w:p>
      <w:pPr>
        <w:pStyle w:val="Heading6"/>
        <w:numPr>
          <w:ilvl w:val="5"/>
          <w:numId w:val="1"/>
        </w:numPr>
        <w:rPr/>
      </w:pPr>
      <w:bookmarkStart w:id="692" w:name="__RefHeading___Toc712512_1738255347"/>
      <w:bookmarkStart w:id="693" w:name="_Toc267"/>
      <w:bookmarkEnd w:id="692"/>
      <w:r>
        <w:rPr/>
        <w:t>1‌-‌2</w:t>
      </w:r>
      <w:r>
        <w:rPr>
          <w:rtl w:val="true"/>
        </w:rPr>
        <w:t xml:space="preserve"> - </w:t>
      </w:r>
      <w:r>
        <w:rPr>
          <w:rtl w:val="true"/>
        </w:rPr>
        <w:t>برنامه ريزى</w:t>
      </w:r>
      <w:bookmarkEnd w:id="693"/>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واعمل لدنياك كانّك تعيش ابداً و اعمل لاخرتك كانّك تموت غداً؛</w:t>
      </w:r>
    </w:p>
    <w:p>
      <w:pPr>
        <w:pStyle w:val="BookText"/>
        <w:rPr/>
      </w:pP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اقتصاد و صرفه جويى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برنامه ريزى كن، مثل آنكه مى خواهى هميشه باشى و براى آخرت به نوعى حركت و كار كن مثل اين كه فردا خواهى مرد</w:t>
      </w:r>
      <w:r>
        <w:rPr>
          <w:rFonts w:eastAsia="IRNazanin" w:cs="IRNazanin"/>
          <w:color w:val="111111"/>
          <w:sz w:val="28"/>
          <w:szCs w:val="28"/>
          <w:rtl w:val="true"/>
          <w:lang w:bidi="fa-IR"/>
        </w:rPr>
        <w:t>.</w:t>
      </w:r>
      <w:r>
        <w:rPr>
          <w:rStyle w:val="FootnoteAnchor"/>
          <w:rtl w:val="true"/>
        </w:rPr>
        <w:footnoteReference w:id="460"/>
      </w:r>
    </w:p>
    <w:p>
      <w:pPr>
        <w:pStyle w:val="Heading6"/>
        <w:numPr>
          <w:ilvl w:val="5"/>
          <w:numId w:val="1"/>
        </w:numPr>
        <w:rPr/>
      </w:pPr>
      <w:bookmarkStart w:id="694" w:name="__RefHeading___Toc712514_1738255347"/>
      <w:bookmarkStart w:id="695" w:name="_Toc268"/>
      <w:bookmarkEnd w:id="694"/>
      <w:r>
        <w:rPr/>
        <w:t>2‌-‌2</w:t>
      </w:r>
      <w:r>
        <w:rPr>
          <w:rtl w:val="true"/>
        </w:rPr>
        <w:t xml:space="preserve"> - </w:t>
      </w:r>
      <w:r>
        <w:rPr>
          <w:rtl w:val="true"/>
        </w:rPr>
        <w:t>سخاوت</w:t>
      </w:r>
      <w:bookmarkEnd w:id="695"/>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دوبار تمامى دارايى خويش را در راه خدا دادند، و سه بار تمام اموال خود را با خدا تقسيم كردند و آن را به مستمندان بخشيدند</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ابن صباغ</w:t>
      </w:r>
    </w:p>
    <w:p>
      <w:pPr>
        <w:pStyle w:val="BookText"/>
        <w:rPr/>
      </w:pPr>
      <w:r>
        <w:rPr>
          <w:rFonts w:ascii="Amiri" w:hAnsi="Amiri" w:eastAsia="Amiri" w:cs="Amiri"/>
          <w:color w:val="111111"/>
          <w:sz w:val="28"/>
          <w:sz w:val="28"/>
          <w:szCs w:val="28"/>
          <w:rtl w:val="true"/>
          <w:lang w:bidi="ar-SA"/>
        </w:rPr>
        <w:t>مالكى دراين باره مى نويسد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والجود عزيزة مغروسة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كرم و جود</w:t>
      </w:r>
      <w:bookmarkStart w:id="696" w:name="pg14093_140315"/>
    </w:p>
    <w:p>
      <w:pPr>
        <w:pStyle w:val="BookText"/>
        <w:rPr/>
      </w:pPr>
      <w:bookmarkEnd w:id="696"/>
      <w:r>
        <w:rPr>
          <w:rFonts w:ascii="Amiri" w:hAnsi="Amiri" w:eastAsia="Amiri" w:cs="Amiri"/>
          <w:color w:val="111111"/>
          <w:sz w:val="28"/>
          <w:sz w:val="28"/>
          <w:szCs w:val="28"/>
          <w:rtl w:val="true"/>
          <w:lang w:bidi="ar-SA"/>
        </w:rPr>
        <w:t>غريزه اى بود كه در آن حضرت كاشته شده بود</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مالكى، فصول المهمه،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چاپ اول بيروت، مؤسسه اعلمى،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697" w:name="__RefHeading___Toc712516_1738255347"/>
      <w:bookmarkStart w:id="698" w:name="_Toc269"/>
      <w:bookmarkEnd w:id="697"/>
      <w:r>
        <w:rPr/>
        <w:t>3‌-‌2</w:t>
      </w:r>
      <w:r>
        <w:rPr>
          <w:rtl w:val="true"/>
        </w:rPr>
        <w:t xml:space="preserve"> - </w:t>
      </w:r>
      <w:r>
        <w:rPr>
          <w:rtl w:val="true"/>
        </w:rPr>
        <w:t>كمك مالى</w:t>
      </w:r>
      <w:bookmarkEnd w:id="698"/>
    </w:p>
    <w:p>
      <w:pPr>
        <w:pStyle w:val="BookText"/>
        <w:rPr/>
      </w:pPr>
      <w:r>
        <w:rPr>
          <w:rFonts w:ascii="Amiri" w:hAnsi="Amiri" w:eastAsia="Amiri" w:cs="Amiri"/>
          <w:color w:val="111111"/>
          <w:sz w:val="28"/>
          <w:sz w:val="28"/>
          <w:szCs w:val="28"/>
          <w:rtl w:val="true"/>
          <w:lang w:bidi="ar-SA"/>
        </w:rPr>
        <w:t>كمك مالى به برادران دينى و نيازمندان از راه هايى است كه روزى انسان را افزايش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كمك مالى كردن به برادر دينى، روزى را زياد مى كند</w:t>
      </w:r>
      <w:r>
        <w:rPr>
          <w:rFonts w:eastAsia="Amiri" w:cs="Amiri" w:ascii="Amiri" w:hAnsi="Amiri"/>
          <w:color w:val="111111"/>
          <w:sz w:val="28"/>
          <w:szCs w:val="28"/>
          <w:rtl w:val="true"/>
          <w:lang w:bidi="ar-SA"/>
        </w:rPr>
        <w:t>.»</w:t>
      </w:r>
      <w:r>
        <w:rPr>
          <w:rStyle w:val="FootnoteAnchor"/>
          <w:rtl w:val="true"/>
        </w:rPr>
        <w:footnoteReference w:id="463"/>
      </w:r>
    </w:p>
    <w:p>
      <w:pPr>
        <w:pStyle w:val="Heading6"/>
        <w:numPr>
          <w:ilvl w:val="5"/>
          <w:numId w:val="1"/>
        </w:numPr>
        <w:rPr/>
      </w:pPr>
      <w:bookmarkStart w:id="699" w:name="__RefHeading___Toc712518_1738255347"/>
      <w:bookmarkStart w:id="700" w:name="_Toc270"/>
      <w:bookmarkEnd w:id="699"/>
      <w:r>
        <w:rPr/>
        <w:t>4‌-‌2</w:t>
      </w:r>
      <w:r>
        <w:rPr>
          <w:rtl w:val="true"/>
        </w:rPr>
        <w:t xml:space="preserve"> - </w:t>
      </w:r>
      <w:r>
        <w:rPr>
          <w:rtl w:val="true"/>
        </w:rPr>
        <w:t>پرهيز از اسراف</w:t>
      </w:r>
      <w:bookmarkEnd w:id="700"/>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وجد لقمه ملقاه فمسحها او غسل ها ثم اكلها اعتقه الله تعالى من النار</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از جدم،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يك لقمه نان را كه روى زمين افتاده، بردارد و آن را پاك كند و يا بشويد و سپس آن را بخورد، خداوند تعالى او را از آتش جهنم نجات خواهد داد</w:t>
      </w:r>
      <w:r>
        <w:rPr>
          <w:rFonts w:eastAsia="IRNazanin" w:cs="IRNazanin"/>
          <w:color w:val="111111"/>
          <w:sz w:val="28"/>
          <w:szCs w:val="28"/>
          <w:rtl w:val="true"/>
          <w:lang w:bidi="fa-IR"/>
        </w:rPr>
        <w:t>.</w:t>
      </w:r>
    </w:p>
    <w:p>
      <w:pPr>
        <w:pStyle w:val="Heading6"/>
        <w:numPr>
          <w:ilvl w:val="5"/>
          <w:numId w:val="1"/>
        </w:numPr>
        <w:rPr/>
      </w:pPr>
      <w:bookmarkStart w:id="701" w:name="__RefHeading___Toc712520_1738255347"/>
      <w:bookmarkStart w:id="702" w:name="_Toc271"/>
      <w:bookmarkEnd w:id="701"/>
      <w:r>
        <w:rPr/>
        <w:t>3</w:t>
      </w:r>
      <w:r>
        <w:rPr>
          <w:rtl w:val="true"/>
        </w:rPr>
        <w:t xml:space="preserve">. </w:t>
      </w:r>
      <w:r>
        <w:rPr>
          <w:rtl w:val="true"/>
        </w:rPr>
        <w:t>روش هاى اجتماعى</w:t>
      </w:r>
      <w:bookmarkEnd w:id="702"/>
    </w:p>
    <w:p>
      <w:pPr>
        <w:pStyle w:val="Heading6"/>
        <w:numPr>
          <w:ilvl w:val="5"/>
          <w:numId w:val="1"/>
        </w:numPr>
        <w:rPr/>
      </w:pPr>
      <w:bookmarkStart w:id="703" w:name="__RefHeading___Toc712522_1738255347"/>
      <w:bookmarkStart w:id="704" w:name="_Toc272"/>
      <w:bookmarkEnd w:id="703"/>
      <w:r>
        <w:rPr/>
        <w:t>1‌-‌3</w:t>
      </w:r>
      <w:r>
        <w:rPr>
          <w:rtl w:val="true"/>
        </w:rPr>
        <w:t xml:space="preserve"> - </w:t>
      </w:r>
      <w:r>
        <w:rPr>
          <w:rtl w:val="true"/>
        </w:rPr>
        <w:t>ايثارگرى</w:t>
      </w:r>
      <w:bookmarkEnd w:id="704"/>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 درماندگان، آرام بخش دل هاى دردمندان و اميد تهى دستان بودند، هيچ گاه نشد فقيرى به حضور آن بزرگوار برسد و دست خالى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مورد نقل كرده 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به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اظهار فقر و حاجت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 تا پنجاه هزار درهم، به اضافۀ پانصد دينار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حمالى را صدا زد كه پول هايش را برايش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پوستين خود</w:t>
      </w:r>
      <w:bookmarkStart w:id="705" w:name="pg14093_140316"/>
    </w:p>
    <w:p>
      <w:pPr>
        <w:pStyle w:val="BookText"/>
        <w:rPr/>
      </w:pPr>
      <w:bookmarkEnd w:id="705"/>
      <w:r>
        <w:rPr>
          <w:rFonts w:ascii="Amiri" w:hAnsi="Amiri" w:eastAsia="Amiri" w:cs="Amiri"/>
          <w:color w:val="111111"/>
          <w:sz w:val="28"/>
          <w:sz w:val="28"/>
          <w:szCs w:val="28"/>
          <w:rtl w:val="true"/>
          <w:lang w:bidi="ar-SA"/>
        </w:rPr>
        <w:t>را هم به آن مرد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را هم به جاى كرايه به آن مرد بده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ترجمه الامام الحسن من طبقات، تحقيق سيدعبدالعزيز طباطبايى،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712524_1738255347"/>
      <w:bookmarkStart w:id="707" w:name="_Toc273"/>
      <w:bookmarkEnd w:id="706"/>
      <w:r>
        <w:rPr/>
        <w:t>2‌-‌3</w:t>
      </w:r>
      <w:r>
        <w:rPr>
          <w:rtl w:val="true"/>
        </w:rPr>
        <w:t xml:space="preserve"> - </w:t>
      </w:r>
      <w:r>
        <w:rPr>
          <w:rtl w:val="true"/>
        </w:rPr>
        <w:t>رفع نياز نيازمندان</w:t>
      </w:r>
      <w:bookmarkEnd w:id="707"/>
    </w:p>
    <w:p>
      <w:pPr>
        <w:pStyle w:val="BookText"/>
        <w:rPr/>
      </w:pPr>
      <w:r>
        <w:rPr>
          <w:rFonts w:ascii="Amiri" w:hAnsi="Amiri" w:eastAsia="Amiri" w:cs="Amiri"/>
          <w:color w:val="111111"/>
          <w:sz w:val="28"/>
          <w:sz w:val="28"/>
          <w:szCs w:val="28"/>
          <w:rtl w:val="true"/>
          <w:lang w:bidi="ar-SA"/>
        </w:rPr>
        <w:t>ابراهيم بيهقى، يكى از دانشمندان اهل سنت،</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روايت كرده كه مردى نزد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اظهار نياز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به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فاكتب حاجتك فى رقعة و ارفعها الينا نقضى ها لك</w:t>
      </w:r>
    </w:p>
    <w:p>
      <w:pPr>
        <w:pStyle w:val="BookText"/>
        <w:rPr/>
      </w:pPr>
      <w:r>
        <w:rPr>
          <w:rFonts w:ascii="IRNazanin" w:hAnsi="IRNazanin" w:eastAsia="IRNazanin"/>
          <w:color w:val="111111"/>
          <w:sz w:val="28"/>
          <w:sz w:val="28"/>
          <w:szCs w:val="28"/>
          <w:rtl w:val="true"/>
          <w:lang w:bidi="fa-IR"/>
        </w:rPr>
        <w:t>برو و حاجت خود را در نامه اى بنويس و براى ما بفرست ما حاجتت را برمى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حاجت خود را در نامه اى نوشته، براى امام ارسال داشت و آن حضرت دو برابر آنچه را خواسته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آن جا نشسته بود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اعظم بركة الرقعة عليه يابن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چه پر بركت بود اين نامه براى اين مرد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بركت ها علينا اعظم حين جعلنا للمعروف اهلا، اما علمتان المعروف ما كان ابتداءا من غير مسئلة، فاما من اعطيته بعد مسئلة فانما اعطيته بما بذل لك من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بركت او زيادتر بود كه ما را شايسته اين كار خير و بخشش قرار داد؛ مگر ندانسته اى كه بخشش و خير واقعى، آن است كه بدون درخواست باشد، اما آنچه را پس از درخواست بدهى كه آن را در برابر آبرويش پرداخته اى</w:t>
      </w:r>
      <w:r>
        <w:rPr>
          <w:rFonts w:eastAsia="IRNazanin" w:cs="IRNazanin"/>
          <w:color w:val="111111"/>
          <w:sz w:val="28"/>
          <w:szCs w:val="28"/>
          <w:rtl w:val="true"/>
          <w:lang w:bidi="fa-IR"/>
        </w:rPr>
        <w:t>!</w:t>
      </w:r>
    </w:p>
    <w:p>
      <w:pPr>
        <w:pStyle w:val="Heading6"/>
        <w:numPr>
          <w:ilvl w:val="5"/>
          <w:numId w:val="1"/>
        </w:numPr>
        <w:rPr/>
      </w:pPr>
      <w:bookmarkStart w:id="708" w:name="__RefHeading___Toc712526_1738255347"/>
      <w:bookmarkStart w:id="709" w:name="_Toc274"/>
      <w:bookmarkEnd w:id="708"/>
      <w:r>
        <w:rPr/>
        <w:t>3‌-‌3</w:t>
      </w:r>
      <w:r>
        <w:rPr>
          <w:rtl w:val="true"/>
        </w:rPr>
        <w:t xml:space="preserve"> - </w:t>
      </w:r>
      <w:r>
        <w:rPr>
          <w:rtl w:val="true"/>
        </w:rPr>
        <w:t>پرهيز از سهل انگارى</w:t>
      </w:r>
      <w:bookmarkEnd w:id="709"/>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جعل شهر رمضان مضماراً لخلقه فيستبقون فيه بطاعته الى مرضاته، فسبق قوم ففازوا، و قصر آخرون فخابوا؛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ماه رمضان را براى بندگان خود ميدان مسابقه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710" w:name="pg14093_140317"/>
    </w:p>
    <w:p>
      <w:pPr>
        <w:pStyle w:val="BookText"/>
        <w:rPr/>
      </w:pPr>
      <w:bookmarkEnd w:id="710"/>
      <w:r>
        <w:rPr>
          <w:rFonts w:ascii="IRNazanin" w:hAnsi="IRNazanin" w:eastAsia="IRNazanin"/>
          <w:color w:val="111111"/>
          <w:sz w:val="28"/>
          <w:sz w:val="28"/>
          <w:szCs w:val="28"/>
          <w:rtl w:val="true"/>
          <w:lang w:bidi="fa-IR"/>
        </w:rPr>
        <w:t>عده اى در آن ماه با اطاعت و عبادت به سعادت و خشنودى الهى از يك ديگر سبقت خواهند گرفت و گروهى از روى بى توجهى و سهل انگارى خسارت و ضرر مى بينند</w:t>
      </w:r>
      <w:r>
        <w:rPr>
          <w:rStyle w:val="FootnoteAnchor"/>
          <w:rtl w:val="true"/>
        </w:rPr>
        <w:footnoteReference w:id="4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من لايحضره الفقيه،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1479</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مدرسين،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712528_1738255347"/>
      <w:bookmarkStart w:id="712" w:name="_Toc275"/>
      <w:bookmarkEnd w:id="711"/>
      <w:r>
        <w:rPr/>
        <w:t>4‌-‌3</w:t>
      </w:r>
      <w:r>
        <w:rPr>
          <w:rtl w:val="true"/>
        </w:rPr>
        <w:t xml:space="preserve"> - </w:t>
      </w:r>
      <w:r>
        <w:rPr>
          <w:rtl w:val="true"/>
        </w:rPr>
        <w:t>پرهيز از بخل</w:t>
      </w:r>
      <w:bookmarkEnd w:id="712"/>
    </w:p>
    <w:p>
      <w:pPr>
        <w:pStyle w:val="BookText"/>
        <w:rPr/>
      </w:pPr>
      <w:r>
        <w:rPr>
          <w:rFonts w:ascii="Amiri" w:hAnsi="Amiri" w:eastAsia="Amiri" w:cs="Amiri"/>
          <w:color w:val="111111"/>
          <w:sz w:val="28"/>
          <w:sz w:val="28"/>
          <w:szCs w:val="28"/>
          <w:rtl w:val="true"/>
          <w:lang w:bidi="ar-SA"/>
        </w:rPr>
        <w:t xml:space="preserve">از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بخل سؤال شد؟ در جواب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آن چنين است كه انسان آنچه را به ديگرى كمك و انفاق كند، فكر نمايد كه از دست داده و تلف شده است و آنچه را ذخيره كرده و نگه داشته است، خيال كند برايش مى ماند و موجب شخصيت و شرافت او خواهد بود</w:t>
      </w:r>
      <w:r>
        <w:rPr>
          <w:rStyle w:val="FootnoteAnchor"/>
          <w:rtl w:val="true"/>
        </w:rPr>
        <w:footnoteReference w:id="468"/>
      </w:r>
    </w:p>
    <w:p>
      <w:pPr>
        <w:pStyle w:val="Heading6"/>
        <w:numPr>
          <w:ilvl w:val="5"/>
          <w:numId w:val="1"/>
        </w:numPr>
        <w:rPr/>
      </w:pPr>
      <w:bookmarkStart w:id="713" w:name="__RefHeading___Toc712530_1738255347"/>
      <w:bookmarkStart w:id="714" w:name="_Toc276"/>
      <w:bookmarkEnd w:id="713"/>
      <w:r>
        <w:rPr/>
        <w:t>5‌-‌3</w:t>
      </w:r>
      <w:r>
        <w:rPr>
          <w:rtl w:val="true"/>
        </w:rPr>
        <w:t xml:space="preserve"> - </w:t>
      </w:r>
      <w:r>
        <w:rPr>
          <w:rtl w:val="true"/>
        </w:rPr>
        <w:t>احسان</w:t>
      </w:r>
      <w:bookmarkEnd w:id="714"/>
    </w:p>
    <w:p>
      <w:pPr>
        <w:pStyle w:val="BookText"/>
        <w:rPr/>
      </w:pPr>
      <w:r>
        <w:rPr>
          <w:rFonts w:ascii="IRNazanin" w:hAnsi="IRNazanin" w:eastAsia="IRNazanin"/>
          <w:color w:val="111111"/>
          <w:sz w:val="28"/>
          <w:sz w:val="28"/>
          <w:szCs w:val="28"/>
          <w:rtl w:val="true"/>
          <w:lang w:bidi="fa-IR"/>
        </w:rPr>
        <w:t xml:space="preserve">اگر به زندگى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هاى قرآنى، روايى و تاريخى نگاه گذرا شود، به خوبى مى توان دريافت كه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كامل انفاق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همسايگان، دوستان و هم نشينان خود نيكى و احسان نما تا مسلمان محسوب شوى</w:t>
      </w:r>
      <w:r>
        <w:rPr>
          <w:rStyle w:val="FootnoteAnchor"/>
          <w:rtl w:val="true"/>
        </w:rPr>
        <w:footnoteReference w:id="469"/>
      </w:r>
    </w:p>
    <w:p>
      <w:pPr>
        <w:pStyle w:val="Heading6"/>
        <w:numPr>
          <w:ilvl w:val="5"/>
          <w:numId w:val="1"/>
        </w:numPr>
        <w:rPr/>
      </w:pPr>
      <w:bookmarkStart w:id="715" w:name="__RefHeading___Toc712532_1738255347"/>
      <w:bookmarkStart w:id="716" w:name="_Toc277"/>
      <w:bookmarkEnd w:id="715"/>
      <w:r>
        <w:rPr/>
        <w:t>6‌-‌3</w:t>
      </w:r>
      <w:r>
        <w:rPr>
          <w:rtl w:val="true"/>
        </w:rPr>
        <w:t xml:space="preserve"> - </w:t>
      </w:r>
      <w:r>
        <w:rPr>
          <w:rtl w:val="true"/>
        </w:rPr>
        <w:t>نظافت و پاكيزگى</w:t>
      </w:r>
      <w:bookmarkEnd w:id="716"/>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جاروب و نظافت كردن راهرو و درب منزل، و شستن ظروف، سبب رفاه و بى نيازى مى گردد</w:t>
      </w:r>
      <w:r>
        <w:rPr>
          <w:rStyle w:val="FootnoteAnchor"/>
          <w:rtl w:val="true"/>
        </w:rPr>
        <w:footnoteReference w:id="470"/>
      </w:r>
    </w:p>
    <w:p>
      <w:pPr>
        <w:pStyle w:val="Heading6"/>
        <w:numPr>
          <w:ilvl w:val="5"/>
          <w:numId w:val="1"/>
        </w:numPr>
        <w:rPr/>
      </w:pPr>
      <w:bookmarkStart w:id="717" w:name="__RefHeading___Toc712534_1738255347"/>
      <w:bookmarkStart w:id="718" w:name="_Toc278"/>
      <w:bookmarkEnd w:id="717"/>
      <w:r>
        <w:rPr/>
        <w:t>7‌-‌3</w:t>
      </w:r>
      <w:r>
        <w:rPr>
          <w:rtl w:val="true"/>
        </w:rPr>
        <w:t xml:space="preserve"> - </w:t>
      </w:r>
      <w:r>
        <w:rPr>
          <w:rtl w:val="true"/>
        </w:rPr>
        <w:t>سحرخيزى</w:t>
      </w:r>
      <w:bookmarkEnd w:id="71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bookmarkStart w:id="719" w:name="pg14093_140318"/>
    </w:p>
    <w:p>
      <w:pPr>
        <w:pStyle w:val="BookText"/>
        <w:rPr/>
      </w:pPr>
      <w:bookmarkEnd w:id="719"/>
      <w:r>
        <w:rPr>
          <w:rFonts w:ascii="Amiri" w:hAnsi="Amiri" w:eastAsia="Amiri" w:cs="Amiri"/>
          <w:color w:val="111111"/>
          <w:sz w:val="28"/>
          <w:sz w:val="28"/>
          <w:szCs w:val="28"/>
          <w:rtl w:val="true"/>
          <w:lang w:bidi="ar-SA"/>
        </w:rPr>
        <w:t>باكروا فى طلب الرزق و الحوائج فان الغدو بركة و نجاح؛</w:t>
      </w:r>
      <w:r>
        <w:rPr>
          <w:rStyle w:val="FootnoteAnchor"/>
          <w:rtl w:val="true"/>
        </w:rPr>
        <w:footnoteReference w:id="4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متقى هندى، كنزالعمال،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صبحگاهان در جست وجوى روزى و تأمين نيازمندى هاى زندگى به پاخيزيد؛ زيرا بركت و موفقيت در صبحگاه نهفته است</w:t>
      </w:r>
      <w:r>
        <w:rPr>
          <w:rFonts w:eastAsia="IRNazanin" w:cs="IRNazanin"/>
          <w:color w:val="111111"/>
          <w:sz w:val="28"/>
          <w:szCs w:val="28"/>
          <w:rtl w:val="true"/>
          <w:lang w:bidi="fa-IR"/>
        </w:rPr>
        <w:t>.</w:t>
      </w:r>
    </w:p>
    <w:p>
      <w:pPr>
        <w:pStyle w:val="Heading6"/>
        <w:numPr>
          <w:ilvl w:val="5"/>
          <w:numId w:val="1"/>
        </w:numPr>
        <w:rPr/>
      </w:pPr>
      <w:bookmarkStart w:id="720" w:name="__RefHeading___Toc712536_1738255347"/>
      <w:bookmarkStart w:id="721" w:name="_Toc279"/>
      <w:bookmarkEnd w:id="720"/>
      <w:r>
        <w:rPr/>
        <w:t>4</w:t>
      </w:r>
      <w:r>
        <w:rPr>
          <w:rtl w:val="true"/>
        </w:rPr>
        <w:t xml:space="preserve">. </w:t>
      </w:r>
      <w:r>
        <w:rPr>
          <w:rtl w:val="true"/>
        </w:rPr>
        <w:t>روش هاى اخلاقى</w:t>
      </w:r>
      <w:bookmarkEnd w:id="721"/>
    </w:p>
    <w:p>
      <w:pPr>
        <w:pStyle w:val="Heading6"/>
        <w:numPr>
          <w:ilvl w:val="5"/>
          <w:numId w:val="1"/>
        </w:numPr>
        <w:rPr/>
      </w:pPr>
      <w:bookmarkStart w:id="722" w:name="__RefHeading___Toc712538_1738255347"/>
      <w:bookmarkStart w:id="723" w:name="_Toc280"/>
      <w:bookmarkEnd w:id="722"/>
      <w:r>
        <w:rPr/>
        <w:t>1‌-‌4</w:t>
      </w:r>
      <w:r>
        <w:rPr>
          <w:rtl w:val="true"/>
        </w:rPr>
        <w:t xml:space="preserve"> - </w:t>
      </w:r>
      <w:r>
        <w:rPr>
          <w:rtl w:val="true"/>
        </w:rPr>
        <w:t>فريادرسى از محرومان</w:t>
      </w:r>
      <w:bookmarkEnd w:id="723"/>
    </w:p>
    <w:p>
      <w:pPr>
        <w:pStyle w:val="BookText"/>
        <w:rPr/>
      </w:pPr>
      <w:r>
        <w:rPr>
          <w:rFonts w:ascii="IRNazanin" w:hAnsi="IRNazanin" w:eastAsia="IRNazanin"/>
          <w:color w:val="111111"/>
          <w:sz w:val="28"/>
          <w:sz w:val="28"/>
          <w:szCs w:val="28"/>
          <w:rtl w:val="true"/>
          <w:lang w:bidi="fa-IR"/>
        </w:rPr>
        <w:t>در آيين اسلام، ثروتمندان، مسئوليت سنگينى در برابر تهيدستان اجتماع دارند و به حكم پيوند عميق معنوى و برادرى دينى، بايد همواره در تأمين نيازمندى هاى محرومان كوشا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و پيشوايان دينى ما، نه تنها سفارش هاى مؤكدى در اين زمينه نموده اند، بلكه هركدام در عصر خود، نمونه برجسته اى از انسان دوستى و ضعيف نوازى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دوم شيعيان، در بخشش و دست گيرى از بيچارگان، سرآمد روزگار خويش و آرام بخش دل هاى دردمند و نقطه اميد درماندگان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آزرده دلى نزد آن حضرت شرح پريشانى نمى كرد، جز آن كه مرهمى بر دل آزرده او مى نهادند و گاهى پيش از آن كه مستمندى اظهار احتياج كند و عرق شرم بريزد، احتياج او را برطرف مى ساختند و اجازه نمى دادند رنج و مذلت درخواست را بر خود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 بار تمامى دارايى خويش را در راه خدا دادند و سه بار تمام اموال خود را با خدا تقسيم كردند و به مستمندان بخشيدند</w:t>
      </w:r>
      <w:r>
        <w:rPr>
          <w:rFonts w:eastAsia="IRNazanin" w:cs="IRNazanin"/>
          <w:color w:val="111111"/>
          <w:sz w:val="28"/>
          <w:szCs w:val="28"/>
          <w:rtl w:val="true"/>
          <w:lang w:bidi="fa-IR"/>
        </w:rPr>
        <w:t>.</w:t>
      </w:r>
      <w:r>
        <w:rPr>
          <w:rStyle w:val="FootnoteAnchor"/>
          <w:rtl w:val="true"/>
        </w:rPr>
        <w:footnoteReference w:id="472"/>
      </w:r>
    </w:p>
    <w:p>
      <w:pPr>
        <w:pStyle w:val="Heading6"/>
        <w:numPr>
          <w:ilvl w:val="5"/>
          <w:numId w:val="1"/>
        </w:numPr>
        <w:rPr/>
      </w:pPr>
      <w:bookmarkStart w:id="724" w:name="__RefHeading___Toc712540_1738255347"/>
      <w:bookmarkStart w:id="725" w:name="_Toc281"/>
      <w:bookmarkEnd w:id="724"/>
      <w:r>
        <w:rPr/>
        <w:t>2‌-‌4</w:t>
      </w:r>
      <w:r>
        <w:rPr>
          <w:rtl w:val="true"/>
        </w:rPr>
        <w:t xml:space="preserve"> - </w:t>
      </w:r>
      <w:r>
        <w:rPr>
          <w:rtl w:val="true"/>
        </w:rPr>
        <w:t>صله رحم</w:t>
      </w:r>
      <w:bookmarkEnd w:id="72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را يكى از روش هاى كسب روزى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w:t>
      </w:r>
      <w:r>
        <w:rPr>
          <w:rFonts w:eastAsia="IRNazanin" w:cs="IRNazanin"/>
          <w:color w:val="111111"/>
          <w:sz w:val="28"/>
          <w:szCs w:val="28"/>
          <w:rtl w:val="true"/>
          <w:lang w:bidi="fa-IR"/>
        </w:rPr>
        <w:t>:</w:t>
      </w:r>
      <w:bookmarkStart w:id="726" w:name="pg14093_140319"/>
    </w:p>
    <w:p>
      <w:pPr>
        <w:pStyle w:val="BookText"/>
        <w:rPr/>
      </w:pPr>
      <w:bookmarkEnd w:id="726"/>
      <w:r>
        <w:rPr>
          <w:rFonts w:ascii="Amiri" w:hAnsi="Amiri" w:eastAsia="Amiri" w:cs="Amiri"/>
          <w:color w:val="111111"/>
          <w:sz w:val="28"/>
          <w:sz w:val="28"/>
          <w:szCs w:val="28"/>
          <w:rtl w:val="true"/>
          <w:lang w:bidi="ar-SA"/>
        </w:rPr>
        <w:t>مَن سَرَّهُ‌ ان ينسَاَلَهُ‌ فى عُمُرِهِ‌ وَ يوَسَّعَ‌ لَهُ‌ فى رِزقِهِ‌ فَليتَّقِ‌ اللّه وَ ليصِل رَحِمَهُ‌</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دوست دارد كه عمرش طولانى و روزى اش زياد شود، تقواى الهى پيشه كند و صله رحم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خلق</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الخلاقِ‌ يدِّرُ الرزاقَ‌ وَيونِسَ‌ الرِّفاق</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خوش اخلاقى روزى ها را زياد مى كند و ميان دوستان، انس و الفت پديد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غِنى أَكبَرُ مِنَ‌ الْعَقْلِ‌ وَ لا فَقْرَ مِثْلُ‌ الْجَهْلِ‌ وَ لا وَحْشَةَ‌ أَشَدُّ مِنَ‌ الْعُجْبِ‌، وَ لا عَيشَ‌ أَلَذُّ مِنْ‌ حُسْنِ‌ الْخُلْقِ‌؛</w:t>
      </w:r>
    </w:p>
    <w:p>
      <w:pPr>
        <w:pStyle w:val="BookText"/>
        <w:rPr/>
      </w:pPr>
      <w:r>
        <w:rPr>
          <w:rFonts w:ascii="IRNazanin" w:hAnsi="IRNazanin" w:eastAsia="IRNazanin"/>
          <w:color w:val="111111"/>
          <w:sz w:val="28"/>
          <w:sz w:val="28"/>
          <w:szCs w:val="28"/>
          <w:rtl w:val="true"/>
          <w:lang w:bidi="fa-IR"/>
        </w:rPr>
        <w:t>هيچ بى نيازى بزرگ تر از عقل و هيچ فقرى مانند جهل و هيچ وحشتى سخت تر از خودپسندى و هيچ عيشى لذت بخش تر از خوش اخلاقى نيست</w:t>
      </w:r>
      <w:r>
        <w:rPr>
          <w:rFonts w:eastAsia="IRNazanin" w:cs="IRNazanin"/>
          <w:color w:val="111111"/>
          <w:sz w:val="28"/>
          <w:szCs w:val="28"/>
          <w:rtl w:val="true"/>
          <w:lang w:bidi="fa-IR"/>
        </w:rPr>
        <w:t>.</w:t>
      </w:r>
    </w:p>
    <w:p>
      <w:pPr>
        <w:pStyle w:val="Heading6"/>
        <w:numPr>
          <w:ilvl w:val="5"/>
          <w:numId w:val="1"/>
        </w:numPr>
        <w:rPr/>
      </w:pPr>
      <w:bookmarkStart w:id="727" w:name="__RefHeading___Toc712542_1738255347"/>
      <w:bookmarkStart w:id="728" w:name="_Toc282"/>
      <w:bookmarkEnd w:id="727"/>
      <w:r>
        <w:rPr/>
        <w:t>4‌-‌4</w:t>
      </w:r>
      <w:r>
        <w:rPr>
          <w:rtl w:val="true"/>
        </w:rPr>
        <w:t xml:space="preserve"> - </w:t>
      </w:r>
      <w:r>
        <w:rPr>
          <w:rtl w:val="true"/>
        </w:rPr>
        <w:t>استغفار</w:t>
      </w:r>
      <w:bookmarkEnd w:id="728"/>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را يكى از راه هاى كسب روزى و افزايش آن 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ألاستِغفارُ يَزيدُ فى الرّزقِ‌</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استغفار روزى را زياد مى كند</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712544_1738255347"/>
      <w:bookmarkStart w:id="730" w:name="_Toc283"/>
      <w:bookmarkEnd w:id="729"/>
      <w:r>
        <w:rPr/>
        <w:t>5‌-‌4</w:t>
      </w:r>
      <w:r>
        <w:rPr>
          <w:rtl w:val="true"/>
        </w:rPr>
        <w:t xml:space="preserve"> - </w:t>
      </w:r>
      <w:r>
        <w:rPr>
          <w:rtl w:val="true"/>
        </w:rPr>
        <w:t>امانت دارى</w:t>
      </w:r>
      <w:bookmarkEnd w:id="730"/>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دارى را يكى ديگر از راه هاى كسب روزى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اَلمانَةُ‌ تَجُرُّ الرِّزقَ‌، وَالخيانَةُ‌ تَجُرُّ الفَقرَ؛</w:t>
      </w:r>
      <w:r>
        <w:rPr>
          <w:rStyle w:val="FootnoteAnchor"/>
          <w:rtl w:val="true"/>
        </w:rPr>
        <w:footnoteReference w:id="47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امانت دارى روزى مى آورد و خيانت در امانت فقر</w:t>
      </w:r>
      <w:r>
        <w:rPr>
          <w:rFonts w:eastAsia="Amiri" w:cs="Amiri" w:ascii="Amiri" w:hAnsi="Amiri"/>
          <w:color w:val="111111"/>
          <w:sz w:val="28"/>
          <w:szCs w:val="28"/>
          <w:rtl w:val="true"/>
          <w:lang w:bidi="ar-SA"/>
        </w:rPr>
        <w:t>.</w:t>
      </w:r>
      <w:bookmarkStart w:id="731" w:name="pg14093_140320"/>
    </w:p>
    <w:p>
      <w:pPr>
        <w:pStyle w:val="Heading6"/>
        <w:numPr>
          <w:ilvl w:val="5"/>
          <w:numId w:val="1"/>
        </w:numPr>
        <w:rPr/>
      </w:pPr>
      <w:bookmarkStart w:id="732" w:name="__RefHeading___Toc712546_1738255347"/>
      <w:bookmarkStart w:id="733" w:name="_Toc284"/>
      <w:bookmarkEnd w:id="731"/>
      <w:bookmarkEnd w:id="732"/>
      <w:r>
        <w:rPr/>
        <w:t>6‌-‌4</w:t>
      </w:r>
      <w:r>
        <w:rPr>
          <w:rtl w:val="true"/>
        </w:rPr>
        <w:t xml:space="preserve"> - </w:t>
      </w:r>
      <w:r>
        <w:rPr>
          <w:rtl w:val="true"/>
        </w:rPr>
        <w:t>هم نشينى با فقرا</w:t>
      </w:r>
      <w:bookmarkEnd w:id="733"/>
    </w:p>
    <w:p>
      <w:pPr>
        <w:pStyle w:val="BookText"/>
        <w:rPr/>
      </w:pPr>
      <w:r>
        <w:rPr>
          <w:rFonts w:ascii="IRNazanin" w:hAnsi="IRNazanin" w:eastAsia="IRNazanin"/>
          <w:color w:val="111111"/>
          <w:sz w:val="28"/>
          <w:sz w:val="28"/>
          <w:szCs w:val="28"/>
          <w:rtl w:val="true"/>
          <w:lang w:bidi="fa-IR"/>
        </w:rPr>
        <w:t>سيوطى چنين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نشسته بودند و چون خواستند از آن جا بروند، فقيرى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فقير خوشآمد گفته، با او ملاطفت كردند و سپس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 جلست على حين قيام منا افتاذن بالانصراف‌؟ اى مرد تو وقتى نشستى كه ما براى رفتن برخاستيم، آيا اجازه رفتن به من مى دهى‌؟</w:t>
      </w:r>
    </w:p>
    <w:p>
      <w:pPr>
        <w:pStyle w:val="BookText"/>
        <w:rPr/>
      </w:pPr>
      <w:r>
        <w:rPr>
          <w:rFonts w:ascii="IRNazanin" w:hAnsi="IRNazanin" w:eastAsia="IRNazanin"/>
          <w:color w:val="111111"/>
          <w:sz w:val="28"/>
          <w:sz w:val="28"/>
          <w:szCs w:val="28"/>
          <w:rtl w:val="true"/>
          <w:lang w:bidi="fa-IR"/>
        </w:rPr>
        <w:t>مرد فقير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اى پسر رسول خدا</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سيوطى، تاريخ الخلفاء،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بغداد، مكتبه المثنى،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712548_1738255347"/>
      <w:bookmarkStart w:id="735" w:name="_Toc285"/>
      <w:bookmarkEnd w:id="734"/>
      <w:r>
        <w:rPr>
          <w:rtl w:val="true"/>
        </w:rPr>
        <w:t>روش هاى كسب روزى حلال در فرهنگ اسلامى</w:t>
      </w:r>
      <w:bookmarkEnd w:id="735"/>
    </w:p>
    <w:p>
      <w:pPr>
        <w:pStyle w:val="Heading4"/>
        <w:numPr>
          <w:ilvl w:val="3"/>
          <w:numId w:val="1"/>
        </w:numPr>
        <w:rPr/>
      </w:pPr>
      <w:bookmarkStart w:id="736" w:name="__RefHeading___Toc712550_1738255347"/>
      <w:bookmarkStart w:id="737" w:name="_Toc286"/>
      <w:bookmarkEnd w:id="736"/>
      <w:r>
        <w:rPr>
          <w:rtl w:val="true"/>
        </w:rPr>
        <w:t>نتيجه</w:t>
      </w:r>
      <w:bookmarkEnd w:id="7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يكى از عواملى است كه اسلام و قرآن مؤكّداً عمل به آن را براى زنده ماندن امت اسلامى، جوان نمودن و پيشرفت و ارتقادادن آن ضرورى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اهميت زيادى براى انفاق قائل شده و بدين منظور، آيات و روايات بسيارى در فضيلت و ترغيب به آن وارد گرديده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راه كار افزايش انفاق در جامعه، از بين بردن بى توجهى به انفاق به عنوان عمل صالحى است كه اگر مطابق آموزه هاى اسلام به ويژه سنت امام</w:t>
      </w:r>
      <w:bookmarkStart w:id="738" w:name="pg14093_140321"/>
    </w:p>
    <w:p>
      <w:pPr>
        <w:pStyle w:val="BookText"/>
        <w:rPr/>
      </w:pPr>
      <w:bookmarkEnd w:id="738"/>
      <w:r>
        <w:rPr>
          <w:rFonts w:ascii="IRNazanin" w:hAnsi="IRNazanin" w:eastAsia="IRNazanin"/>
          <w:color w:val="111111"/>
          <w:sz w:val="28"/>
          <w:sz w:val="28"/>
          <w:szCs w:val="28"/>
          <w:rtl w:val="true"/>
          <w:lang w:bidi="fa-IR"/>
        </w:rPr>
        <w:t xml:space="preserve">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پذيرد، باعث درونى شدن هرچه بهتر فرهنگ و ارزش هاى اقتصادى اسلامى در نهاد افراد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انفاق فقط به مسأله مالى ختم نمى شود؛ افرادى كه بتوانند دانش خود را به ديگران عرضه كنند و باعث ارتقاء سطح علمى افراد شوند در واقع از علم خود انفاق كرده اند و باعث بالا رفتن سطح دانش در جامعه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بزرگ ترين عاملى است كه باعث بى توجهى و عمل نكردن به انفاق مى شود، چون فرد شناخت خوبى از اين عمل ندارد، به طور حتم ديدگاه خوبى نيز نمى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اطلاعات كافى در بحث انفاق داشته باشد و دانسته عمل كند به طور يقين پاداش كار خود را خواهد ديد، چون كار خود را با هدف انجام داده است و كارهايى كه با درك و فهم انجام شود، نتيجه بهترى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 بين بردن اختلاف طبقاتى غيرعادلانه اى كه بر اثر بى عدالتى هاى اجتماعى در ميان طبقه غنى و ضعيف پيدا شده، راه كارهاى زيادى نشان دادند؛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پرداخت زكات و خمس و صدقات و مانند آن ها و تشويق به انفاق، وقف و قرض الحسنه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انفاق و روزى حلال، ارتباط نزديكى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بايد از بين روزى هاى حلال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خود نيز موجب افزايش روزى حلال مى شود</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712552_1738255347"/>
      <w:bookmarkStart w:id="740" w:name="_Toc287"/>
      <w:bookmarkEnd w:id="739"/>
      <w:r>
        <w:rPr>
          <w:rtl w:val="true"/>
        </w:rPr>
        <w:t>پيشنهادها</w:t>
      </w:r>
      <w:bookmarkEnd w:id="7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هاى ذى ربط و متولى، ضمن بهره گيرى از نتايج اين پژوهش، زمينه را براى ترويج آن در جامعه فراهم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ريزان آموزش وپرورش، اين مهم را براى شناخت هر چه بيش تر كودكان و نوجوانان در كتب درسى و متناسب با شرايط سنى و دوره هاى تحصيلى مختلف منعكس نمايند</w:t>
      </w:r>
      <w:r>
        <w:rPr>
          <w:rFonts w:eastAsia="IRNazanin" w:cs="IRNazanin"/>
          <w:color w:val="111111"/>
          <w:sz w:val="28"/>
          <w:szCs w:val="28"/>
          <w:rtl w:val="true"/>
          <w:lang w:bidi="fa-IR"/>
        </w:rPr>
        <w:t>.</w:t>
      </w:r>
      <w:bookmarkStart w:id="741" w:name="pg14093_140322"/>
    </w:p>
    <w:p>
      <w:pPr>
        <w:pStyle w:val="BookText"/>
        <w:rPr/>
      </w:pPr>
      <w:bookmarkEnd w:id="74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صداوسيما از طريق تهيه فيلم هايى در اين زمينه، اهميت و آثار انفاق و روزى حلال را به جامعه منتقل سازند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روش هاى اخلاقى، دينى، اجتماعى و اقتصادى، به صورت مجزا بررسى گردد تا با محدوديت در نشان دادن تمام راه كارها كه كاستى هايى را به همراه خواهد داشت، مواجه نگرديم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پژوهشى در اين زمينه انجام گردد، زيرا يك مقاله نمى تواند تمام روش ها و آثار را به خوبى نشان داد</w:t>
      </w:r>
      <w:r>
        <w:rPr>
          <w:rFonts w:eastAsia="IRNazanin" w:cs="IRNazanin"/>
          <w:color w:val="111111"/>
          <w:sz w:val="28"/>
          <w:szCs w:val="28"/>
          <w:rtl w:val="true"/>
          <w:lang w:bidi="fa-IR"/>
        </w:rPr>
        <w:t>.</w:t>
      </w:r>
    </w:p>
    <w:p>
      <w:pPr>
        <w:pStyle w:val="Heading4"/>
        <w:numPr>
          <w:ilvl w:val="3"/>
          <w:numId w:val="1"/>
        </w:numPr>
        <w:rPr/>
      </w:pPr>
      <w:bookmarkStart w:id="742" w:name="__RefHeading___Toc712554_1738255347"/>
      <w:bookmarkStart w:id="743" w:name="_Toc288"/>
      <w:bookmarkEnd w:id="742"/>
      <w:r>
        <w:rPr>
          <w:rtl w:val="true"/>
        </w:rPr>
        <w:t>منابع</w:t>
      </w:r>
      <w:bookmarkEnd w:id="743"/>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آمدى، عبدالواحد بن محمد، شرح غررالحكم،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 اسلامى،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سيدعبدالعزيز طباطبايى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تراثنا،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شهرآشوب مازندرانى، ابوعبدالله محمد بن على، مناقب آل آبى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العلامه للنشر،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ابوالقاسم على بن حسن، تاريخ مدينه دمشق،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واضح، احمد بن ابى يعقوب، تاريخ يعقوبى،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سيدمحسن، اعيان الشيعه،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للمطبوعات،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بيهقى، ابراهيم بن محمد، المحاسن و المساوى،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العلميه،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پاينده، ابولقاسم، نهج الفصاحه،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جاويدان،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جمعى از علماء، كنزالمدفون،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شريف رضى،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حرانى، حسن بن على بن الحسن بن شعبه، تحف العقول،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الصدوق،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حرعاملى، محمدبن الحسن، وسائل الشيعه، قم، مؤسسه آل البيت،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محمدرضا و ديگران، الحياه،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بغدادى، احمد بن على، تاريخ بغداد،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خمينى، روح اللّه، تحريرالوسيله، قم، مؤسسه مطبوعات اسماعيليان،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على اكبر، لغت نامه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رازى، فخرالدين، تفسير كبير،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العربى، چاپ چهارم،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راغب اصفهانى، حسين بن محمد، مفردات فى غريب القرآن، دمشق، دارالعلم،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جلال الدين، تاريخ الخلفا، بغداد، مكتبة المثنى،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شريفى، محمود و همكاران، فرهنگ جامع سخنان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كتاب موسوعه كلمات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على مؤيدى،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شيرازى، حسن، كلمه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عليرضا ميرزامحمد،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ابوجعفر محمد بن على بن حسين بابويه قمى، من لايحضره الفقيه،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مدرسين،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الشرايع،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اسلامى،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طباطبائى، علامه محمدحسين، تفسير الميزان، ترجمه غلامرضا خسروى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جامعه مدرسين حوزه علميه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فضل بن حسن، مجمع البيان فى تفسيرالقرآن، پژوهش محمدجواد بلاغى،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 سيدعبدالحسين، أطيب البيان فى تفسير القرآن،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عروسى حويزى، عبدعلى بن جمعه، تفسير نورالثقلين، پژوهش سيدهاشم رسولى محلاتى،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اسماعيليان،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عزيزى ابرقويى، ابوالفتح، فرهنگ انفاق در قرآن با تأكيد بر جنبه هاى اخلاقى، پايان نامه كارشناسى ارشد، تهران،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عليرضا، بررسى آيات الاحكام انفاق فى سبيل اللّه، پايان نامه كارشناسى ارشد،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اسلامى واحد مركزى،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نعمان، أبوحنيفه، دعائم الاسلام، مترجم سيدمنصور نادرى،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بيت،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محمد بن يعقوب، اصول الكافى،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للمطبوعات،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مالكى، على بن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المهمه فى معرفه احوال الائمه،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الاعلمى،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متقى الهندى، علاءالدين بن حسام الدين، كنزالعمال فى أحاديث الأقوال و الفعال،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محمدباقر، بحارالانوار،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محمدى رى شهرى، محمد، منتخب ميزان الحكمه،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ميزان الحكمه،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الاعلام الاسلامى،</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مرعشى نجفى، شهاب الدين، ملحقات احقاق الحق،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آيت الله المرعشى،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محمد بن محمد، الامالى، تصحيح حسين استادولى و على 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جماعه المدرسين فى الحوزه العلميه،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شيرزاى، ناصر و ديگران، تفسير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نورى، محمدحسين، مستدرك الوسائل،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مؤسسه آل 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ورام، ابن ابى فراس و مايكل اشترى، مجموعه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 و نزهة النواظ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يعقوبى، احمد بن يعقوب، تاريخ يعقوبى، تصحيح محمدابراهيم آيتى،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علمى و فرهنگى، </w:t>
      </w:r>
      <w:r>
        <w:rPr>
          <w:rFonts w:eastAsia="IRNazanin" w:cs="IRNazanin"/>
          <w:color w:val="111111"/>
          <w:sz w:val="28"/>
          <w:szCs w:val="28"/>
          <w:lang w:bidi="fa-IR"/>
        </w:rPr>
        <w:t>1366</w:t>
      </w:r>
      <w:r>
        <w:rPr>
          <w:rFonts w:eastAsia="IRNazanin" w:cs="IRNazanin"/>
          <w:color w:val="111111"/>
          <w:sz w:val="28"/>
          <w:szCs w:val="28"/>
          <w:rtl w:val="true"/>
          <w:lang w:bidi="fa-IR"/>
        </w:rPr>
        <w:t>.</w:t>
      </w:r>
      <w:bookmarkStart w:id="744" w:name="pg14093_140326"/>
    </w:p>
    <w:p>
      <w:pPr>
        <w:pStyle w:val="Heading2"/>
        <w:numPr>
          <w:ilvl w:val="1"/>
          <w:numId w:val="1"/>
        </w:numPr>
        <w:rPr/>
      </w:pPr>
      <w:bookmarkStart w:id="745" w:name="__RefHeading___Toc712556_1738255347"/>
      <w:bookmarkStart w:id="746" w:name="_Toc289"/>
      <w:bookmarkEnd w:id="744"/>
      <w:bookmarkEnd w:id="745"/>
      <w:r>
        <w:rPr>
          <w:rtl w:val="true"/>
        </w:rPr>
        <w:t>فصل چهارم</w:t>
      </w:r>
      <w:r>
        <w:rPr>
          <w:rtl w:val="true"/>
        </w:rPr>
        <w:t xml:space="preserve">: </w:t>
      </w:r>
      <w:r>
        <w:rPr>
          <w:rtl w:val="true"/>
        </w:rPr>
        <w:t xml:space="preserve">سيره سياسى، اجتماعى و مديريتى امام حسن مجتبى </w:t>
      </w:r>
      <w:r>
        <w:rPr>
          <w:rtl w:val="true"/>
        </w:rPr>
        <w:t>(</w:t>
      </w:r>
      <w:r>
        <w:rPr>
          <w:rtl w:val="true"/>
        </w:rPr>
        <w:t xml:space="preserve">عَلَيْهِ السَّلاَمُ </w:t>
      </w:r>
      <w:r>
        <w:rPr>
          <w:rtl w:val="true"/>
        </w:rPr>
        <w:t>)</w:t>
      </w:r>
      <w:bookmarkEnd w:id="74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7" w:name="__RefHeading___Toc712558_1738255347"/>
      <w:bookmarkStart w:id="748" w:name="_Toc290"/>
      <w:bookmarkEnd w:id="747"/>
      <w:r>
        <w:rPr>
          <w:rtl w:val="true"/>
        </w:rPr>
        <w:t>اشاره</w:t>
      </w:r>
      <w:bookmarkStart w:id="749" w:name="pg14093_140327"/>
      <w:bookmarkEnd w:id="748"/>
    </w:p>
    <w:p>
      <w:pPr>
        <w:pStyle w:val="Heading3"/>
        <w:numPr>
          <w:ilvl w:val="2"/>
          <w:numId w:val="1"/>
        </w:numPr>
        <w:rPr/>
      </w:pPr>
      <w:bookmarkStart w:id="750" w:name="__RefHeading___Toc712560_1738255347"/>
      <w:bookmarkStart w:id="751" w:name="_Toc291"/>
      <w:bookmarkEnd w:id="749"/>
      <w:bookmarkEnd w:id="750"/>
      <w:r>
        <w:rPr>
          <w:rtl w:val="true"/>
        </w:rPr>
        <w:t xml:space="preserve">راهبردهاى امام حسن </w:t>
      </w:r>
      <w:r>
        <w:rPr>
          <w:rtl w:val="true"/>
        </w:rPr>
        <w:t>(</w:t>
      </w:r>
      <w:r>
        <w:rPr>
          <w:rtl w:val="true"/>
        </w:rPr>
        <w:t xml:space="preserve">عَلَيْهِ السَّلاَمُ </w:t>
      </w:r>
      <w:r>
        <w:rPr>
          <w:rtl w:val="true"/>
        </w:rPr>
        <w:t xml:space="preserve">) </w:t>
      </w:r>
      <w:r>
        <w:rPr>
          <w:rtl w:val="true"/>
        </w:rPr>
        <w:t xml:space="preserve">در مواجهه با ناهنجارى هاى سياسى </w:t>
      </w:r>
      <w:r>
        <w:rPr>
          <w:rtl w:val="true"/>
        </w:rPr>
        <w:t xml:space="preserve">- </w:t>
      </w:r>
      <w:r>
        <w:rPr>
          <w:rtl w:val="true"/>
        </w:rPr>
        <w:t>اجتماعى زمان</w:t>
      </w:r>
      <w:bookmarkEnd w:id="751"/>
    </w:p>
    <w:p>
      <w:pPr>
        <w:pStyle w:val="Heading4"/>
        <w:numPr>
          <w:ilvl w:val="3"/>
          <w:numId w:val="1"/>
        </w:numPr>
        <w:rPr/>
      </w:pPr>
      <w:bookmarkStart w:id="752" w:name="__RefHeading___Toc712562_1738255347"/>
      <w:bookmarkStart w:id="753" w:name="_Toc292"/>
      <w:bookmarkEnd w:id="752"/>
      <w:r>
        <w:rPr>
          <w:rtl w:val="true"/>
        </w:rPr>
        <w:t>اشاره</w:t>
      </w:r>
      <w:bookmarkEnd w:id="753"/>
    </w:p>
    <w:p>
      <w:pPr>
        <w:pStyle w:val="BookText"/>
        <w:rPr/>
      </w:pPr>
      <w:r>
        <w:rPr>
          <w:rFonts w:ascii="Amiri" w:hAnsi="Amiri" w:eastAsia="Amiri" w:cs="Amiri"/>
          <w:color w:val="111111"/>
          <w:sz w:val="28"/>
          <w:sz w:val="28"/>
          <w:szCs w:val="28"/>
          <w:rtl w:val="true"/>
          <w:lang w:bidi="ar-SA"/>
        </w:rPr>
        <w:t>دكتر سيدعلى رضا واسعى</w:t>
      </w:r>
      <w:r>
        <w:rPr>
          <w:rStyle w:val="FootnoteAnchor"/>
          <w:rtl w:val="true"/>
        </w:rPr>
        <w:footnoteReference w:id="4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دانشيار پژوهشگاه علوم و فرهنگ اسلامى</w:t>
      </w:r>
      <w:r>
        <w:rPr>
          <w:rFonts w:eastAsia="IRNazanin" w:cs="IRNazanin"/>
          <w:color w:val="111111"/>
          <w:sz w:val="28"/>
          <w:szCs w:val="28"/>
          <w:rtl w:val="true"/>
          <w:lang w:bidi="fa-IR"/>
        </w:rPr>
        <w:t>.</w:t>
      </w:r>
    </w:p>
    <w:p>
      <w:pPr>
        <w:pStyle w:val="Heading4"/>
        <w:numPr>
          <w:ilvl w:val="3"/>
          <w:numId w:val="1"/>
        </w:numPr>
        <w:rPr/>
      </w:pPr>
      <w:bookmarkStart w:id="754" w:name="__RefHeading___Toc712564_1738255347"/>
      <w:bookmarkStart w:id="755" w:name="_Toc293"/>
      <w:bookmarkEnd w:id="754"/>
      <w:r>
        <w:rPr>
          <w:rtl w:val="true"/>
        </w:rPr>
        <w:t>چكيده</w:t>
      </w:r>
      <w:bookmarkEnd w:id="75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خويش، با دسته اى از ناهنجارى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مواجه بودند كه برخى از آن ها، برآمده از سنت هاى پيشين، دسته اى زاده سياست ها و رويكردهاى دستگاه حاكمه و پاره اى ناشى از اوضاع جامعه اسلامى بود كه درمجموع رفتارى مدبرانه و هوشيارانه، از سوى رهبرى مذهبى 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اقتضا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رويارويى با آنچه در جامعه زمانش بروز داشت، بر اساس راهبردهايى اقدام كردند؛ راهبردهايى كه دست كشيدن از آن ها هرگز در قاموس امامت نمى گنجيد، چنان كه ديگر پيشوايان مذهبى، به پيروى از سنت نبوى چنين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راهبرد مهم امام؛ يعنى اصلاح جامعه بر اساس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 ديگر دينى سازى جامعه، حفظ خون مردم و تأمين امنيت اجتماعى و سه ديگر ترويج اخلاق و سنت هاى متعالى انسانى در رأس همه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بر آن است تا بر اساس منابع تاريخى و روايى، مهم ترين ناهنجارى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دوره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راهبردهاى آن حضرت در تقابل با آن 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فرضيه نوشتار آن است كه</w:t>
      </w:r>
      <w:bookmarkStart w:id="756" w:name="pg14093_140328"/>
    </w:p>
    <w:p>
      <w:pPr>
        <w:pStyle w:val="BookText"/>
        <w:rPr/>
      </w:pPr>
      <w:bookmarkEnd w:id="756"/>
      <w:r>
        <w:rPr>
          <w:rFonts w:ascii="IRNazanin" w:hAnsi="IRNazanin" w:eastAsia="IRNazanin"/>
          <w:color w:val="111111"/>
          <w:sz w:val="28"/>
          <w:sz w:val="28"/>
          <w:szCs w:val="28"/>
          <w:rtl w:val="true"/>
          <w:lang w:bidi="fa-IR"/>
        </w:rPr>
        <w:t xml:space="preserve">امام بر اساس الگوى مشخص و قابل دريافت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كنش گرى</w:t>
      </w:r>
    </w:p>
    <w:p>
      <w:pPr>
        <w:pStyle w:val="BookText"/>
        <w:rPr/>
      </w:pPr>
      <w:r>
        <w:rPr>
          <w:rFonts w:ascii="IRNazanin" w:hAnsi="IRNazanin" w:eastAsia="IRNazanin"/>
          <w:color w:val="111111"/>
          <w:sz w:val="28"/>
          <w:sz w:val="28"/>
          <w:szCs w:val="28"/>
          <w:rtl w:val="true"/>
          <w:lang w:bidi="fa-IR"/>
        </w:rPr>
        <w:t xml:space="preserve">پرداخته، نه اين كه به حكم ضرورت هاى مقطعى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اقداماتى را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اين نوشتار، درباره روش ها و شيوه هاى كاربست آن ها توسط امام، به طور خاص بحث و گفت وگو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خدا،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ناهنجارى ها، راهبردها، معاويه</w:t>
      </w:r>
      <w:r>
        <w:rPr>
          <w:rFonts w:eastAsia="IRNazanin" w:cs="IRNazanin"/>
          <w:color w:val="111111"/>
          <w:sz w:val="28"/>
          <w:szCs w:val="28"/>
          <w:rtl w:val="true"/>
          <w:lang w:bidi="fa-IR"/>
        </w:rPr>
        <w:t>.</w:t>
      </w:r>
    </w:p>
    <w:p>
      <w:pPr>
        <w:pStyle w:val="Heading4"/>
        <w:numPr>
          <w:ilvl w:val="3"/>
          <w:numId w:val="1"/>
        </w:numPr>
        <w:rPr/>
      </w:pPr>
      <w:bookmarkStart w:id="757" w:name="__RefHeading___Toc712566_1738255347"/>
      <w:bookmarkStart w:id="758" w:name="_Toc294"/>
      <w:bookmarkEnd w:id="757"/>
      <w:r>
        <w:rPr>
          <w:rtl w:val="true"/>
        </w:rPr>
        <w:t>مقدمه</w:t>
      </w:r>
      <w:bookmarkEnd w:id="75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فعاليت 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تر به بعد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گرچه در دوره هاى پيش تر، از اين عرصه ها به دور نبودند، اما به دو دليل عمده، چندان نقش برجسته اى از حضرت در اختيار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با حضور پدر بزرگوارشان كه راهبرى امت اسلامى را بر دوش داشته اند، يا خود به طور مستقيم نقشى نمى آفريد يا اساساً مسلمانان و به طور خاص شيعيان به ايشان مراجعه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سياست هاى حاكمه، كم تر به ثبت و ضبط فعاليت هاى ايشان معطوف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منابع كهن تاريخى جز از زيست عادى و همگون با ديگران، مطالب درخورى را انعكاس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از فعاليت هاى زمانه خويش به عنوان يك انسان وابسته به خاندان نبوى و داراى جايگاه دينى، سياسى و اجتماعى به دور نبودند، چنان كه در برخى از كارزارها، حضور داشتند و در جريان شورش عليه عثمان، نقش حمايتى بالايى ايفا كردند و در همراهى با اميرمؤمنان، سخت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ايشان را به عنوان كسى كه ادامه دهنده راه اوست، آشكارا طرف مشورت و توصيه قرار مى دادند</w:t>
      </w:r>
      <w:r>
        <w:rPr>
          <w:rFonts w:eastAsia="IRNazanin" w:cs="IRNazanin"/>
          <w:color w:val="111111"/>
          <w:sz w:val="28"/>
          <w:szCs w:val="28"/>
          <w:rtl w:val="true"/>
          <w:lang w:bidi="fa-IR"/>
        </w:rPr>
        <w:t>.</w:t>
      </w:r>
      <w:bookmarkStart w:id="759" w:name="pg14093_140329"/>
    </w:p>
    <w:p>
      <w:pPr>
        <w:pStyle w:val="BookText"/>
        <w:rPr/>
      </w:pPr>
      <w:bookmarkEnd w:id="759"/>
      <w:r>
        <w:rPr>
          <w:rFonts w:ascii="IRNazanin" w:hAnsi="IRNazanin" w:eastAsia="IRNazanin"/>
          <w:color w:val="111111"/>
          <w:sz w:val="28"/>
          <w:sz w:val="28"/>
          <w:szCs w:val="28"/>
          <w:rtl w:val="true"/>
          <w:lang w:bidi="fa-IR"/>
        </w:rPr>
        <w:t>اولين حضور چشم گير و استقلالى آن حضرت به پس از شهادت پدر برمى گردد كه در برابر قاتل آن امام وارد صحنه تصميم گيرى شدند كه خود الگويى براى ديگران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 تر واكنش ايشان در جريان بيعت است كه از همان آغاز، تدبيرهاى سختى را مى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تأثيرگذارترين و ماندگارترين نقش ايشان در جريان صلح با معاويه و واگذارى خلافت به اوست كه گفت وگوهاى بسيارى را در تاريخ و كلام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ازآن نيز بااينكه دوره ده ساله اى را در مدينه پشت سر نهادند، به فعاليت مشهود و پر صدايى روى نياوردند، همان گونه كه فشارها و محدوديت هاى دستگاه حاكمه اقتضا مى كرد، اما با همه اين ها كنش گرى هاى حضرت در عرصه فرهنگ سازى و تدبير امور سياسى و واكنش هايى كه در مقابل حاكميت داشتند، حاكى از سيطره راهبردهاى بنيادين بر تعاملات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ايشان است كه به خوبى مى تواند الگويى براى امروزيان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در تبيين كنش هاى امام، بيش از هر چيز بر تعاملات زمان خلافت هفت ماهه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مكاتباتش با معاويه و نيز خطبه هاى ايشان تكيه دارد، زيرا كه استراتژى تلاش ها و اساسى ترين رويكردهاى امام در اين مقطع زمانى به خوبى تبلوريافته است؛ چون انحراف ها، بى ثباتى ها و ناهنجارى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كه در اين زمان بروز يافته، مقتضى تدبيرهاى دقيق و اصولى بود كه امام نيز بر اساس آن پيش مى رفتند</w:t>
      </w:r>
      <w:r>
        <w:rPr>
          <w:rFonts w:eastAsia="IRNazanin" w:cs="IRNazanin"/>
          <w:color w:val="111111"/>
          <w:sz w:val="28"/>
          <w:szCs w:val="28"/>
          <w:rtl w:val="true"/>
          <w:lang w:bidi="fa-IR"/>
        </w:rPr>
        <w:t>.</w:t>
      </w:r>
    </w:p>
    <w:p>
      <w:pPr>
        <w:pStyle w:val="Heading4"/>
        <w:numPr>
          <w:ilvl w:val="3"/>
          <w:numId w:val="1"/>
        </w:numPr>
        <w:rPr/>
      </w:pPr>
      <w:bookmarkStart w:id="760" w:name="__RefHeading___Toc712568_1738255347"/>
      <w:bookmarkStart w:id="761" w:name="_Toc295"/>
      <w:bookmarkEnd w:id="760"/>
      <w:r>
        <w:rPr>
          <w:rtl w:val="true"/>
        </w:rPr>
        <w:t xml:space="preserve">دوران امام حسن </w:t>
      </w:r>
      <w:r>
        <w:rPr>
          <w:rtl w:val="true"/>
        </w:rPr>
        <w:t>(</w:t>
      </w:r>
      <w:r>
        <w:rPr>
          <w:rtl w:val="true"/>
        </w:rPr>
        <w:t xml:space="preserve">عَلَيْهِ السَّلاَمُ </w:t>
      </w:r>
      <w:r>
        <w:rPr>
          <w:rtl w:val="true"/>
        </w:rPr>
        <w:t>)</w:t>
      </w:r>
      <w:bookmarkEnd w:id="76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تصويرى اجمالى از عهد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نشان دادن بهتر راهبردهاى آن حضرت لازم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متولد عهد نبوى</w:t>
      </w:r>
    </w:p>
    <w:p>
      <w:pPr>
        <w:pStyle w:val="BookText"/>
        <w:rPr/>
      </w:pPr>
      <w:r>
        <w:rPr>
          <w:rFonts w:ascii="IRNazanin" w:hAnsi="IRNazanin" w:eastAsia="IRNazanin"/>
          <w:color w:val="111111"/>
          <w:sz w:val="28"/>
          <w:sz w:val="28"/>
          <w:szCs w:val="28"/>
          <w:rtl w:val="true"/>
          <w:lang w:bidi="fa-IR"/>
        </w:rPr>
        <w:t>و بزرگ شده دوران خليفه اول و دوم بودند،</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نقل مشهور وى در نيمه رمضان سال سوم هجرى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ربيع الاول سال چهل و نه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التنبيه و الاشراف،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هيبت و سرورى را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گفته اند او سرورى بخشنده، بردبار، خطيب و به شدت موردعلاقه و احترام رسول گرامى بود، چنان كه روزى مسابقه اى ميان او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 چون برنده شد، پيامبر او را بر ران راست خويش نشاندند و حسين را بر ران چپ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را بيش تر دوست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را مى گويم كه پدرم ابراهيم فرمود آن گاه كه 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از يك دو پسرت را بيش تر دوست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ارقم نقل است روزى آن حضرت خطبه مى خواندند، حسن كه طفلى خردسال بود و لباس بلندى به تن داشت، وارد مسجد شد و پس از لغزش،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مردم او را بلند كردند،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قطع كردند و شتابان فرود آمدند و او را بر دوش خويش نهادند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فتنه است، نفهميدم چگونه خود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منبر رفتند و خطبه را تمام كردند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آنان كه درباره شخصيت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رانند، چنين تعامل هايى را داراى پيامى اجتماعى و فراتر از تعلقات خويشاوندى مى دانند كه در داورى نسبت به جايگاه امام نمى تواند ناديده انگاشته 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دوره هاى جوانى آن حضرت و فعاليت هايش در دوره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پراكنده 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شورش عليه عثمان، آن جا كه خليفه به تندى با شورشيان سخن گفت و آنان را ملعون در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در نتيجه، مردم به طرفش سنگ پراندند، تنى چند از مردم مدينه آماده شدند تا</w:t>
      </w:r>
      <w:bookmarkStart w:id="762" w:name="pg14093_140331"/>
    </w:p>
    <w:p>
      <w:pPr>
        <w:pStyle w:val="BookText"/>
        <w:rPr/>
      </w:pPr>
      <w:bookmarkEnd w:id="762"/>
      <w:r>
        <w:rPr>
          <w:rFonts w:ascii="IRNazanin" w:hAnsi="IRNazanin" w:eastAsia="IRNazanin"/>
          <w:color w:val="111111"/>
          <w:sz w:val="28"/>
          <w:sz w:val="28"/>
          <w:szCs w:val="28"/>
          <w:rtl w:val="true"/>
          <w:lang w:bidi="fa-IR"/>
        </w:rPr>
        <w:t xml:space="preserve">به نفع عثمان به مبارزه پردازند كه يكى از آنان،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4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سبب كه نمى خواست حرمت شكنى و خون ريزى باب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نيز به</w:t>
      </w:r>
    </w:p>
    <w:p>
      <w:pPr>
        <w:pStyle w:val="BookText"/>
        <w:rPr/>
      </w:pPr>
      <w:r>
        <w:rPr>
          <w:rFonts w:ascii="IRNazanin" w:hAnsi="IRNazanin" w:eastAsia="IRNazanin"/>
          <w:color w:val="111111"/>
          <w:sz w:val="28"/>
          <w:sz w:val="28"/>
          <w:szCs w:val="28"/>
          <w:rtl w:val="true"/>
          <w:lang w:bidi="fa-IR"/>
        </w:rPr>
        <w:t>همراهى چند نفر به بردن جنازه و دفن آن اقدام كردند،</w:t>
      </w:r>
      <w:r>
        <w:rPr>
          <w:rStyle w:val="FootnoteAnchor"/>
          <w:rtl w:val="true"/>
        </w:rPr>
        <w:footnoteReference w:id="483"/>
      </w:r>
      <w:r>
        <w:rPr>
          <w:rFonts w:ascii="IRNazanin" w:hAnsi="IRNazanin" w:eastAsia="IRNazanin"/>
          <w:color w:val="111111"/>
          <w:sz w:val="28"/>
          <w:sz w:val="28"/>
          <w:szCs w:val="28"/>
          <w:rtl w:val="true"/>
          <w:lang w:bidi="fa-IR"/>
        </w:rPr>
        <w:t xml:space="preserve">چون شورشيان به حرمت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وابسته به خاندان نبوى و از شخصيت هاى شناخته شده دينى بود، از تعرض به جنازه خوددارى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 تجربه امامت و رهبرى و فعاليت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دوره، چنان كه درخور شأن و شخصيتش بود، بزرگوارانه زيست و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او را در ذهنيت مردم زمانه اش چندان بزرگ نمود كه 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هيچ گفت گويى به سوى او رفتند و بر كرسى خلافت نشاندند</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763" w:name="__RefHeading___Toc712570_1738255347"/>
      <w:bookmarkStart w:id="764" w:name="_Toc296"/>
      <w:bookmarkEnd w:id="763"/>
      <w:r>
        <w:rPr>
          <w:rtl w:val="true"/>
        </w:rPr>
        <w:t>امام در جايگاه خلافت</w:t>
      </w:r>
      <w:bookmarkEnd w:id="764"/>
    </w:p>
    <w:p>
      <w:pPr>
        <w:pStyle w:val="BookText"/>
        <w:rPr/>
      </w:pPr>
      <w:r>
        <w:rPr>
          <w:rFonts w:ascii="IRNazanin" w:hAnsi="IRNazanin" w:eastAsia="IRNazanin"/>
          <w:color w:val="111111"/>
          <w:sz w:val="28"/>
          <w:sz w:val="28"/>
          <w:szCs w:val="28"/>
          <w:rtl w:val="true"/>
          <w:lang w:bidi="fa-IR"/>
        </w:rPr>
        <w:t xml:space="preserve">روايات مربوط به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بالايى از هم گرايى عمومى مردم با آن حضرت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اصفهانى چنين آورده كه آن حضرت پس از شهادت پدر، به ميان مردم آمدند و خطبه اى ايراد كردند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گذشته مردى قبض روح شد كه پيشينيان در عمل او پيشى نگرفتند و متأخران به او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جنگيد و همواره خود را سپر بلاى آن حضرت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رايت خويش مى فرستاد و</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عقده گلويش را فشرد و گريست و مردم نيز با او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مرا مى شناسد و هر كس نمى شناسد، من پسر محمد رسول خدايم، پسر بشير و نذيرم، پسر داعى به سوى خدا و فرزند چراغ فروزانم؛ من از خاندانى ام كه خداوند پليدى را از آنان زدود و پاكشان گردانيد، من از</w:t>
      </w:r>
    </w:p>
    <w:p>
      <w:pPr>
        <w:pStyle w:val="BookText"/>
        <w:rPr/>
      </w:pPr>
      <w:r>
        <w:rPr>
          <w:rFonts w:ascii="IRNazanin" w:hAnsi="IRNazanin" w:eastAsia="IRNazanin"/>
          <w:color w:val="111111"/>
          <w:sz w:val="28"/>
          <w:sz w:val="28"/>
          <w:szCs w:val="28"/>
          <w:rtl w:val="true"/>
          <w:lang w:bidi="fa-IR"/>
        </w:rPr>
        <w:t>آنانى ام كه خداوند دوستى آنان را در كتاب خويش واجب كرد و دوستى ما را كار پسنديده قرار داد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الامالى،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مناقب آل ابى طالب،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ادامه مى نويسد كه وقتى سخن امام به اين جا رسيد، عبدالله بن عباس برخاست و مردم را به بيعت با حضرت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پذيرفتند و به او اظهار دوستى كردند و ايشان را براى خلافت، از همگان سزاوارتر دانسته، و با امام بيعت كردند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مدائنى با اندك تفاوت، به نقل جريان بيعت مى پردازد و نقل مى كند كه وقتى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عبدالله بن عباس پيش مردم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جانشينى براى خويش باقى گذاشته كه اگر مى پسنديد پيش شما بيايد وگرنه بر كسى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اندوهگين شده، با گريه و شيون خواستند تا امام پيش آنان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جامه سياه به تن داشتند، بيرون آمدند و براى آنان خطبه خواندند و از آنان خواستند تا از خدا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اميران و اولياى شما و همان اهل بيتيم كه خداوند درباره ما چنين فرمود</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خداوند مى خواهد پليدى را از خاندان شما بزدايد و شما را پاك كند، پاك كردنى</w:t>
      </w:r>
      <w:r>
        <w:rPr>
          <w:rFonts w:eastAsia="IRNazanin" w:cs="IRNazanin"/>
          <w:color w:val="111111"/>
          <w:sz w:val="28"/>
          <w:szCs w:val="28"/>
          <w:rtl w:val="true"/>
          <w:lang w:bidi="fa-IR"/>
        </w:rPr>
        <w:t>.»</w:t>
      </w:r>
      <w:r>
        <w:rPr>
          <w:rStyle w:val="FootnoteAnchor"/>
          <w:rtl w:val="true"/>
        </w:rPr>
        <w:footnoteReference w:id="488"/>
      </w:r>
      <w:bookmarkStart w:id="765" w:name="pg14093_140333"/>
    </w:p>
    <w:p>
      <w:pPr>
        <w:pStyle w:val="BookText"/>
        <w:rPr/>
      </w:pPr>
      <w:bookmarkEnd w:id="765"/>
      <w:r>
        <w:rPr>
          <w:rFonts w:ascii="IRNazanin" w:hAnsi="IRNazanin" w:eastAsia="IRNazanin"/>
          <w:color w:val="111111"/>
          <w:sz w:val="28"/>
          <w:sz w:val="28"/>
          <w:szCs w:val="28"/>
          <w:rtl w:val="true"/>
          <w:lang w:bidi="fa-IR"/>
        </w:rPr>
        <w:t>پس از اين خطبه، مردم با آن حضرت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مردم با امام كه برابر داده هاى تاريخى، رغبت همگان را با خود داشت، عملاً دگرديسى جامعه به سوى حقيقت سركوب شده اى بود كه در كوران آزمون هاى پيش آمده بازهم دوام چندانى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اين بيعت، عملاً و رسماً در جايگاه رهبرى امت قرار گرفت و طبعاً مسير جديدى برايش پيش آمد، اما دو مشكل بزرگ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فراروى ايشان خودنمايى كرد كه عمده ترين ناهنجارى آن دوره شمرده مى شود، و امام با راهبردهايى به رويارويى با آن ها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جريان انحراف حاكميت سياسى بود كه با سردمدارى معاويه دنبال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مسأله مطالبات عمومى بود كه از پس رحلت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آهسته آهسته خط سيرى ديگر يافته بود</w:t>
      </w:r>
      <w:r>
        <w:rPr>
          <w:rFonts w:eastAsia="IRNazanin" w:cs="IRNazanin"/>
          <w:color w:val="111111"/>
          <w:sz w:val="28"/>
          <w:szCs w:val="28"/>
          <w:rtl w:val="true"/>
          <w:lang w:bidi="fa-IR"/>
        </w:rPr>
        <w:t>.</w:t>
      </w:r>
    </w:p>
    <w:p>
      <w:pPr>
        <w:pStyle w:val="Heading4"/>
        <w:numPr>
          <w:ilvl w:val="3"/>
          <w:numId w:val="1"/>
        </w:numPr>
        <w:rPr/>
      </w:pPr>
      <w:bookmarkStart w:id="766" w:name="__RefHeading___Toc712572_1738255347"/>
      <w:bookmarkStart w:id="767" w:name="_Toc297"/>
      <w:bookmarkEnd w:id="766"/>
      <w:r>
        <w:rPr>
          <w:rtl w:val="true"/>
        </w:rPr>
        <w:t xml:space="preserve">كنش گرى امام حسن </w:t>
      </w:r>
      <w:r>
        <w:rPr>
          <w:rtl w:val="true"/>
        </w:rPr>
        <w:t>(</w:t>
      </w:r>
      <w:r>
        <w:rPr>
          <w:rtl w:val="true"/>
        </w:rPr>
        <w:t xml:space="preserve">عَلَيْهِ السَّلاَمُ </w:t>
      </w:r>
      <w:r>
        <w:rPr>
          <w:rtl w:val="true"/>
        </w:rPr>
        <w:t xml:space="preserve">) </w:t>
      </w:r>
      <w:r>
        <w:rPr>
          <w:rtl w:val="true"/>
        </w:rPr>
        <w:t>در مقابل مشكلات</w:t>
      </w:r>
      <w:bookmarkEnd w:id="767"/>
    </w:p>
    <w:p>
      <w:pPr>
        <w:pStyle w:val="BookText"/>
        <w:rPr/>
      </w:pPr>
      <w:r>
        <w:rPr>
          <w:rFonts w:ascii="IRNazanin" w:hAnsi="IRNazanin" w:eastAsia="IRNazanin"/>
          <w:color w:val="111111"/>
          <w:sz w:val="28"/>
          <w:sz w:val="28"/>
          <w:szCs w:val="28"/>
          <w:rtl w:val="true"/>
          <w:lang w:bidi="fa-IR"/>
        </w:rPr>
        <w:t xml:space="preserve">امام پس از تصدى خلافت، براى رويارويى با دو مشكل پيش گفته مى بايست چاره انديشى مى كردند، به اين منظور كوشيدند تا ازيك طرف، توده مردم را از اين قصد خويش آگاه سازند كه پذيرش مسئوليت رهبرى امت، براى توسعه قدرت و سركوبى رقيب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نيست، بلكه وظيفه الهى و هدايت مردم است كه امام را به پذيرش آن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طى نامه هاى متعدد، اصول و ضرورت هاى حكومت گرى را براى معاويه بيان فرمود تا شايد آب از جوى رفته را بازگرداند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امام زمام دارى جامعه اسلامى را بر عهده گرفتند، معاويه كه در طبقه بندى مسلمانان، تا آخرين سال هاى حيات نبوى، در رديف دشمنان سرسخت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تنها در موقع فتح مكه از سر ناچارى به جرگه مسلمانان پيوسته بود، بر بخشى از سرزمين اسلامى حكم مى راند و بالاتر از آن</w:t>
      </w:r>
    </w:p>
    <w:p>
      <w:pPr>
        <w:pStyle w:val="BookText"/>
        <w:rPr/>
      </w:pPr>
      <w:r>
        <w:rPr>
          <w:rFonts w:ascii="IRNazanin" w:hAnsi="IRNazanin" w:eastAsia="IRNazanin"/>
          <w:color w:val="111111"/>
          <w:sz w:val="28"/>
          <w:sz w:val="28"/>
          <w:szCs w:val="28"/>
          <w:rtl w:val="true"/>
          <w:lang w:bidi="fa-IR"/>
        </w:rPr>
        <w:t>داعيه به دست گيرى رهبرى تمام جامعه اسلامى را در سر داشت، چنان كه از</w:t>
      </w:r>
    </w:p>
    <w:p>
      <w:pPr>
        <w:pStyle w:val="BookText"/>
        <w:rPr/>
      </w:pPr>
      <w:r>
        <w:rPr>
          <w:rFonts w:ascii="IRNazanin" w:hAnsi="IRNazanin" w:eastAsia="IRNazanin"/>
          <w:color w:val="111111"/>
          <w:sz w:val="28"/>
          <w:sz w:val="28"/>
          <w:szCs w:val="28"/>
          <w:rtl w:val="true"/>
          <w:lang w:bidi="fa-IR"/>
        </w:rPr>
        <w:t xml:space="preserve">همين منظر به مقابله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سال هيجده هجرى و پس از مرگ برادرش يزيد، ولايت شامات را از سوى خليفه وقت در دست گرفته و حمايت هاى خاص خليفه ها، به ويژه عثمان، به وى موقعيت و قدرتى متفاوت با ديگر كارگزاران بخشيده و اساساً اسلام در بخش اعظم آن ديار، توسط وى محقق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به وى جرأت داد تا بتواند در مقابل خليفه مشروع و قانونى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بايستد و جمعى را به سوى خود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تقابل با خليفه، از دوره عثمان آغاز شده بود، چنان كه امكان كشتن او حتى پيش 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ها از سنگ كجى نشأت مى گرفت كه در سقيفه بنى ساعده بنا گذاشته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علاوه بر برخوردارى از پشتوانه قومى و حكومتى، از توانايى ذهنى و تجربه تاريخى نيز بهره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زيركان، تيزهوشان و فريب كاران دانسته اند</w:t>
      </w:r>
      <w:r>
        <w:rPr>
          <w:rStyle w:val="FootnoteAnchor"/>
          <w:rtl w:val="true"/>
        </w:rPr>
        <w:footnoteReference w:id="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امام حسن،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عرصه سياست گرى نيز از هر وسيله اى بهره مى گرفت و چيزى را براى رسيدن به اغراض خود نامشروع نمى شمرد، چنان كه پس از انعقاد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رسماً و در پيش چشم انبوهى از مسلمانان، صلح نامه را زير پاى خود نهاد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بى اعتبارى و عدم پاى بندى خويش به آن را نشان دهد، بى آنكه حتى كوچك ترين اعتراضى بينند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پس از بيعت مردم، براى معاويه نامه نوشتند و در آن پس از ثناى خداوند و درود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جايگاه خويش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تعامل قريش با اين خاندان اشاره كردند و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به بهانه عشيره پيامبر بودن، به</w:t>
      </w:r>
    </w:p>
    <w:p>
      <w:pPr>
        <w:pStyle w:val="BookText"/>
        <w:rPr/>
      </w:pPr>
      <w:r>
        <w:rPr>
          <w:rFonts w:ascii="Amiri" w:hAnsi="Amiri" w:eastAsia="Amiri" w:cs="Amiri"/>
          <w:color w:val="111111"/>
          <w:sz w:val="28"/>
          <w:sz w:val="28"/>
          <w:szCs w:val="28"/>
          <w:rtl w:val="true"/>
          <w:lang w:bidi="ar-SA"/>
        </w:rPr>
        <w:t>حكومت روى كردند و ما را از آن محروم ساختند، بى آن كه شايسته آن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خداوند، روزگار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 آورد و مسلمانان پس از او مرا به حكومت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معاويه، از خدا بترس و كارى كن كه خون هاى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كارشان قرين 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با پاسخ تند و درعين حال سياست مدارانه معاويه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وى در پاسخ، ادعاى امام را زيركانه به متهم سازى خلفاى پيشين تفسير كرد و بر تجربه و شايستگى خويش براى امر خلافت پا فشرد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تنزيه الانبياء،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با شصت هزار سپاهى به سوى عراق حركت كرد و ضحاك بن قيس فهرى را به جاى خويش در شام گماشت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اقدامى كه در نهايت واكنش امام را برانگيخت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در جريان اين مقابله، از موضعى برتر و فعال با معاويه برخورد كردند، اما سياست هاى فريب كارانه معاويه در پراكنده سازى اطرافيان و همراهان امام، با تطميع، تهديد و نيز انجام دادن تبليغات مؤثر، توانست وضعيت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با او بيعت كند و معاويه در برابر، متعهد مى شود كه به تمام وعده هاى خود، وفا مى كند و خلافت را پس از خود به امام واگذارد كه سزاوارترين مردم نسبت به آن است</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امام در پاسخ، از اين كه آغازگر ستم باشد، پرهيز كرده، از معاويه خواستند تا از حق پيروى كند</w:t>
      </w:r>
      <w:r>
        <w:rPr>
          <w:rFonts w:eastAsia="IRNazanin" w:cs="IRNazanin"/>
          <w:color w:val="111111"/>
          <w:sz w:val="28"/>
          <w:szCs w:val="28"/>
          <w:rtl w:val="true"/>
          <w:lang w:bidi="fa-IR"/>
        </w:rPr>
        <w:t>.</w:t>
      </w:r>
      <w:r>
        <w:rPr>
          <w:rStyle w:val="FootnoteAnchor"/>
          <w:rtl w:val="true"/>
        </w:rPr>
        <w:footnoteReference w:id="49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دنبال اين جريان ها، به سازش با معاويه روى كردند و آن را تنها راه حفظ اسلام و امت اسلامى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جا مشكل ديگرى نيز وجود</w:t>
      </w:r>
    </w:p>
    <w:p>
      <w:pPr>
        <w:pStyle w:val="BookText"/>
        <w:rPr/>
      </w:pPr>
      <w:r>
        <w:rPr>
          <w:rFonts w:ascii="IRNazanin" w:hAnsi="IRNazanin" w:eastAsia="IRNazanin"/>
          <w:color w:val="111111"/>
          <w:sz w:val="28"/>
          <w:sz w:val="28"/>
          <w:szCs w:val="28"/>
          <w:rtl w:val="true"/>
          <w:lang w:bidi="fa-IR"/>
        </w:rPr>
        <w:t>داشت كه خود در تصميم امام سخت تأثيرگذار بود و آن خواسته هاى مردم همراه</w:t>
      </w:r>
    </w:p>
    <w:p>
      <w:pPr>
        <w:pStyle w:val="BookText"/>
        <w:rPr/>
      </w:pPr>
      <w:r>
        <w:rPr>
          <w:rFonts w:ascii="IRNazanin" w:hAnsi="IRNazanin" w:eastAsia="IRNazanin"/>
          <w:color w:val="111111"/>
          <w:sz w:val="28"/>
          <w:sz w:val="28"/>
          <w:szCs w:val="28"/>
          <w:rtl w:val="true"/>
          <w:lang w:bidi="fa-IR"/>
        </w:rPr>
        <w:t>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دنبال مجادله هاى تاريخى و وقايع پيش آمده، بيش از آن كه به ارزش ها و سنت هاى دينى انديشه كنند، سركوبى رقيب و رسيدن به قدرت را در ذهن مى پروردند و همين مسأله آنان را به مطالبه هاى ناخوشايند از امام، اعتراض به رفتار ايشان و حتى تعرض به ايشان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بيعت، برخى به شرط عمل به كتاب خدا،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قتال ملحدان به آن حضرت روى كردند، اما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كتاب خدا، سنت پيامبر او و هر شرطى كه تابع آنچه آن ها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خواست تا مطيعش باشند و با هر كس مسالمت كرد، مسالمت كنند و با هر كس جنگيد،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اين شرط و سخن به ترديد افتادند كه او نمى خواهد بجنگد و طبعاً آن كسى نيست كه در انتظارش بودند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اولين مطالبه دسته اى از همراهان امام بود كه مى خواستند از آن هايى كه در نظر دارند، انتقام بگيرند و گذاشتن شرط توسط آن حضرت آنان را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در منطقه نخيله هنگامى كه امام به سخن رانى پرداختند و در آن، جهاد را امرى سخت و ناگوار خواندند و مردم را به شكيبايى در برابر دشوارى ها دعوت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رسيد كه معاويه از تصميم ما به جنگ آگاهى يافته و به حركت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لشكرگاه خود در نخيله برويد تا بنگريم و بنگريد و چاره اى بينديشيم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بروز شكاف و حتى اعتراض انجاميد؛ به نحوى كه دسته اى از اجراى فرمان امام سرباز زدند و چه بسا فرجام ناخوشايندى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نهيب عدى بن حاتم نبود كه كارشان را زشت خواند</w:t>
      </w:r>
      <w:bookmarkStart w:id="768" w:name="pg14093_140337"/>
    </w:p>
    <w:p>
      <w:pPr>
        <w:pStyle w:val="BookText"/>
        <w:rPr/>
      </w:pPr>
      <w:bookmarkEnd w:id="768"/>
      <w:r>
        <w:rPr>
          <w:rFonts w:ascii="IRNazanin" w:hAnsi="IRNazanin" w:eastAsia="IRNazanin"/>
          <w:color w:val="111111"/>
          <w:sz w:val="28"/>
          <w:sz w:val="28"/>
          <w:szCs w:val="28"/>
          <w:rtl w:val="true"/>
          <w:lang w:bidi="fa-IR"/>
        </w:rPr>
        <w:t>و از آنان خواست تا واكنشى از خويش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خود به سخن گويى پرداخت و اعلام آمادگى كرد و او اول كسى بود كه به نخيله رفت</w:t>
      </w:r>
      <w:r>
        <w:rPr>
          <w:rFonts w:eastAsia="IRNazanin" w:cs="IRNazanin"/>
          <w:color w:val="111111"/>
          <w:sz w:val="28"/>
          <w:szCs w:val="28"/>
          <w:rtl w:val="true"/>
          <w:lang w:bidi="fa-IR"/>
        </w:rPr>
        <w:t>.</w:t>
      </w:r>
    </w:p>
    <w:p>
      <w:pPr>
        <w:pStyle w:val="BookText"/>
        <w:rPr/>
      </w:pPr>
      <w:r>
        <w:rPr>
          <w:rStyle w:val="FootnoteAnchor"/>
          <w:rtl w:val="true"/>
        </w:rPr>
        <w:footnoteReference w:id="494"/>
      </w:r>
    </w:p>
    <w:p>
      <w:pPr>
        <w:pStyle w:val="Heading4"/>
        <w:numPr>
          <w:ilvl w:val="3"/>
          <w:numId w:val="1"/>
        </w:numPr>
        <w:rPr/>
      </w:pPr>
      <w:bookmarkStart w:id="769" w:name="__RefHeading___Toc712574_1738255347"/>
      <w:bookmarkStart w:id="770" w:name="_Toc298"/>
      <w:bookmarkEnd w:id="769"/>
      <w:r>
        <w:rPr>
          <w:rtl w:val="true"/>
        </w:rPr>
        <w:t>صلح و پيامدهاى آن</w:t>
      </w:r>
      <w:bookmarkEnd w:id="77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پيشامدهاى غيرمنتظره كه تابع بروز سستى و ناهمراهى در سپاه امام و نفوذ جاسوسان معاويه بود،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صلح كشاند، اما همين كه زمزمه آن بلند شد، برخى شوريدند و در ساباط، به آن حضرت حمله كردند و عده اى به غارت بار و بنه اش پرداختند؛ رفتارى كه زمينه سودجويى و تبليغات گسترده اى را براى معاويه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سايه آن، افراد سرشناسى را به سوى خود بكشاند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اين پيش آمد مايه خشم امام شد و حضرت ضمن سخن رانى، به سرزنش افراد خويش پرداختند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پدرم چندان ستيز كرديد كه به اجبار تن به حكميت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شما را به جنگ با شاميان دعوت كرد، سرباز زديد تا به خدا پيوست و با من بدان شرط بيعت كرديد كه در صلح و جنگ با 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من خبر رسيده كه گروهى از سرشناسان شما، نزد معاويه رفته و با او بيعت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شما همين بس است و بيش از اين در دين و جانم فريبم ندهيد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امام به دنبال اين جريان، عبدالله بن حارث را براى صلح، پيش معاويه فرستادند و شرط كردند كه معاويه به كتاب خدا و سنت پيامبر عمل كند و پس از خود نيز كار خلافت را به شورايى واگذارد و خود براى كسى بيعت نگيرد و همه مردم نيز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مدائنى،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صلح نامه، با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مكاتبه كرد كه در آغاز، پذيرش آن براى ايشان دشوار بود، اما پس از گفت وگو راضى شد و بدين طريق معاويه به كوفه آمد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تاريخ مدينۀ دمشق،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صلح نامه اين بود كه هيچ كس</w:t>
      </w:r>
    </w:p>
    <w:p>
      <w:pPr>
        <w:pStyle w:val="BookText"/>
        <w:rPr/>
      </w:pPr>
      <w:r>
        <w:rPr>
          <w:rFonts w:ascii="IRNazanin" w:hAnsi="IRNazanin" w:eastAsia="IRNazanin"/>
          <w:color w:val="111111"/>
          <w:sz w:val="28"/>
          <w:sz w:val="28"/>
          <w:szCs w:val="28"/>
          <w:rtl w:val="true"/>
          <w:lang w:bidi="fa-IR"/>
        </w:rPr>
        <w:t xml:space="preserve">به كارهاى گذشته تعقيب نشود، عليه هيچ يك از شيعيان رفتارى ناخوشايند صورت نگيرد؛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نيكى ياد نشود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امام پس از آن به كوفه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بزرگان كوفه، نزد امام آمده، با اندوه به نكوهش ايشان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پا را از اين فراتر نهاده، امام را خواركننده مؤمنان خواندند؛</w:t>
      </w:r>
      <w:r>
        <w:rPr>
          <w:rStyle w:val="FootnoteAnchor"/>
          <w:rtl w:val="true"/>
        </w:rPr>
        <w:footnoteReference w:id="499"/>
      </w:r>
      <w:r>
        <w:rPr>
          <w:rFonts w:ascii="IRNazanin" w:hAnsi="IRNazanin" w:eastAsia="IRNazanin"/>
          <w:color w:val="111111"/>
          <w:sz w:val="28"/>
          <w:sz w:val="28"/>
          <w:szCs w:val="28"/>
          <w:rtl w:val="true"/>
          <w:lang w:bidi="fa-IR"/>
        </w:rPr>
        <w:t>ولى امام در پاسخ به آنان، به نرمى و همراه با بيان دلايل پذيرش، سخن مى گفتند، ايشان در پاسخ سفيان بن ابى ليلى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بيعت با اين ستم گر و تسليم كردن حكومت به او، ما را زبون ساختى، درحالى كه صدهزار تن با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حق را بدانيم بدان متمسك مى شويم</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مسيب بن نجبه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شگفتى من از تو پايان نمى پذيرد؛ زيرا درحالى كه چهل هزار سپاهى با تو بودند با معاويه بيعت كردى، بى آنكه پيمان استوار و تعهدى محكم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مصلحت آنان و جلوگيرى از خون ريزى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 نيز اعتراض گونه اى به امام داشت كه امام بدو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را تو دوست مى دارى، دوست ندارند و عقيده آنان چون عقيده تو نيست و من ازآن رو چنين كردم كه تو و امثال تو باقى بمانيد</w:t>
      </w:r>
      <w:r>
        <w:rPr>
          <w:rFonts w:eastAsia="IRNazanin" w:cs="IRNazanin"/>
          <w:color w:val="111111"/>
          <w:sz w:val="28"/>
          <w:szCs w:val="28"/>
          <w:rtl w:val="true"/>
          <w:lang w:bidi="fa-IR"/>
        </w:rPr>
        <w:t>.»</w:t>
      </w:r>
      <w:r>
        <w:rPr>
          <w:rStyle w:val="FootnoteAnchor"/>
          <w:rtl w:val="true"/>
        </w:rPr>
        <w:footnoteReference w:id="50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صلح امام، به حكم ضرورت هاى پيش آمده و به اقتضاى راهبردهاى مشخص بود نه تأييد</w:t>
      </w:r>
    </w:p>
    <w:p>
      <w:pPr>
        <w:pStyle w:val="BookText"/>
        <w:rPr/>
      </w:pPr>
      <w:r>
        <w:rPr>
          <w:rFonts w:ascii="IRNazanin" w:hAnsi="IRNazanin" w:eastAsia="IRNazanin"/>
          <w:color w:val="111111"/>
          <w:sz w:val="28"/>
          <w:sz w:val="28"/>
          <w:szCs w:val="28"/>
          <w:rtl w:val="true"/>
          <w:lang w:bidi="fa-IR"/>
        </w:rPr>
        <w:t>معاويه به عنوان خليفه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وقتى معاويه پس از صلح، از آن حضرت خواست تا فرماندهى مبارزه با خوارج را به عهده گيرد، امام با شگفتى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با تو را كه براى من حلال است، براى صلاح</w:t>
      </w:r>
    </w:p>
    <w:p>
      <w:pPr>
        <w:pStyle w:val="BookText"/>
        <w:rPr/>
      </w:pPr>
      <w:r>
        <w:rPr>
          <w:rFonts w:ascii="IRNazanin" w:hAnsi="IRNazanin" w:eastAsia="IRNazanin"/>
          <w:color w:val="111111"/>
          <w:sz w:val="28"/>
          <w:sz w:val="28"/>
          <w:szCs w:val="28"/>
          <w:rtl w:val="true"/>
          <w:lang w:bidi="fa-IR"/>
        </w:rPr>
        <w:t>امت و الفت ميان ايشان رها كردم؛ اينك چنين مى پندارى كه حاضرم با تو و براى خاطر تو با كسى بجنگم‌؟</w:t>
      </w:r>
      <w:r>
        <w:rPr>
          <w:rStyle w:val="FootnoteAnchor"/>
          <w:rtl w:val="true"/>
        </w:rPr>
        <w:footnoteReference w:id="5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الطالبين،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شرح الاخبار،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مدينۀ دمشق،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سير اعلام النبلاء،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البداية والنهايه،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در نامه اى به معاويه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شوم كه با يكى از اهل قبله بجنگم، به قتال با تو آغاز مى كنم، اما به راستى تو را براى صلاح امت و حفظ خون آنان رها كردم</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معاويه پس از سازش، در كوفه سخن رانى كرد و انگيزه جنگ خويش را نه به پاى دارى نماز و پرداخت زكات و انجام دادن حج، بلكه فرمان روايى بر آنان ذكر كرد و تمام شرايطى را كه در صلح نامه با امام متعهد شده بود، زير پا نهاد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جاحظ تصويرى از شخصيت او را نشان مى دهد و مى نويسد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زمام مملكت را به دست گرفت و با بازماندگان اهل شورا و گروهى از مسلمانان مهاجر و انصار در سالى كه آن را سال اجتماع ناميدند، مستبدانه رفتار كرد، در صورتى كه امامت به صورت سلطنت كسرا درآمد و خلافت اسلامى غصب شد و شكل قيصرى به خود گرفت وانگهى معصيت در پى معصيت از نوع معاصى كه نقل كرديم و به ترتيبى كه آورديم انجام مى شد تا بدان حد كه آشكارا به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زد و احكام آن بزرگوار را انكار كرد و حكومت تبهكاران را به حكومت كافران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حجربن عدى، بخشيدن خراج مصر به عمروعاص، بيعت براى يزيد</w:t>
      </w:r>
    </w:p>
    <w:p>
      <w:pPr>
        <w:pStyle w:val="BookText"/>
        <w:rPr/>
      </w:pPr>
      <w:r>
        <w:rPr>
          <w:rFonts w:ascii="IRNazanin" w:hAnsi="IRNazanin" w:eastAsia="IRNazanin"/>
          <w:color w:val="111111"/>
          <w:sz w:val="28"/>
          <w:sz w:val="28"/>
          <w:szCs w:val="28"/>
          <w:rtl w:val="true"/>
          <w:lang w:bidi="fa-IR"/>
        </w:rPr>
        <w:t>بى بندوبار، تصرف در اموال عمومى از روى هواى نفس و بخشيدن آن به كارگزاران حكومت و تعطيل اجراى حدود الهى به دليل وساطت و خويشاوندى، هيچ كدام از سنخ احكام منصوصه و آداب و سنن مشهور و مسلم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معاويه چه قرآن را انكار كرده و چه به سنت پشت پا زده</w:t>
      </w:r>
    </w:p>
    <w:p>
      <w:pPr>
        <w:pStyle w:val="BookText"/>
        <w:rPr/>
      </w:pPr>
      <w:r>
        <w:rPr>
          <w:rFonts w:ascii="IRNazanin" w:hAnsi="IRNazanin" w:eastAsia="IRNazanin"/>
          <w:color w:val="111111"/>
          <w:sz w:val="28"/>
          <w:sz w:val="28"/>
          <w:szCs w:val="28"/>
          <w:rtl w:val="true"/>
          <w:lang w:bidi="fa-IR"/>
        </w:rPr>
        <w:t>باشد، درصورتى كه سنت در ظهور و شهرت با قرآن هماهنگ باشد، تفاوتى ندارد، جز آن كه يكى بزرگ تر و عقاب اخرويش سخت تر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جاحظ، ص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امام پس از صلح، چند روزى در كوفه ماندند و سپس به سوى مدينه حركت كردند و با اين كه عده اى از شيعيان، از آن حضرت خواستند تا در همان جا بماند، نپذيرفتند و تا آخر عمر در مدينه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هيچ يك از عهدهايش خويش وفا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عدى و يارانش را كشت، براى پسرش يزيد بيعت گرفت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مسموم ساخت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نقل است كه معاويه چهار كار كرد كه اگر تنها يكى از آن ها را كرده بود، باز مايه هلاك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بى خردان را بر امت اسلامى مسلط كرد و خلافت را بدون مشورت و رأى كسانى ربود كه باقى مانده اصحاب و اهل فضيلت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فرزند شراب خوار، خزپوش و تنبورزن خويش را به عنوان خليفه بر گرده مردم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كه زياد بن ابيه، فرزند زن بدكاره را به خود منسوب كرد درحالى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از آن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زناكار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آن كه حجر بن عدى و يارانش را به ناحق كشت</w:t>
      </w:r>
      <w:r>
        <w:rPr>
          <w:rFonts w:eastAsia="IRNazanin" w:cs="IRNazanin"/>
          <w:color w:val="111111"/>
          <w:sz w:val="28"/>
          <w:szCs w:val="28"/>
          <w:rtl w:val="true"/>
          <w:lang w:bidi="fa-IR"/>
        </w:rPr>
        <w:t>.</w:t>
      </w:r>
      <w:r>
        <w:rPr>
          <w:rStyle w:val="FootnoteAnchor"/>
          <w:rtl w:val="true"/>
        </w:rPr>
        <w:footnoteReference w:id="50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هرروى، پاى مندى امام بر اصول و ارزش 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چندان به سود حضرتش خاتمه نيافت، چون رقيبان سياسى و جاهلان اجتماعى، وقتى از</w:t>
      </w:r>
      <w:bookmarkStart w:id="771" w:name="pg14093_140341"/>
    </w:p>
    <w:p>
      <w:pPr>
        <w:pStyle w:val="BookText"/>
        <w:rPr/>
      </w:pPr>
      <w:bookmarkEnd w:id="771"/>
      <w:r>
        <w:rPr>
          <w:rFonts w:ascii="IRNazanin" w:hAnsi="IRNazanin" w:eastAsia="IRNazanin"/>
          <w:color w:val="111111"/>
          <w:sz w:val="28"/>
          <w:sz w:val="28"/>
          <w:szCs w:val="28"/>
          <w:rtl w:val="true"/>
          <w:lang w:bidi="fa-IR"/>
        </w:rPr>
        <w:t>همراه سازى او نااميد شدند، به كشتنش 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ميان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جعده، اختلافى بود؛ از همين رو، مى خواست تا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اين فرصت بهره گرفت و با دادن صد هزار درهم و نيز وعده ازدواج</w:t>
      </w:r>
    </w:p>
    <w:p>
      <w:pPr>
        <w:pStyle w:val="BookText"/>
        <w:rPr/>
      </w:pPr>
      <w:r>
        <w:rPr>
          <w:rFonts w:ascii="Amiri" w:hAnsi="Amiri" w:eastAsia="Amiri" w:cs="Amiri"/>
          <w:color w:val="111111"/>
          <w:sz w:val="28"/>
          <w:sz w:val="28"/>
          <w:szCs w:val="28"/>
          <w:rtl w:val="true"/>
          <w:lang w:bidi="ar-SA"/>
        </w:rPr>
        <w:t>با يزيد، او را به كشتن امام ترغيب كرد</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اعلام الورى باعلام الهدى،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بار به امام زهر نوشانده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مكرر مسموم شده ام، اما هيچ يك به سختى اين بار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امام شهيد شدند، مردم به زبونى درافتادند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راستى نيز چنين بود</w:t>
      </w:r>
      <w:r>
        <w:rPr>
          <w:rFonts w:eastAsia="IRNazanin" w:cs="IRNazanin"/>
          <w:color w:val="111111"/>
          <w:sz w:val="28"/>
          <w:szCs w:val="28"/>
          <w:rtl w:val="true"/>
          <w:lang w:bidi="fa-IR"/>
        </w:rPr>
        <w:t>.</w:t>
      </w:r>
    </w:p>
    <w:p>
      <w:pPr>
        <w:pStyle w:val="Heading4"/>
        <w:numPr>
          <w:ilvl w:val="3"/>
          <w:numId w:val="1"/>
        </w:numPr>
        <w:rPr/>
      </w:pPr>
      <w:bookmarkStart w:id="772" w:name="__RefHeading___Toc712576_1738255347"/>
      <w:bookmarkStart w:id="773" w:name="_Toc299"/>
      <w:bookmarkEnd w:id="772"/>
      <w:r>
        <w:rPr>
          <w:rtl w:val="true"/>
        </w:rPr>
        <w:t>راهبردهاى امام در مواجهه با ناهنجارى ها</w:t>
      </w:r>
      <w:bookmarkEnd w:id="773"/>
    </w:p>
    <w:p>
      <w:pPr>
        <w:pStyle w:val="Heading5"/>
        <w:numPr>
          <w:ilvl w:val="4"/>
          <w:numId w:val="1"/>
        </w:numPr>
        <w:rPr/>
      </w:pPr>
      <w:bookmarkStart w:id="774" w:name="__RefHeading___Toc712578_1738255347"/>
      <w:bookmarkStart w:id="775" w:name="_Toc300"/>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در ضمن آنچه گفته آمد، عملاً راهبردهاى امام نيز تا حدى روشن گرديد، درعين حال برخى از مهم ترين آن ها چنين است</w:t>
      </w:r>
      <w:r>
        <w:rPr>
          <w:rFonts w:eastAsia="IRNazanin" w:cs="IRNazanin"/>
          <w:color w:val="111111"/>
          <w:sz w:val="28"/>
          <w:szCs w:val="28"/>
          <w:rtl w:val="true"/>
          <w:lang w:bidi="fa-IR"/>
        </w:rPr>
        <w:t>:</w:t>
      </w:r>
    </w:p>
    <w:p>
      <w:pPr>
        <w:pStyle w:val="Heading5"/>
        <w:numPr>
          <w:ilvl w:val="4"/>
          <w:numId w:val="1"/>
        </w:numPr>
        <w:rPr/>
      </w:pPr>
      <w:bookmarkStart w:id="776" w:name="__RefHeading___Toc712580_1738255347"/>
      <w:bookmarkStart w:id="777" w:name="_Toc301"/>
      <w:bookmarkEnd w:id="776"/>
      <w:r>
        <w:rPr>
          <w:rtl w:val="true"/>
        </w:rPr>
        <w:t>الف</w:t>
      </w:r>
      <w:r>
        <w:rPr>
          <w:rtl w:val="true"/>
        </w:rPr>
        <w:t xml:space="preserve">) </w:t>
      </w:r>
      <w:r>
        <w:rPr>
          <w:rtl w:val="true"/>
        </w:rPr>
        <w:t xml:space="preserve">اصلاح جامعه انسانى و امت حضرت محمد </w:t>
      </w:r>
      <w:r>
        <w:rPr>
          <w:rtl w:val="true"/>
        </w:rPr>
        <w:t>(</w:t>
      </w:r>
      <w:r>
        <w:rPr>
          <w:rtl w:val="true"/>
        </w:rPr>
        <w:t>ص</w:t>
      </w:r>
      <w:r>
        <w:rPr>
          <w:rtl w:val="true"/>
        </w:rPr>
        <w:t>)</w:t>
      </w:r>
      <w:bookmarkEnd w:id="77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راهبرد امام را مى توان در اين نكته جست جو كرد؛ چنان كه ديگر پيشوايان مذهبى از چنين راهبردى پيروى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امام جز آنچه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شده نيست و پيامبر به حكم آيات قرآنى، دنبال ساختن انسان متعالى و آگاه سازى او و ساختن جامعه سالم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امام تحقق چنين امرى با داشتن حكومت حاصل شود، آن را در اختيار مى گيرد و اگر با واگذارى آن، جامعه صلاح يابد، بى گمان به آن روى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مدنظر امام، جامعه اى مبتنى بر ارزش هاى توحيدى و بارزترين وجه آن عدالت و برابرى همگان در برخوردارى از مزاياى اجتماعى، حرمت انسانى، آزادى و امنيت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براى تحقق چنين جامعه اى مى كوشيدند اگر اقتدار</w:t>
      </w:r>
    </w:p>
    <w:p>
      <w:pPr>
        <w:pStyle w:val="BookText"/>
        <w:rPr/>
      </w:pPr>
      <w:r>
        <w:rPr>
          <w:rFonts w:ascii="IRNazanin" w:hAnsi="IRNazanin" w:eastAsia="IRNazanin"/>
          <w:color w:val="111111"/>
          <w:sz w:val="28"/>
          <w:sz w:val="28"/>
          <w:szCs w:val="28"/>
          <w:rtl w:val="true"/>
          <w:lang w:bidi="fa-IR"/>
        </w:rPr>
        <w:t>آن حضرت به فاصله گيرى از چنين جامعه اى مى انجاميد، ديگر چه اعتبارى براى آن مى توانست قائل شود؟ امام در گفت وگوى آغازين خويش با بيعت كنندگان، وقتى با شرط جنگ با دشمن مواجه شدند، آشكارا نظر خويش را به ملاحظات مذهبى و دينى، نه لزوماً سياسى معطوف كردند، بدين جهت، شرط قتال با كسانى را كه حلال خدا را حرام كرده اند، از ذهنيت آنان مى 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شرط به ظاهر عام، مصاديق معينى درنظر داشتند كه چه بسا افراد خاصى در آينده به اين منظور به سپاه امام بپيوندند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امام حسن،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امر امام را از پذيرش آن برحذر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به معناى حاكميت مستبدانه و رفتار خشونت بار با مخالفان خويش تعريف نشده بود، بلكه حضرت امامت مردم را كه هدايت به سوى صلاح و درستى بود، درنظر داشتند و چه بسا اين هدف با ملايمت و مسالمت به دست آمدنى بود؛ ازاين رو در شرط بيعت، به جاى قتال، مسالمت با هر كس كه حسن با او در صلح باشد، گنجانده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در نامه خويش به معاويه، بر چند نكته اساسى پاى فشردند كه از رويكرد دينى و استراتژى آسمانى آن حضرت حكايت مى كند؛ بيان جايگاه و ويژگى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رحمت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ديگر آشكارسازى حق به دست او و از بين بردن شرك و بت پرستى و سوم اصرار آن حضرت بر شايسته سالارى كه در جامعه دينى</w:t>
      </w:r>
      <w:bookmarkStart w:id="778" w:name="pg14093_140343"/>
    </w:p>
    <w:p>
      <w:pPr>
        <w:pStyle w:val="BookText"/>
        <w:rPr/>
      </w:pPr>
      <w:bookmarkEnd w:id="778"/>
      <w:r>
        <w:rPr>
          <w:rFonts w:ascii="IRNazanin" w:hAnsi="IRNazanin" w:eastAsia="IRNazanin"/>
          <w:color w:val="111111"/>
          <w:sz w:val="28"/>
          <w:sz w:val="28"/>
          <w:szCs w:val="28"/>
          <w:rtl w:val="true"/>
          <w:lang w:bidi="fa-IR"/>
        </w:rPr>
        <w:t>حرف اول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معاويه را ازآن جهت كه نه فضيلتى در دين دارد و نه اثرى در دين پديد آورده، از شايستگى بر جامعه بى بهره مى دانستند</w:t>
      </w:r>
      <w:r>
        <w:rPr>
          <w:rFonts w:eastAsia="IRNazanin" w:cs="IRNazanin"/>
          <w:color w:val="111111"/>
          <w:sz w:val="28"/>
          <w:szCs w:val="28"/>
          <w:rtl w:val="true"/>
          <w:lang w:bidi="fa-IR"/>
        </w:rPr>
        <w:t>.</w:t>
      </w:r>
    </w:p>
    <w:p>
      <w:pPr>
        <w:pStyle w:val="BookText"/>
        <w:rPr/>
      </w:pPr>
      <w:r>
        <w:rPr>
          <w:rStyle w:val="FootnoteAnchor"/>
          <w:rtl w:val="true"/>
        </w:rPr>
        <w:footnoteReference w:id="510"/>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تأكيد بر اين كه پذيرش صلح براى اصلاح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خون آنان است،</w:t>
      </w:r>
      <w:r>
        <w:rPr>
          <w:rStyle w:val="FootnoteAnchor"/>
          <w:rtl w:val="true"/>
        </w:rPr>
        <w:footnoteReference w:id="511"/>
      </w:r>
      <w:r>
        <w:rPr>
          <w:rFonts w:ascii="IRNazanin" w:hAnsi="IRNazanin" w:eastAsia="IRNazanin"/>
          <w:color w:val="111111"/>
          <w:sz w:val="28"/>
          <w:sz w:val="28"/>
          <w:szCs w:val="28"/>
          <w:rtl w:val="true"/>
          <w:lang w:bidi="fa-IR"/>
        </w:rPr>
        <w:t>ديگران را به همراهى با خويش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اسلامى همه دغدغه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حتى حاضر نبودند خيانتى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منافعش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 شوند، چنان كه وقتى پيك معاويه نزد ايشان آمد و ضمن سخنان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مى خواهم شما را حفظ كند و اين قوم را هلاك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تو را امين خود دانسته، خيانت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همين بس كه مرا به خاطر پيامبر و پدر و مادرم دوست بدارى، اما در خيانت كارى تو همين بس است كه جمعى به تو اطمينان كنند و تو دشمن آنان باشى و آنان را نفرين كنى</w:t>
      </w:r>
      <w:r>
        <w:rPr>
          <w:rFonts w:eastAsia="IRNazanin" w:cs="IRNazanin"/>
          <w:color w:val="111111"/>
          <w:sz w:val="28"/>
          <w:szCs w:val="28"/>
          <w:rtl w:val="true"/>
          <w:lang w:bidi="fa-IR"/>
        </w:rPr>
        <w:t>.»</w:t>
      </w:r>
      <w:r>
        <w:rPr>
          <w:rStyle w:val="FootnoteAnchor"/>
          <w:rtl w:val="true"/>
        </w:rPr>
        <w:footnoteReference w:id="512"/>
      </w:r>
    </w:p>
    <w:p>
      <w:pPr>
        <w:pStyle w:val="Heading5"/>
        <w:numPr>
          <w:ilvl w:val="4"/>
          <w:numId w:val="1"/>
        </w:numPr>
        <w:rPr/>
      </w:pPr>
      <w:bookmarkStart w:id="779" w:name="__RefHeading___Toc712582_1738255347"/>
      <w:bookmarkStart w:id="780" w:name="_Toc302"/>
      <w:bookmarkEnd w:id="779"/>
      <w:r>
        <w:rPr>
          <w:rtl w:val="true"/>
        </w:rPr>
        <w:t>ب</w:t>
      </w:r>
      <w:r>
        <w:rPr>
          <w:rtl w:val="true"/>
        </w:rPr>
        <w:t xml:space="preserve">) </w:t>
      </w:r>
      <w:r>
        <w:rPr>
          <w:rtl w:val="true"/>
        </w:rPr>
        <w:t xml:space="preserve">احياى سنت نبوى در پرتو وجود اهل بيت </w:t>
      </w:r>
      <w:r>
        <w:rPr>
          <w:rtl w:val="true"/>
        </w:rPr>
        <w:t>(</w:t>
      </w:r>
      <w:r>
        <w:rPr>
          <w:rtl w:val="true"/>
        </w:rPr>
        <w:t>عليهم السلام</w:t>
      </w:r>
      <w:r>
        <w:rPr>
          <w:rtl w:val="true"/>
        </w:rPr>
        <w:t>)</w:t>
      </w:r>
      <w:bookmarkEnd w:id="78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هاى آسمانى كه در قالب وحى الهى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در قالب كتاب قرآن لباس وجود يافته، براى راهنمايى مسلمانان كافى نيست؛ نه ازآن رو كه همه نيازمندى هاى آدميان را در خود جاى نداده، بلكه بدان سبب كه درك و دريافت تام و تمام آن از عهده آدميان عادى خارج است و گشايش اين مشكل به دست نبى مكرم اسلام و سنت ايشان در باور شيعى، توسط امامان معصوم امكان پذير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در قرآن، مسلمانان را به پيروى از اوامر و</w:t>
      </w:r>
    </w:p>
    <w:p>
      <w:pPr>
        <w:pStyle w:val="BookText"/>
        <w:rPr/>
      </w:pPr>
      <w:r>
        <w:rPr>
          <w:rFonts w:ascii="IRNazanin" w:hAnsi="IRNazanin" w:eastAsia="IRNazanin"/>
          <w:color w:val="111111"/>
          <w:sz w:val="28"/>
          <w:sz w:val="28"/>
          <w:szCs w:val="28"/>
          <w:rtl w:val="true"/>
          <w:lang w:bidi="fa-IR"/>
        </w:rPr>
        <w:t>نواهى آن حضرت فراخوانده</w:t>
      </w:r>
      <w:r>
        <w:rPr>
          <w:rStyle w:val="FootnoteAnchor"/>
          <w:rtl w:val="true"/>
        </w:rPr>
        <w:footnoteReference w:id="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حشر،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زندگى ايشان را به عنوان الگوى كامل معرفى فرموده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مسلمانى را با در نظر داشت آن معنا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w:t>
      </w:r>
    </w:p>
    <w:p>
      <w:pPr>
        <w:pStyle w:val="BookText"/>
        <w:rPr/>
      </w:pPr>
      <w:r>
        <w:rPr>
          <w:rFonts w:ascii="IRNazanin" w:hAnsi="IRNazanin" w:eastAsia="IRNazanin"/>
          <w:color w:val="111111"/>
          <w:sz w:val="28"/>
          <w:sz w:val="28"/>
          <w:szCs w:val="28"/>
          <w:rtl w:val="true"/>
          <w:lang w:bidi="fa-IR"/>
        </w:rPr>
        <w:t>رويكرد، به مثابه استراتژى كلان به طراحى و تدبير امور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در زمان بيعت با مردم</w:t>
      </w:r>
      <w:r>
        <w:rPr>
          <w:rStyle w:val="FootnoteAnchor"/>
          <w:rtl w:val="true"/>
        </w:rPr>
        <w:footnoteReference w:id="514"/>
      </w:r>
      <w:r>
        <w:rPr>
          <w:rFonts w:ascii="Amiri" w:hAnsi="Amiri" w:eastAsia="Amiri" w:cs="Amiri"/>
          <w:color w:val="111111"/>
          <w:sz w:val="28"/>
          <w:sz w:val="28"/>
          <w:szCs w:val="28"/>
          <w:rtl w:val="true"/>
          <w:lang w:bidi="ar-SA"/>
        </w:rPr>
        <w:t>و هم در زمانى كه با معاويه مكاتبه داشتند، بر اين اصل اساسى تأكيد مى كردند</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xml:space="preserve">اما آنچه موجب تمايز رويكرد آن حضرت در مقام سردمدار تفكر شيعى با ديگر رويكردهاست، شناسايى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كانال ورود به سنت نبوى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مواقع مختلفى، بر موقعيت خانوادگى خويش و انتسابش به خاندان وحى تأكيد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ايشان هم چون ديگر امامان، در پى فضيلت انگارى اين انتساب و جلب توجه ديگران از اين طريق نبودند؛ اين موضوع بر آن حضرت و جامعه عهد ايشان پوشيده نبود كه در تفكر اسلامى، شرف و فضيلت به ارث و خاندان حاصل نمى شود؛ بلكه تنها فضيلت هاى اكتسابى و ارج مندى هاى اختيارى مى تواند براى مسلمان اعتبار بيافريند،</w:t>
      </w:r>
      <w:r>
        <w:rPr>
          <w:rStyle w:val="FootnoteAnchor"/>
          <w:rtl w:val="true"/>
        </w:rPr>
        <w:footnoteReference w:id="51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نكته اصولى، علاوه بر جنبه هاى روانى و تربيتى تأثيرگذار، موجب چنين رويكردى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آگاهى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و سيره نبوى، به حكم آن كه در خلوت و جلوت او را همراه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تصريح و نصى كه از سوى خداوند</w:t>
      </w:r>
      <w:bookmarkStart w:id="781" w:name="pg14093_140345"/>
    </w:p>
    <w:p>
      <w:pPr>
        <w:pStyle w:val="BookText"/>
        <w:rPr/>
      </w:pPr>
      <w:bookmarkEnd w:id="781"/>
      <w:r>
        <w:rPr>
          <w:rFonts w:ascii="IRNazanin" w:hAnsi="IRNazanin" w:eastAsia="IRNazanin"/>
          <w:color w:val="111111"/>
          <w:sz w:val="28"/>
          <w:sz w:val="28"/>
          <w:szCs w:val="28"/>
          <w:rtl w:val="true"/>
          <w:lang w:bidi="fa-IR"/>
        </w:rPr>
        <w:t>در پاكى و والايى آنان رسيده بود و عملاً آنان را بهترين طريق براى بيان سنت معرفى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اصل به شدت پافشارى داشتند تا</w:t>
      </w:r>
    </w:p>
    <w:p>
      <w:pPr>
        <w:pStyle w:val="BookText"/>
        <w:rPr/>
      </w:pPr>
      <w:r>
        <w:rPr>
          <w:rFonts w:ascii="IRNazanin" w:hAnsi="IRNazanin" w:eastAsia="IRNazanin"/>
          <w:color w:val="111111"/>
          <w:sz w:val="28"/>
          <w:sz w:val="28"/>
          <w:szCs w:val="28"/>
          <w:rtl w:val="true"/>
          <w:lang w:bidi="fa-IR"/>
        </w:rPr>
        <w:t xml:space="preserve">خود را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معرفى نمايند كه خداوند ناپاكى را از آنان زدوده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712584_1738255347"/>
      <w:bookmarkStart w:id="783" w:name="_Toc303"/>
      <w:bookmarkEnd w:id="782"/>
      <w:r>
        <w:rPr>
          <w:rtl w:val="true"/>
        </w:rPr>
        <w:t>ج</w:t>
      </w:r>
      <w:r>
        <w:rPr>
          <w:rtl w:val="true"/>
        </w:rPr>
        <w:t xml:space="preserve">) </w:t>
      </w:r>
      <w:r>
        <w:rPr>
          <w:rtl w:val="true"/>
        </w:rPr>
        <w:t>حفظ جماعت مسلمانان</w:t>
      </w:r>
      <w:bookmarkEnd w:id="783"/>
    </w:p>
    <w:p>
      <w:pPr>
        <w:pStyle w:val="BookText"/>
        <w:rPr/>
      </w:pPr>
      <w:r>
        <w:rPr>
          <w:rFonts w:ascii="IRNazanin" w:hAnsi="IRNazanin" w:eastAsia="IRNazanin"/>
          <w:color w:val="111111"/>
          <w:sz w:val="28"/>
          <w:sz w:val="28"/>
          <w:szCs w:val="28"/>
          <w:rtl w:val="true"/>
          <w:lang w:bidi="fa-IR"/>
        </w:rPr>
        <w:t>گرچه رويكرد به حكومت، هميشه و در طول تاريخ به عنوان اكتساب قدرت مورد توجه بوده، افرادى بودند كه به راستى آن را وسيله اى در جهت اهداف والا و تحكيم هويت مسلمانى و استحكام جامعه اسلامى مى ديدند</w:t>
      </w:r>
      <w:r>
        <w:rPr>
          <w:rStyle w:val="FootnoteAnchor"/>
          <w:rtl w:val="true"/>
        </w:rPr>
        <w:footnoteReference w:id="518"/>
      </w:r>
      <w:r>
        <w:rPr>
          <w:rFonts w:ascii="IRNazanin" w:hAnsi="IRNazanin" w:eastAsia="IRNazanin"/>
          <w:color w:val="111111"/>
          <w:sz w:val="28"/>
          <w:sz w:val="28"/>
          <w:szCs w:val="28"/>
          <w:rtl w:val="true"/>
          <w:lang w:bidi="fa-IR"/>
        </w:rPr>
        <w:t>و اگر دست يابى به آن ها به طريق ديگرى ممكن مى شد يا اختيار حكومت موجب تضعيف آن ها مى گرديد، به حكم ارزش هاى دينى از آن دست كشيده، مسير ديگرى را مى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الگويى در اين ميان بودند كه به دنبال حضرتش، ديگر پيشوايان نيز همان راه را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اصل حكومت را از ضرورت هاى زندگى جمعى آدميان مى دانستند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زمام دارى نيك يا بد، نيازمندند تا مؤمنان در سايه حكومت، به كار خود مشغول و كافران هم بهره مند شوند و مردم در استقرار حكومت،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حكومت بيت المال جمع آورى مى گردد و به كمك آن با دشمنان مى توان مبارزه كرد؛ جاده ها امن و امان، و حق ضعيفان از نيرومندان گرفته مى شود، نيكوكاران در رفاه و از دست بدكاران، در امان هستند،</w:t>
      </w:r>
      <w:r>
        <w:rPr>
          <w:rStyle w:val="FootnoteAnchor"/>
          <w:rtl w:val="true"/>
        </w:rPr>
        <w:footnoteReference w:id="51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وقتى حصول اهداف والا را از اين طريق ميسر نديدند، با تأكيد فرمودند</w:t>
      </w:r>
      <w:r>
        <w:rPr>
          <w:rFonts w:eastAsia="Amiri" w:cs="Amiri" w:ascii="Amiri" w:hAnsi="Amiri"/>
          <w:color w:val="111111"/>
          <w:sz w:val="28"/>
          <w:szCs w:val="28"/>
          <w:rtl w:val="true"/>
          <w:lang w:bidi="ar-SA"/>
        </w:rPr>
        <w:t>:</w:t>
      </w:r>
      <w:bookmarkStart w:id="784" w:name="pg14093_140346"/>
    </w:p>
    <w:p>
      <w:pPr>
        <w:pStyle w:val="BookText"/>
        <w:rPr/>
      </w:pPr>
      <w:bookmarkEnd w:id="784"/>
      <w:r>
        <w:rPr>
          <w:rFonts w:ascii="IRNazanin" w:hAnsi="IRNazanin" w:eastAsia="IRNazanin"/>
          <w:color w:val="111111"/>
          <w:sz w:val="28"/>
          <w:sz w:val="28"/>
          <w:szCs w:val="28"/>
          <w:rtl w:val="true"/>
          <w:lang w:bidi="fa-IR"/>
        </w:rPr>
        <w:t>مرا رها كنيد و به ديگرى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شما وزير باشم بهتر از آن است كه بر شما امير باشم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زمام دارى غير مسئولانه را با پست ترين چيزها برابر مى دانستند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اين رويكرد به مقوله حكومت مى نگريستند، ازاين رو، چون در معرض تفرق جماعت مسلمانان قرار گرفتند، دست از حق قانونى خويش برداشتند و آن را به معاويه واگذاردند، بدان شرط كه به كتاب خدا و سنت رسول او پاى بند باشد</w:t>
      </w:r>
      <w:r>
        <w:rPr>
          <w:rStyle w:val="FootnoteAnchor"/>
          <w:rtl w:val="true"/>
        </w:rPr>
        <w:footnoteReference w:id="522"/>
      </w:r>
      <w:r>
        <w:rPr>
          <w:rFonts w:ascii="IRNazanin" w:hAnsi="IRNazanin" w:eastAsia="IRNazanin"/>
          <w:color w:val="111111"/>
          <w:sz w:val="28"/>
          <w:sz w:val="28"/>
          <w:szCs w:val="28"/>
          <w:rtl w:val="true"/>
          <w:lang w:bidi="fa-IR"/>
        </w:rPr>
        <w:t>و وقتى با اعتراض تند و بى ادبانه برخى از همراهان خود مواجه شدند،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با وجود جماعت، بد مى شماريد بهتر از آن چيزى است كه در جدايى و تفرق خوب مى انگاريد</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785" w:name="__RefHeading___Toc712586_1738255347"/>
      <w:bookmarkStart w:id="786" w:name="_Toc304"/>
      <w:bookmarkEnd w:id="785"/>
      <w:r>
        <w:rPr>
          <w:rtl w:val="true"/>
        </w:rPr>
        <w:t>د</w:t>
      </w:r>
      <w:r>
        <w:rPr>
          <w:rtl w:val="true"/>
        </w:rPr>
        <w:t xml:space="preserve">) </w:t>
      </w:r>
      <w:r>
        <w:rPr>
          <w:rtl w:val="true"/>
        </w:rPr>
        <w:t>حفظ جان و مال مردم و شيعيان</w:t>
      </w:r>
      <w:bookmarkEnd w:id="78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امنيت اجتماعى از مسائل بنيادين حيات انسانى است و بدون آن، نه تنها رشد تمدنى حاصل نمى شود، بلكه حيات عادى و ابتدايى نيز دچار مخاطره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نوع رفتارى كه معاويه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در پيش گرفته بود، دغدغه اى دوچندانى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 حضرت مى كوشيدند تا به هر طريقى امنيت عمومى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بندى در صلح نامه با اين مضمون كه مردم بر جان، مال، فرزندان و زنان خويش در امان</w:t>
      </w:r>
      <w:bookmarkStart w:id="787" w:name="pg14093_140347"/>
    </w:p>
    <w:p>
      <w:pPr>
        <w:pStyle w:val="BookText"/>
        <w:rPr/>
      </w:pPr>
      <w:bookmarkEnd w:id="787"/>
      <w:r>
        <w:rPr>
          <w:rFonts w:ascii="IRNazanin" w:hAnsi="IRNazanin" w:eastAsia="IRNazanin"/>
          <w:color w:val="111111"/>
          <w:sz w:val="28"/>
          <w:sz w:val="28"/>
          <w:szCs w:val="28"/>
          <w:rtl w:val="true"/>
          <w:lang w:bidi="fa-IR"/>
        </w:rPr>
        <w:t>باشند،</w:t>
      </w:r>
      <w:r>
        <w:rPr>
          <w:rStyle w:val="FootnoteAnchor"/>
          <w:rtl w:val="true"/>
        </w:rPr>
        <w:footnoteReference w:id="5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زاده چنين رويكردى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تأكيد بر امنيت اصحاب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به طور خاص، از ذهنيت و آگاهى امام نسبت به معاويه حكايت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هم در مفاد صلح نامه، به اين اصل بنيادين توجه داشتند و هم در خطابه هاى خويش، آن را به مردم همراه خود يادآور شدند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حفظ خون شما و اصلاح مسلمانان به چنين كارى دست زدم و مى دانم كه اين آزمون و متاعى است براى شما تا زمان معلوم</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گر چه امام مى دانستند چنين احساس مسئوليتى را دوستان و دشمنان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 را حمل بر توانايى خويش تفسير كرده و دوستان بر ناتوانى يا ترس امام اما براى آن حضرت هيچ يك از اين ها نمى توانست در مقابل جان مسلمانان كارگر افتد</w:t>
      </w:r>
      <w:r>
        <w:rPr>
          <w:rFonts w:eastAsia="IRNazanin" w:cs="IRNazanin"/>
          <w:color w:val="111111"/>
          <w:sz w:val="28"/>
          <w:szCs w:val="28"/>
          <w:rtl w:val="true"/>
          <w:lang w:bidi="fa-IR"/>
        </w:rPr>
        <w:t>.</w:t>
      </w:r>
    </w:p>
    <w:p>
      <w:pPr>
        <w:pStyle w:val="Heading5"/>
        <w:numPr>
          <w:ilvl w:val="4"/>
          <w:numId w:val="1"/>
        </w:numPr>
        <w:rPr/>
      </w:pPr>
      <w:bookmarkStart w:id="788" w:name="__RefHeading___Toc712588_1738255347"/>
      <w:bookmarkStart w:id="789" w:name="_Toc305"/>
      <w:bookmarkEnd w:id="788"/>
      <w:r>
        <w:rPr>
          <w:rtl w:val="true"/>
        </w:rPr>
        <w:t>ه‍</w:t>
      </w:r>
      <w:r>
        <w:rPr>
          <w:rtl w:val="true"/>
        </w:rPr>
        <w:t xml:space="preserve">) </w:t>
      </w:r>
      <w:r>
        <w:rPr>
          <w:rtl w:val="true"/>
        </w:rPr>
        <w:t>تبيين خط اصول ارزشى و اخلاق</w:t>
      </w:r>
      <w:bookmarkEnd w:id="78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ارزش از ضدارزش و اخلاق از بى اخلاقى، در كوران زندگى اجتماعى براى بسيارى از آدميان ناممكن مى شود و به آسانى نمى توان نشان داد چه چيز بر پايه اخلاق و فضيلت پيش مى رود و چه كسى از ارزش ها و اصول انسانى اسلام سودجويى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پيشوايان دين، تبيين خطمشى زندگى و شناسايى راه درست از كژى و از آن بالاتر تعيين شاخص هايى براى اندازه گيرى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راهبرد توانستند از يك سو شيعيان واقعى را از رياكاران دنياطلب بازشناسند و از ديگر سو، نقاب از چهره مدعيان ديانت و شيفتگان قدرت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تاريخ بيان مى دارد، شمار آنانى كه براى بيعت با امام گردآمده بودند زياد بود، اما چه تعداد از اينان در همراهى خويش صادق</w:t>
      </w:r>
    </w:p>
    <w:p>
      <w:pPr>
        <w:pStyle w:val="BookText"/>
        <w:rPr/>
      </w:pPr>
      <w:r>
        <w:rPr>
          <w:rFonts w:ascii="IRNazanin" w:hAnsi="IRNazanin" w:eastAsia="IRNazanin"/>
          <w:color w:val="111111"/>
          <w:sz w:val="28"/>
          <w:sz w:val="28"/>
          <w:szCs w:val="28"/>
          <w:rtl w:val="true"/>
          <w:lang w:bidi="fa-IR"/>
        </w:rPr>
        <w:t>بودند و چه بخشى به آسانى از گرد حضرت پراكنده شدند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رفتار حساب شده امام نقاب از چهره 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امويان، برخى از خوارج و گروهى از شكاكان كه در ميان اصحاب جاى گرفته بودند، شناسانده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اصحاب واقعى آن حضرت دريافتند كه در ميانشان چه كسانى نفوذ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جراح بن سنان اسدى به امام و مجروح ساختن آن حضرت،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غارت چادر ايشان و بيرون كشيدن سجاده از زير پاى حضرت،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توسط كسانى سر زد كه تا اين زمان در ميان ياران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ها روشن سازى چهره معاويه كه خود را به عنوان مسلمانى دردمند و شايسته خلافت معرفى كرده بود، در پس اين راهبرد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او براى امام و خواص ناشناخته نبود، چنان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توصيه اش به يكى از اميران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از پيش رو، پشت سر، طرف راست و طرف چپ انسان پيش مى آيد، پس هوشيار باش و از او غافل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افرادى هم چنان وى را به عنوان صحابى و خليفه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دغدغه دينى مى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امام، اسرار معاويه را فاش و اهداف او را براى بسيارى آشكار كرد و نشان داد كه خون خواهى عثمان كه به پشتوانه آن نبرد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براى خود مشروع ساخته بود، براى وى اساساً بهانه اى بيش نبود، چون در صلح نامه عدم تعقيب آنان را پذيرا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هم چنين نشان دادند كه وى نه تنها پاى بند به تعهدات خويش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به ديانت مردم نيز كارى</w:t>
      </w:r>
      <w:bookmarkStart w:id="790" w:name="pg14093_140349"/>
    </w:p>
    <w:p>
      <w:pPr>
        <w:pStyle w:val="BookText"/>
        <w:rPr/>
      </w:pPr>
      <w:bookmarkEnd w:id="790"/>
      <w:r>
        <w:rPr>
          <w:rFonts w:ascii="IRNazanin" w:hAnsi="IRNazanin" w:eastAsia="IRNazanin"/>
          <w:color w:val="111111"/>
          <w:sz w:val="28"/>
          <w:sz w:val="28"/>
          <w:szCs w:val="28"/>
          <w:rtl w:val="true"/>
          <w:lang w:bidi="fa-IR"/>
        </w:rPr>
        <w:t>ندارد و تنها امارت و حكم رانى بر مردم براى وى اهميت دارد؛ چنان كه در جمع كوفيان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براى نماز و زكات و حج نجنگيدم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چنين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امارت بر شما جنگيدم</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791" w:name="__RefHeading___Toc712590_1738255347"/>
      <w:bookmarkStart w:id="792" w:name="_Toc306"/>
      <w:bookmarkEnd w:id="791"/>
      <w:r>
        <w:rPr>
          <w:rtl w:val="true"/>
        </w:rPr>
        <w:t>نتيجه</w:t>
      </w:r>
      <w:bookmarkEnd w:id="792"/>
    </w:p>
    <w:p>
      <w:pPr>
        <w:pStyle w:val="BookText"/>
        <w:rPr/>
      </w:pPr>
      <w:r>
        <w:rPr>
          <w:rFonts w:ascii="IRNazanin" w:hAnsi="IRNazanin" w:eastAsia="IRNazanin"/>
          <w:color w:val="111111"/>
          <w:sz w:val="28"/>
          <w:sz w:val="28"/>
          <w:szCs w:val="28"/>
          <w:rtl w:val="true"/>
          <w:lang w:bidi="fa-IR"/>
        </w:rPr>
        <w:t xml:space="preserve">راهبردهاى امام در تقابل با دستگاه منحرف سياسى كه به هر وسيله اى براى كسب قدرت تمسك مى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تطميع</w:t>
      </w:r>
      <w:r>
        <w:rPr>
          <w:rStyle w:val="FootnoteAnchor"/>
          <w:rtl w:val="true"/>
        </w:rPr>
        <w:footnoteReference w:id="528"/>
      </w:r>
      <w:r>
        <w:rPr>
          <w:rFonts w:ascii="Amiri" w:hAnsi="Amiri" w:eastAsia="Amiri" w:cs="Amiri"/>
          <w:color w:val="111111"/>
          <w:sz w:val="28"/>
          <w:sz w:val="28"/>
          <w:szCs w:val="28"/>
          <w:rtl w:val="true"/>
          <w:lang w:bidi="ar-SA"/>
        </w:rPr>
        <w:t>و تهديد،</w:t>
      </w:r>
      <w:r>
        <w:rPr>
          <w:rStyle w:val="FootnoteAnchor"/>
          <w:rtl w:val="true"/>
        </w:rPr>
        <w:footnoteReference w:id="529"/>
      </w:r>
      <w:r>
        <w:rPr>
          <w:rFonts w:ascii="Amiri" w:hAnsi="Amiri" w:eastAsia="Amiri" w:cs="Amiri"/>
          <w:color w:val="111111"/>
          <w:sz w:val="28"/>
          <w:sz w:val="28"/>
          <w:szCs w:val="28"/>
          <w:rtl w:val="true"/>
          <w:lang w:bidi="ar-SA"/>
        </w:rPr>
        <w:t>تا تحريف واقعيت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و نيز در اصلاح جامعه دورشده از مسير حقيقت، آن چنان مؤثر واقع شد كه باگذشت اندك زمانى، بسيارى از مردم به اهميت آن پى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مصالحه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Style w:val="FootnoteAnchor"/>
          <w:rtl w:val="true"/>
        </w:rPr>
        <w:footnoteReference w:id="531"/>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اصلاح دهنده ميان مسلمين شناساندند</w:t>
      </w:r>
      <w:r>
        <w:rPr>
          <w:rFonts w:eastAsia="IRNazanin" w:cs="IRNazanin"/>
          <w:color w:val="111111"/>
          <w:sz w:val="28"/>
          <w:szCs w:val="28"/>
          <w:rtl w:val="true"/>
          <w:lang w:bidi="fa-IR"/>
        </w:rPr>
        <w:t>.</w:t>
      </w:r>
      <w:r>
        <w:rPr>
          <w:rStyle w:val="FootnoteAnchor"/>
          <w:rtl w:val="true"/>
        </w:rPr>
        <w:footnoteReference w:id="53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گفت گوهايى كه درباره اين حديث ميان شيعه وجود دارد، از اين حيث كه اقدام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كارى به صلاح جامعه اسلامى و جماعت مسلمانان دانسته اند، اهميت دارد و از تسليم همگان در مقابل تدبير دورانديشانه امام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اندوهى كه با شهادت امام دامن گير مردم مدينه شد، نشان ديگرى از تعظيم بيش از حد مردم در پيشگاه آن بزرگ تاريخ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زنان بنى هاشم تا يك ماه براى حضرت نوحه مى كردند و مى گريستند و مردم در سوگ وى تا مدتى گريان بودند و بازارهاى مدينه را باز نمى كردند و در تشييع جنازه ايشان آن قدر جمعيت گرد هم آمده</w:t>
      </w:r>
      <w:bookmarkStart w:id="793" w:name="pg14093_140350"/>
    </w:p>
    <w:p>
      <w:pPr>
        <w:pStyle w:val="BookText"/>
        <w:rPr/>
      </w:pPr>
      <w:bookmarkEnd w:id="793"/>
      <w:r>
        <w:rPr>
          <w:rFonts w:ascii="IRNazanin" w:hAnsi="IRNazanin" w:eastAsia="IRNazanin"/>
          <w:color w:val="111111"/>
          <w:sz w:val="28"/>
          <w:sz w:val="28"/>
          <w:szCs w:val="28"/>
          <w:rtl w:val="true"/>
          <w:lang w:bidi="fa-IR"/>
        </w:rPr>
        <w:t>بودند كه اگر چيزى از آسمان مى افتاد جز بر سرهاى مردم قرار نمى گرفت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تغيير جهت ها، از تدبير امام و پاى بندى ايشان به راهبردهاى متعالى سرچشمه مى گرفت كه شكوهى در تاريخ آفريد</w:t>
      </w:r>
      <w:r>
        <w:rPr>
          <w:rFonts w:eastAsia="IRNazanin" w:cs="IRNazanin"/>
          <w:color w:val="111111"/>
          <w:sz w:val="28"/>
          <w:szCs w:val="28"/>
          <w:rtl w:val="true"/>
          <w:lang w:bidi="fa-IR"/>
        </w:rPr>
        <w:t>.</w:t>
      </w:r>
    </w:p>
    <w:p>
      <w:pPr>
        <w:pStyle w:val="Heading4"/>
        <w:numPr>
          <w:ilvl w:val="3"/>
          <w:numId w:val="1"/>
        </w:numPr>
        <w:rPr/>
      </w:pPr>
      <w:bookmarkStart w:id="794" w:name="__RefHeading___Toc712592_1738255347"/>
      <w:bookmarkStart w:id="795" w:name="_Toc307"/>
      <w:bookmarkEnd w:id="794"/>
      <w:r>
        <w:rPr>
          <w:rtl w:val="true"/>
        </w:rPr>
        <w:t>منابع</w:t>
      </w:r>
      <w:bookmarkEnd w:id="7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مدائنى، عزالدين ابوحامد بن هبة الله بن محمد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تحقيق محمدابوالفضل ابراهيم،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الكتب العربيه،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شيبه كوفى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سعيد اللحام،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للطباعة و النشر و التوزيع،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جزرى، عزالدين ابوالحسن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اسدالغابة فى معرفة الصحابة،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للطباعة و النشر و التوزيع،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كوفى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تحقيق على شيرى،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عزالدين ابوالحسن على بن ابى 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الكامل فى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جرير طبرى، أبوجعفر محمد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محمدأبوالفضل ابراهيم،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دارالتراث،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حبان، صحيح ابن حبان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شعيب الارنؤوط، چاپ دوم، موسسة الرساله،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عسقلانى، شهاب الدين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البارى به شرح صحيح بخارى،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عبدالرحمن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و ديوان المبتدأ و الخبر فى ايام العرب و العجم و البربر و من عاصرهم من ذوى السلطان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سروى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مناقب آل ابوطالب، لجنة من اساتذة النجف الاشرف، 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عبدآلبر، ابوعمر يوسف احمد بن عبدالله نمرى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الاستيعاب،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بجاوى،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دارالجيل،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ابوالقاسم على بن حسن بن هبة الله 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محمدباقر محمودى،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المحمودى للطباعة و النشر،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ابوالقاسم على بن حسن بن هبة الله 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مدينۀ دمشق،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للطباعة و النشر و 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الدمشقى، أبى الفداء اسماعيل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البدايه و النهايه، تحقيق على شيرى،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واضح يعقوبى، احمدبن أبى يعقوب بن جعفركاتب 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يعقوبى، دارصادر،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ابوحنيفه احمد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دينورى، اخبار الطوال، تحقيق عبدالمنعم عامر،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اربلى، ابى الحسن على بن عيسى ابن ابى الفتح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كشف الغمه فى معرفة الائمه،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اصفهانى، على بن حسين بن محمد ابوالفرج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الطالبيين، تقديم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مظفر،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دارالكتاب للطباعة و النشر،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امينى، عبدالحسين احمد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الغدير فى الكتاب و السنة و الادب، چاپ چهارم،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العربى،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ياسين، شيخ راضى،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سيدعلى خامنه اى، چاپ پانزدهم،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آسيا،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بحرانى، سليمان عبدالله ماحوزى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الاربعين، تحقيق سيدمهدى رجايى،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نيشابورى، ابوعبدالله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المستدرك، يوسف عبدالرحم مرعشلى،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خطيب بغدادى، ابى بكر احمد بن على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بغداد او مدينه السلام، تحقق مصطفى عبدالقادر عطا،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ذهبى، شمس الدين محمد بن احمد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 اعلام النبلاء، تحقيق شعيب الارنؤوط، چاپ نهم،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مرتضى، ابوالقاسم على بن حسين موسوى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تنزيه الانبياء، چاپ دوم،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طوسى، ابوجعفرمحمدبن حسن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للطباعة والنشر والتوزيع،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الارشاد فى معرفة حجج الله على العباد، تحقيق موسسه آل البيت لتحقيق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طاووس حلى، سيدرضى الدين على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اليقين،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الثقلين لاحياء التراث الاسلامى،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ابوعلى فضل بن حسن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الورى باَعلام الهدى،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لاحياء التراث،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ابومنصور احمد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على اهل اللجاج، تحقيق محمدباقر خرسان،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نعمان مغربى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الاخبار، سيدمحمدحسين حسينى ميلانى،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النشر الاسلاميه التابعة لجماعة المدرسين،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بحارالانوار الجامعة لدرر اخبار 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داراحياءالتراث العربى،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محمدجعفرى، سيدحسين، تشيع در مسير تاريخ، ترجمه سيدمحمد تقى آيت اللهى،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المزى، جمال الدين ابى الحجاج يوسف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تهذيب الكمال فى اسماء الرجال، تحقيق دكتر بشار عواد معروف، چاپ چهارم،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نسايى، ابوعبدالرحمان احمد بن شعيب بن على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الكبرى، عبدالغفار سليمان بندارى و سيدكسروى حسن،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ياقوت حموى، شهاب الدين ابوعبدالله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البلدان،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العربى،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796" w:name="pg14093_140354"/>
    </w:p>
    <w:p>
      <w:pPr>
        <w:pStyle w:val="Heading3"/>
        <w:numPr>
          <w:ilvl w:val="2"/>
          <w:numId w:val="1"/>
        </w:numPr>
        <w:rPr/>
      </w:pPr>
      <w:bookmarkStart w:id="797" w:name="__RefHeading___Toc712594_1738255347"/>
      <w:bookmarkStart w:id="798" w:name="_Toc308"/>
      <w:bookmarkEnd w:id="796"/>
      <w:bookmarkEnd w:id="797"/>
      <w:r>
        <w:rPr>
          <w:rtl w:val="true"/>
        </w:rPr>
        <w:t xml:space="preserve">گذارى بر اخلاق اجتماعى در آموزه هاى امام حسن </w:t>
      </w:r>
      <w:r>
        <w:rPr>
          <w:rtl w:val="true"/>
        </w:rPr>
        <w:t>(</w:t>
      </w:r>
      <w:r>
        <w:rPr>
          <w:rtl w:val="true"/>
        </w:rPr>
        <w:t xml:space="preserve">عَلَيْهِ السَّلاَمُ </w:t>
      </w:r>
      <w:r>
        <w:rPr>
          <w:rtl w:val="true"/>
        </w:rPr>
        <w:t>)</w:t>
      </w:r>
      <w:bookmarkEnd w:id="798"/>
    </w:p>
    <w:p>
      <w:pPr>
        <w:pStyle w:val="Heading4"/>
        <w:numPr>
          <w:ilvl w:val="3"/>
          <w:numId w:val="1"/>
        </w:numPr>
        <w:rPr/>
      </w:pPr>
      <w:bookmarkStart w:id="799" w:name="__RefHeading___Toc712596_1738255347"/>
      <w:bookmarkStart w:id="800" w:name="_Toc309"/>
      <w:bookmarkEnd w:id="799"/>
      <w:r>
        <w:rPr>
          <w:rtl w:val="true"/>
        </w:rPr>
        <w:t>اشاره</w:t>
      </w:r>
      <w:bookmarkEnd w:id="800"/>
    </w:p>
    <w:p>
      <w:pPr>
        <w:pStyle w:val="BookText"/>
        <w:rPr/>
      </w:pPr>
      <w:r>
        <w:rPr>
          <w:rFonts w:ascii="Amiri" w:hAnsi="Amiri" w:eastAsia="Amiri" w:cs="Amiri"/>
          <w:color w:val="111111"/>
          <w:sz w:val="28"/>
          <w:sz w:val="28"/>
          <w:szCs w:val="28"/>
          <w:rtl w:val="true"/>
          <w:lang w:bidi="ar-SA"/>
        </w:rPr>
        <w:t>مرضيه محصص</w:t>
      </w:r>
      <w:r>
        <w:rPr>
          <w:rStyle w:val="FootnoteAnchor"/>
          <w:rtl w:val="true"/>
        </w:rPr>
        <w:footnoteReference w:id="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دكترى علوم قرآن و حديث، استاديار گروه معارف اسلامى دانشگاه شهيد بهشتى</w:t>
      </w:r>
      <w:r>
        <w:rPr>
          <w:rFonts w:eastAsia="IRNazanin" w:cs="IRNazanin"/>
          <w:color w:val="111111"/>
          <w:sz w:val="28"/>
          <w:szCs w:val="28"/>
          <w:rtl w:val="true"/>
          <w:lang w:bidi="fa-IR"/>
        </w:rPr>
        <w:t>.</w:t>
      </w:r>
    </w:p>
    <w:p>
      <w:pPr>
        <w:pStyle w:val="Heading4"/>
        <w:numPr>
          <w:ilvl w:val="3"/>
          <w:numId w:val="1"/>
        </w:numPr>
        <w:rPr/>
      </w:pPr>
      <w:bookmarkStart w:id="801" w:name="__RefHeading___Toc712598_1738255347"/>
      <w:bookmarkStart w:id="802" w:name="_Toc310"/>
      <w:bookmarkEnd w:id="801"/>
      <w:r>
        <w:rPr>
          <w:rtl w:val="true"/>
        </w:rPr>
        <w:t>چكيده</w:t>
      </w:r>
      <w:bookmarkEnd w:id="802"/>
    </w:p>
    <w:p>
      <w:pPr>
        <w:pStyle w:val="BookText"/>
        <w:rPr/>
      </w:pPr>
      <w:r>
        <w:rPr>
          <w:rFonts w:ascii="IRNazanin" w:hAnsi="IRNazanin" w:eastAsia="IRNazanin"/>
          <w:color w:val="111111"/>
          <w:sz w:val="28"/>
          <w:sz w:val="28"/>
          <w:szCs w:val="28"/>
          <w:rtl w:val="true"/>
          <w:lang w:bidi="fa-IR"/>
        </w:rPr>
        <w:t>اهتمام به فضايل، راهبردهايى اصيل در مسير صعود مادى و معنوى بشر محسوب مى شود و آرمان اخلاق مند كردن اعضاى جامعه، از دغدغه هاى ديرين متفكران در حوزه اجتماعى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تغيير الگوهاى جديد زندگى اجتماعى و بروز مشكلات متعدد در حوزه اخلاق اجتماعى، زمينه اهتمام فزون تر به اين مقوله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بررسى، از ره گذر استقصاء آموزه هاى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نگرش حضرت به فضاهاى اجتماعى اشاره گرديده و سپس مصاديق ارزش هاى اخلاقى در حوزه اجتماع، استخراج و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بخشندگى، شكيبايى، اهتمام به مسئوليت هاى اجتماعى، رايزنى، رفق و مدارا، از مهم ترين ويژگى هاى اخلاقى به شمار مى آيند كه بايسته است در حوزه اخلاق اجتماعى بيش تر به آن توجه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هاى اخلاقى، اجتماع،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bookmarkStart w:id="803" w:name="pg14093_140355"/>
    </w:p>
    <w:p>
      <w:pPr>
        <w:pStyle w:val="Heading4"/>
        <w:numPr>
          <w:ilvl w:val="3"/>
          <w:numId w:val="1"/>
        </w:numPr>
        <w:rPr/>
      </w:pPr>
      <w:bookmarkStart w:id="804" w:name="__RefHeading___Toc712600_1738255347"/>
      <w:bookmarkStart w:id="805" w:name="_Toc311"/>
      <w:bookmarkEnd w:id="803"/>
      <w:bookmarkEnd w:id="804"/>
      <w:r>
        <w:rPr>
          <w:rtl w:val="true"/>
        </w:rPr>
        <w:t>بيان مسأله</w:t>
      </w:r>
      <w:bookmarkEnd w:id="805"/>
    </w:p>
    <w:p>
      <w:pPr>
        <w:pStyle w:val="BookText"/>
        <w:rPr/>
      </w:pPr>
      <w:r>
        <w:rPr>
          <w:rFonts w:ascii="IRNazanin" w:hAnsi="IRNazanin" w:eastAsia="IRNazanin"/>
          <w:color w:val="111111"/>
          <w:sz w:val="28"/>
          <w:sz w:val="28"/>
          <w:szCs w:val="28"/>
          <w:rtl w:val="true"/>
          <w:lang w:bidi="fa-IR"/>
        </w:rPr>
        <w:t>مطالعه پيشينه جوامع بشرى، گوياى اين امر است كه وضع قوانين حقوقى در اجتماع بدون برخوردارى از پشتوانه اخلاقى، نمى تواند ضامن پيشرفت و سعادت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تاريخ دانش بشرى، تبديل پراكندگى ها به انسجام و انتظام را يكى از وجوه شكلى بلوغ انديشه ها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سير در بسيارى از منابع اصيل آموزه هاى وحيانى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كريم و سنت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تحقق يافته و تدوين موضوعى مباحث مطرح شده در اين ميراث گران سنگ، در قالب هاى متعدد و رويكردهاى متنوعى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آموزه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تجلى گاه هاى بى بديل مكتب اسلام، قابليت ارائه برنامه جامع و سعادت مندانه زندگى بشر را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اخلاق مندكردن اعضاى جامعه، پيش از آن كه به عنوان دغدغه اى مشترك ميان متفكران دوره هاى مختلف مطرح گردد، همواره در كتب و اسناد دينى اسلامى به انحاء گوناگون به آن توجه شده و مى توان اذعان داشت كه از اركان بنيادين در حوزه اجتماعى دين محسوب شده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آهنگرى،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پيشينه و بنيادهاى اخلاق در ايران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علم اخلاق در علوم و فناورى،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ساختار، ارزش هاى اخلاقى از فطرت انسان سرچشمه مى گيرد و از آن جا كه فطرت در همه انسان ها مشترك است، ارزش هاى اخلاقى نيز در همه زمان ها و مكان ها يك 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تمايز اين نظام بر ديگر نظام هاى اخلاقى برون دينى، توجه خاص بر دوبعدى بودن ساحت وجودى انسان و تنظيم هماهنگ نيازهاى فردى و اجتماعى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چندگانگى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قلمرو اخلاق در پژوهش حاضر، اعم از فضيلت ها، منش ها، ملكات نفسانى و حوزه هاى رفتارى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ملامهدى نراقى، علم اخلاق اسلامى، ترجمه سيدجلال الدين مجتبوى،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نشر حكمت،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ملاصدرا، اسفار اربعه،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المصطفى،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در اين نوشتار، ضمن بررسى برخى آموزه هاى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 نفسانى خوب و رفتارهاى پسنديده در حوزه اجتماع كه بسامد بيش ترى در كلام ايشان داشته، بازشناسى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به عنوان مجموعه اى از ملكات و صفات، يكى از قلمروهاى پوياى زندگى اجتماعى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از مفاهيم و انديشه ها كه به تبيين كاركردها و سازمان دهى اهداف در جهت نيل به كمال و سعادت انسان در حوزه اجتماع مى پردازد، نظام ارزش هاى اخلاقى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 اخلاقى، دربردارنده اصول و قواعدى اساسى است و برمبناى ديدگاه خاصى سامان مى يابد كه درباره مقوله هايى هم چون خدا، انسان، جهان و جامعه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طوركلى، اخلاق اجتماعى، به بررسى ارزش هاى اخلاق در حوزه رابطه انسان با انسان هاى ديگر مى پردازد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ها عاملى مؤثر بر ثبات شخصيتى افراد و حيات اجتماعى به شمار مى آيند و پاى بندى به ارزش آن ها، عاملى تعالى بخش در دگرگونى جوامع محسوب مى شوند؛ زيرا كيفيت زندگى و چگونگى مناسبات و روابط افراد با يكديگر را شكل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اعتباراتى هستند كه ملاك التزام و پاى بندى افراد در مقام عمل محسوب مى شوند و زيرساخت هاى مهم تربيت به شمار مى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ها در حقيقت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گزينشى كه آدمى در اوضاع مختلف زندگى به آن تكيه مى كند و جهت گيرى هاى اساسى و ميل هاى عميق و</w:t>
      </w:r>
    </w:p>
    <w:p>
      <w:pPr>
        <w:pStyle w:val="BookText"/>
        <w:rPr/>
      </w:pPr>
      <w:r>
        <w:rPr>
          <w:rFonts w:ascii="IRNazanin" w:hAnsi="IRNazanin" w:eastAsia="IRNazanin"/>
          <w:color w:val="111111"/>
          <w:sz w:val="28"/>
          <w:sz w:val="28"/>
          <w:szCs w:val="28"/>
          <w:rtl w:val="true"/>
          <w:lang w:bidi="fa-IR"/>
        </w:rPr>
        <w:t>ريشه دار او و اشيايى كه نزد او از احترام و تقدس بهره مند هستند را دربرمى گيرد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سيدحسين سيدى، بررسى روان شناختى تحول ارزش ها،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سلامت جامعه در گرو تحقق انسانيت واقعى و انسانيت واقعى در گرو شناخت و عمل به ارزش هاى اصيل انسانى، به ويژه ارزش هاى اخلاقى و دينى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تغيير الگوهاى جديد زندگى اجتماعى و بروز مشكلات متعدد در حوزه اخلاق اجتماعى، زمينه اهتمام بيش تر به اين مقوله را موجب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فراوانى انگيزه هاى فساد و انحراف، موضوعى بسيار مهم محسوب مى گردد و بشر ناگزير است براى تحقق جامعه سالم و ايجاد تعادل روانى در افراد، به حاكميت اخلاق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آموزه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دارد، طرح اسلام به عنوان يك فقه عملى و اجتهادى مبتنى بر نصوص دينى و آموزش اخلاق اسلامى در قالب احاديثى است كه انسان را در متن جامعه انسانى مى بيند و مى كوشد تا او را جزيى از يك مجموعه بزرگ و متعامل با آنان تربيت كند و درعين حال، هويت او را در چارچوب اسلام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نوشتار حاضر بررسى آموزه هاى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بعد اخلاق اجتماعى رصد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پرسش هاى پژوهشى ذيل پاسخ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يك از فضاهاى اجتماعى پرداخته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مصاديق اخلاق اجتماعى در آموزه هاى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است‌؟</w:t>
      </w:r>
      <w:bookmarkStart w:id="806" w:name="pg14093_140358"/>
    </w:p>
    <w:p>
      <w:pPr>
        <w:pStyle w:val="Heading4"/>
        <w:numPr>
          <w:ilvl w:val="3"/>
          <w:numId w:val="1"/>
        </w:numPr>
        <w:rPr/>
      </w:pPr>
      <w:bookmarkStart w:id="807" w:name="__RefHeading___Toc712602_1738255347"/>
      <w:bookmarkStart w:id="808" w:name="_Toc312"/>
      <w:bookmarkEnd w:id="806"/>
      <w:bookmarkEnd w:id="807"/>
      <w:r>
        <w:rPr>
          <w:rtl w:val="true"/>
        </w:rPr>
        <w:t xml:space="preserve">مصاديق توجه امام حسن </w:t>
      </w:r>
      <w:r>
        <w:rPr>
          <w:rtl w:val="true"/>
        </w:rPr>
        <w:t>(</w:t>
      </w:r>
      <w:r>
        <w:rPr>
          <w:rtl w:val="true"/>
        </w:rPr>
        <w:t xml:space="preserve">عَلَيْهِ السَّلاَمُ </w:t>
      </w:r>
      <w:r>
        <w:rPr>
          <w:rtl w:val="true"/>
        </w:rPr>
        <w:t xml:space="preserve">) </w:t>
      </w:r>
      <w:r>
        <w:rPr>
          <w:rtl w:val="true"/>
        </w:rPr>
        <w:t>به فضاها و گروه هاى اجتماعى</w:t>
      </w:r>
      <w:bookmarkEnd w:id="808"/>
    </w:p>
    <w:p>
      <w:pPr>
        <w:pStyle w:val="Heading5"/>
        <w:numPr>
          <w:ilvl w:val="4"/>
          <w:numId w:val="1"/>
        </w:numPr>
        <w:rPr/>
      </w:pPr>
      <w:bookmarkStart w:id="809" w:name="__RefHeading___Toc712604_1738255347"/>
      <w:bookmarkStart w:id="810" w:name="_Toc313"/>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دين مبين اسلام، در تمامى ابعاد زندگى به ويژه بعد اجتماعى براى كسب شناخت درست، اهميت بسيارى قائل شده و راه هاى نيل به تعالى انسانى را يادآور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روابط اجتماعى مطلوب، از جمله اين راه ها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بررسى حيطه توجه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فضاها و گروه هاى اجتماعى، موضوعى شايان توجه است</w:t>
      </w:r>
      <w:r>
        <w:rPr>
          <w:rFonts w:eastAsia="IRNazanin" w:cs="IRNazanin"/>
          <w:color w:val="111111"/>
          <w:sz w:val="28"/>
          <w:szCs w:val="28"/>
          <w:rtl w:val="true"/>
          <w:lang w:bidi="fa-IR"/>
        </w:rPr>
        <w:t>.</w:t>
      </w:r>
    </w:p>
    <w:p>
      <w:pPr>
        <w:pStyle w:val="Heading5"/>
        <w:numPr>
          <w:ilvl w:val="4"/>
          <w:numId w:val="1"/>
        </w:numPr>
        <w:rPr/>
      </w:pPr>
      <w:bookmarkStart w:id="811" w:name="__RefHeading___Toc712606_1738255347"/>
      <w:bookmarkStart w:id="812" w:name="_Toc314"/>
      <w:bookmarkEnd w:id="811"/>
      <w:r>
        <w:rPr>
          <w:rtl w:val="true"/>
        </w:rPr>
        <w:t>الف</w:t>
      </w:r>
      <w:r>
        <w:rPr>
          <w:rtl w:val="true"/>
        </w:rPr>
        <w:t xml:space="preserve">) </w:t>
      </w:r>
      <w:r>
        <w:rPr>
          <w:rtl w:val="true"/>
        </w:rPr>
        <w:t>توجه به مسجد</w:t>
      </w:r>
      <w:bookmarkEnd w:id="812"/>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به عنوان محيطى اجتماعى ياد كرده كه آثار شگرفى بر ساحت وجودى انسان برجاى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پيوسته به مسجد رود، قطعاً به يكى از اين هشت فايده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محكمى براى ايمان؛ دوستى كه از تجربيات او بهره گيرد؛ كسب دانش و آگاهى عمومى بيش تر؛ جذب رحمت الهى و شنيدن مفاهيمى كه رهنمون كننده او به هدايت الهى و دوركننده او از انواع امور نكوهيده است؛ هم چنين در اثر اجتماعى شدن يا به دليل نگرش مردم از گناه دورى مى كند و يا بر اثر تقويت ايمان، به سوى گناه نرود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مجلسى، بحارالانوار، 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الوفاء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ابن شعبه حرانى، تحف العقول، تصحيح على اكبر غفارى،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بى جا، كتاب فروشى اسلاميه،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مبناى اين روايت،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حضرت به مسجد به عنوان يكى از نمادهاى اجتماعى مسلمانان و برشمردن آثار اين حضور اجتماعى، شاهدى بر ترغيب پيروان به توجه به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استنتاج، با مطالعه ديگر سخنان ايشان قوت بيش ترى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قُولُوا قَوْلاً سَدِيداً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سخنى كه به واسطه آن بتوانيم باعث</w:t>
      </w:r>
      <w:bookmarkStart w:id="813" w:name="pg14093_140359"/>
    </w:p>
    <w:p>
      <w:pPr>
        <w:pStyle w:val="BookText"/>
        <w:rPr/>
      </w:pPr>
      <w:bookmarkEnd w:id="813"/>
      <w:r>
        <w:rPr>
          <w:rFonts w:ascii="IRNazanin" w:hAnsi="IRNazanin" w:eastAsia="IRNazanin"/>
          <w:color w:val="111111"/>
          <w:sz w:val="28"/>
          <w:sz w:val="28"/>
          <w:szCs w:val="28"/>
          <w:rtl w:val="true"/>
          <w:lang w:bidi="fa-IR"/>
        </w:rPr>
        <w:t>از بين رفتن منكر و ناشايستى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ملاحظه مى شود، در اين تعبير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كاملاً اجتماعى از واژه سديد بيان فرموده اند</w:t>
      </w:r>
      <w:r>
        <w:rPr>
          <w:rFonts w:eastAsia="IRNazanin" w:cs="IRNazanin"/>
          <w:color w:val="111111"/>
          <w:sz w:val="28"/>
          <w:szCs w:val="28"/>
          <w:rtl w:val="true"/>
          <w:lang w:bidi="fa-IR"/>
        </w:rPr>
        <w:t>.</w:t>
      </w:r>
    </w:p>
    <w:p>
      <w:pPr>
        <w:pStyle w:val="Heading5"/>
        <w:numPr>
          <w:ilvl w:val="4"/>
          <w:numId w:val="1"/>
        </w:numPr>
        <w:rPr/>
      </w:pPr>
      <w:bookmarkStart w:id="814" w:name="__RefHeading___Toc712608_1738255347"/>
      <w:bookmarkStart w:id="815" w:name="_Toc315"/>
      <w:bookmarkEnd w:id="814"/>
      <w:r>
        <w:rPr>
          <w:rtl w:val="true"/>
        </w:rPr>
        <w:t>ب</w:t>
      </w:r>
      <w:r>
        <w:rPr>
          <w:rtl w:val="true"/>
        </w:rPr>
        <w:t xml:space="preserve">) </w:t>
      </w:r>
      <w:r>
        <w:rPr>
          <w:rtl w:val="true"/>
        </w:rPr>
        <w:t>توجه به گروه هم سالان</w:t>
      </w:r>
      <w:bookmarkEnd w:id="815"/>
    </w:p>
    <w:p>
      <w:pPr>
        <w:pStyle w:val="BookText"/>
        <w:rPr/>
      </w:pPr>
      <w:r>
        <w:rPr>
          <w:rFonts w:ascii="IRNazanin" w:hAnsi="IRNazanin" w:eastAsia="IRNazanin"/>
          <w:color w:val="111111"/>
          <w:sz w:val="28"/>
          <w:sz w:val="28"/>
          <w:szCs w:val="28"/>
          <w:rtl w:val="true"/>
          <w:lang w:bidi="fa-IR"/>
        </w:rPr>
        <w:t xml:space="preserve">از آن جا كه كيفيت روابط اجتماعى، از ماهيت روابط افراد با يك ديگر سرچشمه مى گيرد، آموزه هاى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الگويى ايمنى بخش براى انتخاب دوست و برقرارى روابط پايدار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كسى دوستى كن كه رفاقت او شايسته شخصيت تو باشد و هرگاه از او يارى طلبيدى، مساعدت نمايد و هرگاه سخنى گفتى، تو را تصديق نمايد؛ اگر به او نزديك شدى، جايگاهت را گرامى دارد و اگر نيازى داشتى، دريغ ننمايد؛ اگر از تو نيكى ببيند، آن را فراموش نكند؛ اگر سكوت كردى، او سخن را آغاز نمايد؛ اگر گرفتار شدى، با تو هم دردى نمايد؛ از جانب وى متحمل گزندى نشوى و تو را بر خود مقدم شمارد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نورى، 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ويژگى هاى اخلاقى و رفتارى را عاملى تعيين كننده در گزينش و استمرار ارتباطات دوستانه در عرصه اجتماع محسوب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همگان را از برقرارى روابط اجتماعى با انسان هاى نادان و موقعيت نشناس و ناتوان در گرفتن تصميم هاى درست برحذر داشته اند؛ زيرا هم نشينى با اين افراد، سوق دهنده به اين ويژگى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افراد پست و حقير و هم نشينى با گمراهان، موجب سفاهت و فرومايگى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همگان را از دوستى با افراد دروغ گو، چاپلوس و اهل غيبت، بر حذر مى دارند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1"/>
      </w:r>
      <w:bookmarkStart w:id="816" w:name="pg14093_140360"/>
    </w:p>
    <w:p>
      <w:pPr>
        <w:pStyle w:val="Heading4"/>
        <w:numPr>
          <w:ilvl w:val="3"/>
          <w:numId w:val="1"/>
        </w:numPr>
        <w:rPr/>
      </w:pPr>
      <w:bookmarkStart w:id="817" w:name="__RefHeading___Toc712610_1738255347"/>
      <w:bookmarkStart w:id="818" w:name="_Toc316"/>
      <w:bookmarkEnd w:id="816"/>
      <w:bookmarkEnd w:id="817"/>
      <w:r>
        <w:rPr>
          <w:rtl w:val="true"/>
        </w:rPr>
        <w:t xml:space="preserve">مصاديق اخلاق اجتماعى در آموزه هاى امام حسن </w:t>
      </w:r>
      <w:r>
        <w:rPr>
          <w:rtl w:val="true"/>
        </w:rPr>
        <w:t>(</w:t>
      </w:r>
      <w:r>
        <w:rPr>
          <w:rtl w:val="true"/>
        </w:rPr>
        <w:t xml:space="preserve">عَلَيْهِ السَّلاَمُ </w:t>
      </w:r>
      <w:r>
        <w:rPr>
          <w:rtl w:val="true"/>
        </w:rPr>
        <w:t>)</w:t>
      </w:r>
      <w:bookmarkEnd w:id="818"/>
    </w:p>
    <w:p>
      <w:pPr>
        <w:pStyle w:val="Heading5"/>
        <w:numPr>
          <w:ilvl w:val="4"/>
          <w:numId w:val="1"/>
        </w:numPr>
        <w:rPr/>
      </w:pPr>
      <w:bookmarkStart w:id="819" w:name="__RefHeading___Toc712612_1738255347"/>
      <w:bookmarkStart w:id="820" w:name="_Toc317"/>
      <w:bookmarkEnd w:id="819"/>
      <w:r>
        <w:rPr>
          <w:rtl w:val="true"/>
        </w:rPr>
        <w:t>اشاره</w:t>
      </w:r>
      <w:bookmarkEnd w:id="820"/>
    </w:p>
    <w:p>
      <w:pPr>
        <w:pStyle w:val="BookText"/>
        <w:rPr/>
      </w:pPr>
      <w:r>
        <w:rPr>
          <w:rFonts w:ascii="Amiri" w:hAnsi="Amiri" w:eastAsia="Amiri" w:cs="Amiri"/>
          <w:color w:val="111111"/>
          <w:sz w:val="28"/>
          <w:sz w:val="28"/>
          <w:szCs w:val="28"/>
          <w:rtl w:val="true"/>
          <w:lang w:bidi="ar-SA"/>
        </w:rPr>
        <w:t xml:space="preserve">درباره فضايل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فراوانى از محدثان شيعه و سنى نقل شده است</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تاريخ مدينه دمشق،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 ابن سعد، طبقات الكبرى تصحيح محمد شبلنجى، نورالابصار،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المطبعه اليوسفيه، بى تا؛ تحف العقول،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حضور آن حضرت در ميان اصحاب كسا، بيعت رضوان و روايات متعدد نبوى در مناقب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جايگاه منيع ايشان در تاريخ فكرى و اجتماعى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در مردى مجسم مى شد، همانا حسن بود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از آموزه هاى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اخلاق اجتماعى موضوعاتى برداشت مى شود از جمله</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712614_1738255347"/>
      <w:bookmarkStart w:id="822" w:name="_Toc318"/>
      <w:bookmarkEnd w:id="821"/>
      <w:r>
        <w:rPr>
          <w:rtl w:val="true"/>
        </w:rPr>
        <w:t>الف</w:t>
      </w:r>
      <w:r>
        <w:rPr>
          <w:rtl w:val="true"/>
        </w:rPr>
        <w:t xml:space="preserve">) </w:t>
      </w:r>
      <w:r>
        <w:rPr>
          <w:rtl w:val="true"/>
        </w:rPr>
        <w:t>بخشندگى</w:t>
      </w:r>
      <w:bookmarkEnd w:id="82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فرآيند نزاع تمايلات عالى انسانى و غرايز سرشتى، در صحنه زندگى اجتماعى بشر، غالباً به وقوع لغزش هايى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عرصه اى، روحيه بخشش يكى از مكارم اخلاقى ستودنى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خوى پسنديده، پرتوى از احساسات انسان دوستانه را در دل ها ايجاد مى كند و دشمنى ها را مى 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نه تنها در آموزه هاى دينى توجه شده بلكه به عنوان متغيرى مهم و اثرگذار بر سلامت روانى افراد در اجتماع، تحقيقات و مطالعات متعددى در عرصه علوم زيستى و اجتماعى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مدون مفهوم بخشش، از اواخر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فرآيند بخشش نوعى مهربانى غيرقابل استحقاق و ملايمت نسبت به فرد خاطى است و</w:t>
      </w:r>
      <w:bookmarkStart w:id="823" w:name="pg14093_140361"/>
    </w:p>
    <w:p>
      <w:pPr>
        <w:pStyle w:val="BookText"/>
        <w:rPr/>
      </w:pPr>
      <w:bookmarkEnd w:id="823"/>
      <w:r>
        <w:rPr>
          <w:rFonts w:ascii="IRNazanin" w:hAnsi="IRNazanin" w:eastAsia="IRNazanin"/>
          <w:color w:val="111111"/>
          <w:sz w:val="28"/>
          <w:sz w:val="28"/>
          <w:szCs w:val="28"/>
          <w:rtl w:val="true"/>
          <w:lang w:bidi="fa-IR"/>
        </w:rPr>
        <w:t>نقش به سزايى در تسكين هيجان منفى، افزايش اعتماد به نفس و كاهش خشم و اضطراب ايفا مى نمايد و از بروز رفتارهاى ناسازگارانه اجتماعى پيش گيرى مى كند و به ارتقاى سلامت اجتماعى منجر مى نجامد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Worthington El. Dimension of forgiveness: psychological research and theoretical perspective, Templeton foundation press; 1997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دينى از قرن ها پيش، بخشش را يكى از مكارم اخلاقى در روابط ميان فردى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ملزومات اصلى تخلق به بخشندگى در حوزه اجتماع، خويشتن دارى يا تسلط بر نفس از طغيان، و مهار خشم است كه در فرهنگ دينى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اين ويژگى اخلاقى در اجتماع، به صورت وقار، پرهيز از شتاب زدگى و ثبات رفتارى تجلى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بدين موضوع توجه خاصى نموده اند و از آن با عنوان پيش درآمد بلندهمتى ياد نموده</w:t>
      </w:r>
      <w:r>
        <w:rPr>
          <w:rStyle w:val="FootnoteAnchor"/>
          <w:rtl w:val="true"/>
        </w:rPr>
        <w:footnoteReference w:id="545"/>
      </w:r>
      <w:r>
        <w:rPr>
          <w:rFonts w:ascii="IRNazanin" w:hAnsi="IRNazanin" w:eastAsia="IRNazanin"/>
          <w:color w:val="111111"/>
          <w:sz w:val="28"/>
          <w:sz w:val="28"/>
          <w:szCs w:val="28"/>
          <w:rtl w:val="true"/>
          <w:lang w:bidi="fa-IR"/>
        </w:rPr>
        <w:t>و فرموده اند كه هيچ عزتى همتاى آن نيست</w:t>
      </w:r>
      <w:r>
        <w:rPr>
          <w:rStyle w:val="FootnoteAnchor"/>
          <w:rtl w:val="true"/>
        </w:rPr>
        <w:footnoteReference w:id="546"/>
      </w:r>
      <w:r>
        <w:rPr>
          <w:rFonts w:ascii="IRNazanin" w:hAnsi="IRNazanin" w:eastAsia="IRNazanin"/>
          <w:color w:val="111111"/>
          <w:sz w:val="28"/>
          <w:sz w:val="28"/>
          <w:szCs w:val="28"/>
          <w:rtl w:val="true"/>
          <w:lang w:bidi="fa-IR"/>
        </w:rPr>
        <w:t>و هر فردى متصف بدان گردد، در ساحت اجتماع همواره با خوش نامى زندگى مى كند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سفارش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اتخاذ اين سيره در برخوردهاى اجتماعى، جالب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مجازات گناه عجله نكن و ميان آن دو زمانى را براى عذرخواهى باقى بگذار</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824" w:name="__RefHeading___Toc712616_1738255347"/>
      <w:bookmarkStart w:id="825" w:name="_Toc319"/>
      <w:bookmarkEnd w:id="824"/>
      <w:r>
        <w:rPr>
          <w:rtl w:val="true"/>
        </w:rPr>
        <w:t>ب</w:t>
      </w:r>
      <w:r>
        <w:rPr>
          <w:rtl w:val="true"/>
        </w:rPr>
        <w:t xml:space="preserve">) </w:t>
      </w:r>
      <w:r>
        <w:rPr>
          <w:rtl w:val="true"/>
        </w:rPr>
        <w:t>شكيبايى</w:t>
      </w:r>
      <w:bookmarkEnd w:id="825"/>
    </w:p>
    <w:p>
      <w:pPr>
        <w:pStyle w:val="BookText"/>
        <w:rPr/>
      </w:pPr>
      <w:r>
        <w:rPr>
          <w:rFonts w:ascii="IRNazanin" w:hAnsi="IRNazanin" w:eastAsia="IRNazanin"/>
          <w:color w:val="111111"/>
          <w:sz w:val="28"/>
          <w:sz w:val="28"/>
          <w:szCs w:val="28"/>
          <w:rtl w:val="true"/>
          <w:lang w:bidi="fa-IR"/>
        </w:rPr>
        <w:t>مفهوم شكيبايى در اصطلاح علماى اخلاق به ثبات، آرامش نفس، پايدارى در سختى ها و صبر تعبير شده است</w:t>
      </w:r>
      <w:r>
        <w:rPr>
          <w:rFonts w:eastAsia="IRNazanin" w:cs="IRNazanin"/>
          <w:color w:val="111111"/>
          <w:sz w:val="28"/>
          <w:szCs w:val="28"/>
          <w:rtl w:val="true"/>
          <w:lang w:bidi="fa-IR"/>
        </w:rPr>
        <w:t>.</w:t>
      </w:r>
      <w:r>
        <w:rPr>
          <w:rStyle w:val="FootnoteAnchor"/>
          <w:rtl w:val="true"/>
        </w:rPr>
        <w:footnoteReference w:id="54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ويژگى اخلاقى در عرصه اجتماع، به</w:t>
      </w:r>
      <w:bookmarkStart w:id="826" w:name="pg14093_140362"/>
    </w:p>
    <w:p>
      <w:pPr>
        <w:pStyle w:val="BookText"/>
        <w:rPr/>
      </w:pPr>
      <w:bookmarkEnd w:id="826"/>
      <w:r>
        <w:rPr>
          <w:rFonts w:ascii="IRNazanin" w:hAnsi="IRNazanin" w:eastAsia="IRNazanin"/>
          <w:color w:val="111111"/>
          <w:sz w:val="28"/>
          <w:sz w:val="28"/>
          <w:szCs w:val="28"/>
          <w:rtl w:val="true"/>
          <w:lang w:bidi="fa-IR"/>
        </w:rPr>
        <w:t>سازگارى، بهزيستى و شكوفايى استعدادهاى فردى مى انجامد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بهروز ميلانى فر، بهداشت روانى،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قومس،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بزرگ وار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ناملايمات اجتماعى را يكى از اركان بنيادين ايمان برشمرده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موضوع شكيبايى به عنوان اخلاقى اجتماعى در سال هاى حيات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امر است كه ميان مفهوم شكيبايى با صلابت و استقامت، پيوندى وثيق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شكيبايى در سيره ايشان هرگز به معناى استيلاى روحيه انفعالى در برخوردهاى اجتماعى نيست، بلكه مقاومتى مقطعى با هدف نيل به اهداف كلان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كتب تاريخى، بهترين شاهد بر غلبه روحيه شكيبايى بر وجود نورانى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ايشان در يك بررسى كلى به دو مرحله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عصر حكومت ايشان است و تداوم بالندگى تشيع به شمار مى رود؛ اما به دليل كارشكنى هاى معاويه و تبليغات گسترده مخالفان، چندان دوام نيافت و مرحله دوم يعنى عصر مشقت و دشوارى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 دولت اموى با تشيع حتى در كتب تاريخى اهل سنت پوشيده نيست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اين سير به شهادت شيعيان راستينى هم چون حجر بن عدى كندى و يارانش و در نهايت مسموم ساختن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هدايت جامعه اسلامى در چنين برهه اى از تاريخ، مستلزم شكيبايى فراوان در حوزه مسايل اجتماعى بوده است</w:t>
      </w:r>
      <w:r>
        <w:rPr>
          <w:rFonts w:eastAsia="IRNazanin" w:cs="IRNazanin"/>
          <w:color w:val="111111"/>
          <w:sz w:val="28"/>
          <w:szCs w:val="28"/>
          <w:rtl w:val="true"/>
          <w:lang w:bidi="fa-IR"/>
        </w:rPr>
        <w:t>.</w:t>
      </w:r>
    </w:p>
    <w:p>
      <w:pPr>
        <w:pStyle w:val="Heading5"/>
        <w:numPr>
          <w:ilvl w:val="4"/>
          <w:numId w:val="1"/>
        </w:numPr>
        <w:rPr/>
      </w:pPr>
      <w:bookmarkStart w:id="827" w:name="__RefHeading___Toc712618_1738255347"/>
      <w:bookmarkStart w:id="828" w:name="_Toc320"/>
      <w:bookmarkEnd w:id="827"/>
      <w:r>
        <w:rPr>
          <w:rtl w:val="true"/>
        </w:rPr>
        <w:t>ج</w:t>
      </w:r>
      <w:r>
        <w:rPr>
          <w:rtl w:val="true"/>
        </w:rPr>
        <w:t xml:space="preserve">) </w:t>
      </w:r>
      <w:r>
        <w:rPr>
          <w:rtl w:val="true"/>
        </w:rPr>
        <w:t>اهتمام به مسئوليت هاى اجتماعى</w:t>
      </w:r>
      <w:bookmarkEnd w:id="82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تعاليم اسلام نه تنها فرد را در مقابل رفتارهاى شخصى مسئول مى داند،</w:t>
      </w:r>
      <w:bookmarkStart w:id="829" w:name="pg14093_140363"/>
    </w:p>
    <w:p>
      <w:pPr>
        <w:pStyle w:val="BookText"/>
        <w:rPr/>
      </w:pPr>
      <w:bookmarkEnd w:id="829"/>
      <w:r>
        <w:rPr>
          <w:rFonts w:ascii="IRNazanin" w:hAnsi="IRNazanin" w:eastAsia="IRNazanin"/>
          <w:color w:val="111111"/>
          <w:sz w:val="28"/>
          <w:sz w:val="28"/>
          <w:szCs w:val="28"/>
          <w:rtl w:val="true"/>
          <w:lang w:bidi="fa-IR"/>
        </w:rPr>
        <w:t>بلكه در برابر گروه هاى مختلف اجتماعى از خانواده</w:t>
      </w:r>
      <w:r>
        <w:rPr>
          <w:rStyle w:val="FootnoteAnchor"/>
          <w:rtl w:val="true"/>
        </w:rPr>
        <w:footnoteReference w:id="5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تحريم،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خويشاوندان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همشهرى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هم كيشان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حتى نسبت به تمامى انسان ها مسئول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ايفاى اين گونه مسئوليت هاى اجتماعى، در هر عصر به اقتضاى موقعيت هاى مختلف، تنوع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حيات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اين امر است كه ايشان در چندين برهه از زندگانى خويش، توجه حداكثرى به مسئوليت هاى اجتماعى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روايات مختلف تاريخى، ايشان دو بار در طول زندگى، تمام اموال خود را در راه خدا به فقرا بخشيدند و سه بار نيمى از دارايى خويش را به مستمندان اختصاص دادند</w:t>
      </w:r>
      <w:r>
        <w:rPr>
          <w:rFonts w:eastAsia="IRNazanin" w:cs="IRNazanin"/>
          <w:color w:val="111111"/>
          <w:sz w:val="28"/>
          <w:szCs w:val="28"/>
          <w:rtl w:val="true"/>
          <w:lang w:bidi="fa-IR"/>
        </w:rPr>
        <w:t>.</w:t>
      </w:r>
      <w:r>
        <w:rPr>
          <w:rStyle w:val="FootnoteAnchor"/>
          <w:rtl w:val="true"/>
        </w:rPr>
        <w:footnoteReference w:id="553"/>
      </w:r>
    </w:p>
    <w:p>
      <w:pPr>
        <w:pStyle w:val="Heading5"/>
        <w:numPr>
          <w:ilvl w:val="4"/>
          <w:numId w:val="1"/>
        </w:numPr>
        <w:rPr/>
      </w:pPr>
      <w:bookmarkStart w:id="830" w:name="__RefHeading___Toc712620_1738255347"/>
      <w:bookmarkStart w:id="831" w:name="_Toc321"/>
      <w:bookmarkEnd w:id="830"/>
      <w:r>
        <w:rPr>
          <w:rtl w:val="true"/>
        </w:rPr>
        <w:t>د</w:t>
      </w:r>
      <w:r>
        <w:rPr>
          <w:rtl w:val="true"/>
        </w:rPr>
        <w:t xml:space="preserve">) </w:t>
      </w:r>
      <w:r>
        <w:rPr>
          <w:rtl w:val="true"/>
        </w:rPr>
        <w:t>رايزنى و مشورت</w:t>
      </w:r>
      <w:bookmarkEnd w:id="83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 هاى گروهى به بعد اجتماعى زندگى بشر بازمى گردد و منشأ آن تا حدى با علل و انگيزه هاى زندگى اجتماعى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ساختار، تفاوت استعدادها و توانايى هاى عقلى و جسمانى، عاملى مهم در گرايش بشر به پيوند با ديگر افراد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تعاليم اسلامى در بعد ارزش هاى اخلاقى، نگرشى مثبت به فعاليت هاى گروهى دارد و به نحو الزامى يا ترجيحى، وظايف متعددى را در قالب گروهى تعريف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قرآنى، آموزه رايزنى يا مشورت، يكى از نمادهاى بارز رويكرد اجتماعى دين به اجتماع</w:t>
      </w:r>
      <w:bookmarkStart w:id="832" w:name="pg14093_140364"/>
    </w:p>
    <w:p>
      <w:pPr>
        <w:pStyle w:val="BookText"/>
        <w:rPr/>
      </w:pPr>
      <w:bookmarkEnd w:id="832"/>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اهميت مشورت اشاره داشته و التزام به انجام دادن مشورت در امور مختلف را منجر به راه يابى به هدف برشمرده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جماعتى با هم در كارهايشان به مشورت نپرداختند، مگر آن كه به نتيجه مطلوب دست يافتند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در اين تعبير گران قدر، تصميم گيرى گروهى بر تصميم گيرى فردى رجحان داده شده و پيروان به اتخاذ تصميم درست از طريق تعامل پويا با ديگران فرا خوانده شده اند</w:t>
      </w:r>
      <w:r>
        <w:rPr>
          <w:rFonts w:eastAsia="IRNazanin" w:cs="IRNazanin"/>
          <w:color w:val="111111"/>
          <w:sz w:val="28"/>
          <w:szCs w:val="28"/>
          <w:rtl w:val="true"/>
          <w:lang w:bidi="fa-IR"/>
        </w:rPr>
        <w:t>.</w:t>
      </w:r>
    </w:p>
    <w:p>
      <w:pPr>
        <w:pStyle w:val="Heading5"/>
        <w:numPr>
          <w:ilvl w:val="4"/>
          <w:numId w:val="1"/>
        </w:numPr>
        <w:rPr/>
      </w:pPr>
      <w:bookmarkStart w:id="833" w:name="__RefHeading___Toc712622_1738255347"/>
      <w:bookmarkStart w:id="834" w:name="_Toc322"/>
      <w:bookmarkEnd w:id="833"/>
      <w:r>
        <w:rPr>
          <w:rtl w:val="true"/>
        </w:rPr>
        <w:t xml:space="preserve">) </w:t>
      </w:r>
      <w:r>
        <w:rPr>
          <w:rtl w:val="true"/>
        </w:rPr>
        <w:t>رفق و مدارا</w:t>
      </w:r>
      <w:bookmarkEnd w:id="834"/>
    </w:p>
    <w:p>
      <w:pPr>
        <w:pStyle w:val="BookText"/>
        <w:rPr/>
      </w:pPr>
      <w:r>
        <w:rPr>
          <w:rFonts w:ascii="Amiri" w:hAnsi="Amiri" w:eastAsia="Amiri" w:cs="Amiri"/>
          <w:color w:val="111111"/>
          <w:sz w:val="28"/>
          <w:sz w:val="28"/>
          <w:szCs w:val="28"/>
          <w:rtl w:val="true"/>
          <w:lang w:bidi="ar-SA"/>
        </w:rPr>
        <w:t>رفق به معناى لطافت و نرم خويى</w:t>
      </w:r>
      <w:r>
        <w:rPr>
          <w:rStyle w:val="FootnoteAnchor"/>
          <w:rtl w:val="true"/>
        </w:rPr>
        <w:footnoteReference w:id="556"/>
      </w:r>
      <w:r>
        <w:rPr>
          <w:rFonts w:ascii="IRNazanin" w:hAnsi="IRNazanin" w:eastAsia="IRNazanin"/>
          <w:color w:val="111111"/>
          <w:sz w:val="28"/>
          <w:sz w:val="28"/>
          <w:szCs w:val="28"/>
          <w:rtl w:val="true"/>
          <w:lang w:bidi="fa-IR"/>
        </w:rPr>
        <w:t>و دقت در انجام دادن كارها در عين آسان گيرى</w:t>
      </w:r>
      <w:r>
        <w:rPr>
          <w:rStyle w:val="FootnoteAnchor"/>
          <w:rtl w:val="true"/>
        </w:rPr>
        <w:footnoteReference w:id="557"/>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 نيز به معناى احتياط كردن و معاشرت نيكو با مردم،</w:t>
      </w:r>
      <w:r>
        <w:rPr>
          <w:rStyle w:val="FootnoteAnchor"/>
          <w:rtl w:val="true"/>
        </w:rPr>
        <w:footnoteReference w:id="558"/>
      </w:r>
      <w:r>
        <w:rPr>
          <w:rFonts w:ascii="IRNazanin" w:hAnsi="IRNazanin" w:eastAsia="IRNazanin"/>
          <w:color w:val="111111"/>
          <w:sz w:val="28"/>
          <w:sz w:val="28"/>
          <w:szCs w:val="28"/>
          <w:rtl w:val="true"/>
          <w:lang w:bidi="fa-IR"/>
        </w:rPr>
        <w:t>همدمى نيكو و تحمل ديگران</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معانى ذكر شده، چنين برداشت مى شود كه رفق و مدارا حاكى از ظلم پذيرى نيست، بلكه به معناى برخوردارى از درك متقابل، تطبيق خود با شرايط و روحيات مخاطب، پيش گيرى از برخوردهاى تدافعى و ايجاد پيوند بيش تر با ديگران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را رمز موفقيت و تعالى پيشوايان الهى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w:t>
      </w:r>
      <w:r>
        <w:rPr>
          <w:rFonts w:eastAsia="IRNazanin" w:cs="IRNazanin"/>
          <w:color w:val="111111"/>
          <w:sz w:val="28"/>
          <w:szCs w:val="28"/>
          <w:rtl w:val="true"/>
          <w:lang w:bidi="fa-IR"/>
        </w:rPr>
        <w:t>:</w:t>
      </w:r>
      <w:bookmarkStart w:id="835" w:name="pg14093_140365"/>
    </w:p>
    <w:p>
      <w:pPr>
        <w:pStyle w:val="BookText"/>
        <w:rPr/>
      </w:pPr>
      <w:bookmarkEnd w:id="835"/>
      <w:r>
        <w:rPr>
          <w:rFonts w:ascii="IRNazanin" w:hAnsi="IRNazanin" w:eastAsia="IRNazanin"/>
          <w:color w:val="111111"/>
          <w:sz w:val="28"/>
          <w:sz w:val="28"/>
          <w:szCs w:val="28"/>
          <w:rtl w:val="true"/>
          <w:lang w:bidi="fa-IR"/>
        </w:rPr>
        <w:t>خداوند متعالى پيامبران خويش را به سبب رفق و مداراى بسيار با دشمنان دين، بر ديگر مخلوقات برترى داده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كلامى ديگر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بزرگوارى و شرافت در اين است كه با برادران دينى خود مدارا نمايد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بررسى سيره ايشان نيز مؤيد همين معناست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مردى شامى به تحريك معاويه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صبر كردند تا سخن او به پايان رسد؛ آن گاه متبسمانه سلام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پيرمرد گويا غريب هستى و شايد در اشتباه افتادى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چيزى نياز دارى، برآورده كنيم؛ اگر راهنمايى لازم دارى، راهنماييت كنيم؛ اگر گرسنه اى سيرت كنيم؛ اگر مكان ندارى، مسكنت دهيم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اين رفتار مشحون از لطافت و حسن معاشرت امام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تو جانشين خدا در زمين هستى؛ تو و پدرت مبغوض ترين افراد نزد من بوديد ولى اكنون محبوب ترين افراد هستيد</w:t>
      </w:r>
      <w:r>
        <w:rPr>
          <w:rFonts w:eastAsia="IRNazanin" w:cs="IRNazanin"/>
          <w:color w:val="111111"/>
          <w:sz w:val="28"/>
          <w:szCs w:val="28"/>
          <w:rtl w:val="true"/>
          <w:lang w:bidi="fa-IR"/>
        </w:rPr>
        <w:t>.»</w:t>
      </w:r>
      <w:r>
        <w:rPr>
          <w:rStyle w:val="FootnoteAnchor"/>
          <w:rtl w:val="true"/>
        </w:rPr>
        <w:footnoteReference w:id="562"/>
      </w:r>
    </w:p>
    <w:p>
      <w:pPr>
        <w:pStyle w:val="Heading4"/>
        <w:numPr>
          <w:ilvl w:val="3"/>
          <w:numId w:val="1"/>
        </w:numPr>
        <w:rPr/>
      </w:pPr>
      <w:bookmarkStart w:id="836" w:name="__RefHeading___Toc712624_1738255347"/>
      <w:bookmarkStart w:id="837" w:name="_Toc323"/>
      <w:bookmarkEnd w:id="836"/>
      <w:r>
        <w:rPr>
          <w:rtl w:val="true"/>
        </w:rPr>
        <w:t>نتيجه</w:t>
      </w:r>
      <w:bookmarkEnd w:id="837"/>
    </w:p>
    <w:p>
      <w:pPr>
        <w:pStyle w:val="BookText"/>
        <w:rPr/>
      </w:pPr>
      <w:r>
        <w:rPr>
          <w:rFonts w:ascii="IRNazanin" w:hAnsi="IRNazanin" w:eastAsia="IRNazanin"/>
          <w:color w:val="111111"/>
          <w:sz w:val="28"/>
          <w:sz w:val="28"/>
          <w:szCs w:val="28"/>
          <w:rtl w:val="true"/>
          <w:lang w:bidi="fa-IR"/>
        </w:rPr>
        <w:t>در عصر حاضر، تغيير الگوهاى جديد زندگى اجتماعى و بروز مشكلات متعدد در حوزه اخلاق اجتماعى، زمينه اهتمام بيش تر به اين مقوله را موجب گرديده و بشر ناگزير است براى تحقق جامعه سالم و ايجاد تعادل روانى در افراد به حاكميت اخلاق روى آورد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آموزه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دارد، طرح اسلام به عنوان يك فقه عملى و اجتهادى مبتنى بر نصوص دينى و آموزش اخلاق اسلامى در قالب احاديثى است كه انسان را در متن جامعه انسانى مى بيند و مى كوشد تا او را</w:t>
      </w:r>
    </w:p>
    <w:p>
      <w:pPr>
        <w:pStyle w:val="BookText"/>
        <w:rPr/>
      </w:pPr>
      <w:r>
        <w:rPr>
          <w:rFonts w:ascii="IRNazanin" w:hAnsi="IRNazanin" w:eastAsia="IRNazanin"/>
          <w:color w:val="111111"/>
          <w:sz w:val="28"/>
          <w:sz w:val="28"/>
          <w:szCs w:val="28"/>
          <w:rtl w:val="true"/>
          <w:lang w:bidi="fa-IR"/>
        </w:rPr>
        <w:t>جزيى از يك مجموعه بزرگ و متعامل با آنان تربيت كند و درعين حال هويت آنان را در چارچوب اسلام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 گذر استقصاء آموزه 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نگرش حضرت به فضاهاى اجتماعى بررسى گرديد و چنين دريافت شد كه ايشان از يك سو مسجد را محيطى اجتماعى و داراى آثارى شگرف بر ساحت وجودى انسان ياد كرده اند و از سوى ديگر، الگويى ايمنى بخش براى انتخاب دوست و برقرارى روابط پايدار ارائه نموده 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ره گذر، مصاديق ارزش هاى اخلاقى در حوزه اجتماع و از منظر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استخراج و تبيين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بخشندگى، شكيبايى، اهتمام به مسئوليت هاى اجتماعى، رايزنى و رفق و مدارا، از مهم ترين ويژگى هاى اخلاقى به شمار مى آيند كه در حوزه اخلاق اجتماعى بايد بيش تر به آن توجه كرد</w:t>
      </w:r>
      <w:r>
        <w:rPr>
          <w:rFonts w:eastAsia="IRNazanin" w:cs="IRNazanin"/>
          <w:color w:val="111111"/>
          <w:sz w:val="28"/>
          <w:szCs w:val="28"/>
          <w:rtl w:val="true"/>
          <w:lang w:bidi="fa-IR"/>
        </w:rPr>
        <w:t>.</w:t>
      </w:r>
      <w:bookmarkStart w:id="838" w:name="pg14093_140367"/>
    </w:p>
    <w:p>
      <w:pPr>
        <w:pStyle w:val="Heading4"/>
        <w:numPr>
          <w:ilvl w:val="3"/>
          <w:numId w:val="1"/>
        </w:numPr>
        <w:rPr/>
      </w:pPr>
      <w:bookmarkStart w:id="839" w:name="__RefHeading___Toc712626_1738255347"/>
      <w:bookmarkStart w:id="840" w:name="_Toc324"/>
      <w:bookmarkEnd w:id="838"/>
      <w:bookmarkEnd w:id="839"/>
      <w:r>
        <w:rPr>
          <w:rtl w:val="true"/>
        </w:rPr>
        <w:t>منابع</w:t>
      </w:r>
      <w:bookmarkEnd w:id="840"/>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حمدون، محمد بن حسن، التذكره الحمدونيه،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طبقات الكبرى، تدرست محمد عبدالقادر عطا،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1990.3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الحرانى، ابى محمد الحسن بن على بن الحسين،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تدرست على اكبر غفارى، 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فروشى اسلاميه، </w:t>
      </w:r>
      <w:r>
        <w:rPr>
          <w:rFonts w:eastAsia="IRNazanin" w:cs="IRNazanin"/>
          <w:color w:val="111111"/>
          <w:sz w:val="28"/>
          <w:szCs w:val="28"/>
          <w:lang w:bidi="fa-IR"/>
        </w:rPr>
        <w:t>1366.4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lang w:bidi="fa-IR"/>
        </w:rPr>
        <w:t>1379.5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ابوالقاسم على بن الحسن، تاريخ مدينه دمشق، تحقيق على شيرى،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1996.6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 اليعقوبى، احمد بن محمد، تاريخ يعقوبى،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w:t>
      </w:r>
      <w:r>
        <w:rPr>
          <w:rFonts w:eastAsia="IRNazanin" w:cs="IRNazanin"/>
          <w:color w:val="111111"/>
          <w:sz w:val="28"/>
          <w:szCs w:val="28"/>
          <w:lang w:bidi="fa-IR"/>
        </w:rPr>
        <w:t>1373.7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محمدبن مكرم، لسان العرب،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الحوزه، </w:t>
      </w:r>
      <w:r>
        <w:rPr>
          <w:rFonts w:eastAsia="IRNazanin" w:cs="IRNazanin"/>
          <w:color w:val="111111"/>
          <w:sz w:val="28"/>
          <w:szCs w:val="28"/>
          <w:lang w:bidi="fa-IR"/>
        </w:rPr>
        <w:t>1405.8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آهنگرى،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پيشينه و بنيادهاى اخلاق در ايران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اخلاق در علوم و فناورى،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على اكبر، لغت نامه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رهنمايى، احمد، درآمدى بر فلسفه تعليم و تربيت،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امام خمينى، </w:t>
      </w:r>
      <w:r>
        <w:rPr>
          <w:rFonts w:eastAsia="IRNazanin" w:cs="IRNazanin"/>
          <w:color w:val="111111"/>
          <w:sz w:val="28"/>
          <w:szCs w:val="28"/>
          <w:lang w:bidi="fa-IR"/>
        </w:rPr>
        <w:t>1383.11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سيدحسين، بررسى روان شناختى تحول ارزش 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شبلنجى، محمد مؤمن، نورالابصار،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المطبعه اليوسفيه،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طريحى، فخرالدين، مجمع البحرين،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فروشى مرتضوى، </w:t>
      </w:r>
      <w:r>
        <w:rPr>
          <w:rFonts w:eastAsia="Amiri" w:cs="Amiri" w:ascii="Amiri" w:hAnsi="Amiri"/>
          <w:color w:val="111111"/>
          <w:sz w:val="28"/>
          <w:szCs w:val="28"/>
          <w:lang w:bidi="ar-SA"/>
        </w:rPr>
        <w:t>1375.14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المالكى معروف به ابن صباغ، الفصول المهمه،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دارالاضواء، </w:t>
      </w:r>
      <w:r>
        <w:rPr>
          <w:rFonts w:eastAsia="Amiri" w:cs="Amiri" w:ascii="Amiri" w:hAnsi="Amiri"/>
          <w:color w:val="111111"/>
          <w:sz w:val="28"/>
          <w:szCs w:val="28"/>
          <w:lang w:bidi="ar-SA"/>
        </w:rPr>
        <w:t>1401.15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فراهيدى، خليل بن احمد، كتاب العين،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w:t>
      </w:r>
      <w:r>
        <w:rPr>
          <w:rFonts w:eastAsia="Amiri" w:cs="Amiri" w:ascii="Amiri" w:hAnsi="Amiri"/>
          <w:color w:val="111111"/>
          <w:sz w:val="28"/>
          <w:szCs w:val="28"/>
          <w:lang w:bidi="ar-SA"/>
        </w:rPr>
        <w:t>1410.16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 محمدباقر، بحارالانوار،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ؤسسه الوفاء، </w:t>
      </w:r>
      <w:r>
        <w:rPr>
          <w:rFonts w:eastAsia="Amiri" w:cs="Amiri" w:ascii="Amiri" w:hAnsi="Amiri"/>
          <w:color w:val="111111"/>
          <w:sz w:val="28"/>
          <w:szCs w:val="28"/>
          <w:lang w:bidi="ar-SA"/>
        </w:rPr>
        <w:t>1404.17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مقدسى، مطهر بن طاهر، البدء و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ملاصدرا، الاسفارالاربعه،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المصطفى، بى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ميلانى فر، بهروز، بهداشت روانى،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قومس، </w:t>
      </w:r>
      <w:r>
        <w:rPr>
          <w:rFonts w:eastAsia="Amiri" w:cs="Amiri" w:ascii="Amiri" w:hAnsi="Amiri"/>
          <w:color w:val="111111"/>
          <w:sz w:val="28"/>
          <w:szCs w:val="28"/>
          <w:lang w:bidi="ar-SA"/>
        </w:rPr>
        <w:t>1386.20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نخجوانى، هندوشاه، تجارب السلف،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نفائس المخطوطات، </w:t>
      </w:r>
      <w:r>
        <w:rPr>
          <w:rFonts w:eastAsia="Amiri" w:cs="Amiri" w:ascii="Amiri" w:hAnsi="Amiri"/>
          <w:color w:val="111111"/>
          <w:sz w:val="28"/>
          <w:szCs w:val="28"/>
          <w:lang w:bidi="ar-SA"/>
        </w:rPr>
        <w:t>1361.21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نراقى، ملامهدى، علم اخلاق اسلامى، ترجمه سيدجلال الدين مجتبوى، نشر حكمت، </w:t>
      </w:r>
      <w:r>
        <w:rPr>
          <w:rFonts w:eastAsia="Amiri" w:cs="Amiri" w:ascii="Amiri" w:hAnsi="Amiri"/>
          <w:color w:val="111111"/>
          <w:sz w:val="28"/>
          <w:szCs w:val="28"/>
          <w:lang w:bidi="ar-SA"/>
        </w:rPr>
        <w:t>1377.22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الجوينى الخراسانى، ابراهيم بن محمد، فرائدالسمطين، تحقيق محمدباقر محمودى،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المحمودى،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نراقى، محمدمهدى، جامع السعادات،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1383.24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نورى، ميرزا حسين، مستدرك الوسايل،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Worthington El. Dimension of forgiveness: psychological research and theoretical perspective, Templeton foundation press; 1997</w:t>
      </w:r>
      <w:r>
        <w:rPr>
          <w:rFonts w:eastAsia="Times New Roman" w:cs="Times New Roman" w:ascii="Times New Roman" w:hAnsi="Times New Roman"/>
          <w:color w:val="111111"/>
          <w:sz w:val="28"/>
          <w:szCs w:val="28"/>
          <w:rtl w:val="true"/>
          <w:lang w:val="en-US" w:bidi="en-US"/>
        </w:rPr>
        <w:t>.</w:t>
      </w:r>
      <w:bookmarkStart w:id="841" w:name="pg14093_140369"/>
    </w:p>
    <w:p>
      <w:pPr>
        <w:pStyle w:val="Heading3"/>
        <w:numPr>
          <w:ilvl w:val="2"/>
          <w:numId w:val="1"/>
        </w:numPr>
        <w:rPr/>
      </w:pPr>
      <w:bookmarkStart w:id="842" w:name="__RefHeading___Toc712628_1738255347"/>
      <w:bookmarkStart w:id="843" w:name="_Toc325"/>
      <w:bookmarkEnd w:id="841"/>
      <w:bookmarkEnd w:id="842"/>
      <w:r>
        <w:rPr>
          <w:rtl w:val="true"/>
        </w:rPr>
        <w:t xml:space="preserve">اهداف، اصول و روش هاى تربيت اخلاقى در سيره امام حسن مجتبى </w:t>
      </w:r>
      <w:r>
        <w:rPr>
          <w:rtl w:val="true"/>
        </w:rPr>
        <w:t>(</w:t>
      </w:r>
      <w:r>
        <w:rPr>
          <w:rtl w:val="true"/>
        </w:rPr>
        <w:t xml:space="preserve">عَلَيْهِ السَّلاَمُ </w:t>
      </w:r>
      <w:r>
        <w:rPr>
          <w:rtl w:val="true"/>
        </w:rPr>
        <w:t>)</w:t>
      </w:r>
      <w:bookmarkEnd w:id="843"/>
    </w:p>
    <w:p>
      <w:pPr>
        <w:pStyle w:val="Heading4"/>
        <w:numPr>
          <w:ilvl w:val="3"/>
          <w:numId w:val="1"/>
        </w:numPr>
        <w:rPr/>
      </w:pPr>
      <w:bookmarkStart w:id="844" w:name="__RefHeading___Toc712630_1738255347"/>
      <w:bookmarkStart w:id="845" w:name="_Toc326"/>
      <w:bookmarkEnd w:id="844"/>
      <w:r>
        <w:rPr>
          <w:rtl w:val="true"/>
        </w:rPr>
        <w:t>اشاره</w:t>
      </w:r>
      <w:bookmarkEnd w:id="845"/>
    </w:p>
    <w:p>
      <w:pPr>
        <w:pStyle w:val="BookText"/>
        <w:rPr/>
      </w:pPr>
      <w:r>
        <w:rPr>
          <w:rFonts w:ascii="Amiri" w:hAnsi="Amiri" w:eastAsia="Amiri" w:cs="Amiri"/>
          <w:color w:val="111111"/>
          <w:sz w:val="28"/>
          <w:sz w:val="28"/>
          <w:szCs w:val="28"/>
          <w:rtl w:val="true"/>
          <w:lang w:bidi="ar-SA"/>
        </w:rPr>
        <w:t>اسماعيل خارستانى</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دانشجوى دكترى فلسفه تعليم و تربيت</w:t>
      </w:r>
    </w:p>
    <w:p>
      <w:pPr>
        <w:pStyle w:val="Heading4"/>
        <w:numPr>
          <w:ilvl w:val="3"/>
          <w:numId w:val="1"/>
        </w:numPr>
        <w:rPr/>
      </w:pPr>
      <w:bookmarkStart w:id="846" w:name="__RefHeading___Toc712632_1738255347"/>
      <w:bookmarkStart w:id="847" w:name="_Toc327"/>
      <w:bookmarkEnd w:id="846"/>
      <w:r>
        <w:rPr>
          <w:rtl w:val="true"/>
        </w:rPr>
        <w:t>چكيده</w:t>
      </w:r>
      <w:bookmarkEnd w:id="847"/>
    </w:p>
    <w:p>
      <w:pPr>
        <w:pStyle w:val="BookText"/>
        <w:rPr/>
      </w:pPr>
      <w:r>
        <w:rPr>
          <w:rFonts w:ascii="IRNazanin" w:hAnsi="IRNazanin" w:eastAsia="IRNazanin"/>
          <w:color w:val="111111"/>
          <w:sz w:val="28"/>
          <w:sz w:val="28"/>
          <w:szCs w:val="28"/>
          <w:rtl w:val="true"/>
          <w:lang w:bidi="fa-IR"/>
        </w:rPr>
        <w:t xml:space="preserve">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كامل و برگزيده اى هستند كه خداوند آنان را به عنوان الگوهاى رفتارى و مشعل هاى فروزان براى هدايت جامعه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رفتار و خوى و منش آنان، ترسيم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و وجودشان تبلور تمامى ارزش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نمونه انسانى كامل و مجموعه سترگى از اخلاق اسلامى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تربيتى مورد نظر آن حضرت متأثر از ويژگى هاى انسان كامل است؛ انسان كاملى كه مطلوب نظر دين مبين اسلام و جلوه اى از تمام صفات الهى و جلوه گاه نور مقدس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خود بيش از پيش، اهميت تربيت اخلاقى را مى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هدف پژوهش حاضر بررسى اهداف، اصول و روش هاى تربيت اخلاقى از منظر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توصيفى و از نوع تحليل اسنادى انجام شده؛ بدين ترتيب كه اسناد و مدارك مربوط به موضوع گردآمده و به شيوه كيفى به ارائه يافته هاى پژوهش پرداخته 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پژوهش، اهداف خدامحورى و رضايت الهى استخراج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اهداف چهار اصل كمال خواهى، عزت، احسان و كرامت استخراج شد</w:t>
      </w:r>
      <w:r>
        <w:rPr>
          <w:rFonts w:eastAsia="IRNazanin" w:cs="IRNazanin"/>
          <w:color w:val="111111"/>
          <w:sz w:val="28"/>
          <w:szCs w:val="28"/>
          <w:rtl w:val="true"/>
          <w:lang w:bidi="fa-IR"/>
        </w:rPr>
        <w:t>.</w:t>
      </w:r>
      <w:bookmarkStart w:id="848" w:name="pg14093_140370"/>
    </w:p>
    <w:p>
      <w:pPr>
        <w:pStyle w:val="BookText"/>
        <w:rPr/>
      </w:pPr>
      <w:bookmarkEnd w:id="848"/>
      <w:r>
        <w:rPr>
          <w:rFonts w:ascii="IRNazanin" w:hAnsi="IRNazanin" w:eastAsia="IRNazanin"/>
          <w:color w:val="111111"/>
          <w:sz w:val="28"/>
          <w:sz w:val="28"/>
          <w:szCs w:val="28"/>
          <w:rtl w:val="true"/>
          <w:lang w:bidi="fa-IR"/>
        </w:rPr>
        <w:t xml:space="preserve">براى اين اهداف و اصول،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در زمينه تربيت اخلاقى از منظر سيره و انديشه 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سپس بررسى و تحليل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پژوهش نشان مى دهد كه ارائه كامل ترين و سالم ترين روش هاى اطمينان بخش تربيتى، انسان را به سعادت حقيقى و زندگى جاودانه و رضاى پروردگار متعالى نزديك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ها را مى توان از زندگى و رفتار و گفتار اسوه هاى حقيقى دين اسلام و پيشوايان راستين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ساير معصومان، برترين سرمشق هاى اخلاقى بشريت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در حوزه خودسازى و تزكيه نفس گام بردارد و فضايل اخلاقى را در خود ايجاد يا تقويت نمايد، بايد از روش ايشان پيروى كند، چنان كه براى تربيت ديگران نيز از رفتارهاى آموزشى و پرورشى آن حضرت بايد سود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تربيت اخلاقى، اهداف، اصول، روش ها</w:t>
      </w:r>
      <w:r>
        <w:rPr>
          <w:rFonts w:eastAsia="IRNazanin" w:cs="IRNazanin"/>
          <w:color w:val="111111"/>
          <w:sz w:val="28"/>
          <w:szCs w:val="28"/>
          <w:rtl w:val="true"/>
          <w:lang w:bidi="fa-IR"/>
        </w:rPr>
        <w:t>.</w:t>
      </w:r>
    </w:p>
    <w:p>
      <w:pPr>
        <w:pStyle w:val="Heading4"/>
        <w:numPr>
          <w:ilvl w:val="3"/>
          <w:numId w:val="1"/>
        </w:numPr>
        <w:rPr/>
      </w:pPr>
      <w:bookmarkStart w:id="849" w:name="__RefHeading___Toc712634_1738255347"/>
      <w:bookmarkStart w:id="850" w:name="_Toc328"/>
      <w:bookmarkEnd w:id="849"/>
      <w:r>
        <w:rPr>
          <w:rtl w:val="true"/>
        </w:rPr>
        <w:t>مقدمه</w:t>
      </w:r>
      <w:bookmarkEnd w:id="850"/>
    </w:p>
    <w:p>
      <w:pPr>
        <w:pStyle w:val="BookText"/>
        <w:rPr/>
      </w:pPr>
      <w:r>
        <w:rPr>
          <w:rFonts w:ascii="IRNazanin" w:hAnsi="IRNazanin" w:eastAsia="IRNazanin"/>
          <w:color w:val="111111"/>
          <w:sz w:val="28"/>
          <w:sz w:val="28"/>
          <w:szCs w:val="28"/>
          <w:rtl w:val="true"/>
          <w:lang w:bidi="fa-IR"/>
        </w:rPr>
        <w:t>انسان گل سرسبد جهان آفرينش به شمار مى آيد كه در نيكوترين صورت آفريده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فِي أَحْسَنِ‌ تَقْوِيمٍ‌</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داراى ابعاد وجودى متنوع است كه براى شكوفا شدن اين ابعاد و استعدادهاى نهانى، احتياج به تربيت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بيان، پرورش فضايل اخلاقى از مهم ترين و در عين حال مشكل ترين كارهاست و انجام دادن آن از هدف هاى مهم و والاى رسالت پيامبران خدا بوده تا انسان را كه علت غايى آفرينش است در مسير كمال قرار دهند، چنان 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فلسفه بعثت</w:t>
      </w:r>
    </w:p>
    <w:p>
      <w:pPr>
        <w:pStyle w:val="BookText"/>
        <w:rPr/>
      </w:pPr>
      <w:r>
        <w:rPr>
          <w:rFonts w:ascii="Amiri" w:hAnsi="Amiri" w:eastAsia="Amiri" w:cs="Amiri"/>
          <w:color w:val="111111"/>
          <w:sz w:val="28"/>
          <w:sz w:val="28"/>
          <w:szCs w:val="28"/>
          <w:rtl w:val="true"/>
          <w:lang w:bidi="ar-SA"/>
        </w:rPr>
        <w:t>خود را تكميل مكارم اخلاقى مى دانند و قرآن كريم، راز بعثت تمام انبيا را تعليم و تربيت و تزكيه بشر ياد كرده است</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جمعه،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انبيا و اوصياى الهى، فلاسفه و انديشه وران مختلف اعم از پيروان مكاتب الهى و پيروان مكاتب مادى، هر يك با بينش و اهداف خاص خود، از تربيت و اخلاق سخن گفته و اصول و روش هايى را براى آن ارائه داده اند، گرچه عده اى ديگر نيز به طرح سؤال ترديدآميز نسبت به ضرورت تربيت اخلاقى و ارزشى مى پردازند و عده اى ديگر امكان تربيت اخلاقى و ارزشى را منتفى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اسلام، پرورش فضايل اخلاقى، از مهم ترين اهداف والاى رسالت پيامبران است تا انسان در مسير كمال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شريعت اسلام و آداب و احكام الهى، همان تكامل انسان و جاودانگى اوست كه جز با تخلق به اخلاق فاضله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مكتبى است جامع و واقع گرا كه در آن به همه جوانب نيازهاى بشرى اعم از دنيايى و آخرتى، جسمى و روحى، فردى و اجتماعى و غيره توجه شده و داراى اصول و معيارهايى محكم و مشخص است و براى تمام امور زندگى بشر برنامه 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ديدگاه، اصول اوليه اخلاق و معيارهاى اوليه انسانيت به هيچ وجه نسبى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را طرد و اصول ديگرى را تأييد كرده اند كه معلوم مى شود اين ها معيارهايى قطعى و جزمى هستندكه در هيچ حال نسبيت بردار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امامان بزرگوار اسوه هاى فكرى، اعتقادى، عملى و اخلاقى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گفتار، رفتار و كردار آن بزرگواران دليل و برهان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نجات تنها در پيروى كردن از آنان منحصر گرديده است</w:t>
      </w:r>
      <w:r>
        <w:rPr>
          <w:rFonts w:eastAsia="IRNazanin" w:cs="IRNazanin"/>
          <w:color w:val="111111"/>
          <w:sz w:val="28"/>
          <w:szCs w:val="28"/>
          <w:rtl w:val="true"/>
          <w:lang w:bidi="fa-IR"/>
        </w:rPr>
        <w:t>.</w:t>
      </w:r>
      <w:bookmarkStart w:id="851" w:name="pg14093_140372"/>
    </w:p>
    <w:p>
      <w:pPr>
        <w:pStyle w:val="BookText"/>
        <w:rPr/>
      </w:pPr>
      <w:bookmarkEnd w:id="851"/>
      <w:r>
        <w:rPr>
          <w:rFonts w:ascii="IRNazanin" w:hAnsi="IRNazanin" w:eastAsia="IRNazanin"/>
          <w:color w:val="111111"/>
          <w:sz w:val="28"/>
          <w:sz w:val="28"/>
          <w:szCs w:val="28"/>
          <w:rtl w:val="true"/>
          <w:lang w:bidi="fa-IR"/>
        </w:rPr>
        <w:t xml:space="preserve">بر اين اساس، سيره تربيتى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چراغى براى پيمودن راه هاى زندگى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سيره انبيا و اولياى الهى، نه تنها موجب هدايت فرد در رسيدن به تكامل وى مى شود، بلكه مى تواند جامعه را از هلاكت و انحطاط نجات بخشد زيرا آنان قرآن ناطقند و قرآن نيز صفحه صفحه زندگى انسان را ورق زده و هر ورقش، راهنمايى براى بهتر زيستن و زودتر به مراتب كمال 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الگويى كامل، چه در دوران زندگى و حيات و چه براى مردمان پس از خود، داراى سرشت هايى بودند كه همگان را به شگفتى وامى داشت و دوست و دشمن را فريفته و شيفته خود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شيخ صدوق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عابدترين مردم روزگار خويش بود و زاهدترين و برترين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وضو مى گرفت، تمام بدنش مى لرزيد و رنگ چهره آسمانيش به زردى مى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راز اين حالت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برابر پروردگارعرش مى ايستد، شايسته است كه از دلهره رنگش زرد شود و اندامش بلرزد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عيون اخبارالرضا، ترجمه حميدرضا مستفيد و على اكبر غفارى،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حضرت در طول زندگى پربركتش، همواره در راه هدايت مردم گام برمى داشت و شيوه برخوردش با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زيبا بود كه همه را به خود جذب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تربيتى آن حضرت به ويژه تربيت اخلاقى نيز متأثر از ويژگى هاى انسان كامل است</w:t>
      </w:r>
      <w:r>
        <w:rPr>
          <w:rFonts w:eastAsia="IRNazanin" w:cs="IRNazanin"/>
          <w:color w:val="111111"/>
          <w:sz w:val="28"/>
          <w:szCs w:val="28"/>
          <w:rtl w:val="true"/>
          <w:lang w:bidi="fa-IR"/>
        </w:rPr>
        <w:t>.</w:t>
      </w:r>
    </w:p>
    <w:p>
      <w:pPr>
        <w:pStyle w:val="Heading4"/>
        <w:numPr>
          <w:ilvl w:val="3"/>
          <w:numId w:val="1"/>
        </w:numPr>
        <w:rPr/>
      </w:pPr>
      <w:bookmarkStart w:id="852" w:name="__RefHeading___Toc712636_1738255347"/>
      <w:bookmarkStart w:id="853" w:name="_Toc329"/>
      <w:bookmarkEnd w:id="852"/>
      <w:r>
        <w:rPr>
          <w:rtl w:val="true"/>
        </w:rPr>
        <w:t>بيان مسأله</w:t>
      </w:r>
      <w:bookmarkEnd w:id="85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اخلاقى انسان يكى از مهم ترين ابعاد وجودى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آيات قرآن كريم و احاديث، يكى از اهداف مهم انبيا مخصوصاً خاتم آنان، تهذيب اخلاق و</w:t>
      </w:r>
      <w:bookmarkStart w:id="854" w:name="pg14093_140373"/>
    </w:p>
    <w:p>
      <w:pPr>
        <w:pStyle w:val="BookText"/>
        <w:rPr/>
      </w:pPr>
      <w:bookmarkEnd w:id="854"/>
      <w:r>
        <w:rPr>
          <w:rFonts w:ascii="IRNazanin" w:hAnsi="IRNazanin" w:eastAsia="IRNazanin"/>
          <w:color w:val="111111"/>
          <w:sz w:val="28"/>
          <w:sz w:val="28"/>
          <w:szCs w:val="28"/>
          <w:rtl w:val="true"/>
          <w:lang w:bidi="fa-IR"/>
        </w:rPr>
        <w:t>تزكيه ارواح بشرى از پليدى ها و گناهان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از طريق بيان دستورها و قوانين زندگى ساز و اخلاقى و در سايه به كار بستن آن توسط مردم، خوشبختى را براى جامعه هاى انسانى به ارمغان آورده اند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رضا محمودنيا،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تعليم و تربيت از ديدگاه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تربيت،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تأكيدات و سفارش هاى معصومان به مسأله تربيت اخلاقى، زمينه را براى سعادت فرد و در نتيجه سعادت جامعه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بررسى اهداف، اصول و روش هاى تربيت اخلاقى از ديدگاه هر يك از امامان، جايگاه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حاضر، اين مسأله از منظر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تحليل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مسأله اصلى پژوهش، پاسخ به اين سؤال است كه اهداف، اصول و روش هاى تربيت اخلاقى از منظر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Heading4"/>
        <w:numPr>
          <w:ilvl w:val="3"/>
          <w:numId w:val="1"/>
        </w:numPr>
        <w:rPr/>
      </w:pPr>
      <w:bookmarkStart w:id="855" w:name="__RefHeading___Toc712638_1738255347"/>
      <w:bookmarkStart w:id="856" w:name="_Toc330"/>
      <w:bookmarkEnd w:id="855"/>
      <w:r>
        <w:rPr>
          <w:rtl w:val="true"/>
        </w:rPr>
        <w:t>پيشينه پژوهش</w:t>
      </w:r>
      <w:bookmarkEnd w:id="856"/>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ها هم مظلوم واقع شده اند و پژوهشى شايسته آن حضرت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پژوهشى درباره تربيت اخلاقى آن حضرت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زمينه تربيت از ديدگاه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به صورت مختصر نظريات تربيتى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نيزآورده شده، پژوهش هايى وجود دارد كه به چند مورد اشاره مى كنيم كه بيش تر با موضوع تحقيق مرتبط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مروجى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پژوهشى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نگاهى به ابعاد تربيتى قرآن از ديدگاه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نتيجه رسيده كه در تربيت، بايد از روش هاى قرآنى و اسلامى استفاده نمود و اين روش ها بايد با توجه به اهداف تربيتى مربوط به زمان مورد نظر و موقعيت مكانى استخراخ شود</w:t>
      </w:r>
      <w:r>
        <w:rPr>
          <w:rFonts w:eastAsia="IRNazanin" w:cs="IRNazanin"/>
          <w:color w:val="111111"/>
          <w:sz w:val="28"/>
          <w:szCs w:val="28"/>
          <w:rtl w:val="true"/>
          <w:lang w:bidi="fa-IR"/>
        </w:rPr>
        <w:t>.</w:t>
      </w:r>
      <w:bookmarkStart w:id="857" w:name="pg14093_140374"/>
    </w:p>
    <w:p>
      <w:pPr>
        <w:pStyle w:val="BookText"/>
        <w:rPr/>
      </w:pPr>
      <w:bookmarkEnd w:id="857"/>
      <w:r>
        <w:rPr>
          <w:rFonts w:ascii="IRNazanin" w:hAnsi="IRNazanin" w:eastAsia="IRNazanin"/>
          <w:color w:val="111111"/>
          <w:sz w:val="28"/>
          <w:sz w:val="28"/>
          <w:szCs w:val="28"/>
          <w:rtl w:val="true"/>
          <w:lang w:bidi="fa-IR"/>
        </w:rPr>
        <w:t xml:space="preserve">نارونى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روش هاى تربيتى در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هاى دعوتى، روش هاى آگاهى بخش، روش هاى عادت آفرين، روش هاى سهل گيرانه، روش هاى درس آموز، روش هاى جهت دهنده، و روش هاى بازدارنده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تمام اين موارد را از قرآن و سنت به شكل مستند بيان كرده و آن ها را به عنوان روش هاى خوبى براى تربيت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ذوالفقارپور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تحقيق خود به اين نتيجه رسيده كه با تأسى از روش هاى تربيتى ارائه شده از منابع وحى، قرآن، نهج البلاغه، احاديث و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گامى مثبت براى اعتلاى تعليم و تربيت اسلامى برداشت و انسان هايى تربيت كرد كه با داشتن انديشه هاى پاك و زلال، نقش سازنده اى را در اجتماعات انسانى ايفا نمايند</w:t>
      </w:r>
      <w:r>
        <w:rPr>
          <w:rFonts w:eastAsia="IRNazanin" w:cs="IRNazanin"/>
          <w:color w:val="111111"/>
          <w:sz w:val="28"/>
          <w:szCs w:val="28"/>
          <w:rtl w:val="true"/>
          <w:lang w:bidi="fa-IR"/>
        </w:rPr>
        <w:t>.</w:t>
      </w:r>
    </w:p>
    <w:p>
      <w:pPr>
        <w:pStyle w:val="Heading4"/>
        <w:numPr>
          <w:ilvl w:val="3"/>
          <w:numId w:val="1"/>
        </w:numPr>
        <w:rPr/>
      </w:pPr>
      <w:bookmarkStart w:id="858" w:name="__RefHeading___Toc712640_1738255347"/>
      <w:bookmarkStart w:id="859" w:name="_Toc331"/>
      <w:bookmarkEnd w:id="858"/>
      <w:r>
        <w:rPr>
          <w:rtl w:val="true"/>
        </w:rPr>
        <w:t>روش پژوهش</w:t>
      </w:r>
      <w:bookmarkEnd w:id="859"/>
    </w:p>
    <w:p>
      <w:pPr>
        <w:pStyle w:val="BookText"/>
        <w:rPr/>
      </w:pPr>
      <w:r>
        <w:rPr>
          <w:rFonts w:ascii="IRNazanin" w:hAnsi="IRNazanin" w:eastAsia="IRNazanin"/>
          <w:color w:val="111111"/>
          <w:sz w:val="28"/>
          <w:sz w:val="28"/>
          <w:szCs w:val="28"/>
          <w:rtl w:val="true"/>
          <w:lang w:bidi="fa-IR"/>
        </w:rPr>
        <w:t>روش پژوهش، تلفيقى از دو روش تحليلى و توصيفى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 آن است تا با مطالعه و بازنگرى متون و منابع دينى و سيره و آموزه 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توصيف و جمع بندى روايات آن امام بزرگوار درباره تربيت اخلاقى، به تبيين اهداف، اصول و روش هاى تربيت اخلاقى از ديدگاه آن حضرت پرداخته شود</w:t>
      </w:r>
      <w:r>
        <w:rPr>
          <w:rFonts w:eastAsia="IRNazanin" w:cs="IRNazanin"/>
          <w:color w:val="111111"/>
          <w:sz w:val="28"/>
          <w:szCs w:val="28"/>
          <w:rtl w:val="true"/>
          <w:lang w:bidi="fa-IR"/>
        </w:rPr>
        <w:t>.</w:t>
      </w:r>
    </w:p>
    <w:p>
      <w:pPr>
        <w:pStyle w:val="Heading4"/>
        <w:numPr>
          <w:ilvl w:val="3"/>
          <w:numId w:val="1"/>
        </w:numPr>
        <w:rPr/>
      </w:pPr>
      <w:bookmarkStart w:id="860" w:name="__RefHeading___Toc712642_1738255347"/>
      <w:bookmarkStart w:id="861" w:name="_Toc332"/>
      <w:bookmarkEnd w:id="860"/>
      <w:r>
        <w:rPr>
          <w:rtl w:val="true"/>
        </w:rPr>
        <w:t>جامعه و نمونه و ابزار پژوهش</w:t>
      </w:r>
      <w:bookmarkEnd w:id="86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جامعه شامل همه منابع دست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مربوط و منتسب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دست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غنى اسلامى و احاديث و روايات منقول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كتاب ها، نشريات و پژوهش ها مرتبط با موضوع تحقيق موجود است</w:t>
      </w:r>
      <w:r>
        <w:rPr>
          <w:rFonts w:eastAsia="IRNazanin" w:cs="IRNazanin"/>
          <w:color w:val="111111"/>
          <w:sz w:val="28"/>
          <w:szCs w:val="28"/>
          <w:rtl w:val="true"/>
          <w:lang w:bidi="fa-IR"/>
        </w:rPr>
        <w:t>.</w:t>
      </w:r>
      <w:bookmarkStart w:id="862" w:name="pg14093_140375"/>
    </w:p>
    <w:p>
      <w:pPr>
        <w:pStyle w:val="BookText"/>
        <w:rPr/>
      </w:pPr>
      <w:bookmarkEnd w:id="862"/>
      <w:r>
        <w:rPr>
          <w:rFonts w:ascii="IRNazanin" w:hAnsi="IRNazanin" w:eastAsia="IRNazanin"/>
          <w:color w:val="111111"/>
          <w:sz w:val="28"/>
          <w:sz w:val="28"/>
          <w:szCs w:val="28"/>
          <w:rtl w:val="true"/>
          <w:lang w:bidi="fa-IR"/>
        </w:rPr>
        <w:t>نمونه گيرى به شيوه هدفمند انجام شده و بر اين اساس، ابتدا منابع دست اول انتخاب گرديده و سپس به ساير منابع مرتبط با موضوع، توجه و از آن 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مورد استفاده نيز در اين پژوهش براى گردآورى داده ها، فيش بردارى است</w:t>
      </w:r>
      <w:r>
        <w:rPr>
          <w:rFonts w:eastAsia="IRNazanin" w:cs="IRNazanin"/>
          <w:color w:val="111111"/>
          <w:sz w:val="28"/>
          <w:szCs w:val="28"/>
          <w:rtl w:val="true"/>
          <w:lang w:bidi="fa-IR"/>
        </w:rPr>
        <w:t>.</w:t>
      </w:r>
    </w:p>
    <w:p>
      <w:pPr>
        <w:pStyle w:val="Heading4"/>
        <w:numPr>
          <w:ilvl w:val="3"/>
          <w:numId w:val="1"/>
        </w:numPr>
        <w:rPr/>
      </w:pPr>
      <w:bookmarkStart w:id="863" w:name="__RefHeading___Toc712644_1738255347"/>
      <w:bookmarkStart w:id="864" w:name="_Toc333"/>
      <w:bookmarkEnd w:id="863"/>
      <w:r>
        <w:rPr>
          <w:rtl w:val="true"/>
        </w:rPr>
        <w:t>سؤالات پژوهش</w:t>
      </w:r>
      <w:bookmarkEnd w:id="8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و مفاهيم تربيت، اخلاق، تربيت اخلاقى، اهداف، اصول و روش ها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مبناى سيره و انديشه هاى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تربيت اخلاقى چه اهدافى را دنبال مى كند؟ هر يك از اهداف داراى چه اصولى است‌؟ هر يك از اصول، از طريق كدام روش هاى تربيت اخلاقى تحقق مى يابد؟</w:t>
      </w:r>
    </w:p>
    <w:p>
      <w:pPr>
        <w:pStyle w:val="Heading4"/>
        <w:numPr>
          <w:ilvl w:val="3"/>
          <w:numId w:val="1"/>
        </w:numPr>
        <w:rPr/>
      </w:pPr>
      <w:bookmarkStart w:id="865" w:name="__RefHeading___Toc712646_1738255347"/>
      <w:bookmarkStart w:id="866" w:name="_Toc334"/>
      <w:bookmarkEnd w:id="865"/>
      <w:r>
        <w:rPr>
          <w:rtl w:val="true"/>
        </w:rPr>
        <w:t>يافته هاى پژوهش</w:t>
      </w:r>
      <w:bookmarkEnd w:id="866"/>
    </w:p>
    <w:p>
      <w:pPr>
        <w:pStyle w:val="Heading5"/>
        <w:numPr>
          <w:ilvl w:val="4"/>
          <w:numId w:val="1"/>
        </w:numPr>
        <w:rPr/>
      </w:pPr>
      <w:bookmarkStart w:id="867" w:name="__RefHeading___Toc712648_1738255347"/>
      <w:bookmarkStart w:id="868" w:name="_Toc335"/>
      <w:bookmarkEnd w:id="867"/>
      <w:r>
        <w:rPr/>
        <w:t>1</w:t>
      </w:r>
      <w:r>
        <w:rPr>
          <w:rtl w:val="true"/>
        </w:rPr>
        <w:t xml:space="preserve">. </w:t>
      </w:r>
      <w:r>
        <w:rPr>
          <w:rtl w:val="true"/>
        </w:rPr>
        <w:t>معانى و مفاهيم سيره، تربيت، اخلاق، تربيت اخلاقى، اهداف، اصول و روش ها</w:t>
      </w:r>
      <w:bookmarkEnd w:id="868"/>
    </w:p>
    <w:p>
      <w:pPr>
        <w:pStyle w:val="Heading6"/>
        <w:numPr>
          <w:ilvl w:val="5"/>
          <w:numId w:val="1"/>
        </w:numPr>
        <w:rPr/>
      </w:pPr>
      <w:bookmarkStart w:id="869" w:name="__RefHeading___Toc712650_1738255347"/>
      <w:bookmarkStart w:id="870" w:name="_Toc336"/>
      <w:bookmarkEnd w:id="869"/>
      <w:r>
        <w:rPr/>
        <w:t>1‌-‌1</w:t>
      </w:r>
      <w:r>
        <w:rPr>
          <w:rtl w:val="true"/>
        </w:rPr>
        <w:t xml:space="preserve"> - </w:t>
      </w:r>
      <w:r>
        <w:rPr>
          <w:rtl w:val="true"/>
        </w:rPr>
        <w:t>سيره</w:t>
      </w:r>
      <w:bookmarkEnd w:id="870"/>
    </w:p>
    <w:p>
      <w:pPr>
        <w:pStyle w:val="BookText"/>
        <w:rPr/>
      </w:pPr>
      <w:r>
        <w:rPr>
          <w:rFonts w:ascii="IRNazanin" w:hAnsi="IRNazanin" w:eastAsia="IRNazanin"/>
          <w:color w:val="111111"/>
          <w:sz w:val="28"/>
          <w:sz w:val="28"/>
          <w:szCs w:val="28"/>
          <w:rtl w:val="true"/>
          <w:lang w:bidi="fa-IR"/>
        </w:rPr>
        <w:t>با نگاهى اجمالى به لغت سيره و موارد كاربرد آن در متون دينى، روايى، تاريخى، اخلاقى و ادبى درمى يابيم سيره در معانى و مواردى مانند روش و رفتار، كار و كردار، راه و رسم، حالت و هيأت، شكل و صورت، طريقه و عادت، خوى و خصلت، تاريخ و حكايت و شرح حال و سرگذشت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سيره را به معناى حالتى دانسته كه انسان يا غيرانسان بر آن حالت باشد چه آن حالت غريزى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غيراكتسابى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اكتسابى</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مفردات،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بى جا،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اى است كه بر گذشتن، روان شدن وحركت كردن دلالت مى كند؛ به معناى رفتن و سيركردن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هم به معناى حركت در روز هم حركت</w:t>
      </w:r>
      <w:bookmarkStart w:id="871" w:name="pg14093_140376"/>
    </w:p>
    <w:p>
      <w:pPr>
        <w:pStyle w:val="BookText"/>
        <w:rPr/>
      </w:pPr>
      <w:bookmarkEnd w:id="871"/>
      <w:r>
        <w:rPr>
          <w:rFonts w:ascii="Amiri" w:hAnsi="Amiri" w:eastAsia="Amiri" w:cs="Amiri"/>
          <w:color w:val="111111"/>
          <w:sz w:val="28"/>
          <w:sz w:val="28"/>
          <w:szCs w:val="28"/>
          <w:rtl w:val="true"/>
          <w:lang w:bidi="ar-SA"/>
        </w:rPr>
        <w:t xml:space="preserve">در شب است،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حركت در شب را مى 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فعله بر نوع عمل دلالت مى كند يعنى نوع حركت به معناى طريقه و هيأت و حالت</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سيدعلى حسينى زاده، سيره تربيتى پيامبر و اهل بيت، تربيت فرزند،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حوزه و دانشگاه،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 العرب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سيره از كلمه سير به معناى رفتن است و خود كلمه سيره، يعنى روش و رفتار و سنت و طريقت و هيأت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پس سيره عملى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رفتارى كه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اثرگذارى بر شناخت، نگرش، اخلاق و رفتار ديگران، اعم از مسلمان و غيرمسلمان، اصحاب و غيراصحاب، كودك و بزرگسال و فرزند يا خانواده خود و ديگران، در هر جايى انجام مى داده است</w:t>
      </w:r>
      <w:r>
        <w:rPr>
          <w:rFonts w:eastAsia="IRNazanin" w:cs="IRNazanin"/>
          <w:color w:val="111111"/>
          <w:sz w:val="28"/>
          <w:szCs w:val="28"/>
          <w:rtl w:val="true"/>
          <w:lang w:bidi="fa-IR"/>
        </w:rPr>
        <w:t>.</w:t>
      </w:r>
      <w:r>
        <w:rPr>
          <w:rStyle w:val="FootnoteAnchor"/>
          <w:rtl w:val="true"/>
        </w:rPr>
        <w:footnoteReference w:id="570"/>
      </w:r>
    </w:p>
    <w:p>
      <w:pPr>
        <w:pStyle w:val="Heading6"/>
        <w:numPr>
          <w:ilvl w:val="5"/>
          <w:numId w:val="1"/>
        </w:numPr>
        <w:rPr/>
      </w:pPr>
      <w:bookmarkStart w:id="872" w:name="__RefHeading___Toc712652_1738255347"/>
      <w:bookmarkStart w:id="873" w:name="_Toc337"/>
      <w:bookmarkEnd w:id="872"/>
      <w:r>
        <w:rPr/>
        <w:t>1‌-‌2</w:t>
      </w:r>
      <w:r>
        <w:rPr>
          <w:rtl w:val="true"/>
        </w:rPr>
        <w:t xml:space="preserve"> - </w:t>
      </w:r>
      <w:r>
        <w:rPr>
          <w:rtl w:val="true"/>
        </w:rPr>
        <w:t>تربيت</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عام آن، شامل جنبه هاى گوناگون جسمانى، روانى، عاطفى، عقلانى، اجتماعى، اخلاقى و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ابعاد به لحاظ روان شناختى و تربيتى، در زندگى انسان اهميت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دوره نخست زندگى توجه بدان لازم است، پرورش و رشد هماهنگ و منظم ابعاد وجودى كودك است؛ به گونه اى كه اگر در بعضى آن ها، دچار نارسايى گردد و يا احياناً رشد مطلوب نيابد، در آينده دچار مشكل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امر، مسئوليت بزرگى است كه بر دوش مربيان كودك و نوجوان، اعم از والدين، آموزگاران و مجريان امور تربيتى مدارس، گذاشته شده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از ديدگاه اسلام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زمينه ها و عوامل رشد و تكامل همه جانبه انسان و هدايت مسير تكاملى او به سوى وجود كامل مطلق با</w:t>
      </w:r>
      <w:bookmarkStart w:id="874" w:name="pg14093_140377"/>
    </w:p>
    <w:p>
      <w:pPr>
        <w:pStyle w:val="BookText"/>
        <w:rPr/>
      </w:pPr>
      <w:bookmarkEnd w:id="874"/>
      <w:r>
        <w:rPr>
          <w:rFonts w:ascii="IRNazanin" w:hAnsi="IRNazanin" w:eastAsia="IRNazanin"/>
          <w:color w:val="111111"/>
          <w:sz w:val="28"/>
          <w:sz w:val="28"/>
          <w:szCs w:val="28"/>
          <w:rtl w:val="true"/>
          <w:lang w:bidi="fa-IR"/>
        </w:rPr>
        <w:t>برنامه اى منظم و سنجيده مبتنى بر اصول و محتواى از پيش 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تربيت، فرايندى پيوسته است كه در تمام مراحل زندگى انسان مؤثر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ابراهيم زاده، فلسفه تربيت،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پيام نور،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تربيت امرى متناظر بر اهدافى از پيش تعيين شده است و مجموعه فعاليت هايى را شامل مى شود كه با طرح و برنامه و خط مشى هايى معين، محتوايى كه مطلوب و متناسب با حال و وضع متربى باشد و آثار مطلوبى بر رفتار، كردار، اخلاق، شناخت و نگرش وى پديد آورد، از طرف افرادى كه مربى ناميده مى شوند، به صورت رسمى يا غير رسمى ابراز مى شود</w:t>
      </w:r>
      <w:r>
        <w:rPr>
          <w:rFonts w:eastAsia="IRNazanin" w:cs="IRNazanin"/>
          <w:color w:val="111111"/>
          <w:sz w:val="28"/>
          <w:szCs w:val="28"/>
          <w:rtl w:val="true"/>
          <w:lang w:bidi="fa-IR"/>
        </w:rPr>
        <w:t>.</w:t>
      </w:r>
    </w:p>
    <w:p>
      <w:pPr>
        <w:pStyle w:val="Heading6"/>
        <w:numPr>
          <w:ilvl w:val="5"/>
          <w:numId w:val="1"/>
        </w:numPr>
        <w:rPr/>
      </w:pPr>
      <w:bookmarkStart w:id="875" w:name="__RefHeading___Toc712654_1738255347"/>
      <w:bookmarkStart w:id="876" w:name="_Toc338"/>
      <w:bookmarkEnd w:id="875"/>
      <w:r>
        <w:rPr/>
        <w:t>1‌-‌3</w:t>
      </w:r>
      <w:r>
        <w:rPr>
          <w:rtl w:val="true"/>
        </w:rPr>
        <w:t xml:space="preserve"> - </w:t>
      </w:r>
      <w:r>
        <w:rPr>
          <w:rtl w:val="true"/>
        </w:rPr>
        <w:t>اخلاق</w:t>
      </w:r>
      <w:bookmarkEnd w:id="876"/>
    </w:p>
    <w:p>
      <w:pPr>
        <w:pStyle w:val="BookText"/>
        <w:rPr/>
      </w:pPr>
      <w:r>
        <w:rPr>
          <w:rFonts w:ascii="IRNazanin" w:hAnsi="IRNazanin" w:eastAsia="IRNazanin"/>
          <w:color w:val="111111"/>
          <w:sz w:val="28"/>
          <w:sz w:val="28"/>
          <w:szCs w:val="28"/>
          <w:rtl w:val="true"/>
          <w:lang w:bidi="fa-IR"/>
        </w:rPr>
        <w:t>خُلق، عبارت است از سيماى باطنى و هيأت راسخ نفسانى كه به موجب آن، افعال نيك و بد، اختيارى و بدون تكلف و تأمل از انسان صادر مى شود اين حالت بر اثر تعليم و تربيت و تمرين براى نفس پديد مى آيد؛ به گونه اى كه رفتارهاى پسنديده و يا ناپسند به طور طبيعى و بدون آن كه به فكر كردن، نياز باشد از انسان سر مى زند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كلمه اخلاق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ethics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از كلمه يونانى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ethos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مى آيد كه معناى اوليه آن عادت و معانى ديگر آن شخصيت و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عمدتاً اين كلمه را به معناى دوم آن يعنى شخصيت به كار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يعنى آنچه نشان مى دهد يك نفر واقعاً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انسان موجودى است كه از طريق عمل نشان مى دهد و اين كه چگونه عملكردهاى انسان، بودنش را نشان مى دهد</w:t>
      </w:r>
      <w:r>
        <w:rPr>
          <w:rFonts w:eastAsia="IRNazanin" w:cs="IRNazanin"/>
          <w:color w:val="111111"/>
          <w:sz w:val="28"/>
          <w:szCs w:val="28"/>
          <w:rtl w:val="true"/>
          <w:lang w:bidi="fa-IR"/>
        </w:rPr>
        <w:t>.</w:t>
      </w:r>
      <w:r>
        <w:rPr>
          <w:rStyle w:val="FootnoteAnchor"/>
          <w:rtl w:val="true"/>
        </w:rPr>
        <w:footnoteReference w:id="57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اخلاق به معناى خلق و خوى، رفتار عادت شده و مزاج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دو واژه انگليسى ياد شده كاربرد دارد، گاهى به معناى سجيه و</w:t>
      </w:r>
      <w:bookmarkStart w:id="877" w:name="pg14093_140378"/>
    </w:p>
    <w:p>
      <w:pPr>
        <w:pStyle w:val="BookText"/>
        <w:rPr/>
      </w:pPr>
      <w:bookmarkEnd w:id="877"/>
      <w:r>
        <w:rPr>
          <w:rFonts w:ascii="IRNazanin" w:hAnsi="IRNazanin" w:eastAsia="IRNazanin"/>
          <w:color w:val="111111"/>
          <w:sz w:val="28"/>
          <w:sz w:val="28"/>
          <w:szCs w:val="28"/>
          <w:rtl w:val="true"/>
          <w:lang w:bidi="fa-IR"/>
        </w:rPr>
        <w:t xml:space="preserve">عادت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Custom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اين واژه ها دانشى است كه از حسن و قبح و خوبى و بدى رفتار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 اى نيز به دو معنا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خوى حرفه اى و دانشى كه از مسائل اخلاق حرفه اى در كسب و كار بحث مى كند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فرامرز قراملكى، اخلاق حرفه اى،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712656_1738255347"/>
      <w:bookmarkStart w:id="879" w:name="_Toc339"/>
      <w:bookmarkEnd w:id="878"/>
      <w:r>
        <w:rPr/>
        <w:t>1‌-‌4</w:t>
      </w:r>
      <w:r>
        <w:rPr>
          <w:rtl w:val="true"/>
        </w:rPr>
        <w:t xml:space="preserve"> - </w:t>
      </w:r>
      <w:r>
        <w:rPr>
          <w:rtl w:val="true"/>
        </w:rPr>
        <w:t>تربيت اخلاقى</w:t>
      </w:r>
      <w:bookmarkEnd w:id="879"/>
    </w:p>
    <w:p>
      <w:pPr>
        <w:pStyle w:val="BookText"/>
        <w:rPr/>
      </w:pPr>
      <w:r>
        <w:rPr>
          <w:rFonts w:ascii="IRNazanin" w:hAnsi="IRNazanin" w:eastAsia="IRNazanin"/>
          <w:color w:val="111111"/>
          <w:sz w:val="28"/>
          <w:sz w:val="28"/>
          <w:szCs w:val="28"/>
          <w:rtl w:val="true"/>
          <w:lang w:bidi="fa-IR"/>
        </w:rPr>
        <w:t>تربيت اخلاقى بعدى از تربيت است كه هر فرد براى خود وشايد بيش از آن براى فرزندان خود مى طلبد و هركس جوياى روشى است كه اين مهم را ميسر سازد، ولى انجام دادن آن با مشكلات زيادى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راه قدم نهاده باشد، به يقين پى برده كه راهى پر پيچ و خم در پيش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تربيت خواسته و يا ناخواسته، جريان دارد و آن را به مكان خاص نمى توان محدود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اخلاقى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خير به شخص و اين ممكن نيست مگر آن كه انسان ابتدا خير را براى ديگران بخواهد</w:t>
      </w:r>
      <w:r>
        <w:rPr>
          <w:rFonts w:eastAsia="IRNazanin" w:cs="IRNazanin"/>
          <w:color w:val="111111"/>
          <w:sz w:val="28"/>
          <w:szCs w:val="28"/>
          <w:rtl w:val="true"/>
          <w:lang w:bidi="fa-IR"/>
        </w:rPr>
        <w:t>.</w:t>
      </w:r>
      <w:r>
        <w:rPr>
          <w:rStyle w:val="FootnoteAnchor"/>
          <w:rtl w:val="true"/>
        </w:rPr>
        <w:footnoteReference w:id="575"/>
      </w:r>
    </w:p>
    <w:p>
      <w:pPr>
        <w:pStyle w:val="Heading6"/>
        <w:numPr>
          <w:ilvl w:val="5"/>
          <w:numId w:val="1"/>
        </w:numPr>
        <w:rPr/>
      </w:pPr>
      <w:bookmarkStart w:id="880" w:name="__RefHeading___Toc712658_1738255347"/>
      <w:bookmarkStart w:id="881" w:name="_Toc340"/>
      <w:bookmarkEnd w:id="880"/>
      <w:r>
        <w:rPr/>
        <w:t>1‌-‌5</w:t>
      </w:r>
      <w:r>
        <w:rPr>
          <w:rtl w:val="true"/>
        </w:rPr>
        <w:t xml:space="preserve"> - </w:t>
      </w:r>
      <w:r>
        <w:rPr>
          <w:rtl w:val="true"/>
        </w:rPr>
        <w:t>اهداف</w:t>
      </w:r>
      <w:bookmarkEnd w:id="881"/>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نقطه اى است كه قصد رسيدن به آن را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اهداف تربيتى، مجموعه اى از اعمال آموزشى است كه ما را قادر مى سازد به آن نقطه برسيم</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هدف آموزش و پرورش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اخلاقى، تعليم ذهن و روان و كشف و اشاعه حقيقت</w:t>
      </w:r>
      <w:r>
        <w:rPr>
          <w:rStyle w:val="FootnoteAnchor"/>
          <w:rtl w:val="true"/>
        </w:rPr>
        <w:footnoteReference w:id="577"/>
      </w:r>
    </w:p>
    <w:p>
      <w:pPr>
        <w:pStyle w:val="Heading6"/>
        <w:numPr>
          <w:ilvl w:val="5"/>
          <w:numId w:val="1"/>
        </w:numPr>
        <w:rPr/>
      </w:pPr>
      <w:bookmarkStart w:id="882" w:name="__RefHeading___Toc712660_1738255347"/>
      <w:bookmarkStart w:id="883" w:name="_Toc341"/>
      <w:bookmarkEnd w:id="882"/>
      <w:r>
        <w:rPr/>
        <w:t>1‌-‌6</w:t>
      </w:r>
      <w:r>
        <w:rPr>
          <w:rtl w:val="true"/>
        </w:rPr>
        <w:t xml:space="preserve"> - </w:t>
      </w:r>
      <w:r>
        <w:rPr>
          <w:rtl w:val="true"/>
        </w:rPr>
        <w:t>اصول</w:t>
      </w:r>
      <w:bookmarkEnd w:id="883"/>
    </w:p>
    <w:p>
      <w:pPr>
        <w:pStyle w:val="BookText"/>
        <w:rPr/>
      </w:pPr>
      <w:r>
        <w:rPr>
          <w:rFonts w:ascii="Amiri" w:hAnsi="Amiri" w:eastAsia="Amiri" w:cs="Amiri"/>
          <w:color w:val="111111"/>
          <w:sz w:val="28"/>
          <w:sz w:val="28"/>
          <w:szCs w:val="28"/>
          <w:rtl w:val="true"/>
          <w:lang w:bidi="ar-SA"/>
        </w:rPr>
        <w:t>اصل مفهومى كلى است و ملاك و معيار واقع مى شود؛ بنابراين نمى تواند امرى جزئى و داراى يك مصداق معين باشد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8"/>
      </w:r>
      <w:bookmarkStart w:id="884" w:name="pg14093_140379"/>
    </w:p>
    <w:p>
      <w:pPr>
        <w:pStyle w:val="BookText"/>
        <w:rPr/>
      </w:pPr>
      <w:bookmarkEnd w:id="884"/>
      <w:r>
        <w:rPr>
          <w:rFonts w:ascii="IRNazanin" w:hAnsi="IRNazanin" w:eastAsia="IRNazanin"/>
          <w:color w:val="111111"/>
          <w:sz w:val="28"/>
          <w:sz w:val="28"/>
          <w:szCs w:val="28"/>
          <w:rtl w:val="true"/>
          <w:lang w:bidi="fa-IR"/>
        </w:rPr>
        <w:t>اصول به دستور العمل هاى كلى گفته مى شود كه بر مبانى مبتنى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اصل، سلسله قواعد و معيارهاى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متناسب با ظرفيت هاى انسان انتخاب مى شود و به منظور تعيين روش ها براى دست يابى به اهداف، به آن توجه گردد</w:t>
      </w:r>
      <w:r>
        <w:rPr>
          <w:rFonts w:eastAsia="IRNazanin" w:cs="IRNazanin"/>
          <w:color w:val="111111"/>
          <w:sz w:val="28"/>
          <w:szCs w:val="28"/>
          <w:rtl w:val="true"/>
          <w:lang w:bidi="fa-IR"/>
        </w:rPr>
        <w:t>.</w:t>
      </w:r>
    </w:p>
    <w:p>
      <w:pPr>
        <w:pStyle w:val="Heading6"/>
        <w:numPr>
          <w:ilvl w:val="5"/>
          <w:numId w:val="1"/>
        </w:numPr>
        <w:rPr/>
      </w:pPr>
      <w:bookmarkStart w:id="885" w:name="__RefHeading___Toc712662_1738255347"/>
      <w:bookmarkStart w:id="886" w:name="_Toc342"/>
      <w:bookmarkEnd w:id="885"/>
      <w:r>
        <w:rPr/>
        <w:t>1‌-‌7</w:t>
      </w:r>
      <w:r>
        <w:rPr>
          <w:rtl w:val="true"/>
        </w:rPr>
        <w:t xml:space="preserve"> - </w:t>
      </w:r>
      <w:r>
        <w:rPr>
          <w:rtl w:val="true"/>
        </w:rPr>
        <w:t>روش</w:t>
      </w:r>
      <w:bookmarkEnd w:id="886"/>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method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مجموعه شيوه ها و تدابيرى گفته مى شود كه براى شناخت حقيقت و بركنارى از لغزش به كار برده مى شود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فرميهنى، فراهانى، همان،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كارگيرى قواعد شيوه ها و فنون آموزشى است كه آموزگار براى رسيدن به اهداف آموزشى خود ازآن ها بهره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87" w:name="__RefHeading___Toc712664_1738255347"/>
      <w:bookmarkStart w:id="888" w:name="_Toc343"/>
      <w:bookmarkEnd w:id="887"/>
      <w:r>
        <w:rPr/>
        <w:t>2</w:t>
      </w:r>
      <w:r>
        <w:rPr>
          <w:rtl w:val="true"/>
        </w:rPr>
        <w:t xml:space="preserve">. </w:t>
      </w:r>
      <w:r>
        <w:rPr>
          <w:rtl w:val="true"/>
        </w:rPr>
        <w:t xml:space="preserve">اهداف، اصول و روش هاى تربيت اخلاقى در سيره و انديشه هاى امام مجتبى </w:t>
      </w:r>
      <w:r>
        <w:rPr>
          <w:rtl w:val="true"/>
        </w:rPr>
        <w:t>(</w:t>
      </w:r>
      <w:r>
        <w:rPr>
          <w:rtl w:val="true"/>
        </w:rPr>
        <w:t xml:space="preserve">عَلَيْهِ السَّلاَمُ </w:t>
      </w:r>
      <w:r>
        <w:rPr>
          <w:rtl w:val="true"/>
        </w:rPr>
        <w:t>)</w:t>
      </w:r>
      <w:bookmarkEnd w:id="888"/>
    </w:p>
    <w:p>
      <w:pPr>
        <w:pStyle w:val="Heading6"/>
        <w:numPr>
          <w:ilvl w:val="5"/>
          <w:numId w:val="1"/>
        </w:numPr>
        <w:rPr/>
      </w:pPr>
      <w:bookmarkStart w:id="889" w:name="__RefHeading___Toc712666_1738255347"/>
      <w:bookmarkStart w:id="890" w:name="_Toc344"/>
      <w:bookmarkEnd w:id="889"/>
      <w:r>
        <w:rPr>
          <w:rtl w:val="true"/>
        </w:rPr>
        <w:t>اشاره</w:t>
      </w:r>
      <w:bookmarkEnd w:id="890"/>
    </w:p>
    <w:p>
      <w:pPr>
        <w:pStyle w:val="BookText"/>
        <w:rPr/>
      </w:pPr>
      <w:r>
        <w:rPr>
          <w:rFonts w:ascii="IRNazanin" w:hAnsi="IRNazanin" w:eastAsia="IRNazanin"/>
          <w:color w:val="111111"/>
          <w:sz w:val="28"/>
          <w:sz w:val="28"/>
          <w:szCs w:val="28"/>
          <w:rtl w:val="true"/>
          <w:lang w:bidi="fa-IR"/>
        </w:rPr>
        <w:t>در ادامه ابتدا هدف و سپس براى شناخت و درك ارتباط هر يك از اصول با اهداف، آن ها را در ذيل هدف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براى شناخت ارتباط هر يك از روش ها با اصول، هر يك از روش ها را ذيل اصل مرتبط با آن مى آوريم</w:t>
      </w:r>
      <w:r>
        <w:rPr>
          <w:rFonts w:eastAsia="IRNazanin" w:cs="IRNazanin"/>
          <w:color w:val="111111"/>
          <w:sz w:val="28"/>
          <w:szCs w:val="28"/>
          <w:rtl w:val="true"/>
          <w:lang w:bidi="fa-IR"/>
        </w:rPr>
        <w:t>.</w:t>
      </w:r>
    </w:p>
    <w:p>
      <w:pPr>
        <w:pStyle w:val="Heading6"/>
        <w:numPr>
          <w:ilvl w:val="5"/>
          <w:numId w:val="1"/>
        </w:numPr>
        <w:rPr/>
      </w:pPr>
      <w:bookmarkStart w:id="891" w:name="__RefHeading___Toc712668_1738255347"/>
      <w:bookmarkStart w:id="892" w:name="_Toc345"/>
      <w:bookmarkEnd w:id="891"/>
      <w:r>
        <w:rPr/>
        <w:t>2‌-‌1</w:t>
      </w:r>
      <w:r>
        <w:rPr>
          <w:rtl w:val="true"/>
        </w:rPr>
        <w:t xml:space="preserve"> - </w:t>
      </w:r>
      <w:r>
        <w:rPr>
          <w:rtl w:val="true"/>
        </w:rPr>
        <w:t>خدا محورى</w:t>
      </w:r>
      <w:bookmarkEnd w:id="89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ترين انتظاراتى كه تمام انبيا و اوليا از بندگان خدا داشته اند، اين است كه مردم در كارها و رفتارها خدامحور باشند و رضايت خداوندى را در تمام امور محور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خود خدا محور بودند، از امت اسلامى و شيعيان خويش انتظار دارند كه رضايت الهى را محور فعاليت خويش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توقع را گاه با بيان زيان مردم محورى و خارج شدن از محور رضايت الهى ابراز مى داشتند، آن جا كه فرمودند</w:t>
      </w:r>
      <w:r>
        <w:rPr>
          <w:rFonts w:eastAsia="IRNazanin" w:cs="IRNazanin"/>
          <w:color w:val="111111"/>
          <w:sz w:val="28"/>
          <w:szCs w:val="28"/>
          <w:rtl w:val="true"/>
          <w:lang w:bidi="fa-IR"/>
        </w:rPr>
        <w:t>:</w:t>
      </w:r>
      <w:bookmarkStart w:id="893" w:name="pg14093_140380"/>
    </w:p>
    <w:p>
      <w:pPr>
        <w:pStyle w:val="BookText"/>
        <w:rPr/>
      </w:pPr>
      <w:bookmarkEnd w:id="893"/>
      <w:r>
        <w:rPr>
          <w:rFonts w:ascii="Amiri" w:hAnsi="Amiri" w:eastAsia="Amiri" w:cs="Amiri"/>
          <w:color w:val="111111"/>
          <w:sz w:val="28"/>
          <w:sz w:val="28"/>
          <w:szCs w:val="28"/>
          <w:rtl w:val="true"/>
          <w:lang w:bidi="ar-SA"/>
        </w:rPr>
        <w:t>مَنْ‌ طَلَبَ‌ رِضَى اللّهِ‌ بِسَخَطِ النّاسِ‌ كَفاهُ‌ اللّهُ‌ امُورَ النّاسِ‌ وَ مَنْ‌ طَلَبَ‌ رِضَى النّاسِ‌ بِسَخَطِ اللّهِ‌ وَ كَّلَهُ‌ اللّهُ‌ الَى النّاسِ‌</w:t>
      </w:r>
      <w:r>
        <w:rPr>
          <w:rStyle w:val="FootnoteAnchor"/>
          <w:rtl w:val="true"/>
        </w:rPr>
        <w:footnoteReference w:id="5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محمدى رى شهرى، ميزان الحكمه،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رضايت خدا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خشم مردم همراه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امور مردم كفايت مى كند و هر كس با به خشم آوردن خداوند دنبال رضايت مردم باشد، خدا او را به مردم وا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فوايد خدامحورى و در نظر گرفتن رضايت الهى را به زبان مى آورد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الضّامِنُ‌ لِمَنْ‌ لَمْ‌ يَهْجُسْ‌ فى قَلْبِهِ‌ الاّ الرِّضا انْ‌ يَدْعُوَ اللّهَ‌ فَيُسْتَجابُ‌ لَهُ‌</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من ضمانت مى كنم براى كسى كه در قلب او چيزى نگذرد جز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خداوند دعاى او را مستجاب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ماه رمضان كه ماه تمرين اخلاص و دست يابى به رضايت الهى است، اين توقع دو چندان مى شود؛ زيرا هدف اصلى از ماه مبارك، اين است كه امت اسلامى و شيعيان براى فتح قله رضايت الهى مسابقه دهند و در پايان ماه، همه بر آن قله صعود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ايشان اين مهم را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فطر بر گروهى از مردم گذر كرد كه مشغول بازى و خنده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بالاى سر آن ها ايستاد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شَهْرَ رَمَضانَ‌ مِضْمارا لِخَلْقِهِ‌ فَيَسْتَبِقُونَ‌ فيهِ‌ بِطاعَتِهِ‌ الى مَرْضاتِهِ‌ فَسَبَقَ‌ قَوْمٌ‌ فَفازُوا وَ قَصَّر آخَرُونَ‌ فَخابُوا</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خداوند ماه رمضان را ميدان مسابقه براى خلق خود قرار داده تا به وسيله طاعت او براى جلب رضايت خداوند بر يك ديگر سبقت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سبقت گرفتند و كامياب گشتند، ديگران كوتاهى كردند و ناكام ماندند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94" w:name="__RefHeading___Toc712670_1738255347"/>
      <w:bookmarkStart w:id="895" w:name="_Toc346"/>
      <w:bookmarkEnd w:id="894"/>
      <w:r>
        <w:rPr/>
        <w:t>2‌-‌1‌-‌1</w:t>
      </w:r>
      <w:r>
        <w:rPr>
          <w:rtl w:val="true"/>
        </w:rPr>
        <w:t xml:space="preserve"> - </w:t>
      </w:r>
      <w:r>
        <w:rPr>
          <w:rtl w:val="true"/>
        </w:rPr>
        <w:t>اصل كمال خواهى</w:t>
      </w:r>
      <w:bookmarkStart w:id="896" w:name="pg14093_140381"/>
      <w:bookmarkEnd w:id="895"/>
    </w:p>
    <w:p>
      <w:pPr>
        <w:pStyle w:val="BookText"/>
        <w:rPr/>
      </w:pPr>
      <w:bookmarkEnd w:id="896"/>
      <w:r>
        <w:rPr>
          <w:rFonts w:ascii="IRNazanin" w:hAnsi="IRNazanin" w:eastAsia="IRNazanin"/>
          <w:color w:val="111111"/>
          <w:sz w:val="28"/>
          <w:sz w:val="28"/>
          <w:szCs w:val="28"/>
          <w:rtl w:val="true"/>
          <w:lang w:bidi="fa-IR"/>
        </w:rPr>
        <w:t>انسان ذاتاً شخصيت خود را دوست دارد و سعى مى كند كه با كسب كمالات، محبوبيت و عزت خود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مربيان مى توانند با استفاده از اين ويژگى و تحريك حس برترى طلبى، كودكان را به سوى اهداف درست تربيتى هدايت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شيوه در تربيت فرزندان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روزى فرزندان خود و فرزندان برادرش را دعوت نموده و در ضمن گفت گوى صميمى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انّكم صغار قومٍ‌ و يوشك ان تكونوا كبار قومٍ‌ آخرين فتعلّموا العلم فمن لم يستطع منكم ان يحفظه فليكتبه و ليضعه فى بيته؛</w:t>
      </w:r>
      <w:r>
        <w:rPr>
          <w:rStyle w:val="FootnoteAnchor"/>
          <w:rtl w:val="true"/>
        </w:rPr>
        <w:footnoteReference w:id="5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ترجمه الامام الحسن من تاريخ مدينه دمشق،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المحمودى،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شما كودكان اجتماع امروز هستيد و اميد است كه بزرگان جامعه فردا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تحصيل دانش كنيد و علم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توانايى حفظ دانش را ندارد، آن را بنويسد و در منزلش نگه دارى نمايد</w:t>
      </w:r>
      <w:r>
        <w:rPr>
          <w:rFonts w:eastAsia="IRNazanin" w:cs="IRNazanin"/>
          <w:color w:val="111111"/>
          <w:sz w:val="28"/>
          <w:szCs w:val="28"/>
          <w:rtl w:val="true"/>
          <w:lang w:bidi="fa-IR"/>
        </w:rPr>
        <w:t>.</w:t>
      </w:r>
    </w:p>
    <w:p>
      <w:pPr>
        <w:pStyle w:val="Heading6"/>
        <w:numPr>
          <w:ilvl w:val="5"/>
          <w:numId w:val="1"/>
        </w:numPr>
        <w:rPr/>
      </w:pPr>
      <w:bookmarkStart w:id="897" w:name="__RefHeading___Toc712672_1738255347"/>
      <w:bookmarkStart w:id="898" w:name="_Toc347"/>
      <w:bookmarkEnd w:id="897"/>
      <w:r>
        <w:rPr/>
        <w:t>2‌-‌1‌-‌1‌-‌1</w:t>
      </w:r>
      <w:r>
        <w:rPr>
          <w:rtl w:val="true"/>
        </w:rPr>
        <w:t xml:space="preserve"> - </w:t>
      </w:r>
      <w:r>
        <w:rPr>
          <w:rtl w:val="true"/>
        </w:rPr>
        <w:t>روش شناساندن الگوهاى خوب</w:t>
      </w:r>
      <w:bookmarkEnd w:id="898"/>
    </w:p>
    <w:p>
      <w:pPr>
        <w:pStyle w:val="BookText"/>
        <w:rPr/>
      </w:pPr>
      <w:r>
        <w:rPr>
          <w:rFonts w:ascii="IRNazanin" w:hAnsi="IRNazanin" w:eastAsia="IRNazanin"/>
          <w:color w:val="111111"/>
          <w:sz w:val="28"/>
          <w:sz w:val="28"/>
          <w:szCs w:val="28"/>
          <w:rtl w:val="true"/>
          <w:lang w:bidi="fa-IR"/>
        </w:rPr>
        <w:t>انسان در دوران نوجوانى، شديداً دنبال الگو مى گردد و حس تقليد، او را وادار مى كند تا از الگوهاى دل خواهش تقليد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خواسته درونى، وسيله مناسبى است كه مربيان و والدين در امر تربيت از آن بهره گيرند و الگوهاى خوب را به فرزندان معرفى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و سخن خويش، به الگوى نيكو اشاره كرده، آن را به پيروانش مى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بعد از شهادت پدر بزرگوارش، به معرفى شخصيت ممتاز تاريخ، 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آن گرامى را به عنوان سرمشق خوبان عالم معرفى كرده،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مردى از دنيا رفت كه پيشينيان در هيچ كار نيكى، بر او سبقت نگرفتند و بندگان خدا در هيچ سعادتى به او نمى توانند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مى كرد و جان خود را فداى او مى نمود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4"/>
      </w:r>
      <w:bookmarkStart w:id="899" w:name="pg14093_140382"/>
    </w:p>
    <w:p>
      <w:pPr>
        <w:pStyle w:val="BookText"/>
        <w:rPr/>
      </w:pPr>
      <w:bookmarkEnd w:id="899"/>
      <w:r>
        <w:rPr>
          <w:rFonts w:ascii="IRNazanin" w:hAnsi="IRNazanin" w:eastAsia="IRNazanin"/>
          <w:color w:val="111111"/>
          <w:sz w:val="28"/>
          <w:sz w:val="28"/>
          <w:szCs w:val="28"/>
          <w:rtl w:val="true"/>
          <w:lang w:bidi="fa-IR"/>
        </w:rPr>
        <w:t xml:space="preserve">آن حضرت در سخن ديگرى،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مقتداى نيايش گران به شمار آورده، در مورد آن بانوى وارسته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اعبد من فاطمه كانت تقوم حتّى تتورّم قدماه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شخصى عابدتر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آن بزرگوار در حالت مناجات و عبادت آن قدر روى پاهاى خود ايستاد تا آن كه پاهاى مباركش ورم كرد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6"/>
        <w:numPr>
          <w:ilvl w:val="5"/>
          <w:numId w:val="1"/>
        </w:numPr>
        <w:rPr/>
      </w:pPr>
      <w:bookmarkStart w:id="900" w:name="__RefHeading___Toc712674_1738255347"/>
      <w:bookmarkStart w:id="901" w:name="_Toc348"/>
      <w:bookmarkEnd w:id="900"/>
      <w:r>
        <w:rPr/>
        <w:t>2‌-‌1‌-‌1‌-‌2</w:t>
      </w:r>
      <w:r>
        <w:rPr>
          <w:rtl w:val="true"/>
        </w:rPr>
        <w:t xml:space="preserve"> - </w:t>
      </w:r>
      <w:r>
        <w:rPr>
          <w:rtl w:val="true"/>
        </w:rPr>
        <w:t>روش حلم و بردبارى</w:t>
      </w:r>
      <w:bookmarkEnd w:id="90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بار در قرآن بيان گرديده كه در يازده مورد از اوصاف خداوندى برشمرده شده است و</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هاى مهم اخلاقى و اسلامى است و انسآن هاى برجسته مانند پيامبران چنين صفتى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هايى كه داراى صفت حلم به طور كامل هستند، مظهر يكى از صفات الهى به شمار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كظم الغيظ و ملك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 و تسلط بر خويشتن است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آنچه در ترجمه حلم معروف شده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 صحيح به نظر نمى رسد، زيرا حلم به معناى تحمل بار ديگران نيست، بلكه به معناى خويشتن دارى پرصلابت، و نرمش قهرمانانه است كه پايه استوار براى حفظ اخلاق و ارزش 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حلم كالصبر والصمت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حلمى مانند استقامت و سكوت نيست</w:t>
      </w:r>
      <w:r>
        <w:rPr>
          <w:rFonts w:eastAsia="IRNazanin" w:cs="IRNazanin"/>
          <w:color w:val="111111"/>
          <w:sz w:val="28"/>
          <w:szCs w:val="28"/>
          <w:rtl w:val="true"/>
          <w:lang w:bidi="fa-IR"/>
        </w:rPr>
        <w:t>.»</w:t>
      </w:r>
      <w:r>
        <w:rPr>
          <w:rStyle w:val="FootnoteAnchor"/>
          <w:rtl w:val="true"/>
        </w:rPr>
        <w:footnoteReference w:id="58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استقامت و كنترل زبان، از شاخه هاى مهم حلم است، پس حلم مفهومى ضد عجز و تسليم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روش هاى تربيتى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صفت حضرت در حدى بود كه مروان، از دشمنان پركينه خاندان رسالت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آزرد،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كارها را با كسى انجام دادم كه خويشتن دارى او با كوه ها برابرى مى كند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منتهى الامال،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چاپ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در حضور ايشان، زبان به هتك و دشنام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گشودند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بردبارى و مظلوميت بسيار تحمل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ايشان وارد مجلس معاويه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جاى خالى نيافتند و ناگزيز نزديك پاى معاويه كه بالاى منبر بود،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 دشنام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آغاز كرد و درباره خلافت خودش سخن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عايشه در شگفتم كه مرا درخور خلافت نديده است و تصور مى كند كه اين جايگاه، حق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حالتى تمسخرآميز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را به اين سخنان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گناهش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خلافت با من سر ستيز داشت، خدا هم جانش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سخنان عايشه تعجب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خواهى عجيب تر از آن را برايت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عجيب تر از اين كه عايشه تو را قبول ندارد، اين است كه من پاى منبر تو و نزد پاى تو بنشينم</w:t>
      </w:r>
      <w:r>
        <w:rPr>
          <w:rFonts w:eastAsia="IRNazanin" w:cs="IRNazanin"/>
          <w:color w:val="111111"/>
          <w:sz w:val="28"/>
          <w:szCs w:val="28"/>
          <w:rtl w:val="true"/>
          <w:lang w:bidi="fa-IR"/>
        </w:rPr>
        <w:t>».</w:t>
      </w:r>
      <w:r>
        <w:rPr>
          <w:rStyle w:val="FootnoteAnchor"/>
          <w:rtl w:val="true"/>
        </w:rPr>
        <w:footnoteReference w:id="59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بردبارى مربيان در ارتباط با متربيان حساسيت خاصى دارد؛ زيرا نوجوانان و كودكان در اثر بازى گوشى ممكن است دچار لغزش هايى شوند و موجبات ناراحتى بزرگ ترها را فراهم آورند اما استفاده از اين شيوه، مربيان را بيش تر يارى خواهد كرد و طعم شيرين مدارا و گذشت را در آينده نزديك خواهند چشيد</w:t>
      </w:r>
      <w:r>
        <w:rPr>
          <w:rFonts w:eastAsia="IRNazanin" w:cs="IRNazanin"/>
          <w:color w:val="111111"/>
          <w:sz w:val="28"/>
          <w:szCs w:val="28"/>
          <w:rtl w:val="true"/>
          <w:lang w:bidi="fa-IR"/>
        </w:rPr>
        <w:t>.</w:t>
      </w:r>
      <w:bookmarkStart w:id="902" w:name="pg14093_140384"/>
    </w:p>
    <w:p>
      <w:pPr>
        <w:pStyle w:val="Heading6"/>
        <w:numPr>
          <w:ilvl w:val="5"/>
          <w:numId w:val="1"/>
        </w:numPr>
        <w:rPr/>
      </w:pPr>
      <w:bookmarkStart w:id="903" w:name="__RefHeading___Toc712676_1738255347"/>
      <w:bookmarkStart w:id="904" w:name="_Toc349"/>
      <w:bookmarkEnd w:id="902"/>
      <w:bookmarkEnd w:id="903"/>
      <w:r>
        <w:rPr/>
        <w:t>2‌-‌1‌-‌1‌-‌3</w:t>
      </w:r>
      <w:r>
        <w:rPr>
          <w:rtl w:val="true"/>
        </w:rPr>
        <w:t xml:space="preserve"> - </w:t>
      </w:r>
      <w:r>
        <w:rPr>
          <w:rtl w:val="true"/>
        </w:rPr>
        <w:t>روش فروتنى</w:t>
      </w:r>
      <w:bookmarkEnd w:id="904"/>
    </w:p>
    <w:p>
      <w:pPr>
        <w:pStyle w:val="BookText"/>
        <w:rPr/>
      </w:pPr>
      <w:r>
        <w:rPr>
          <w:rFonts w:ascii="IRNazanin" w:hAnsi="IRNazanin" w:eastAsia="IRNazanin"/>
          <w:color w:val="111111"/>
          <w:sz w:val="28"/>
          <w:sz w:val="28"/>
          <w:szCs w:val="28"/>
          <w:rtl w:val="true"/>
          <w:lang w:bidi="fa-IR"/>
        </w:rPr>
        <w:t xml:space="preserve">فروتنى در برخورد با فقرا و محرومان، يكى ديگر از روش هاى تربيتى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جمعى از فقرا عبور كرد كه روى زمين نشسته، تكه هاى نانى در پيش روى خود گذارده،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را ديدند تعارف كرده،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يابن بنت رسول الله الى 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دختر رسول خدا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پياده شدند و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يُحِبُّ‌ الْمُسْتَكْبِرِينَ‌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مستكبران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كردند به خوردن غذاى آنان و چون سير شدند آن ها را به مهمانى خود دعوت كردند و از آن ها پذيرايى و اطعام كرده، جامه نيز بر تن آن ها پوشانيدند، و چون فراغت يافتند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لهم لانهم لم يجدوا غير ما اطعمونى، و نحن نجد اكثر منه</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 ها فضيلت و برترى از آن هاست، زيرا آن ها به غير از آنچه ما را بدان پذيرايى و اطعام كردند چيز ديگرى نداشتند، ولى ما بيش از آنچه داديم باز هم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روايت كرده كه هنگامى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نشسته بودند و چون خواستند از آن جا بروند، فقيرى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مرد فقير خوش آمد گفته، با او ملاطفت كردند و سپس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جلست على حين قيام منا افتاذن بالانصراف‌؟</w:t>
      </w:r>
    </w:p>
    <w:p>
      <w:pPr>
        <w:pStyle w:val="BookText"/>
        <w:rPr/>
      </w:pPr>
      <w:r>
        <w:rPr>
          <w:rFonts w:ascii="Amiri" w:hAnsi="Amiri" w:eastAsia="Amiri" w:cs="Amiri"/>
          <w:color w:val="111111"/>
          <w:sz w:val="28"/>
          <w:sz w:val="28"/>
          <w:szCs w:val="28"/>
          <w:rtl w:val="true"/>
          <w:lang w:bidi="ar-SA"/>
        </w:rPr>
        <w:t>اى مرد، وقتى نشستى كه ما براى رفتن برخاستيم، آيا اجازه رفتن به من مى دهى‌؟</w:t>
      </w:r>
    </w:p>
    <w:p>
      <w:pPr>
        <w:pStyle w:val="BookText"/>
        <w:rPr/>
      </w:pPr>
      <w:r>
        <w:rPr>
          <w:rFonts w:ascii="IRNazanin" w:hAnsi="IRNazanin" w:eastAsia="IRNazanin"/>
          <w:color w:val="111111"/>
          <w:sz w:val="28"/>
          <w:sz w:val="28"/>
          <w:szCs w:val="28"/>
          <w:rtl w:val="true"/>
          <w:lang w:bidi="fa-IR"/>
        </w:rPr>
        <w:t>مرد فقير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پسر رسول خدا</w:t>
      </w:r>
      <w:r>
        <w:rPr>
          <w:rFonts w:eastAsia="IRNazanin" w:cs="IRNazanin"/>
          <w:color w:val="111111"/>
          <w:sz w:val="28"/>
          <w:szCs w:val="28"/>
          <w:rtl w:val="true"/>
          <w:lang w:bidi="fa-IR"/>
        </w:rPr>
        <w:t>!</w:t>
      </w:r>
      <w:r>
        <w:rPr>
          <w:rStyle w:val="FootnoteAnchor"/>
          <w:rtl w:val="true"/>
        </w:rPr>
        <w:footnoteReference w:id="592"/>
      </w:r>
    </w:p>
    <w:p>
      <w:pPr>
        <w:pStyle w:val="Heading6"/>
        <w:numPr>
          <w:ilvl w:val="5"/>
          <w:numId w:val="1"/>
        </w:numPr>
        <w:rPr/>
      </w:pPr>
      <w:bookmarkStart w:id="905" w:name="__RefHeading___Toc712678_1738255347"/>
      <w:bookmarkStart w:id="906" w:name="_Toc350"/>
      <w:bookmarkEnd w:id="905"/>
      <w:r>
        <w:rPr/>
        <w:t>2‌-‌1‌-‌1‌-‌4</w:t>
      </w:r>
      <w:r>
        <w:rPr>
          <w:rtl w:val="true"/>
        </w:rPr>
        <w:t xml:space="preserve"> - </w:t>
      </w:r>
      <w:r>
        <w:rPr>
          <w:rtl w:val="true"/>
        </w:rPr>
        <w:t>روش معاشرت با دوستان نيك</w:t>
      </w:r>
      <w:bookmarkEnd w:id="90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خانواده مهم ترين عاملى كه در خلق و خوى فرزند تأثير مى گذارد، دوستان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فرزندان خويش به نقش مهم</w:t>
      </w:r>
      <w:bookmarkStart w:id="907" w:name="pg14093_140385"/>
    </w:p>
    <w:p>
      <w:pPr>
        <w:pStyle w:val="BookText"/>
        <w:rPr/>
      </w:pPr>
      <w:bookmarkEnd w:id="907"/>
      <w:r>
        <w:rPr>
          <w:rFonts w:ascii="IRNazanin" w:hAnsi="IRNazanin" w:eastAsia="IRNazanin"/>
          <w:color w:val="111111"/>
          <w:sz w:val="28"/>
          <w:sz w:val="28"/>
          <w:szCs w:val="28"/>
          <w:rtl w:val="true"/>
          <w:lang w:bidi="fa-IR"/>
        </w:rPr>
        <w:t>دوست و به داشتن دوستانى سالم عنايت ويژه مبذول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فرزندش چنين سفارش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هيچ كس دوستى مكن مگر اين كه از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روحى، اخلاقى و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آگاه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دقيقاً بررسى و تحقيق نمودى و معاشرت و دوستى با او را برگزيدى، آن گاه با او بر اساس گذشت و چشم پوشى از لغزش ها و يارى كردن در سختى ها همراه باش</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حرانى، همان،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6"/>
        <w:numPr>
          <w:ilvl w:val="5"/>
          <w:numId w:val="1"/>
        </w:numPr>
        <w:rPr/>
      </w:pPr>
      <w:bookmarkStart w:id="908" w:name="__RefHeading___Toc712680_1738255347"/>
      <w:bookmarkStart w:id="909" w:name="_Toc351"/>
      <w:bookmarkEnd w:id="908"/>
      <w:r>
        <w:rPr/>
        <w:t>2‌-‌1‌-‌1‌-‌5</w:t>
      </w:r>
      <w:r>
        <w:rPr>
          <w:rtl w:val="true"/>
        </w:rPr>
        <w:t xml:space="preserve"> - </w:t>
      </w:r>
      <w:r>
        <w:rPr>
          <w:rtl w:val="true"/>
        </w:rPr>
        <w:t>روش دقت در دوست يابى</w:t>
      </w:r>
      <w:bookmarkEnd w:id="909"/>
    </w:p>
    <w:p>
      <w:pPr>
        <w:pStyle w:val="BookText"/>
        <w:rPr/>
      </w:pPr>
      <w:r>
        <w:rPr>
          <w:rFonts w:ascii="IRNazanin" w:hAnsi="IRNazanin" w:eastAsia="IRNazanin"/>
          <w:color w:val="111111"/>
          <w:sz w:val="28"/>
          <w:sz w:val="28"/>
          <w:szCs w:val="28"/>
          <w:rtl w:val="true"/>
          <w:lang w:bidi="fa-IR"/>
        </w:rPr>
        <w:t>بعد از خانواده، دوستان و هم بازى ها و هم كلاس هاى كودك مى توانند به عنوان يك عامل محيطى در تربيت و خلق و خوى او تأثيرگذار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و نوجوان، گرايش زيادى به دوستان هم سن خود دارد و بى ترديد اين هم نشينى و هم گرايى دوستان در يك ديگر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معاشرت با دوستان صميمى، يك نياز طبيعى است و لذت بخش ترين ساعات زندگى براى كودك و نوجوان، لحظاتى است كه با دوستان سپرى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معصوم ما ضمن بيان اثرهاى مثبت و منفى رفاقت و هم نشينى، پيروان خود را به مصاحبت با افراد شايسته سوق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فرزندش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لا تواخ احدا حتى تعرف موارده و مصادره فاذا استنبطت الخبرة و رضيت العشرة فآخه على اقالة العثرة و المواساة فى العسرة</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هيچ كس دوستى نكن مگر اين كه از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ويژگى هاى روحى واخلاقى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دقيقاً بررسى نمودى و معاشرت با او را برگزيدى، آن گاه با او براساس گذشت و چشم پوشى از لغزش ها و يارى كردن در سختى ها دوستى كن</w:t>
      </w:r>
      <w:r>
        <w:rPr>
          <w:rFonts w:eastAsia="IRNazanin" w:cs="IRNazanin"/>
          <w:color w:val="111111"/>
          <w:sz w:val="28"/>
          <w:szCs w:val="28"/>
          <w:rtl w:val="true"/>
          <w:lang w:bidi="fa-IR"/>
        </w:rPr>
        <w:t>.</w:t>
      </w:r>
      <w:bookmarkStart w:id="910" w:name="pg14093_140386"/>
    </w:p>
    <w:p>
      <w:pPr>
        <w:pStyle w:val="BookText"/>
        <w:rPr/>
      </w:pPr>
      <w:bookmarkEnd w:id="910"/>
      <w:r>
        <w:rPr>
          <w:rFonts w:ascii="IRNazanin" w:hAnsi="IRNazanin" w:eastAsia="IRNazanin"/>
          <w:color w:val="111111"/>
          <w:sz w:val="28"/>
          <w:sz w:val="28"/>
          <w:szCs w:val="28"/>
          <w:rtl w:val="true"/>
          <w:lang w:bidi="fa-IR"/>
        </w:rPr>
        <w:t>دوست عميق ترين تأثير را بر زندگى و رفتار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در قرآن و روايات، سخت بر آيين دوست يابى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شيعيان انتظار دارند كه در انتخاب دوست دقت كنند</w:t>
      </w:r>
      <w:r>
        <w:rPr>
          <w:rFonts w:eastAsia="IRNazanin" w:cs="IRNazanin"/>
          <w:color w:val="111111"/>
          <w:sz w:val="28"/>
          <w:szCs w:val="28"/>
          <w:rtl w:val="true"/>
          <w:lang w:bidi="fa-IR"/>
        </w:rPr>
        <w:t>.</w:t>
      </w:r>
    </w:p>
    <w:p>
      <w:pPr>
        <w:pStyle w:val="Heading6"/>
        <w:numPr>
          <w:ilvl w:val="5"/>
          <w:numId w:val="1"/>
        </w:numPr>
        <w:rPr/>
      </w:pPr>
      <w:bookmarkStart w:id="911" w:name="__RefHeading___Toc712682_1738255347"/>
      <w:bookmarkStart w:id="912" w:name="_Toc352"/>
      <w:bookmarkEnd w:id="911"/>
      <w:r>
        <w:rPr/>
        <w:t>2‌-‌1‌-‌1‌-‌6</w:t>
      </w:r>
      <w:r>
        <w:rPr>
          <w:rtl w:val="true"/>
        </w:rPr>
        <w:t xml:space="preserve"> - </w:t>
      </w:r>
      <w:r>
        <w:rPr>
          <w:rtl w:val="true"/>
        </w:rPr>
        <w:t>روش استفاده از حس كمال جويى</w:t>
      </w:r>
      <w:bookmarkEnd w:id="912"/>
    </w:p>
    <w:p>
      <w:pPr>
        <w:pStyle w:val="BookText"/>
        <w:rPr/>
      </w:pPr>
      <w:r>
        <w:rPr>
          <w:rFonts w:ascii="IRNazanin" w:hAnsi="IRNazanin" w:eastAsia="IRNazanin"/>
          <w:color w:val="111111"/>
          <w:sz w:val="28"/>
          <w:sz w:val="28"/>
          <w:szCs w:val="28"/>
          <w:rtl w:val="true"/>
          <w:lang w:bidi="fa-IR"/>
        </w:rPr>
        <w:t>كودكان و نوجوانان فطرتاً كمالات و صفات زيباى انسانى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مى تواند از طريق ارضاء درست تفوق خواهى، متربيان خود را به سوى اهداف مورد نظر خويش هدايت كند و آنان را با دلگرمى و نشاط، به كسب كمالات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فرزندان خود و فرزندان برادر خود را دعوت كرده،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كودكان اجتماع امروز هستيد و اميد مى رود كه بزرگان جامعه فردا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بياموزيد و در كسب علم كوشش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نمى توانيد در مجلس درس مطالب استاد را حفظ كنيد، آن ها را بنويسيد و نوشته ها را در منزل نگه دارى نماييد تا در موقع لزوم مراجعه كنيد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منيه المريد، ترجمه محمدباقر حجتى،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و فرهنگ اسلامى،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اين روش تربيتى، فرزندان را به فراگيرى دانش و درس خواندن ترغيب و تشويق مى كردند و آنان به اين طريق با عشق و علاقه، دنبال كسب دانش و ساير كمالات بشرى مى رفتند در اين شيوه، نيازى به تهديد و مجازات نيست</w:t>
      </w:r>
      <w:r>
        <w:rPr>
          <w:rFonts w:eastAsia="IRNazanin" w:cs="IRNazanin"/>
          <w:color w:val="111111"/>
          <w:sz w:val="28"/>
          <w:szCs w:val="28"/>
          <w:rtl w:val="true"/>
          <w:lang w:bidi="fa-IR"/>
        </w:rPr>
        <w:t>.</w:t>
      </w:r>
    </w:p>
    <w:p>
      <w:pPr>
        <w:pStyle w:val="Heading6"/>
        <w:numPr>
          <w:ilvl w:val="5"/>
          <w:numId w:val="1"/>
        </w:numPr>
        <w:rPr/>
      </w:pPr>
      <w:bookmarkStart w:id="913" w:name="__RefHeading___Toc712684_1738255347"/>
      <w:bookmarkStart w:id="914" w:name="_Toc353"/>
      <w:bookmarkEnd w:id="913"/>
      <w:r>
        <w:rPr/>
        <w:t>2‌-‌1‌-‌1‌-‌7</w:t>
      </w:r>
      <w:r>
        <w:rPr>
          <w:rtl w:val="true"/>
        </w:rPr>
        <w:t xml:space="preserve"> - </w:t>
      </w:r>
      <w:r>
        <w:rPr>
          <w:rtl w:val="true"/>
        </w:rPr>
        <w:t>روش استفاده از اسوه هاى تربيت</w:t>
      </w:r>
      <w:bookmarkEnd w:id="91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 و نوجوان فطرتاً دنبال الگو مى گردد و اين خواسته درونى او در حس تقليد وى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و مربيان بايد با معرفى الگوهاى درست، حس تقليد او را جهت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ميان اهميت ويژه دارد، شناساندن الگوهاى راستين و نمونه هاى كامل در به وجود آوردن صفات پسنديده در نهاد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قرآن كريم فراوان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معرفى الگوهاى</w:t>
      </w:r>
      <w:bookmarkStart w:id="915" w:name="pg14093_140387"/>
    </w:p>
    <w:p>
      <w:pPr>
        <w:pStyle w:val="BookText"/>
        <w:rPr/>
      </w:pPr>
      <w:bookmarkEnd w:id="915"/>
      <w:r>
        <w:rPr>
          <w:rFonts w:ascii="IRNazanin" w:hAnsi="IRNazanin" w:eastAsia="IRNazanin"/>
          <w:color w:val="111111"/>
          <w:sz w:val="28"/>
          <w:sz w:val="28"/>
          <w:szCs w:val="28"/>
          <w:rtl w:val="true"/>
          <w:lang w:bidi="fa-IR"/>
        </w:rPr>
        <w:t>كامل، در آموزش خوبى ها و كمالات و فضايل انسانى بهره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پيروى از قرآن، در سيره تربيتى خويش اين روش را دنبال مى كردند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گاه به معرفى الگوهاى عينى و دوستانى مى پرداختند كه خود بر اساس معيارهاى مطلوب انتخاب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درباره يكى از دوستان خود چنين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ديدگاه من از همه مردم بزرگ تر بود و اساس بزرگى او به ديده من، كوچكى دنيا در ديده او بود، از سلطه جهالت برون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نمى كرد، مگر نزد كسى كه مورد اعتماد بود و سودى در آن وجود داشت، نه شكايتى مى كرد و نه خشمگين و ناخشنود بود؛ بيش تر روزگارش را خاموش بود، هنگامى كه سخن مى گفت بر گويندگان و زبان آوران غلبه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افتاده بود و مردم ناتوانش مى انگاشتند؛ اما همين كه زمان تلاش و جديت فرا مى رسيد، شير بيشه را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ادامه بيان اوصاف دوست خوبش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با دانشمندان جمع مى شد، به شنيدن بيش تر شيفته بود تا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سخن مغلوب مى شد، در خاموشى مغلوب نمى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انجام نمى داد نمى گفت، ولى كارهايى انجام مى داد كه آن را به زبان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دو كار قرار مى گرفت كه نمى دانست كدام يك از آن دو خداپسندانه تر است، آن را كه نفسش مى پسنديد انجام نمى داد، هيچ كس را به كارى كه زمينه عذر در آن بود، سرزنش نمى كرد</w:t>
      </w:r>
      <w:r>
        <w:rPr>
          <w:rFonts w:eastAsia="IRNazanin" w:cs="IRNazanin"/>
          <w:color w:val="111111"/>
          <w:sz w:val="28"/>
          <w:szCs w:val="28"/>
          <w:rtl w:val="true"/>
          <w:lang w:bidi="fa-IR"/>
        </w:rPr>
        <w:t>.</w:t>
      </w:r>
    </w:p>
    <w:p>
      <w:pPr>
        <w:pStyle w:val="BookText"/>
        <w:rPr/>
      </w:pPr>
      <w:r>
        <w:rPr>
          <w:rStyle w:val="FootnoteAnchor"/>
          <w:rtl w:val="true"/>
        </w:rPr>
        <w:footnoteReference w:id="59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16" w:name="__RefHeading___Toc712686_1738255347"/>
      <w:bookmarkStart w:id="917" w:name="_Toc354"/>
      <w:bookmarkEnd w:id="916"/>
      <w:r>
        <w:rPr>
          <w:rtl w:val="true"/>
        </w:rPr>
        <w:t xml:space="preserve">جدول </w:t>
      </w:r>
      <w:r>
        <w:rPr/>
        <w:t>1</w:t>
      </w:r>
      <w:r>
        <w:rPr>
          <w:rtl w:val="true"/>
        </w:rPr>
        <w:t xml:space="preserve">. </w:t>
      </w:r>
      <w:r>
        <w:rPr>
          <w:rtl w:val="true"/>
        </w:rPr>
        <w:t>اصول و روش هاى هدف خدامحورى</w:t>
      </w:r>
      <w:bookmarkStart w:id="918" w:name="pg14093_140388"/>
      <w:bookmarkEnd w:id="917"/>
    </w:p>
    <w:p>
      <w:pPr>
        <w:pStyle w:val="Heading6"/>
        <w:numPr>
          <w:ilvl w:val="5"/>
          <w:numId w:val="1"/>
        </w:numPr>
        <w:rPr/>
      </w:pPr>
      <w:bookmarkStart w:id="919" w:name="__RefHeading___Toc712688_1738255347"/>
      <w:bookmarkStart w:id="920" w:name="_Toc355"/>
      <w:bookmarkEnd w:id="918"/>
      <w:bookmarkEnd w:id="919"/>
      <w:r>
        <w:rPr/>
        <w:t>2‌-‌2</w:t>
      </w:r>
      <w:r>
        <w:rPr>
          <w:rtl w:val="true"/>
        </w:rPr>
        <w:t xml:space="preserve"> - </w:t>
      </w:r>
      <w:r>
        <w:rPr>
          <w:rtl w:val="true"/>
        </w:rPr>
        <w:t>رضايت الهى</w:t>
      </w:r>
      <w:bookmarkEnd w:id="920"/>
    </w:p>
    <w:p>
      <w:pPr>
        <w:pStyle w:val="BookText"/>
        <w:rPr/>
      </w:pPr>
      <w:r>
        <w:rPr>
          <w:rFonts w:ascii="Amiri" w:hAnsi="Amiri" w:eastAsia="Amiri" w:cs="Amiri"/>
          <w:color w:val="111111"/>
          <w:sz w:val="28"/>
          <w:sz w:val="28"/>
          <w:szCs w:val="28"/>
          <w:rtl w:val="true"/>
          <w:lang w:bidi="ar-SA"/>
        </w:rPr>
        <w:t>رسيدن به رضايت الهى، آرزوى تمام انبيا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در روايت آمده كه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عملى راهنمايى كن كه با انجام دادن آن به رضايت تو دست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من در سختى و گرفتارى توست كه طاقت آن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سجده افتاد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وحى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من در رضايت تو به قضا و تقديرات من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رى شهرى، همان،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2628</w:t>
      </w:r>
      <w:r>
        <w:rPr>
          <w:rFonts w:eastAsia="IRNazanin" w:cs="IRNazanin"/>
          <w:color w:val="111111"/>
          <w:sz w:val="28"/>
          <w:szCs w:val="28"/>
          <w:rtl w:val="true"/>
          <w:lang w:bidi="fa-IR"/>
        </w:rPr>
        <w:t>.</w:t>
      </w:r>
    </w:p>
    <w:p>
      <w:pPr>
        <w:pStyle w:val="Heading6"/>
        <w:numPr>
          <w:ilvl w:val="5"/>
          <w:numId w:val="1"/>
        </w:numPr>
        <w:rPr/>
      </w:pPr>
      <w:bookmarkStart w:id="921" w:name="__RefHeading___Toc712690_1738255347"/>
      <w:bookmarkStart w:id="922" w:name="_Toc356"/>
      <w:bookmarkEnd w:id="921"/>
      <w:r>
        <w:rPr/>
        <w:t>2‌-‌2‌-‌1</w:t>
      </w:r>
      <w:r>
        <w:rPr>
          <w:rtl w:val="true"/>
        </w:rPr>
        <w:t xml:space="preserve"> - </w:t>
      </w:r>
      <w:r>
        <w:rPr>
          <w:rtl w:val="true"/>
        </w:rPr>
        <w:t>اصل احسان</w:t>
      </w:r>
      <w:bookmarkEnd w:id="922"/>
    </w:p>
    <w:p>
      <w:pPr>
        <w:pStyle w:val="BookText"/>
        <w:rPr/>
      </w:pPr>
      <w:r>
        <w:rPr>
          <w:rFonts w:ascii="IRNazanin" w:hAnsi="IRNazanin" w:eastAsia="IRNazanin"/>
          <w:color w:val="111111"/>
          <w:sz w:val="28"/>
          <w:sz w:val="28"/>
          <w:szCs w:val="28"/>
          <w:rtl w:val="true"/>
          <w:lang w:bidi="fa-IR"/>
        </w:rPr>
        <w:t xml:space="preserve">اگر نگاهى گذرا به سيره تربيتى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 هاى قرآنى، روايى و تاريخى شود، به خوبى مى توان دريافت كه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كامل احسان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بسيارى، از احسان و ايثارگرى امام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بار از همه مال خود دست كشيدند، و سه بار اموالشان را در راه خدا تقسيم كردند، حتى كفشى را مى بخشيدند و كفشى ديگر را نگاه مى داشتند</w:t>
      </w:r>
      <w:r>
        <w:rPr>
          <w:rFonts w:eastAsia="IRNazanin" w:cs="IRNazanin"/>
          <w:color w:val="111111"/>
          <w:sz w:val="28"/>
          <w:szCs w:val="28"/>
          <w:rtl w:val="true"/>
          <w:lang w:bidi="fa-IR"/>
        </w:rPr>
        <w:t>.</w:t>
      </w:r>
      <w:r>
        <w:rPr>
          <w:rStyle w:val="FootnoteAnchor"/>
          <w:rtl w:val="true"/>
        </w:rPr>
        <w:footnoteReference w:id="59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از بسيارى بر نمى آيد و كم تر كسى به خود چنين جرأت مى دهد كه از همه اندوخته ها و مالى كه به زحمت به دست آورده دست بكشد و به ديگران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خاندان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صديق ايشان از چنين منش و خويى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تربيت شده مكتب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w:t>
      </w:r>
      <w:r>
        <w:rPr>
          <w:rFonts w:eastAsia="IRNazanin" w:cs="IRNazanin"/>
          <w:color w:val="111111"/>
          <w:sz w:val="28"/>
          <w:szCs w:val="28"/>
          <w:rtl w:val="true"/>
          <w:lang w:bidi="fa-IR"/>
        </w:rPr>
        <w:t>:</w:t>
      </w:r>
      <w:bookmarkStart w:id="923" w:name="pg14093_140389"/>
    </w:p>
    <w:p>
      <w:pPr>
        <w:pStyle w:val="BookText"/>
        <w:rPr/>
      </w:pPr>
      <w:bookmarkEnd w:id="923"/>
      <w:r>
        <w:rPr>
          <w:rFonts w:ascii="IRNazanin" w:hAnsi="IRNazanin" w:eastAsia="IRNazanin"/>
          <w:color w:val="111111"/>
          <w:sz w:val="28"/>
          <w:sz w:val="28"/>
          <w:szCs w:val="28"/>
          <w:rtl w:val="true"/>
          <w:lang w:bidi="fa-IR"/>
        </w:rPr>
        <w:t xml:space="preserve">كنيزى شاخه گلى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براى يك شاخه گل ناچيز، او را آزاد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ادبنا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مازندرانى، مناقب آل ابى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العلامه،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چنين تربيت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حُيِّيتُمْ‌ بِتَحِيَّةٍ‌ فَحَيُّوا بِأَحْسَنَ‌ مِنْهٰا أَوْ 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كسى به شما تحيت گويد، پاسخ او را به طور بهتر، يا همان گونه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بهتر همان آزاد كردن اوست</w:t>
      </w:r>
      <w:r>
        <w:rPr>
          <w:rFonts w:eastAsia="IRNazanin" w:cs="IRNazanin"/>
          <w:color w:val="111111"/>
          <w:sz w:val="28"/>
          <w:szCs w:val="28"/>
          <w:rtl w:val="true"/>
          <w:lang w:bidi="fa-IR"/>
        </w:rPr>
        <w:t>.</w:t>
      </w:r>
    </w:p>
    <w:p>
      <w:pPr>
        <w:pStyle w:val="Heading6"/>
        <w:numPr>
          <w:ilvl w:val="5"/>
          <w:numId w:val="1"/>
        </w:numPr>
        <w:rPr/>
      </w:pPr>
      <w:bookmarkStart w:id="924" w:name="__RefHeading___Toc712692_1738255347"/>
      <w:bookmarkStart w:id="925" w:name="_Toc357"/>
      <w:bookmarkEnd w:id="924"/>
      <w:r>
        <w:rPr/>
        <w:t>2‌-‌2‌-‌1‌-‌1</w:t>
      </w:r>
      <w:r>
        <w:rPr>
          <w:rtl w:val="true"/>
        </w:rPr>
        <w:t xml:space="preserve"> - </w:t>
      </w:r>
      <w:r>
        <w:rPr>
          <w:rtl w:val="true"/>
        </w:rPr>
        <w:t>روش سخاوت</w:t>
      </w:r>
      <w:bookmarkEnd w:id="925"/>
    </w:p>
    <w:p>
      <w:pPr>
        <w:pStyle w:val="BookText"/>
        <w:rPr/>
      </w:pPr>
      <w:r>
        <w:rPr>
          <w:rFonts w:ascii="IRNazanin" w:hAnsi="IRNazanin" w:eastAsia="IRNazanin"/>
          <w:color w:val="111111"/>
          <w:sz w:val="28"/>
          <w:sz w:val="28"/>
          <w:szCs w:val="28"/>
          <w:rtl w:val="true"/>
          <w:lang w:bidi="fa-IR"/>
        </w:rPr>
        <w:t xml:space="preserve">سخاوت و بزرگ منشى، يكى ديگر از روش هاى تربيت اخلاقى در سيره و انديشه 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سخاوت در مرز قرآن و سنت انجام مى گرفت و از آن تجاوز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خلافت و يا سرپرستى صدقات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 آن را برابر قانون و شرايط ويژه خود، با حساب و كتاب به صاحبان آن 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امام براى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مزد و منت مى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خود را هيچ گاه به ياد نمى آوردند و انتظار سپاس نيز از گيرندگان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ذخيره داريم،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هزار درهم موجود بود، همه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نداديد كه حاجتم را بگويم و مديحه اى در شأنتان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اشعارى انشا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 فرو ريختن آبروى كس كه از ما چيزى طلب مى كند، ما را وامى دارد كه پيش از خواهش او بدو ببخشيم</w:t>
      </w:r>
      <w:r>
        <w:rPr>
          <w:rFonts w:eastAsia="IRNazanin" w:cs="IRNazanin"/>
          <w:color w:val="111111"/>
          <w:sz w:val="28"/>
          <w:szCs w:val="28"/>
          <w:rtl w:val="true"/>
          <w:lang w:bidi="fa-IR"/>
        </w:rPr>
        <w:t>.</w:t>
      </w:r>
      <w:r>
        <w:rPr>
          <w:rStyle w:val="FootnoteAnchor"/>
          <w:rtl w:val="true"/>
        </w:rPr>
        <w:footnoteReference w:id="60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26" w:name="__RefHeading___Toc712694_1738255347"/>
      <w:bookmarkStart w:id="927" w:name="_Toc358"/>
      <w:bookmarkEnd w:id="926"/>
      <w:r>
        <w:rPr/>
        <w:t>2‌-‌2‌-‌1‌-‌2</w:t>
      </w:r>
      <w:r>
        <w:rPr>
          <w:rtl w:val="true"/>
        </w:rPr>
        <w:t xml:space="preserve"> - </w:t>
      </w:r>
      <w:r>
        <w:rPr>
          <w:rtl w:val="true"/>
        </w:rPr>
        <w:t>روش برنامه ريزى</w:t>
      </w:r>
      <w:bookmarkStart w:id="928" w:name="pg14093_140390"/>
      <w:bookmarkEnd w:id="927"/>
    </w:p>
    <w:p>
      <w:pPr>
        <w:pStyle w:val="BookText"/>
        <w:rPr/>
      </w:pPr>
      <w:bookmarkEnd w:id="928"/>
      <w:r>
        <w:rPr>
          <w:rFonts w:ascii="IRNazanin" w:hAnsi="IRNazanin" w:eastAsia="IRNazanin"/>
          <w:color w:val="111111"/>
          <w:sz w:val="28"/>
          <w:sz w:val="28"/>
          <w:szCs w:val="28"/>
          <w:rtl w:val="true"/>
          <w:lang w:bidi="fa-IR"/>
        </w:rPr>
        <w:t xml:space="preserve">برنامه ريزى در زندگى از ديگر روش هايى بود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تربيتى خود به كار مى بردند و ديگران را بدان تشويق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خرج امام روى برنامه و نظام بود و هرج و مرج و اسراف و تبذير در كار ايشان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بر مبادى ورود درآمد خويش نظارت داشتند و هم بر موارد خروج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قتاد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بصره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 مى آوردم و او تجارت مرا به دقت محاسبه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به من گفت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 لا محمود و لا مأجور</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فريب خورده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ستايش مى شود و نه اجر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نزد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نبود كه به نيازمند بپردازد، با زبانى خوش و كريمانه، او را خشنود مى ساخت و ظريفانه، آبروى او را نگه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رفتار جدش با نيازمندان را از نزديك ديده بود و آن را براى مردم باز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سأله احد حاجة لم يردّه الا بها و يميسود من القول؛</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وقتى كسى از او حاجتى مى خواست، كمك خود را با گفتار خوش همراه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تربيتى در زمان حاضر نيز كاربردهاى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براى اداره زندگى در ابعاد اجتماعى، اقتصادى، فرهنگى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 بسيارى به همراه دارد</w:t>
      </w:r>
      <w:r>
        <w:rPr>
          <w:rFonts w:eastAsia="IRNazanin" w:cs="IRNazanin"/>
          <w:color w:val="111111"/>
          <w:sz w:val="28"/>
          <w:szCs w:val="28"/>
          <w:rtl w:val="true"/>
          <w:lang w:bidi="fa-IR"/>
        </w:rPr>
        <w:t>.</w:t>
      </w:r>
    </w:p>
    <w:p>
      <w:pPr>
        <w:pStyle w:val="Heading6"/>
        <w:numPr>
          <w:ilvl w:val="5"/>
          <w:numId w:val="1"/>
        </w:numPr>
        <w:rPr/>
      </w:pPr>
      <w:bookmarkStart w:id="929" w:name="__RefHeading___Toc712696_1738255347"/>
      <w:bookmarkStart w:id="930" w:name="_Toc359"/>
      <w:bookmarkEnd w:id="929"/>
      <w:r>
        <w:rPr/>
        <w:t>8‌-‌2‌-‌2‌-‌1‌-‌2</w:t>
      </w:r>
      <w:r>
        <w:rPr>
          <w:rtl w:val="true"/>
        </w:rPr>
        <w:t xml:space="preserve"> - </w:t>
      </w:r>
      <w:r>
        <w:rPr>
          <w:rtl w:val="true"/>
        </w:rPr>
        <w:t>روش ايثار</w:t>
      </w:r>
      <w:bookmarkEnd w:id="93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ايثار و گذشت يكى از روش هاى تربيت اخلاقى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سرتاسر زندگى آن حضرت نمودهاى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بسيار بزرگوار بودند و از ستم ديگران چشم پوشى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پيش مى آمد كه واكنش حضرت به رفتار ناشايست ديگران، سبب تغيير روش فرد خطاكار مى شد</w:t>
      </w:r>
      <w:r>
        <w:rPr>
          <w:rFonts w:eastAsia="IRNazanin" w:cs="IRNazanin"/>
          <w:color w:val="111111"/>
          <w:sz w:val="28"/>
          <w:szCs w:val="28"/>
          <w:rtl w:val="true"/>
          <w:lang w:bidi="fa-IR"/>
        </w:rPr>
        <w:t>.</w:t>
      </w:r>
      <w:bookmarkStart w:id="931" w:name="pg14093_140391"/>
    </w:p>
    <w:p>
      <w:pPr>
        <w:pStyle w:val="BookText"/>
        <w:rPr/>
      </w:pPr>
      <w:bookmarkEnd w:id="931"/>
      <w:r>
        <w:rPr>
          <w:rFonts w:ascii="IRNazanin" w:hAnsi="IRNazanin" w:eastAsia="IRNazanin"/>
          <w:color w:val="111111"/>
          <w:sz w:val="28"/>
          <w:sz w:val="28"/>
          <w:szCs w:val="28"/>
          <w:rtl w:val="true"/>
          <w:lang w:bidi="fa-IR"/>
        </w:rPr>
        <w:t>در همسايگى امام، خانواده اى يهودى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خانه يهودى شكافى داشت كه از آن رطوبت نجاست به خانه امام نفوذ مى كرد فرد يهودى نيز از اين موضوع آگاهى نداشت تا اين كه روزى زن او براى درخواست نيازى به خانه امام آمد و ديد كه شكاف ديوار سبب شده كه ديوار خانه امام نجس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درنگ نزد شوهرش رفت و او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يهودى نزد امام آمد و از سهل انگارى خود پوزش خواست و از اين كه در اين مدت، امام سكوت كرده و چيزى نگفته بود،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اين كه او بيش تر شرمنده نشود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با همسايه مهربانى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با ديدن گذشت و چشم پوشى و برخورد پسنديده ايشان به خانه اش رفت، دست زن و بچه اش را گرفت و نزد امام آمد و از ايشان خواست تا آنان را به دين اسلام درآورد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محمدحسين شهيدايى، روضه تحفه الواعظين،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شهيدايى،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گستره گذشت و مهرورزى امام، آن قدر پردامنه بود كه قاتل او را هم دربرگرفت،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شهادت، نزد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به من زهر داده اند، ولى اين بار تفاوت مى كند؛ زيرا اين بار جگرم را قطعه قطعه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شما را زهر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چه مى خواهى‌؟ مى خواهى او را بكشى‌؟ اگر آن كسى باشد كه من مى دانم، خشم و عذاب خداوند بيش تر از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او نباشد، دوست ندارم كه به خاطر من، بى گناهى گرفتار شود</w:t>
      </w:r>
      <w:r>
        <w:rPr>
          <w:rFonts w:eastAsia="IRNazanin" w:cs="IRNazanin"/>
          <w:color w:val="111111"/>
          <w:sz w:val="28"/>
          <w:szCs w:val="28"/>
          <w:rtl w:val="true"/>
          <w:lang w:bidi="fa-IR"/>
        </w:rPr>
        <w:t>»</w:t>
      </w:r>
      <w:r>
        <w:rPr>
          <w:rStyle w:val="FootnoteAnchor"/>
          <w:rtl w:val="true"/>
        </w:rPr>
        <w:footnoteReference w:id="605"/>
      </w:r>
    </w:p>
    <w:p>
      <w:pPr>
        <w:pStyle w:val="Heading6"/>
        <w:numPr>
          <w:ilvl w:val="5"/>
          <w:numId w:val="1"/>
        </w:numPr>
        <w:rPr/>
      </w:pPr>
      <w:bookmarkStart w:id="932" w:name="__RefHeading___Toc712698_1738255347"/>
      <w:bookmarkStart w:id="933" w:name="_Toc360"/>
      <w:bookmarkEnd w:id="932"/>
      <w:r>
        <w:rPr/>
        <w:t>2‌-‌2‌-‌1‌-‌3</w:t>
      </w:r>
      <w:r>
        <w:rPr>
          <w:rtl w:val="true"/>
        </w:rPr>
        <w:t xml:space="preserve"> - </w:t>
      </w:r>
      <w:r>
        <w:rPr>
          <w:rtl w:val="true"/>
        </w:rPr>
        <w:t>روش برآوردن نيازهاى ديگران</w:t>
      </w:r>
      <w:bookmarkEnd w:id="933"/>
    </w:p>
    <w:p>
      <w:pPr>
        <w:pStyle w:val="BookText"/>
        <w:rPr/>
      </w:pPr>
      <w:r>
        <w:rPr>
          <w:rFonts w:ascii="IRNazanin" w:hAnsi="IRNazanin" w:eastAsia="IRNazanin"/>
          <w:color w:val="111111"/>
          <w:sz w:val="28"/>
          <w:sz w:val="28"/>
          <w:szCs w:val="28"/>
          <w:rtl w:val="true"/>
          <w:lang w:bidi="fa-IR"/>
        </w:rPr>
        <w:t>امام برآوردن نياز ديگران را در هر حالى در اولويت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مسجدالحرام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آن جا معتكف و مشغول طواف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نيازمندى نزد ايشان آمد و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فرزند رسول خدا،</w:t>
      </w:r>
      <w:bookmarkStart w:id="934" w:name="pg14093_140392"/>
    </w:p>
    <w:p>
      <w:pPr>
        <w:pStyle w:val="BookText"/>
        <w:rPr/>
      </w:pPr>
      <w:bookmarkEnd w:id="934"/>
      <w:r>
        <w:rPr>
          <w:rFonts w:ascii="IRNazanin" w:hAnsi="IRNazanin" w:eastAsia="IRNazanin"/>
          <w:color w:val="111111"/>
          <w:sz w:val="28"/>
          <w:sz w:val="28"/>
          <w:szCs w:val="28"/>
          <w:rtl w:val="true"/>
          <w:lang w:bidi="fa-IR"/>
        </w:rPr>
        <w:t>به فلان شخص مقدارى بدهكارم و از عهده قرض او برنمى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صاحب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كعبه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پولى در اختيار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نيازمند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بخواهيد كه به من مهلت بدهد؛ چون مرا تهديد كرده است كه اگر بدهى خود را نپردازم، مرا به زندان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طواف خود را قطع كردند و همراه آن مرد به راه افتادند تا نزد طلب كارش بروند و از او مهلت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فراموش كرده ايد كه در مسجد قصد اعتكاف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فراموش نكرده ام؛ ولى از پدرم شنيدم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حاجت برادر مؤمن خود را برآورد، نزد خدا مانند كسى است كه نه هزار سال روزها روزه گرفته و شب ها را به عبادت گذرانيده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 همان، باب الحاء</w:t>
      </w:r>
    </w:p>
    <w:p>
      <w:pPr>
        <w:pStyle w:val="Heading6"/>
        <w:numPr>
          <w:ilvl w:val="5"/>
          <w:numId w:val="1"/>
        </w:numPr>
        <w:rPr/>
      </w:pPr>
      <w:bookmarkStart w:id="935" w:name="__RefHeading___Toc712700_1738255347"/>
      <w:bookmarkStart w:id="936" w:name="_Toc361"/>
      <w:bookmarkEnd w:id="935"/>
      <w:r>
        <w:rPr/>
        <w:t>2‌-‌2‌-‌2</w:t>
      </w:r>
      <w:r>
        <w:rPr>
          <w:rtl w:val="true"/>
        </w:rPr>
        <w:t xml:space="preserve"> - </w:t>
      </w:r>
      <w:r>
        <w:rPr>
          <w:rtl w:val="true"/>
        </w:rPr>
        <w:t>اصل عزت</w:t>
      </w:r>
      <w:bookmarkEnd w:id="936"/>
    </w:p>
    <w:p>
      <w:pPr>
        <w:pStyle w:val="BookText"/>
        <w:rPr/>
      </w:pPr>
      <w:r>
        <w:rPr>
          <w:rFonts w:ascii="IRNazanin" w:hAnsi="IRNazanin" w:eastAsia="IRNazanin"/>
          <w:color w:val="111111"/>
          <w:sz w:val="28"/>
          <w:sz w:val="28"/>
          <w:szCs w:val="28"/>
          <w:rtl w:val="true"/>
          <w:lang w:bidi="fa-IR"/>
        </w:rPr>
        <w:t>به وجود آوردن خودباورى و عزت نفس، انسان را در زندگى آينده موفق تر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زيبا را مى توان از همان دوران كودكى و با شيوه هاى مختلف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كرامت و عزت نفس مردم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آبروى مردم را بيش از داده هاى خود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درماندگان را صاحب اصلى آن مى دانستند و كرم و بخشش را پيش از پرسش، معنا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والكرم العطيه قبل السؤال و التبّرع بالمعروف و الاطعام فى المحل</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كرم عبارت است از بخشش پيش از پرسيدن، نيكى از روى ميل و اطعام به 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آن شيوه ها عبارتند از</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712702_1738255347"/>
      <w:bookmarkStart w:id="938" w:name="_Toc362"/>
      <w:bookmarkEnd w:id="937"/>
      <w:r>
        <w:rPr/>
        <w:t>2‌-‌2‌-‌2‌-‌1</w:t>
      </w:r>
      <w:r>
        <w:rPr>
          <w:rtl w:val="true"/>
        </w:rPr>
        <w:t xml:space="preserve"> - </w:t>
      </w:r>
      <w:r>
        <w:rPr>
          <w:rtl w:val="true"/>
        </w:rPr>
        <w:t>روش احترام به كودك</w:t>
      </w:r>
      <w:bookmarkEnd w:id="93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ايام كودكى احترام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نشسته بودند كه آن دو كودك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939" w:name="pg14093_140393"/>
    </w:p>
    <w:p>
      <w:pPr>
        <w:pStyle w:val="BookText"/>
        <w:rPr/>
      </w:pPr>
      <w:bookmarkEnd w:id="939"/>
      <w:r>
        <w:rPr>
          <w:rFonts w:ascii="IRNazanin" w:hAnsi="IRNazanin" w:eastAsia="IRNazanin"/>
          <w:color w:val="111111"/>
          <w:sz w:val="28"/>
          <w:sz w:val="28"/>
          <w:szCs w:val="28"/>
          <w:rtl w:val="true"/>
          <w:lang w:bidi="fa-IR"/>
        </w:rPr>
        <w:t>احترام آن ها از جاى برخاسته، به انتظار ايستادند، لحظاتى طول كشيد، آن ها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كودكان پيش رفتند و از آنان استقبال نمودند و بغل باز كردند و هر دو را بر دوش خود سوار نمودند و به راه افتادند و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عزيز، مركب شما چه خوب مركبى است و شما چه سواران خوبى هستيد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فلسفى، كودك از نظر وراثت و تربيت،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چاپ پانزدهم،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اسلامى،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عبدالله بن عباس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كودكى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شسته و تميز و پاكيزه از منزل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گرفته، بوسيدند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من آقاست</w:t>
      </w:r>
      <w:r>
        <w:rPr>
          <w:rFonts w:eastAsia="IRNazanin" w:cs="IRNazanin"/>
          <w:color w:val="111111"/>
          <w:sz w:val="28"/>
          <w:szCs w:val="28"/>
          <w:rtl w:val="true"/>
          <w:lang w:bidi="fa-IR"/>
        </w:rPr>
        <w:t>»</w:t>
      </w:r>
      <w:r>
        <w:rPr>
          <w:rStyle w:val="FootnoteAnchor"/>
          <w:rtl w:val="true"/>
        </w:rPr>
        <w:footnoteReference w:id="609"/>
      </w:r>
    </w:p>
    <w:p>
      <w:pPr>
        <w:pStyle w:val="Heading6"/>
        <w:numPr>
          <w:ilvl w:val="5"/>
          <w:numId w:val="1"/>
        </w:numPr>
        <w:rPr/>
      </w:pPr>
      <w:bookmarkStart w:id="940" w:name="__RefHeading___Toc712704_1738255347"/>
      <w:bookmarkStart w:id="941" w:name="_Toc363"/>
      <w:bookmarkEnd w:id="940"/>
      <w:r>
        <w:rPr/>
        <w:t>2‌-‌2‌-‌2‌-‌2</w:t>
      </w:r>
      <w:r>
        <w:rPr>
          <w:rtl w:val="true"/>
        </w:rPr>
        <w:t xml:space="preserve"> - </w:t>
      </w:r>
      <w:r>
        <w:rPr>
          <w:rtl w:val="true"/>
        </w:rPr>
        <w:t>روش هم بازى شدن با كودكان</w:t>
      </w:r>
      <w:bookmarkEnd w:id="94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و نوجوانان از بازى و ورزش لذت مى برند و به اين وسيله، ضمن آشنايى بيش تر با جهانى كه در آن زندگى مى كنند، رشد يافته، در عين حال فرصت هاى خوبى را براى بيان احساسات و عواطف خود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بازى شدن والدين و بزرگ ترها با آنان، در ايجاد خودباورى در وجودشان نقش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ابورافع،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كودك خردسالى بود، هم بازى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قرار گرفتن روى دوش يك ديگر بازى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نوبت سوارى به ابورافع مى رسيد،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 دارم از تو كه مى خواهى بر دوش كسى سوار شوى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دوش خود سوار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نوبت سوارى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 ابورافع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طورى كه تو به من سوارى ندادى من هم تو را سوار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w:t>
      </w:r>
      <w:bookmarkStart w:id="942" w:name="pg14093_140394"/>
    </w:p>
    <w:p>
      <w:pPr>
        <w:pStyle w:val="BookText"/>
        <w:rPr/>
      </w:pPr>
      <w:bookmarkEnd w:id="94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ميل ندارى كسى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خود مى نشاند بر دوشت سوار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ابورافع طفل را بر دوش خود سوار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روحى اين كودك از خلال گفتار و كيفيت استدلالش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طفلى را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خود پرورش داده و شخصيت روانى او را احيا نموده است، بزرگى خود را باور دارد و هرگز با زبونى سخن نمى گويد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فلسفى،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6"/>
        <w:numPr>
          <w:ilvl w:val="5"/>
          <w:numId w:val="1"/>
        </w:numPr>
        <w:rPr/>
      </w:pPr>
      <w:bookmarkStart w:id="943" w:name="__RefHeading___Toc712706_1738255347"/>
      <w:bookmarkStart w:id="944" w:name="_Toc364"/>
      <w:bookmarkEnd w:id="943"/>
      <w:r>
        <w:rPr/>
        <w:t>2‌-‌2‌-‌2‌-‌3</w:t>
      </w:r>
      <w:r>
        <w:rPr>
          <w:rtl w:val="true"/>
        </w:rPr>
        <w:t xml:space="preserve"> - </w:t>
      </w:r>
      <w:r>
        <w:rPr>
          <w:rtl w:val="true"/>
        </w:rPr>
        <w:t>شجاعت</w:t>
      </w:r>
      <w:bookmarkEnd w:id="944"/>
    </w:p>
    <w:p>
      <w:pPr>
        <w:pStyle w:val="BookText"/>
        <w:rPr/>
      </w:pPr>
      <w:r>
        <w:rPr>
          <w:rFonts w:ascii="IRNazanin" w:hAnsi="IRNazanin" w:eastAsia="IRNazanin"/>
          <w:color w:val="111111"/>
          <w:sz w:val="28"/>
          <w:sz w:val="28"/>
          <w:szCs w:val="28"/>
          <w:rtl w:val="true"/>
          <w:lang w:bidi="fa-IR"/>
        </w:rPr>
        <w:t xml:space="preserve">شجاعت ميراث ماندگار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دار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هاى تاريخى آمده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تقويت اين روحيه در كودكانش، خود به طور مستقيم دخالت مى كردند، شمشيرزنى و مهارت هاى نظامى را از كودكى به آنان مى آموختند و پشتيبانى از حق و حقيقت را به آنان درس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ميدآن هاى نبرد، مكتب درس شجاعت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كشمكش ها نيز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فتنه، جنگ جمل بود كه به بهانه خون خواهى عثمان برپا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هاى جنگ زبانه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نيزه خود را به او داده،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شتر عايشه را نحر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نيزه را گرفت و حمله كرد، ولى كسانى كه به سختى اطراف شتر عايشه را گرفته بودند، حمله او را دفع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چندين بار حمله كرد، ولى نمى توانست خود را به شتر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نزد پدر آمد و اظهار ناتوانى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نيزه را پس گرفته،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نيزه را گرفت و به سوى شتر تاخت و پس از مدتى كوتاه، بازگشت، در حالى كه از نوك نيزه اش خون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حنفيه به شتر نحر شده و نيزه</w:t>
      </w:r>
      <w:bookmarkStart w:id="945" w:name="pg14093_140395"/>
    </w:p>
    <w:p>
      <w:pPr>
        <w:pStyle w:val="BookText"/>
        <w:rPr/>
      </w:pPr>
      <w:bookmarkEnd w:id="945"/>
      <w:r>
        <w:rPr>
          <w:rFonts w:ascii="IRNazanin" w:hAnsi="IRNazanin" w:eastAsia="IRNazanin"/>
          <w:color w:val="111111"/>
          <w:sz w:val="28"/>
          <w:sz w:val="28"/>
          <w:szCs w:val="28"/>
          <w:rtl w:val="true"/>
          <w:lang w:bidi="fa-IR"/>
        </w:rPr>
        <w:t>خونين نگريست و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شرمنده نشو؛ زيرا او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فرزند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جنگ هاى آن دوران نيز شركت كردند و دلاورى هاى بسيارى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درباره دلاورى هاى حضرت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فرزند كسى است كه به هر كجا مى رفت، مرگ نيز همواره به دنبالش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نترس بود و از مرگ نمى هراسيد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ضرورت تربيت معنوى انسان و تغذيه روان او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يتفكر فى ماكوله كيف لا يتفكر فى معقوله، فيجنب بطنه ما يؤذيه و يودع صدره ما يرديه؛</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تعجب مى كنم از فردى كه در غذاى جسمانى خود فكر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سالم و بهداشتى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غذاى روح خويش نمى انديشد، در نتيجه شكم خود را از غذاهاى زيان بخش حفظ مى كند ولى سينه اش را در مقابل آنچه آن را پست مى گرداند رها مى كند</w:t>
      </w:r>
      <w:r>
        <w:rPr>
          <w:rFonts w:eastAsia="IRNazanin" w:cs="IRNazanin"/>
          <w:color w:val="111111"/>
          <w:sz w:val="28"/>
          <w:szCs w:val="28"/>
          <w:rtl w:val="true"/>
          <w:lang w:bidi="fa-IR"/>
        </w:rPr>
        <w:t>.</w:t>
      </w:r>
    </w:p>
    <w:p>
      <w:pPr>
        <w:pStyle w:val="Heading6"/>
        <w:numPr>
          <w:ilvl w:val="5"/>
          <w:numId w:val="1"/>
        </w:numPr>
        <w:rPr/>
      </w:pPr>
      <w:bookmarkStart w:id="946" w:name="__RefHeading___Toc712708_1738255347"/>
      <w:bookmarkStart w:id="947" w:name="_Toc365"/>
      <w:bookmarkEnd w:id="946"/>
      <w:r>
        <w:rPr/>
        <w:t>2‌-‌2‌-‌2‌-‌4</w:t>
      </w:r>
      <w:r>
        <w:rPr>
          <w:rtl w:val="true"/>
        </w:rPr>
        <w:t xml:space="preserve"> - </w:t>
      </w:r>
      <w:r>
        <w:rPr>
          <w:rtl w:val="true"/>
        </w:rPr>
        <w:t>روش انتخاب نام زيبا براى كودك</w:t>
      </w:r>
      <w:bookmarkEnd w:id="94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كودك، نقش مهمى در شخصيت او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طفل نامى را انتخاب كرد كه بعدها به خاطر آن استهزا و تحقير نشود و در آينده احساس حقارت نكند، نامى كه يادآور وابستگى او به خداوند متعالى و نشان دهنده فرهنگ و مكتب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عملى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گذارى فرزندان خويش، گواه روشنى بر توجه آن حضرت به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 پسر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زيد، قاسم، عمرو، عبدالله، عبدالرحمان، حسين،</w:t>
      </w:r>
      <w:bookmarkStart w:id="948" w:name="pg14093_140396"/>
    </w:p>
    <w:p>
      <w:pPr>
        <w:pStyle w:val="BookText"/>
        <w:rPr/>
      </w:pPr>
      <w:bookmarkEnd w:id="948"/>
      <w:r>
        <w:rPr>
          <w:rFonts w:ascii="Amiri" w:hAnsi="Amiri" w:eastAsia="Amiri" w:cs="Amiri"/>
          <w:color w:val="111111"/>
          <w:sz w:val="28"/>
          <w:sz w:val="28"/>
          <w:szCs w:val="28"/>
          <w:rtl w:val="true"/>
          <w:lang w:bidi="ar-SA"/>
        </w:rPr>
        <w:t>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فرزندان دختر ايشان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الحسن، ام الحسين، فاطمه، ام عبدالله، ام سلمه، رقيه</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فروشى اسلامى،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712710_1738255347"/>
      <w:bookmarkStart w:id="950" w:name="_Toc366"/>
      <w:bookmarkEnd w:id="949"/>
      <w:r>
        <w:rPr/>
        <w:t>2‌-‌2‌-‌2‌-‌5</w:t>
      </w:r>
      <w:r>
        <w:rPr>
          <w:rtl w:val="true"/>
        </w:rPr>
        <w:t xml:space="preserve"> - </w:t>
      </w:r>
      <w:r>
        <w:rPr>
          <w:rtl w:val="true"/>
        </w:rPr>
        <w:t>روش مشورت با فرزندان</w:t>
      </w:r>
      <w:bookmarkEnd w:id="950"/>
    </w:p>
    <w:p>
      <w:pPr>
        <w:pStyle w:val="BookText"/>
        <w:rPr/>
      </w:pPr>
      <w:r>
        <w:rPr>
          <w:rFonts w:ascii="IRNazanin" w:hAnsi="IRNazanin" w:eastAsia="IRNazanin"/>
          <w:color w:val="111111"/>
          <w:sz w:val="28"/>
          <w:sz w:val="28"/>
          <w:szCs w:val="28"/>
          <w:rtl w:val="true"/>
          <w:lang w:bidi="fa-IR"/>
        </w:rPr>
        <w:t>يكى از شيوه هاى شخصيت دادن به فرزندان، مشورت كردن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توصيه به اين كار پسنديده، با فرزندان خويش در موارد مختلف مشورت مى كردند و بدين وسيله شخصيت آنان را پرورش داده، در آن ها عزت نفس ايجاد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معاويه بن خديج به عنوان خواستگار به منزل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قوم لا نزوج نساءنا حتى نستامرهن؛</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ما قومى هستيم كه دختران خود را بدون نظرخواهى و مشورت با خودشان، شوهر نمى دهيم</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712712_1738255347"/>
      <w:bookmarkStart w:id="952" w:name="_Toc367"/>
      <w:bookmarkEnd w:id="951"/>
      <w:r>
        <w:rPr/>
        <w:t>2‌-‌2‌-‌2‌-‌6</w:t>
      </w:r>
      <w:r>
        <w:rPr>
          <w:rtl w:val="true"/>
        </w:rPr>
        <w:t xml:space="preserve"> - </w:t>
      </w:r>
      <w:r>
        <w:rPr>
          <w:rtl w:val="true"/>
        </w:rPr>
        <w:t>روش سلام كردن به كودكان</w:t>
      </w:r>
      <w:bookmarkEnd w:id="952"/>
    </w:p>
    <w:p>
      <w:pPr>
        <w:pStyle w:val="BookText"/>
        <w:rPr/>
      </w:pPr>
      <w:r>
        <w:rPr>
          <w:rFonts w:ascii="IRNazanin" w:hAnsi="IRNazanin" w:eastAsia="IRNazanin"/>
          <w:color w:val="111111"/>
          <w:sz w:val="28"/>
          <w:sz w:val="28"/>
          <w:szCs w:val="28"/>
          <w:rtl w:val="true"/>
          <w:lang w:bidi="fa-IR"/>
        </w:rPr>
        <w:t xml:space="preserve">يكى از روش هاى تربيت اخلاقى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عملى خود به كار مى بردند و ديگران را بدان سفارش مى كردند، سلام كردن حتى به كودكان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قبل از سلام كردن سخن آغاز كند، او را جواب ندهيد</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در مورد معاشرت والدين با كودكان اهميت ويژه اى مى يابد، زيرا كودكى كه به او سلام داده شود و بدين وسيله از وى احترام نمايند، شايستگى خود را باور مى كند و از همان دوران كودكى، احساس مى نمايد كه ديگران براى او اهميت و ارزش قائل هستند</w:t>
      </w:r>
      <w:r>
        <w:rPr>
          <w:rFonts w:eastAsia="IRNazanin" w:cs="IRNazanin"/>
          <w:color w:val="111111"/>
          <w:sz w:val="28"/>
          <w:szCs w:val="28"/>
          <w:rtl w:val="true"/>
          <w:lang w:bidi="fa-IR"/>
        </w:rPr>
        <w:t>.</w:t>
      </w:r>
      <w:bookmarkStart w:id="953" w:name="pg14093_140397"/>
    </w:p>
    <w:p>
      <w:pPr>
        <w:pStyle w:val="BookText"/>
        <w:rPr/>
      </w:pPr>
      <w:bookmarkEnd w:id="953"/>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چيز را تا لحظه مرگ ترك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 سلام دادن به كودكان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712714_1738255347"/>
      <w:bookmarkStart w:id="955" w:name="_Toc368"/>
      <w:bookmarkEnd w:id="954"/>
      <w:r>
        <w:rPr/>
        <w:t>2‌-‌2‌-‌2‌-‌7</w:t>
      </w:r>
      <w:r>
        <w:rPr>
          <w:rtl w:val="true"/>
        </w:rPr>
        <w:t xml:space="preserve"> - </w:t>
      </w:r>
      <w:r>
        <w:rPr>
          <w:rtl w:val="true"/>
        </w:rPr>
        <w:t>روش مطابقت رفتار با گفتار</w:t>
      </w:r>
      <w:bookmarkEnd w:id="955"/>
    </w:p>
    <w:p>
      <w:pPr>
        <w:pStyle w:val="BookText"/>
        <w:rPr/>
      </w:pPr>
      <w:r>
        <w:rPr>
          <w:rFonts w:ascii="IRNazanin" w:hAnsi="IRNazanin" w:eastAsia="IRNazanin"/>
          <w:color w:val="111111"/>
          <w:sz w:val="28"/>
          <w:sz w:val="28"/>
          <w:szCs w:val="28"/>
          <w:rtl w:val="true"/>
          <w:lang w:bidi="fa-IR"/>
        </w:rPr>
        <w:t>والدين و مربيان اگر به گفته هاى خويش جامه عمل بپوشانند، بهترين، مؤثرترين و پرثمرترين شيوه را در تربيت به كار گرفته اند و به طور غيرمستقيم و ناخودآگاه، بر متربيان تأثير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هاى مربيان و والدين زمانى بر فرزندان مؤثر واقع خواهد شد كه آنان هر يك نمونه اى عملى از آن توصيه باشند و گفتار خويش را با عمل هماهنگ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خود را كه شايسته تمجيد بود، با صفات زيبايى معرفى كردند و در ضمن خصلت هاى پسنديده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يقول ما لا يفعل و يفعل ما 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او آنچه را كه عمل نمى كرد، نمى گفت و كارهايى را كه نگفته بود انجام مى داد</w:t>
      </w:r>
      <w:r>
        <w:rPr>
          <w:rFonts w:eastAsia="IRNazanin" w:cs="IRNazanin"/>
          <w:color w:val="111111"/>
          <w:sz w:val="28"/>
          <w:szCs w:val="28"/>
          <w:rtl w:val="true"/>
          <w:lang w:bidi="fa-IR"/>
        </w:rPr>
        <w:t>.</w:t>
      </w:r>
    </w:p>
    <w:p>
      <w:pPr>
        <w:pStyle w:val="Heading6"/>
        <w:numPr>
          <w:ilvl w:val="5"/>
          <w:numId w:val="1"/>
        </w:numPr>
        <w:rPr/>
      </w:pPr>
      <w:bookmarkStart w:id="956" w:name="__RefHeading___Toc712716_1738255347"/>
      <w:bookmarkStart w:id="957" w:name="_Toc369"/>
      <w:bookmarkEnd w:id="956"/>
      <w:r>
        <w:rPr/>
        <w:t>2‌-‌2‌-‌3</w:t>
      </w:r>
      <w:r>
        <w:rPr>
          <w:rtl w:val="true"/>
        </w:rPr>
        <w:t xml:space="preserve"> - </w:t>
      </w:r>
      <w:r>
        <w:rPr>
          <w:rtl w:val="true"/>
        </w:rPr>
        <w:t>اصل كرامت</w:t>
      </w:r>
      <w:bookmarkEnd w:id="957"/>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خيل ستارگان پرفروغ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كريمانه او در سينه تاريخ موج مى زند و جهانيان سرگشته درهم و دينار را به تحير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مردمى كه در چاه دنياخواهى سقوط كرده اند و براى دست يابى به دنيا، تن به هرنوع خوارى مى دهند، مطالعه بخشش هاى كريمانه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خواندنى و شنيدنى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فقيران فرهنگى و فريب خوردگان جاهل نيز قلب رئوف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ها بر اثر فريب دشمنان با هتاكى و بى حرمتى با امام برخورد مى كردند، امام هيچ گاه از سخنان بيهوده آنان غضبناك نمى شدند و با</w:t>
      </w:r>
      <w:bookmarkStart w:id="958" w:name="pg14093_140398"/>
    </w:p>
    <w:p>
      <w:pPr>
        <w:pStyle w:val="BookText"/>
        <w:rPr/>
      </w:pPr>
      <w:bookmarkEnd w:id="958"/>
      <w:r>
        <w:rPr>
          <w:rFonts w:ascii="IRNazanin" w:hAnsi="IRNazanin" w:eastAsia="IRNazanin"/>
          <w:color w:val="111111"/>
          <w:sz w:val="28"/>
          <w:sz w:val="28"/>
          <w:szCs w:val="28"/>
          <w:rtl w:val="true"/>
          <w:lang w:bidi="fa-IR"/>
        </w:rPr>
        <w:t>لطف و مهربانى آن ها را نوازش مى كردند و به رفع نيازهايشان همت مى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با ديدن برخوردهاى خاضعانه امام، به حيرت مى افتادند و در اندك مدت از گفته هاى خويش پيشمان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فروتنى امام با فقرزدگان فرهنگى و دين باختگان بى هويت، ملاقات با آن مرد شامى است كه حكايتش در متون تاريخى معروف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رى شهرى، 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6"/>
        <w:numPr>
          <w:ilvl w:val="5"/>
          <w:numId w:val="1"/>
        </w:numPr>
        <w:rPr/>
      </w:pPr>
      <w:bookmarkStart w:id="959" w:name="__RefHeading___Toc712718_1738255347"/>
      <w:bookmarkStart w:id="960" w:name="_Toc370"/>
      <w:bookmarkEnd w:id="959"/>
      <w:r>
        <w:rPr/>
        <w:t>2‌-‌2‌-‌3‌-‌1</w:t>
      </w:r>
      <w:r>
        <w:rPr>
          <w:rtl w:val="true"/>
        </w:rPr>
        <w:t xml:space="preserve"> - </w:t>
      </w:r>
      <w:r>
        <w:rPr>
          <w:rtl w:val="true"/>
        </w:rPr>
        <w:t>روش فريادرسى محرومان</w:t>
      </w:r>
      <w:bookmarkEnd w:id="960"/>
    </w:p>
    <w:p>
      <w:pPr>
        <w:pStyle w:val="BookText"/>
        <w:rPr/>
      </w:pPr>
      <w:r>
        <w:rPr>
          <w:rFonts w:ascii="IRNazanin" w:hAnsi="IRNazanin" w:eastAsia="IRNazanin"/>
          <w:color w:val="111111"/>
          <w:sz w:val="28"/>
          <w:sz w:val="28"/>
          <w:szCs w:val="28"/>
          <w:rtl w:val="true"/>
          <w:lang w:bidi="fa-IR"/>
        </w:rPr>
        <w:t>در آيين اسلام، ثروتمندان، مسئوليت سنگينى در برابر مستمندان و تهى دستان اجتماع دارند و به حكم پيوند عميق معنوى و برادرى دينى، بايد همواره در تامين نيازمندى هاى محرومان كوشا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دينى ما، نه تنها سفارش هاى مؤكدى در اين زمينه نموده اند، بلكه هر كدام در عصر خود، نمونه برجسته اى از انسان دوستى و ضعيف نوازى به شمار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دوم شيعيان، در بخشش و دست گيرى از بيچارگان، سرآمد روزگار خويش و آرام بخش دل هاى دردمند و نقطه اميد درماندگان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آزرده دلى نزد آن حضرت شرح پريشانى نمى كرد، جز آن كه مرهمى بر دل آزرده او مى نهادند و گاهى پيش از آن كه مستمندى اظهار احتياج كند و عرق شرم بريزد، احتياج او را برطرف مى ساختند و اجازه نمى دادند رنج و مذلت سؤال را بر خود هموار سازد</w:t>
      </w:r>
      <w:r>
        <w:rPr>
          <w:rFonts w:eastAsia="IRNazanin" w:cs="IRNazanin"/>
          <w:color w:val="111111"/>
          <w:sz w:val="28"/>
          <w:szCs w:val="28"/>
          <w:rtl w:val="true"/>
          <w:lang w:bidi="fa-IR"/>
        </w:rPr>
        <w:t>.</w:t>
      </w:r>
    </w:p>
    <w:p>
      <w:pPr>
        <w:pStyle w:val="Heading6"/>
        <w:numPr>
          <w:ilvl w:val="5"/>
          <w:numId w:val="1"/>
        </w:numPr>
        <w:rPr/>
      </w:pPr>
      <w:bookmarkStart w:id="961" w:name="__RefHeading___Toc712720_1738255347"/>
      <w:bookmarkStart w:id="962" w:name="_Toc371"/>
      <w:bookmarkEnd w:id="961"/>
      <w:r>
        <w:rPr/>
        <w:t>2‌-‌2‌-‌3‌-‌2</w:t>
      </w:r>
      <w:r>
        <w:rPr>
          <w:rtl w:val="true"/>
        </w:rPr>
        <w:t xml:space="preserve"> - </w:t>
      </w:r>
      <w:r>
        <w:rPr>
          <w:rtl w:val="true"/>
        </w:rPr>
        <w:t>روش گذشت</w:t>
      </w:r>
      <w:bookmarkEnd w:id="96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گذشت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برابر كژانديشان و دشمنانى چون فاسقان بنى اميه چونان كوه مى ايستادند و در برابر تجاوزات آنان از قانون و فسق و فجورشان، مداهنه نمى كردند و خطرهاى راه را به جان مى خريدند</w:t>
      </w:r>
      <w:r>
        <w:rPr>
          <w:rFonts w:eastAsia="IRNazanin" w:cs="IRNazanin"/>
          <w:color w:val="111111"/>
          <w:sz w:val="28"/>
          <w:szCs w:val="28"/>
          <w:rtl w:val="true"/>
          <w:lang w:bidi="fa-IR"/>
        </w:rPr>
        <w:t>.</w:t>
      </w:r>
      <w:bookmarkStart w:id="963" w:name="pg14093_140399"/>
    </w:p>
    <w:p>
      <w:pPr>
        <w:pStyle w:val="BookText"/>
        <w:rPr/>
      </w:pPr>
      <w:bookmarkEnd w:id="963"/>
      <w:r>
        <w:rPr>
          <w:rFonts w:ascii="IRNazanin" w:hAnsi="IRNazanin" w:eastAsia="IRNazanin"/>
          <w:color w:val="111111"/>
          <w:sz w:val="28"/>
          <w:sz w:val="28"/>
          <w:szCs w:val="28"/>
          <w:rtl w:val="true"/>
          <w:lang w:bidi="fa-IR"/>
        </w:rPr>
        <w:t xml:space="preserve">سعيد بن ابى سرح از شيعيان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زياد به كوفه آمد، وى را طلب كرد و او 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برادران، فرزندان و همسرش را زندانى كرد، اموالش را مصادره و خانه اش را خراب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اى به زياد نوشت و خواستار آزادى زندانيان خاندان سعيد و ردّ اموال و بناى خآن هاش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پاسخى تند و تهديدآميز به امام داد و چون نامه اش به امام رسيد، در نامه دوم به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الحسن بن فاطمة الى زياد بن سميّه، اما بعد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سيدمحسن امين، فى رحاب ائمه اهل بيت،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دارالتعاريف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حسن فرزند فاطمه به زياد فرزند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از آنِ‌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سهمِ‌ زناكار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مناظره امام حسن و پاسخ هاى دندان شكن حضرت به عمرو بن عاص و وليد بن عقبه و عتبة بن ابى سفيان و مغيرة بن شعبه، مشهور است؛</w:t>
      </w:r>
      <w:r>
        <w:rPr>
          <w:rStyle w:val="FootnoteAnchor"/>
          <w:rtl w:val="true"/>
        </w:rPr>
        <w:footnoteReference w:id="621"/>
      </w:r>
      <w:r>
        <w:rPr>
          <w:rFonts w:ascii="IRNazanin" w:hAnsi="IRNazanin" w:eastAsia="IRNazanin"/>
          <w:color w:val="111111"/>
          <w:sz w:val="28"/>
          <w:sz w:val="28"/>
          <w:szCs w:val="28"/>
          <w:rtl w:val="true"/>
          <w:lang w:bidi="fa-IR"/>
        </w:rPr>
        <w:t>ولى حضرت در برابر خطاى نادانان و زخم زبانِ‌ جاهلان، بردبار بودند و از ظلم به شخص خود كه از روى تعصب كور و جهالت نادانان به ايشان مى رسيد، مهربانانه و كريمانه درمى گذشتند و اين آيه فراروى ايشان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لايشهدون الزّور و اذا مرّوا باللغو مرّوا كراماً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كسانى هستند كه شهادت به باطل نمى دهند و هنگامى كه با لغو و بيهودگى رو به رو مى شوند، بزرگوارانه از آن مى گذرند</w:t>
      </w:r>
      <w:r>
        <w:rPr>
          <w:rFonts w:eastAsia="IRNazanin" w:cs="IRNazanin"/>
          <w:color w:val="111111"/>
          <w:sz w:val="28"/>
          <w:szCs w:val="28"/>
          <w:rtl w:val="true"/>
          <w:lang w:bidi="fa-IR"/>
        </w:rPr>
        <w:t>.</w:t>
      </w:r>
    </w:p>
    <w:p>
      <w:pPr>
        <w:pStyle w:val="Heading6"/>
        <w:numPr>
          <w:ilvl w:val="5"/>
          <w:numId w:val="1"/>
        </w:numPr>
        <w:rPr/>
      </w:pPr>
      <w:bookmarkStart w:id="964" w:name="__RefHeading___Toc712722_1738255347"/>
      <w:bookmarkStart w:id="965" w:name="_Toc372"/>
      <w:bookmarkEnd w:id="964"/>
      <w:r>
        <w:rPr/>
        <w:t>2‌-‌2‌-‌3‌-‌3</w:t>
      </w:r>
      <w:r>
        <w:rPr>
          <w:rtl w:val="true"/>
        </w:rPr>
        <w:t xml:space="preserve"> - </w:t>
      </w:r>
      <w:r>
        <w:rPr>
          <w:rtl w:val="true"/>
        </w:rPr>
        <w:t>روش مهربانى و مهرورزى</w:t>
      </w:r>
      <w:bookmarkEnd w:id="96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مهربانى با بندگان خدا، از ويژگى هاى بارز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 هاى اساسى در تربيت اخلاقى در سيره و انديشه هاى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همواره</w:t>
      </w:r>
      <w:bookmarkStart w:id="966" w:name="pg14093_140400"/>
    </w:p>
    <w:p>
      <w:pPr>
        <w:pStyle w:val="BookText"/>
        <w:rPr/>
      </w:pPr>
      <w:bookmarkEnd w:id="966"/>
      <w:r>
        <w:rPr>
          <w:rFonts w:ascii="IRNazanin" w:hAnsi="IRNazanin" w:eastAsia="IRNazanin"/>
          <w:color w:val="111111"/>
          <w:sz w:val="28"/>
          <w:sz w:val="28"/>
          <w:szCs w:val="28"/>
          <w:rtl w:val="true"/>
          <w:lang w:bidi="fa-IR"/>
        </w:rPr>
        <w:t>مهربانى را با مهربانى پاسخ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پاسخ او در برابر نامهربانى نيز مهربانى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امام گوسفند زيبايى داشتند كه به او علاقه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ديدند گوسفند در گوشه اى افتاده و ناله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رفتند و ديدند كه پاى آن را شكسته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غلامش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پاى اين حيوان را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شما را ناراحت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تبسمى دلنشين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من در عوض، تو را خشنود مى كنم و غلام را آزاد كرد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قرشى،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6"/>
        <w:numPr>
          <w:ilvl w:val="5"/>
          <w:numId w:val="1"/>
        </w:numPr>
        <w:rPr/>
      </w:pPr>
      <w:bookmarkStart w:id="967" w:name="__RefHeading___Toc712724_1738255347"/>
      <w:bookmarkStart w:id="968" w:name="_Toc373"/>
      <w:bookmarkEnd w:id="967"/>
      <w:r>
        <w:rPr/>
        <w:t>2‌-‌2‌-‌3‌-‌4</w:t>
      </w:r>
      <w:r>
        <w:rPr>
          <w:rtl w:val="true"/>
        </w:rPr>
        <w:t xml:space="preserve"> - </w:t>
      </w:r>
      <w:r>
        <w:rPr>
          <w:rtl w:val="true"/>
        </w:rPr>
        <w:t>روش ميهمان نوازى</w:t>
      </w:r>
      <w:bookmarkEnd w:id="968"/>
    </w:p>
    <w:p>
      <w:pPr>
        <w:pStyle w:val="BookText"/>
        <w:rPr/>
      </w:pPr>
      <w:r>
        <w:rPr>
          <w:rFonts w:ascii="IRNazanin" w:hAnsi="IRNazanin" w:eastAsia="IRNazanin"/>
          <w:color w:val="111111"/>
          <w:sz w:val="28"/>
          <w:sz w:val="28"/>
          <w:szCs w:val="28"/>
          <w:rtl w:val="true"/>
          <w:lang w:bidi="fa-IR"/>
        </w:rPr>
        <w:t>امام همواره در پذيرايى از ميهمان تلاش جدى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اشخاصى پذيرايى مى كردند كه حتى آنان را نمى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به پذيرايى از بينوايان علاقه زيادى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خانه خود مى بردند و به گرمى پذيرايى مى كردند و به آن ها لباس و مال مى بخشيدند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حضرت با اين سپاس گزارى، هم از ميهمان غريبى پذيرايى مى كردند و هم جايگاه و ارزش ميزبانى او را به جهت عمل نيكويش، پاس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درباره فقيرانى كه از ايشان پذيرايى كرده بودند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پذيرايى شان اندك است و مالى ندارند، برترند؛ زيرا آنان غير از آنچه ما را به آن پذيرايى مى كنند چيز ديگرى ندارند و از همه چيز خود گذشته اند، ولى ما بيش از آنچه پيش ميهمان مى گذاريم اموال داريم</w:t>
      </w:r>
      <w:r>
        <w:rPr>
          <w:rFonts w:eastAsia="IRNazanin" w:cs="IRNazanin"/>
          <w:color w:val="111111"/>
          <w:sz w:val="28"/>
          <w:szCs w:val="28"/>
          <w:rtl w:val="true"/>
          <w:lang w:bidi="fa-IR"/>
        </w:rPr>
        <w:t>.</w:t>
      </w:r>
    </w:p>
    <w:p>
      <w:pPr>
        <w:pStyle w:val="BookText"/>
        <w:rPr/>
      </w:pPr>
      <w:r>
        <w:rPr>
          <w:rStyle w:val="FootnoteAnchor"/>
          <w:rtl w:val="true"/>
        </w:rPr>
        <w:footnoteReference w:id="625"/>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69" w:name="__RefHeading___Toc712726_1738255347"/>
      <w:bookmarkStart w:id="970" w:name="_Toc374"/>
      <w:bookmarkEnd w:id="969"/>
      <w:r>
        <w:rPr>
          <w:rtl w:val="true"/>
        </w:rPr>
        <w:t xml:space="preserve">جدول </w:t>
      </w:r>
      <w:r>
        <w:rPr/>
        <w:t>2</w:t>
      </w:r>
      <w:r>
        <w:rPr>
          <w:rtl w:val="true"/>
        </w:rPr>
        <w:t xml:space="preserve"> - </w:t>
      </w:r>
      <w:r>
        <w:rPr>
          <w:rtl w:val="true"/>
        </w:rPr>
        <w:t>اصول و روش هاى هدف رضايت الهى</w:t>
      </w:r>
      <w:bookmarkStart w:id="971" w:name="pg14093_140401"/>
      <w:bookmarkEnd w:id="970"/>
    </w:p>
    <w:p>
      <w:pPr>
        <w:pStyle w:val="Heading4"/>
        <w:numPr>
          <w:ilvl w:val="3"/>
          <w:numId w:val="1"/>
        </w:numPr>
        <w:rPr/>
      </w:pPr>
      <w:bookmarkStart w:id="972" w:name="__RefHeading___Toc712728_1738255347"/>
      <w:bookmarkStart w:id="973" w:name="_Toc375"/>
      <w:bookmarkEnd w:id="971"/>
      <w:bookmarkEnd w:id="972"/>
      <w:r>
        <w:rPr>
          <w:rtl w:val="true"/>
        </w:rPr>
        <w:t>نتيجه</w:t>
      </w:r>
      <w:bookmarkEnd w:id="973"/>
    </w:p>
    <w:p>
      <w:pPr>
        <w:pStyle w:val="BookText"/>
        <w:rPr/>
      </w:pPr>
      <w:r>
        <w:rPr>
          <w:rFonts w:ascii="IRNazanin" w:hAnsi="IRNazanin" w:eastAsia="IRNazanin"/>
          <w:color w:val="111111"/>
          <w:sz w:val="28"/>
          <w:sz w:val="28"/>
          <w:szCs w:val="28"/>
          <w:rtl w:val="true"/>
          <w:lang w:bidi="fa-IR"/>
        </w:rPr>
        <w:t xml:space="preserve">محور اصلى و هدف نهايى همه آموزه ها و معارف دينى،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ويژگى ها و مشخصاتى است كه در منابع اصيل دينى بدان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اسلام، احكام و دستورهاى اقتصادى، سياسى و اجتماعى هم وجود دارد، همه مقدمه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است، يعنى اسلام به تمام ابعاد تربيت توجه داشته و در قرآن كريم و روايات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به آن اشاره شده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نظام حاكم بر كشور ما نظامى اسلامى است و تعاليم و اهداف آموزش و پرورش آن بر پايه اسلام پى ريزى شده، استخراج و استنتاج نظريات تربيتى مكتب اسلام خصوصاً پيشوايان دينى و كسانى كه نظريات ارزشمندى دربارۀ آن عرصه كردند و در ارائه آن به مسلمانان كوشيدند، از جمله فعاليت هاى پر اهميت فلسفه تعليم و تربيت در طول تاريخ تفكرات تربيتى به شمار مى رود و از سنت هاى معتبر اين حوزه معرفتى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معصومان الگوهاى ممتاز انسانى و كامل ترين مروجان معارف الهى در سطح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خداوند متعالى در كنار اطاعت از خدا و رسولش، پيروى از اولى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همگان واجب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ترين اثر اين همبستگى، دفع خصومت ها و كينه هاى ديرينه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شدن ارزش هاى دروغين و غيرانسانى و رذايل در جامعه يكى از موانع انسجام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پيوند روابط انسانى و نزديك شدن دل هاى افراد جامعه به هم ديگر، در اثر اعتماد و علاقه قلبى آنان به يك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معاشرت درست بر اساس موازين اخلاقى و كمالات انسانى در جامعه صورت گيرد، اتحاد مردم روز به روز بيش تر مى شود و اگر ارزش هاى اخلاقى از ميان رود، مردم در ظاهر به هم ديگر احترام نفاق آميز خواهند داشت؛ اما در باطن دشمن يك ديگر خواهند بود؛ براى مثال، اگر عدالت در جامعه جاى خود را به تبعيض و بى عدالتى بدهد و مردم از هم ديگر و مسئولان ناراضى باشند، وحدت در آن جامعه معنا نخواهد داشت؛ زيرا كينه ها با كوچك ترين بحرانى بروز مى كند، آتش اختلاف شعله مى كشد و ناراحتى هاى درونى افراد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آموزه هايى همانند احسان، ايثار، گذشت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پژوهش بدان ها اشاره شد، رواج داشته باشد، اعتماد متقابل تحقق مى يابد و پايه هاى وحدت اسلامى منسجم تر مى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شاهد يك تربيت درست وايده آل و پر بازده در جامعه اسلامى باشيم، بايد از شيوه ها و روش هاى تربيتى مناسبى بهره جوييم كه مطابق با موازين و راه كارهاى عقلى و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 كليدى ترين شيوه هاى تربيتى را مى توان در اقوال و افعال شايسته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جويى كرد؛ زيرا آن حضرت همانند ساير معصومان و پيشوايان، يكى از بالاترين و برترين مربيان تربيتى بشر به</w:t>
      </w:r>
    </w:p>
    <w:p>
      <w:pPr>
        <w:pStyle w:val="BookText"/>
        <w:rPr/>
      </w:pPr>
      <w:r>
        <w:rPr>
          <w:rFonts w:ascii="IRNazanin" w:hAnsi="IRNazanin" w:eastAsia="IRNazanin"/>
          <w:color w:val="111111"/>
          <w:sz w:val="28"/>
          <w:sz w:val="28"/>
          <w:szCs w:val="28"/>
          <w:rtl w:val="true"/>
          <w:lang w:bidi="fa-IR"/>
        </w:rPr>
        <w:t xml:space="preserve">حساب مى آيند و تمامى مكاتب تربيتى عالم، چاره اى جز تسليم و ره جويى از مكتب تربيتى اسلام 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چنان كه قرآن كريم، همه را به پيروى كامل از آن بزرگواران فراخوانده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از خدا و رسول و صاحبان امر خود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جايى كه رسيدن به نيك بختى، غايت تربيت از نظر اكثر مكاتب و ديدگاه هاى تربيتى است و در اسلام نيز پرورش عبد صالح مدنظر است؛ از نظر اسلام در تربيت اخلاقى نيز مانند ساير انواع تربيت غرض رشد انسان ها به سوى كمال واقعى آن ها يعنى قرب الى الله و هدف در تمام انواع تربيت،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كه اخلاق در تمام شئون زندگى انسان حاكميت دارد و مشرف بر تمام انواع تربيت هاست، نوعى ملازمت با تربيت هاى ديگر دارد؛ بطورى كه وقتى بحث از تربيت اجتماعى مى شود، نمى توان تربيت اخلاقى را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هر اجتماعى بالاخره نوعى تربيت اخلاقى چه خوب و چه بد حكم فرماست و هيچ فعلى از افعال انسان نمى تواند از حيطه انسان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چون هدف تمام انواع تربيت در اسلام و سيره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لذا مايه تعجب نخواهد بود اگر اهداف، اصول و روش هاى تربيت در همه آن ها يكسان 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مكتب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اهداف، اصول و روش هاى تربيت از محتواى آن جدا نبوده و در همگى آن ها، جهت تقرب به خدا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جداول مذكور در يافته هاى پژوهشى، از روشى نام برده شده باشد كه آن روش خود هدف تربيت باشد و يا هدفى جزئى در قالب روش ارائه شده باشد، چون در همه موارد ياد شده جهت يكى است، به نظر رسيدن روش به عنوان هدف و يا هدفى به عنوان روش اصل مسأله را لوث نمى كند</w:t>
      </w:r>
      <w:r>
        <w:rPr>
          <w:rFonts w:eastAsia="IRNazanin" w:cs="IRNazanin"/>
          <w:color w:val="111111"/>
          <w:sz w:val="28"/>
          <w:szCs w:val="28"/>
          <w:rtl w:val="true"/>
          <w:lang w:bidi="fa-IR"/>
        </w:rPr>
        <w:t>.</w:t>
      </w:r>
      <w:bookmarkStart w:id="974" w:name="pg14093_140404"/>
    </w:p>
    <w:p>
      <w:pPr>
        <w:pStyle w:val="BookText"/>
        <w:rPr/>
      </w:pPr>
      <w:bookmarkEnd w:id="974"/>
      <w:r>
        <w:rPr>
          <w:rFonts w:ascii="IRNazanin" w:hAnsi="IRNazanin" w:eastAsia="IRNazanin"/>
          <w:color w:val="111111"/>
          <w:sz w:val="28"/>
          <w:sz w:val="28"/>
          <w:szCs w:val="28"/>
          <w:rtl w:val="true"/>
          <w:lang w:bidi="fa-IR"/>
        </w:rPr>
        <w:t>نكته ديگرى كه در اين زمينه بايستى به آن توجه كرد اين است كه اهداف، اصول و روش هاى تدوين شده در اين پژوهش، صرفاً استنباط پژوهش گر است كه چنان چه تواناتر و با فراغت بال بيش ترى، به آن بپردازد، قطعاً نوع دريافت و دسته بندى آن ها متفاوت خواهد بود، گرچه به هر صورت كه تدوين گردند همگى آن ها يك هدف را دنبال خواهند كرد و آن هم رسانيدن انسان به كمال است</w:t>
      </w:r>
      <w:r>
        <w:rPr>
          <w:rFonts w:eastAsia="IRNazanin" w:cs="IRNazanin"/>
          <w:color w:val="111111"/>
          <w:sz w:val="28"/>
          <w:szCs w:val="28"/>
          <w:rtl w:val="true"/>
          <w:lang w:bidi="fa-IR"/>
        </w:rPr>
        <w:t>.</w:t>
      </w:r>
    </w:p>
    <w:p>
      <w:pPr>
        <w:pStyle w:val="Heading4"/>
        <w:numPr>
          <w:ilvl w:val="3"/>
          <w:numId w:val="1"/>
        </w:numPr>
        <w:rPr/>
      </w:pPr>
      <w:bookmarkStart w:id="975" w:name="__RefHeading___Toc712730_1738255347"/>
      <w:bookmarkStart w:id="976" w:name="_Toc376"/>
      <w:bookmarkEnd w:id="975"/>
      <w:r>
        <w:rPr>
          <w:rtl w:val="true"/>
        </w:rPr>
        <w:t>پيشنهادها</w:t>
      </w:r>
      <w:bookmarkEnd w:id="976"/>
    </w:p>
    <w:p>
      <w:pPr>
        <w:pStyle w:val="Heading5"/>
        <w:numPr>
          <w:ilvl w:val="4"/>
          <w:numId w:val="1"/>
        </w:numPr>
        <w:rPr/>
      </w:pPr>
      <w:bookmarkStart w:id="977" w:name="__RefHeading___Toc712732_1738255347"/>
      <w:bookmarkStart w:id="978" w:name="_Toc377"/>
      <w:bookmarkEnd w:id="977"/>
      <w:r>
        <w:rPr/>
        <w:t>1</w:t>
      </w:r>
      <w:r>
        <w:rPr>
          <w:rtl w:val="true"/>
        </w:rPr>
        <w:t xml:space="preserve">. </w:t>
      </w:r>
      <w:r>
        <w:rPr>
          <w:rtl w:val="true"/>
        </w:rPr>
        <w:t>پيشنهادهاى كاربردى</w:t>
      </w:r>
      <w:bookmarkEnd w:id="97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كه اولاً پژوهش حاضر درباره يكى از مهم ترين مسائل زندگى بشر، يعنى تربيت او و از ميان انواع تربيت مهم ترين قسم آن، يعنى تربيت اخلاقى است و ثانياً نسخه پيچيده شده محقق از خودش نبوده و از كلام گهربار مردى گرفته شده كه از سلاله پاكان و زاهدان روزگار و مرتبط با وحى الهى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به خصوص ايران اسلامى كه ادعا دارد شيعه آن بزرگوار به شمار مى آيد، لازم است كه با گفتار و كردار آن امام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به سعادت رسيدن جامعه اسلامى، راهى جز تربيت نسل حاضر وآينده مطابق با دستورهاى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پيشنهاد مى گردد كسانى كه دلشان براى فرزندان امت اسلامى مى تپد، با روش هاى تربيتى ايشان آشنا شوند و فرزندان اين مرز و بوم را با آن روش ها به سوى سعادت رهنمون گردند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مسئولان و برنامه ريزان تربيتى در سطوح مختلف، با عنايت به نتايج پژوهش حاضر و كاوش در ساير موارد تربيتى، نسبت به تهيه مقررات، كتاب ها، روش هاى آموزش و پرورش دانش آموزان و استفاده از هر وسيله كمكى كه بتوان از آموزه هاى تربيتى آن امام عزيز بهره گرفت، بكوشند</w:t>
      </w:r>
      <w:r>
        <w:rPr>
          <w:rFonts w:eastAsia="IRNazanin" w:cs="IRNazanin"/>
          <w:color w:val="111111"/>
          <w:sz w:val="28"/>
          <w:szCs w:val="28"/>
          <w:rtl w:val="true"/>
          <w:lang w:bidi="fa-IR"/>
        </w:rPr>
        <w:t>.</w:t>
      </w:r>
      <w:bookmarkStart w:id="979" w:name="pg14093_140405"/>
    </w:p>
    <w:p>
      <w:pPr>
        <w:pStyle w:val="BookText"/>
        <w:rPr/>
      </w:pPr>
      <w:bookmarkEnd w:id="979"/>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 هاى ذيربط و متولى، ضمن بهره گيرى از نتايج اين پژوهش، زمينه را براى ترويج آن در جامعه فراهم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مربيان، معلمان و مجريان تعليم و تربيت، مى توانند از پيام هاى اين پژوهش در بارورى و پرورش جنبه هاى تربيتى و اخلاقى شاگردان، استفاده كنند</w:t>
      </w:r>
      <w:r>
        <w:rPr>
          <w:rFonts w:eastAsia="IRNazanin" w:cs="IRNazanin"/>
          <w:color w:val="111111"/>
          <w:sz w:val="28"/>
          <w:szCs w:val="28"/>
          <w:rtl w:val="true"/>
          <w:lang w:bidi="fa-IR"/>
        </w:rPr>
        <w:t>.</w:t>
      </w:r>
    </w:p>
    <w:p>
      <w:pPr>
        <w:pStyle w:val="Heading5"/>
        <w:numPr>
          <w:ilvl w:val="4"/>
          <w:numId w:val="1"/>
        </w:numPr>
        <w:rPr/>
      </w:pPr>
      <w:bookmarkStart w:id="980" w:name="__RefHeading___Toc712734_1738255347"/>
      <w:bookmarkStart w:id="981" w:name="_Toc378"/>
      <w:bookmarkEnd w:id="980"/>
      <w:r>
        <w:rPr/>
        <w:t>2</w:t>
      </w:r>
      <w:r>
        <w:rPr>
          <w:rtl w:val="true"/>
        </w:rPr>
        <w:t xml:space="preserve">. </w:t>
      </w:r>
      <w:r>
        <w:rPr>
          <w:rtl w:val="true"/>
        </w:rPr>
        <w:t>پيشنهادهايى براى پژوهش هاى آتى</w:t>
      </w:r>
      <w:bookmarkEnd w:id="98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كه پژوهش حاضر بيش تر به تربيت اخلاقى تأكيد نموده است، مى طلبد كه در فرصت هاى ديگر و يا ساير پژوهش گران در زمينه انواع ديگر تربيت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سياسى، اجتماعى و حرفه اى، با استفاده از ديدگاه آن امام اقدام نمايند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هاى تربيتى استنتاج و تدوين شده در اين تحقيق، تنها گوشه و شمه اى از روش هاى وسيع تربيتى است كه در متن سخنان و سيره و روش تربيتى كريم اهل بيت نهفته است و مى طلبد كه پژوهش تحقيق در زمينه موضوع مورد نظر، بررسى گسترده ترى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زاده، عيسى، فلسفه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علوم تربيتى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پيام نور،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 عزالدين ابوحامد عبدالحميد بن هبة الله بن محمد، شرح نهج البلاغه،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العربى</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جوزى، يوسف بن قُزُغْلى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نينوى الحديثة،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حنبل، احمد، مسند احمد،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شهرآشوب مازندرانى، ابوعبدالله محمد بن على، مناقب آل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العلامه،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ابوالقاسم على بن حسن، ترجمة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مدينه دمشق،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ابن مكرم، لسان العرب،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دارالاحيا التراث العربى،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 علامه سيدمحسن، فى رحاب ائمه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جانكار، باربارا، فلسفه ارسطو، مترجم مهرداد ايرانى طلب،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اطلاعات،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جزرى، عزّالدين بن الاثير، اسدالغابه فى معرفه الصحابه،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حرانى، حسن بن على، تحف العقول عن آل رسول، تحقيق على 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حسينى زاده، سيدعلى، سيره تربيتى پيامبر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تربيت فرزند،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حوزه و دانشگاه،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حكيمى، محمدرضا، الحياه،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ثقافه الاسلاميه،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 باقرى، نگاهى دوباره به تربيت اسلامى،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ذوالفقارپور، ابراهيم، تربيت اخلاقى كودك و نوجوان از ديدگاه اسلام، پايان نامه كارشناسى ارشد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راغب اصفهانى، حسين بن محمد، المفردات فى غريب القرآن، بى جا،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راوندى، قطب الدين، الدعوات،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الامام المهدى،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زيباكلام مفرد، فاطمه، مكتب فلسفى ليبراليسم آموزشى و اسلام، 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تفرش،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سپهركاشانى، محمدتقى، ناسخ التواريخ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جلال الدين، تاريخ الخلفا،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شاتو، 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مربيان بزرگ، ترجمه غلامحسين شكوهى،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شريعتمدارى، على، اصول تعليم و تربيت،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و چاپ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روان شناسى تربيتى،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شهيدائى، محمدحسين، روضه تحفه الواعظين،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شهيدائى،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محمد بن على ابن بابويه، معانى الأخبار،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على ابن بابويه قمى، عيون اخبارالرضا، چاپ اول، ترجمه حميدرضا مستفيد، على اكبر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طبرسى، حسن بن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 بالاعلام الهدى،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طبرسى، فضل بن حسين، مجمع البيان فى تفسير القرآن،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ناصر خسرو،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زين الدين بن على، منيه المريد، ترجمه محمدباقر حجتى،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عبدالباقى، محمدفؤاد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المفهرس لألفاظ القرآن الكريم،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عطاردى، عزيزاللّه، مسند الامام المجتبى الحسن بن على،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فرمهينى فراهانى، محسن، فرهنگ توصيفى علوم تربيتى،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اسرار دانش،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فلسفى، محمدتقى، كودك از نظر وراثت و تربيت، چاپ پانزدهم،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اسلامى،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قراملكى، احد فرامرز، اخلاق حرفه اى،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قرشى، باقرشريف، حياة الامام الحسن بن على،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قمى، شيخ عباس، منتهى الامال، چاپ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سفينه البحار،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اسوه،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محمدباقر، بحارالانوار،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 التراث العربى الثالثه،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محمدى رى شهرى، محمد، ميزان الحكمه،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محمودنيا، على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و تربيت از ديدگاه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تربيت،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مروجى، سعيد، نگاهى به ابعاد تربيتى قرآن از ديد گاه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پايان نامه كارشناسى ارشد دانشگاه آزاد اسلامى،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محمدبن نعمان، ارشاد،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فروشى اسلاميه،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محمدى، محمدحسن، فارابى و تعليم و تربيت،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يسطرون،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نارونى، قاسم، بررسى روش هاى تربيتى در قرآن و سنت،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 كارشناسى ارشد دانشگاه آزاد اسلامى،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نورى، ميرزا حسين، مستدرك الوسايل،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آل البيت،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يعقوبى، احمد بن يعقوب، تاريخ يعقوبى، تصحيح محمدابراهيم آيتى،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علمى و فرهنگى،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982" w:name="pg14093_140410"/>
    </w:p>
    <w:p>
      <w:pPr>
        <w:pStyle w:val="Heading3"/>
        <w:numPr>
          <w:ilvl w:val="2"/>
          <w:numId w:val="1"/>
        </w:numPr>
        <w:rPr/>
      </w:pPr>
      <w:bookmarkStart w:id="983" w:name="__RefHeading___Toc712736_1738255347"/>
      <w:bookmarkStart w:id="984" w:name="_Toc379"/>
      <w:bookmarkEnd w:id="982"/>
      <w:bookmarkEnd w:id="983"/>
      <w:r>
        <w:rPr>
          <w:rtl w:val="true"/>
        </w:rPr>
        <w:t xml:space="preserve">درآمدى بر سيره سياسى امام مجتبى </w:t>
      </w:r>
      <w:r>
        <w:rPr>
          <w:rtl w:val="true"/>
        </w:rPr>
        <w:t>(</w:t>
      </w:r>
      <w:r>
        <w:rPr>
          <w:rtl w:val="true"/>
        </w:rPr>
        <w:t xml:space="preserve">عَلَيْهِ السَّلاَمُ </w:t>
      </w:r>
      <w:r>
        <w:rPr>
          <w:rtl w:val="true"/>
        </w:rPr>
        <w:t xml:space="preserve">) </w:t>
      </w:r>
      <w:r>
        <w:rPr>
          <w:rtl w:val="true"/>
        </w:rPr>
        <w:t>در روايات</w:t>
      </w:r>
      <w:bookmarkEnd w:id="984"/>
    </w:p>
    <w:p>
      <w:pPr>
        <w:pStyle w:val="Heading4"/>
        <w:numPr>
          <w:ilvl w:val="3"/>
          <w:numId w:val="1"/>
        </w:numPr>
        <w:rPr/>
      </w:pPr>
      <w:bookmarkStart w:id="985" w:name="__RefHeading___Toc712738_1738255347"/>
      <w:bookmarkStart w:id="986" w:name="_Toc380"/>
      <w:bookmarkEnd w:id="985"/>
      <w:r>
        <w:rPr>
          <w:rtl w:val="true"/>
        </w:rPr>
        <w:t>اشاره</w:t>
      </w:r>
      <w:bookmarkEnd w:id="986"/>
    </w:p>
    <w:p>
      <w:pPr>
        <w:pStyle w:val="BookText"/>
        <w:rPr/>
      </w:pPr>
      <w:r>
        <w:rPr>
          <w:rFonts w:ascii="Amiri" w:hAnsi="Amiri" w:eastAsia="Amiri" w:cs="Amiri"/>
          <w:color w:val="111111"/>
          <w:sz w:val="28"/>
          <w:sz w:val="28"/>
          <w:szCs w:val="28"/>
          <w:rtl w:val="true"/>
          <w:lang w:bidi="ar-SA"/>
        </w:rPr>
        <w:t>سيف الله صرامى</w:t>
      </w:r>
      <w:r>
        <w:rPr>
          <w:rStyle w:val="FootnoteAnchor"/>
          <w:rtl w:val="true"/>
        </w:rPr>
        <w:footnoteReference w:id="6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هيأت علمى پژوهشگاه علوم و فرهنگ اسلامى</w:t>
      </w:r>
      <w:r>
        <w:rPr>
          <w:rFonts w:eastAsia="IRNazanin" w:cs="IRNazanin"/>
          <w:color w:val="111111"/>
          <w:sz w:val="28"/>
          <w:szCs w:val="28"/>
          <w:rtl w:val="true"/>
          <w:lang w:bidi="fa-IR"/>
        </w:rPr>
        <w:t>.</w:t>
      </w:r>
    </w:p>
    <w:p>
      <w:pPr>
        <w:pStyle w:val="Heading4"/>
        <w:numPr>
          <w:ilvl w:val="3"/>
          <w:numId w:val="1"/>
        </w:numPr>
        <w:rPr/>
      </w:pPr>
      <w:bookmarkStart w:id="987" w:name="__RefHeading___Toc712740_1738255347"/>
      <w:bookmarkStart w:id="988" w:name="_Toc381"/>
      <w:bookmarkEnd w:id="987"/>
      <w:r>
        <w:rPr>
          <w:rtl w:val="true"/>
        </w:rPr>
        <w:t>چكيده</w:t>
      </w:r>
      <w:bookmarkEnd w:id="988"/>
    </w:p>
    <w:p>
      <w:pPr>
        <w:pStyle w:val="BookText"/>
        <w:rPr/>
      </w:pPr>
      <w:r>
        <w:rPr>
          <w:rFonts w:ascii="IRNazanin" w:hAnsi="IRNazanin" w:eastAsia="IRNazanin"/>
          <w:color w:val="111111"/>
          <w:sz w:val="28"/>
          <w:sz w:val="28"/>
          <w:szCs w:val="28"/>
          <w:rtl w:val="true"/>
          <w:lang w:bidi="fa-IR"/>
        </w:rPr>
        <w:t xml:space="preserve">دوره امامت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جز مدت كوتاه زمام دارى، دوره شكل گيرى و پيدايش سيره اى است كه عملاً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غيبت صغرا، به جز مقطع حادثه كربلا،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ضرورت تدوين سيره 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روايى، يكى از منابع مهم تدوين سيره سياسى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 موضوع، به پنج دسته اصلى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دوره زمام دارى، روايات صلح با معاويه، روايات روابط حضرت با معاويه پس از صلح، روايات روابط با كارگزاران و طرف داران معاويه و روايات روابط با كسانى كه يار يا هواخواه حضرت محسوب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سيره سياسى امامان،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سياسى</w:t>
      </w:r>
      <w:r>
        <w:rPr>
          <w:rFonts w:eastAsia="IRNazanin" w:cs="IRNazanin"/>
          <w:color w:val="111111"/>
          <w:sz w:val="28"/>
          <w:szCs w:val="28"/>
          <w:rtl w:val="true"/>
          <w:lang w:bidi="fa-IR"/>
        </w:rPr>
        <w:t>.</w:t>
      </w:r>
    </w:p>
    <w:p>
      <w:pPr>
        <w:pStyle w:val="Heading4"/>
        <w:numPr>
          <w:ilvl w:val="3"/>
          <w:numId w:val="1"/>
        </w:numPr>
        <w:rPr/>
      </w:pPr>
      <w:bookmarkStart w:id="989" w:name="__RefHeading___Toc712742_1738255347"/>
      <w:bookmarkStart w:id="990" w:name="_Toc382"/>
      <w:bookmarkEnd w:id="989"/>
      <w:r>
        <w:rPr>
          <w:rtl w:val="true"/>
        </w:rPr>
        <w:t>مقدمه</w:t>
      </w:r>
      <w:bookmarkEnd w:id="99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دوره امامت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سرنوشت ساز از تاريخ سياسى اسلام و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خورده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هاى فراوانى از اين فصل در حوزه هاى</w:t>
      </w:r>
    </w:p>
    <w:p>
      <w:pPr>
        <w:pStyle w:val="BookText"/>
        <w:rPr/>
      </w:pPr>
      <w:r>
        <w:rPr>
          <w:rFonts w:ascii="IRNazanin" w:hAnsi="IRNazanin" w:eastAsia="IRNazanin"/>
          <w:color w:val="111111"/>
          <w:sz w:val="28"/>
          <w:sz w:val="28"/>
          <w:szCs w:val="28"/>
          <w:rtl w:val="true"/>
          <w:lang w:bidi="fa-IR"/>
        </w:rPr>
        <w:t>مختلف كلامى، فقهى، سياسى، اخلاقى و تاريخ تحليلى، مى توان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فراتر، مى توان سيره 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دربردارنده اصولى دانست كه عملاً در سيره امامان پس از ايشان رعايت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امام معصومى است كه در جايگاه زاده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سيره سياسى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نورى واحد و متصل به نور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ايشان، از همين سرچشمه هدايت، سيره هاى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تناسب حوادث و اقتضائات خود، پايه هاى استوار سياست جامع نگر اسلام را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موقعيت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دوره كوتاه زمام دارى، موقعيتى است كه ساير امامان، به جز مقطع قيام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ظهور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 وبيش، در شبيه آن موقعيت به سر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شباهت باعث شده كه امامان، پس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جز در مقطع قيام كربلا، در سياست، به شيوه آن حضرت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شناخت سيره سياسى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شناخت پايه ها و سابقه تاريخى سيره سياسى ساير امامان را هم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ضرورت شناخت اين سيره، از دو جهت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بهره مندى از آن به عنوان سيره امام معصوم و هم بهره مندى براى شناخت بهتر سيره سياسى ساير امامان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همه جانبه و قابل اعتماد سيره هر يك از امامان، درگرو تحقيق در همه منابع تاريخى و روايات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بايد با تأمل كافى در دلالت و سند روايات و نيز به كارگيرى روش هاى معتبر فهم و تحليل تاريخى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به انجام رساندن اين مهم، در قالب يك مقاله كوتاه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برداشتن گامى در مسير پاسخ به ضرورت فوق، در اين مقاله تلاش مى كنيم نگاهى روشمند به روايات قابل استفاده در تدوين سيره 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بيندازيم</w:t>
      </w:r>
      <w:r>
        <w:rPr>
          <w:rFonts w:eastAsia="IRNazanin" w:cs="IRNazanin"/>
          <w:color w:val="111111"/>
          <w:sz w:val="28"/>
          <w:szCs w:val="28"/>
          <w:rtl w:val="true"/>
          <w:lang w:bidi="fa-IR"/>
        </w:rPr>
        <w:t>.</w:t>
      </w:r>
      <w:bookmarkStart w:id="991" w:name="pg14093_140412"/>
    </w:p>
    <w:p>
      <w:pPr>
        <w:pStyle w:val="BookText"/>
        <w:rPr/>
      </w:pPr>
      <w:bookmarkEnd w:id="991"/>
      <w:r>
        <w:rPr>
          <w:rFonts w:ascii="IRNazanin" w:hAnsi="IRNazanin" w:eastAsia="IRNazanin"/>
          <w:color w:val="111111"/>
          <w:sz w:val="28"/>
          <w:sz w:val="28"/>
          <w:szCs w:val="28"/>
          <w:rtl w:val="true"/>
          <w:lang w:bidi="fa-IR"/>
        </w:rPr>
        <w:t>جوامع روايى شيعه منبع اصلى نوشتار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تقسيم سيره سياسى حضرت در دوره امامت، روايات مربوطه را به چند بخش اصلى دسته بندى مى كنيم كه ممكن است شامل چند بخش فرعى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مرورى بر مفاد هر دسته، مى كوشيم در نهايت، به يك جمع بندى از سيره سياسى حضرت از نگاه اين روايات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فرصت بررسى سندى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 توان جمع بندى مزبور را لزوماً در استنباط احكام شرعى، به كار برد</w:t>
      </w:r>
      <w:r>
        <w:rPr>
          <w:rFonts w:eastAsia="IRNazanin" w:cs="IRNazanin"/>
          <w:color w:val="111111"/>
          <w:sz w:val="28"/>
          <w:szCs w:val="28"/>
          <w:rtl w:val="true"/>
          <w:lang w:bidi="fa-IR"/>
        </w:rPr>
        <w:t>.</w:t>
      </w:r>
    </w:p>
    <w:p>
      <w:pPr>
        <w:pStyle w:val="Heading4"/>
        <w:numPr>
          <w:ilvl w:val="3"/>
          <w:numId w:val="1"/>
        </w:numPr>
        <w:rPr/>
      </w:pPr>
      <w:bookmarkStart w:id="992" w:name="__RefHeading___Toc712744_1738255347"/>
      <w:bookmarkStart w:id="993" w:name="_Toc383"/>
      <w:bookmarkEnd w:id="992"/>
      <w:r>
        <w:rPr>
          <w:rtl w:val="true"/>
        </w:rPr>
        <w:t>مراد از سيره سياسى</w:t>
      </w:r>
      <w:bookmarkEnd w:id="993"/>
    </w:p>
    <w:p>
      <w:pPr>
        <w:pStyle w:val="BookText"/>
        <w:rPr/>
      </w:pPr>
      <w:r>
        <w:rPr>
          <w:rFonts w:ascii="IRNazanin" w:hAnsi="IRNazanin" w:eastAsia="IRNazanin"/>
          <w:color w:val="111111"/>
          <w:sz w:val="28"/>
          <w:sz w:val="28"/>
          <w:szCs w:val="28"/>
          <w:rtl w:val="true"/>
          <w:lang w:bidi="fa-IR"/>
        </w:rPr>
        <w:t>براى اين كه بدانيم در سيره سياسى دقيقاً دنبال چه نوع رواياتى هستيم، بايد تاحدامكان، مراد خود را از سيره سياسى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سياسى از جنس رفتارهايى شامل كنش ها و واكنش هاى شخص در حوزه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با فرض حكومت و جامعه، معنا و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حوزه سياست با هيچ يك از حوزه هاى حكومت و جامعه نسبت مساوى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سياست، قدرت محوريت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اعمال قدرت، تلاش براى به دست گرفتن يا فروريختن آن، نقد قدرت، تثبيت يا تبليغ آن، كناره گيرى از قدرت يا مشاركت در آن و مانند اين ها، در حوزه سياست 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توضيح، مى توان فهميد كه مراد از رفتار در جنس سيره سياسى، رفتار در مقابل گفتار نيست؛ بلكه گفتار را هم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حول محور قدرت اشاره كرديم با رفتار و گفتار هر دو انجام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تأييد و رد هم در اين جا رفتار محسوب مى شود</w:t>
      </w:r>
      <w:r>
        <w:rPr>
          <w:rFonts w:eastAsia="IRNazanin" w:cs="IRNazanin"/>
          <w:color w:val="111111"/>
          <w:sz w:val="28"/>
          <w:szCs w:val="28"/>
          <w:rtl w:val="true"/>
          <w:lang w:bidi="fa-IR"/>
        </w:rPr>
        <w:t>.</w:t>
      </w:r>
    </w:p>
    <w:p>
      <w:pPr>
        <w:pStyle w:val="Heading4"/>
        <w:numPr>
          <w:ilvl w:val="3"/>
          <w:numId w:val="1"/>
        </w:numPr>
        <w:rPr/>
      </w:pPr>
      <w:bookmarkStart w:id="994" w:name="__RefHeading___Toc712746_1738255347"/>
      <w:bookmarkStart w:id="995" w:name="_Toc384"/>
      <w:bookmarkEnd w:id="994"/>
      <w:r>
        <w:rPr>
          <w:rtl w:val="true"/>
        </w:rPr>
        <w:t>دسته بندى روايات</w:t>
      </w:r>
      <w:bookmarkEnd w:id="995"/>
    </w:p>
    <w:p>
      <w:pPr>
        <w:pStyle w:val="Heading5"/>
        <w:numPr>
          <w:ilvl w:val="4"/>
          <w:numId w:val="1"/>
        </w:numPr>
        <w:rPr/>
      </w:pPr>
      <w:bookmarkStart w:id="996" w:name="__RefHeading___Toc712748_1738255347"/>
      <w:bookmarkStart w:id="997" w:name="_Toc385"/>
      <w:bookmarkEnd w:id="996"/>
      <w:r>
        <w:rPr>
          <w:rtl w:val="true"/>
        </w:rPr>
        <w:t>اشاره</w:t>
      </w:r>
      <w:bookmarkEnd w:id="99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سيره 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دوره امامت ايشان، به پنج دسته اصلى مى توان تقسيم كرد</w:t>
      </w:r>
      <w:r>
        <w:rPr>
          <w:rFonts w:eastAsia="IRNazanin" w:cs="IRNazanin"/>
          <w:color w:val="111111"/>
          <w:sz w:val="28"/>
          <w:szCs w:val="28"/>
          <w:rtl w:val="true"/>
          <w:lang w:bidi="fa-IR"/>
        </w:rPr>
        <w:t>:</w:t>
      </w:r>
      <w:bookmarkStart w:id="998" w:name="pg14093_140413"/>
    </w:p>
    <w:p>
      <w:pPr>
        <w:pStyle w:val="BookText"/>
        <w:rPr/>
      </w:pPr>
      <w:bookmarkEnd w:id="998"/>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دوران زمام دارى چندماهه حضرت است كه دوران امامت ايشان نيز با آن آغاز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شامل مى گردد كه درباره چگونگى و علت صلح حضرت با معاويه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به روابط آن حضرت با معاويه پس از صلح و كناره گيرى از قدرت، تا پايان دوره امامت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روابط ايشان با كارگزاران، اطرافيان و طرف داران معاويه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روابط حضرت با ياران و طرف داران خود در مقابل ياران معاويه را پوشش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شامل طرف داران منتقد صلح با معاويه هم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هريك از اين دسته ها، مى تواند شامل دسته هاى فرعى ترى هم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دسته، دست كم يك نمونه از روايات نقل مى شود</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712750_1738255347"/>
      <w:bookmarkStart w:id="1000" w:name="_Toc386"/>
      <w:bookmarkEnd w:id="999"/>
      <w:r>
        <w:rPr>
          <w:rtl w:val="true"/>
        </w:rPr>
        <w:t>الف</w:t>
      </w:r>
      <w:r>
        <w:rPr>
          <w:rtl w:val="true"/>
        </w:rPr>
        <w:t xml:space="preserve">) </w:t>
      </w:r>
      <w:r>
        <w:rPr>
          <w:rtl w:val="true"/>
        </w:rPr>
        <w:t>روايات دوره زمام دارى</w:t>
      </w:r>
      <w:bookmarkEnd w:id="100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با معاويه، مهم ترين مسأله در دوره زمام دارى كوتاه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ساير موضوعاتى را تحت الشعاع قرار داده كه ممكن است در سيره سياسى يك زمام دار موضوع تحقيق و بررسى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روايات دوره زمام دارى حضرت نيز درباره همين مسأله يا پيرامون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 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 كوفيان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 و رفتار حضرت در جهت ادامه جنگ با معاويه و تشويق و تهييج مردم به جهاد با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اين دسته، چنين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فإن الله كتب الجهاد على خلقه و سماه كرها، ثم قال لاهل الجهاد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أيهاالناس نائلين ماتحبون الا بالصبر على ما تكرهون، إنه بلغنى ان معاويه بلغه ما كنا ازمعنا على المسير اليه فتحرك لذالك، فاخرجوا رحمكم الله معسكركم بالنخيله حتى ننظر و تنظروا و نروا و تروآ؛</w:t>
      </w:r>
      <w:r>
        <w:rPr>
          <w:rStyle w:val="FootnoteAnchor"/>
          <w:rtl w:val="true"/>
        </w:rPr>
        <w:footnoteReference w:id="6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اصفهانى، مقاتل الطالبيين،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رفتند و پس از ستايش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جهاد را بر خلق خود واجب كرد و آن را سختى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مؤمنان اهل جهاد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 هرگز به آنچه مى خواهيد نمى رسيد، مگر با صبر بر آنچه بر شما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معاويه از تصميم ما براى گسيل به سوى او آگاه شده و براى همين به جنبش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لشكرگاه خود در نخيله بشتابيد رحمت خدا بر شما باد تا بينديشيم و بينديشيد و ببينيم و ببينيد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پيش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روايت، على رغم تشويق حضرت به جهاد، همان طور كه راوى متن اشاره مى كند،</w:t>
      </w:r>
      <w:r>
        <w:rPr>
          <w:rStyle w:val="FootnoteAnchor"/>
          <w:rtl w:val="true"/>
        </w:rPr>
        <w:footnoteReference w:id="62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خوف از سستى و ناهمراهى مردم در جمله اخير آن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رفتار سياسى حضرت را در موضوع جهاد با مدعى نامشروع حكومت، در حالى در نظر گرفت كه اعتماد كافى به همراهى اطرافيان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 شيوه اى كه ايشان در پيش مى گيرند، رفتن به جهاد با همين اطرافيان، اما همراه با اتمام حجت و گوشزد كردن بى وفايى آنان است؛ براى نمونه، مردم پيش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جانشين پدرتان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 به فرمان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فرمان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دروغ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كسى كه از من بهتر بود وفا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 وفادار خواهيد بود؟ چگونه مى توانم به شما اعتماد كنم، درحالى كه به راست گويى شما باور ندارم‌؟ اگر راست مى گوييد، وعده ما با شما لشكرگاه مداين باشد؛ آن جا پيش من 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حضرت سوار بر مركب، عازم شدند و همراه او كسانى كه قصد عزيمت داشتند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عده زيادى از همراهى حضرت بازايستادند و به آنچه گفتند و وعده دادند، وفا نكردند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مجلسى، بحارالانوار،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خطيبا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غررتمونى كما غررتم من كان من قبلى، مع أى امام تقاتلون بعدى‌؟ مع الكافر الظالم الذى لم يؤمن بالله ولا برسوله قط، و لا اظهرالاسلام هو و بنى أميه، الا فرقا من السيف‌؟</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پس از اين، بپا خاستند و خطاب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فريفتيد چنان كه پيش از مرا فريفتيد؛ پس از من همراه كدام پيشوا مى خواهيد نبرد كنيد؟ آيا همراه كافر ظالمى كه هرگز به خدا و رسول ايمان نياورد و او و بنى اميه، تنها از ترس شمشير، اظهار اسلام كردند؟</w:t>
      </w:r>
    </w:p>
    <w:p>
      <w:pPr>
        <w:pStyle w:val="BookText"/>
        <w:rPr/>
      </w:pPr>
      <w:r>
        <w:rPr>
          <w:rFonts w:ascii="IRNazanin" w:hAnsi="IRNazanin" w:eastAsia="IRNazanin"/>
          <w:color w:val="111111"/>
          <w:sz w:val="28"/>
          <w:sz w:val="28"/>
          <w:szCs w:val="28"/>
          <w:rtl w:val="true"/>
          <w:lang w:bidi="fa-IR"/>
        </w:rPr>
        <w:t>باوجوداين وضعيت، ظاهر روايات اين است كه حضرت هنوز اميد خود را براى جهاد با معاويه از دست نداده اند؛ زيرا از ميان همين مردم و پس ازاين بى وفايى، سپاهيانى را براى نبرد با معاويه گسيل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باخيانت فرماندهان، بيش از پيش عدم امكان ادامه جنگ با معاويه روشن مى شود</w:t>
      </w:r>
      <w:r>
        <w:rPr>
          <w:rFonts w:eastAsia="IRNazanin" w:cs="IRNazanin"/>
          <w:color w:val="111111"/>
          <w:sz w:val="28"/>
          <w:szCs w:val="28"/>
          <w:rtl w:val="true"/>
          <w:lang w:bidi="fa-IR"/>
        </w:rPr>
        <w:t>.</w:t>
      </w:r>
      <w:r>
        <w:rPr>
          <w:rStyle w:val="FootnoteAnchor"/>
          <w:rtl w:val="true"/>
        </w:rPr>
        <w:footnoteReference w:id="631"/>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بى وفايى اطرافيان حضرت را مى توان زمانى دانست كه بزرگانى از كوفه نزد معاويه رفتند و ارادت خود را به او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ديگر اميدى براى حضرت باقى نماند و فرمودند</w:t>
      </w:r>
      <w:r>
        <w:rPr>
          <w:rFonts w:eastAsia="IRNazanin" w:cs="IRNazanin"/>
          <w:color w:val="111111"/>
          <w:sz w:val="28"/>
          <w:szCs w:val="28"/>
          <w:rtl w:val="true"/>
          <w:lang w:bidi="fa-IR"/>
        </w:rPr>
        <w:t>:</w:t>
      </w:r>
      <w:bookmarkStart w:id="1001" w:name="pg14093_140416"/>
    </w:p>
    <w:p>
      <w:pPr>
        <w:pStyle w:val="BookText"/>
        <w:rPr/>
      </w:pPr>
      <w:bookmarkEnd w:id="1001"/>
      <w:r>
        <w:rPr>
          <w:rFonts w:ascii="Amiri" w:hAnsi="Amiri" w:eastAsia="Amiri" w:cs="Amiri"/>
          <w:color w:val="111111"/>
          <w:sz w:val="28"/>
          <w:sz w:val="28"/>
          <w:szCs w:val="28"/>
          <w:rtl w:val="true"/>
          <w:lang w:bidi="ar-SA"/>
        </w:rPr>
        <w:t>خالفتم أبى حتى حكم و هو كاره، ثم دعاكم إلى قتال أهل الشام بعد التحكيم، فأبيتم حتى صار إلى كرامه الله، ثم بايعتمونى عليان تسالموا من سالمنى، و تحاربوا من حاربنى، و قد اتانيان أهل الشر فمنكم قد اتوا معاويه، و بايعوه، فحسبى منكم، لا تغرونى من دينى و نفسى؛</w:t>
      </w:r>
      <w:r>
        <w:rPr>
          <w:rStyle w:val="FootnoteAnchor"/>
          <w:rtl w:val="true"/>
        </w:rPr>
        <w:footnoteReference w:id="6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جواد قيومى، صحيفه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پدرم مخالفت ورزيديد تا اين كه به ناچار حكميت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ماجراى حكميت، شما را به نبرد با معاويه فراخواند، ولى سرپيچى كرديد تا اين كه به كرامت خداوند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من بيعت كرديد، با اين شرط كه با هر كس مسالمت ورزم، شما هم مسالمت كنيد و با هر كس ستيز كنم، شما هم ستيز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باخبر شدم بزرگان شما نزد معاويه رفته و با او بيعت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مرا از شما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دين و جانم نفريبيد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از اين روايت و مانند آن، زمينه پايان جنگ با معاويه را در سيره سياسى حضرت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ساير روايات، درباره صدمات و ستم هاى روحى و جسمى كه از ناحيه اطرافيان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دوره كوتاه زمام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نيز در اين دسته از روايات قرار مى گيرد</w:t>
      </w:r>
      <w:r>
        <w:rPr>
          <w:rFonts w:eastAsia="IRNazanin" w:cs="IRNazanin"/>
          <w:color w:val="111111"/>
          <w:sz w:val="28"/>
          <w:szCs w:val="28"/>
          <w:rtl w:val="true"/>
          <w:lang w:bidi="fa-IR"/>
        </w:rPr>
        <w:t>.</w:t>
      </w:r>
    </w:p>
    <w:p>
      <w:pPr>
        <w:pStyle w:val="Heading5"/>
        <w:numPr>
          <w:ilvl w:val="4"/>
          <w:numId w:val="1"/>
        </w:numPr>
        <w:rPr/>
      </w:pPr>
      <w:bookmarkStart w:id="1002" w:name="__RefHeading___Toc712752_1738255347"/>
      <w:bookmarkStart w:id="1003" w:name="_Toc387"/>
      <w:bookmarkEnd w:id="1002"/>
      <w:r>
        <w:rPr>
          <w:rtl w:val="true"/>
        </w:rPr>
        <w:t>ب</w:t>
      </w:r>
      <w:r>
        <w:rPr>
          <w:rtl w:val="true"/>
        </w:rPr>
        <w:t xml:space="preserve">) </w:t>
      </w:r>
      <w:r>
        <w:rPr>
          <w:rtl w:val="true"/>
        </w:rPr>
        <w:t>روايات صلح با معاويه</w:t>
      </w:r>
      <w:bookmarkEnd w:id="100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صلح با معاويه را به دودسته فرعى تر مى توان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روايات چگونگى رخداد صلح و دسته دوم، روايات توجيه و علت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 اى از دسته اول، فرآيند صلح از اين جا آغاز مى شود كه وقتى تلاش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تشويق مردم به جهاد و مقاومت مؤثر در برابر هجوم معاويه، با سستى آنان روبه رو شد، به ساباط رفتند و در آن جا يك شب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براى آن كه اصحاب خود را بيازمايند و ميزان اطاعت آنان را مشخص كنند و</w:t>
      </w:r>
    </w:p>
    <w:p>
      <w:pPr>
        <w:pStyle w:val="BookText"/>
        <w:rPr/>
      </w:pPr>
      <w:r>
        <w:rPr>
          <w:rFonts w:ascii="IRNazanin" w:hAnsi="IRNazanin" w:eastAsia="IRNazanin"/>
          <w:color w:val="111111"/>
          <w:sz w:val="28"/>
          <w:sz w:val="28"/>
          <w:szCs w:val="28"/>
          <w:rtl w:val="true"/>
          <w:lang w:bidi="fa-IR"/>
        </w:rPr>
        <w:t>دوستان را از دشمنان بازشناسند تا حساب شده با معاويه روبه رو شوند، مردم را به مسجد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گرد آمدند، به منبر رفتند و پس از شهادت به توحيد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انى لأرجوا ان أكون قد أصبحت بحمدالله و منه، و انا انصح خلق الله لخلقه، و ما أصبحت محتملا على امر مسلم ضغينه و لا مريدا له بسوء و لا غائله، و انما تكره و نفى الجماعه خيرلكم مما تحبون فى الفرقه، و ان يناظر لكم خيرا من نظركم لانفسكم، فلا تخالفوا أمرى ولا تردوا على رأيى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 حمد و منت خداى سبحان، همواره خيرخواه ترين مردم براى مردم باشم و با خود كينه اى بر هيچ رفتار مسلمانى همراه نداشته باشم و خواهان هيچ گزند و دردسرى براى مسلمانى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ناخوشايندى با جماعت بودن، از خوشايندى تك روى،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شما را بيش تر از خودتان براى شما مى خواهم؛ پس فرمان مرا سرپيچى نكنيد و نظر مرا رد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العمل مردم مخاطب اين سخنان يا دست كم بخش زياد و مؤثر آنان، در مقابل خيرخواهى و صداقت آن حضرت، تند، بى ادبانه و خشن گزارش شده است</w:t>
      </w:r>
      <w:r>
        <w:rPr>
          <w:rFonts w:eastAsia="IRNazanin" w:cs="IRNazanin"/>
          <w:color w:val="111111"/>
          <w:sz w:val="28"/>
          <w:szCs w:val="28"/>
          <w:rtl w:val="true"/>
          <w:lang w:bidi="fa-IR"/>
        </w:rPr>
        <w:t>.</w:t>
      </w:r>
      <w:r>
        <w:rPr>
          <w:rStyle w:val="FootnoteAnchor"/>
          <w:rtl w:val="true"/>
        </w:rPr>
        <w:footnoteReference w:id="635"/>
      </w:r>
      <w:r>
        <w:rPr>
          <w:rFonts w:ascii="Amiri" w:hAnsi="Amiri" w:eastAsia="Amiri" w:cs="Amiri"/>
          <w:color w:val="111111"/>
          <w:sz w:val="28"/>
          <w:sz w:val="28"/>
          <w:szCs w:val="28"/>
          <w:rtl w:val="true"/>
          <w:lang w:bidi="ar-SA"/>
        </w:rPr>
        <w:t>حتى حمله به محل سكونت حضرت و غارت اموال و نيز ترور منجر به جراحت ايشان هم نقل شده است</w:t>
      </w:r>
      <w:r>
        <w:rPr>
          <w:rFonts w:eastAsia="Amiri" w:cs="Amiri" w:ascii="Amiri" w:hAnsi="Amiri"/>
          <w:color w:val="111111"/>
          <w:sz w:val="28"/>
          <w:szCs w:val="28"/>
          <w:rtl w:val="true"/>
          <w:lang w:bidi="ar-SA"/>
        </w:rPr>
        <w:t>.</w:t>
      </w:r>
      <w:r>
        <w:rPr>
          <w:rStyle w:val="FootnoteAnchor"/>
          <w:rtl w:val="true"/>
        </w:rPr>
        <w:footnoteReference w:id="63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گزينه صلح با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محور اصلى كه بايد استنباط سيره سياسى امام در آن وضعيت، با عنايت كافى به اين دو محور،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بى وفايى و ملحق شدن عده زيادى از لشكريان حتى سرداران عمده لشكر به معاويه است؛ دوم كسانى كه خواهان جنگ با معاويه بودند، اما نه از سر اطاعت</w:t>
      </w:r>
    </w:p>
    <w:p>
      <w:pPr>
        <w:pStyle w:val="BookText"/>
        <w:rPr/>
      </w:pPr>
      <w:r>
        <w:rPr>
          <w:rFonts w:ascii="IRNazanin" w:hAnsi="IRNazanin" w:eastAsia="IRNazanin"/>
          <w:color w:val="111111"/>
          <w:sz w:val="28"/>
          <w:sz w:val="28"/>
          <w:szCs w:val="28"/>
          <w:rtl w:val="true"/>
          <w:lang w:bidi="fa-IR"/>
        </w:rPr>
        <w:t>امام و بر اساس بهترين مصلحت مسلمانان، بلكه با تك روى و به قيمت شمشير كشيدن در مقابل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صلح را برمى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صلح نامه كه ظاهراً توسط خود حضرت انشا شده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هذا ما صالح عليه الحسن بن على بن أبى طالب معاويه بن أبى سفيان صالحه على أن يسلم إليه ولايه أمر المسلمين على أن يعمل فيهم بكتاب الله تعالى و سنه رسول الله صلى الله عليه و آله و سلمو سيره الخلفاء الراشدين و ليس لمعاويه بن أبى سفيان أن يعهد إلى أحد من بعده عهدا بل يكون الأمر من بعده شورى بين المسلمين و على أن الناس آمنون حيث كانوا من أرض الله شامهم و عراقهم و حجازهم و يمنهم و على أن أصحاب على و شيعته آمنون على أنفسهم و أموالهم و نسائهم و أولادهم و على معاويه بن أبى سفيان بذلك عهد الله و ميثاقه و ما أخذ الله على أحد من خلقه بالوفاء بما أعطى الله من نفسه و عليان لايبغى للحسن ابن على و لا لأخيه الحسين و لا لأحد من أهلبيت رسول الله صلى الله عليه و آله و سلم غائله سرا ولا جهرا و لا يخيف أحدا منهم فى أفقمنا لآفاق شهد عليه بذلك وكفى بالله شهيدا فلان و فلان والسلام؛</w:t>
      </w:r>
      <w:r>
        <w:rPr>
          <w:rStyle w:val="FootnoteAnchor"/>
          <w:rtl w:val="true"/>
        </w:rPr>
        <w:footnoteReference w:id="6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اربلى، 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متن صلح نامه را مى توان در اين منابع هم 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اعيان الشيعه،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مطالب السئول،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ينابيع الموده،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مصالحه حسن بن على بن ابى طالب با معاويه بن ابى 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مصالحه مى كند به اين كه حكومت بر مسلمانان را به او تسليم نمايد، به شرط اين كه درباره آن ها به كتاب خداى تعالى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خلفاى نيك سيرت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معاويه حق نداشته باشد براى پس از خود كسى را ولى عهد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شوراى مسلمانان، صاحب ولايت را تعيين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شرط است كه مردم در هر جا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شام چه در عراق چه در حجاز و چه در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شرط است كه ياران و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مال و زن و فرزند در امنيت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عهد و ذمه الهى و آنچه خداوند</w:t>
      </w:r>
    </w:p>
    <w:p>
      <w:pPr>
        <w:pStyle w:val="BookText"/>
        <w:rPr/>
      </w:pPr>
      <w:r>
        <w:rPr>
          <w:rFonts w:ascii="IRNazanin" w:hAnsi="IRNazanin" w:eastAsia="IRNazanin"/>
          <w:color w:val="111111"/>
          <w:sz w:val="28"/>
          <w:sz w:val="28"/>
          <w:szCs w:val="28"/>
          <w:rtl w:val="true"/>
          <w:lang w:bidi="fa-IR"/>
        </w:rPr>
        <w:t>بر گردن بندگانش مى گذارد، بر دوش معاويه است كه به آن بين خود و خدا تا مى تواند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شرط است كه عليه حسن بن على و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از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پنهان يا آشكار، هيچ توطئه اى نكند و نگرانى هيچ يك از آنان را در هر جا كه باشند موجب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موارد فلانى و فلانى گواهى مى دهند و گواهى خداوند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نگرانى هاى امام از بدعهدى معاويه را در اين متن مى توان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امضاى آن را برمى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صلحى كه حداقل فايده آن، آشكار شدن بدعهدى و نفاق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صلح، از جنگ بيهوده و بدون عده و عده كافى بهتر، بلكه نسبت به آن متعين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دسته دوم روايات صلح كه به توجيه آن مى پردازد، در ادامه نقل برخى از روايات رخداد صلح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روايت اخير، آمده كه پس از امضاى صلح، معاويه از حضرت مى خواهد كه به منبر رود و در جمع مردم، بيعت با معاويه و واگذارى حكومت به او را اعلام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منبر مى روند و در اجتماع بزرگ مردم، پس از حمد الهى و صلوات و سلام بر پيامبر و آل او، مى فرمايند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ان أكيس الكيس التقى و أحمق الحمق الفجور و انكم لو طلبتم ما بين جابلق و جابرس رجلا جده رسول الله صلى الله عليه وآله وسلم ما وجدتموه غيرى و غير أخى الحسين و قد علمتم إن الله هداكم بجدى محمد فأنقذكم به من الضلاله و رفعكم به من الجهاله و أعزكم به بعد الذله و كثركم به بعد القله ان معاويه نازعنى حقا هو لى دونه فنظرت لصلاح الأمه و قطع الفتنه و قد كنتم بايعتمونى على أن تسالمون من سالمت و تحاربون من حاربت فرأيت أن أسالم معاويه واضع الحرب بينى وبينه وقد بايعته ورأيت</w:t>
      </w:r>
    </w:p>
    <w:p>
      <w:pPr>
        <w:pStyle w:val="BookText"/>
        <w:rPr/>
      </w:pPr>
      <w:r>
        <w:rPr>
          <w:rFonts w:ascii="Amiri" w:hAnsi="Amiri" w:eastAsia="Amiri" w:cs="Amiri"/>
          <w:color w:val="111111"/>
          <w:sz w:val="28"/>
          <w:sz w:val="28"/>
          <w:szCs w:val="28"/>
          <w:rtl w:val="true"/>
          <w:lang w:bidi="ar-SA"/>
        </w:rPr>
        <w:t>حقن الدماء خيرمن سفكها ولم أرد بذلك إلا صلاحكم وبقاءكم وان أدرى لعله فتنه لكم ومتاع إلى حين؛</w:t>
      </w:r>
      <w:r>
        <w:rPr>
          <w:rStyle w:val="FootnoteAnchor"/>
          <w:rtl w:val="true"/>
        </w:rPr>
        <w:footnoteReference w:id="6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زيرك ترين زيركى ها تقوا و احمق ترين حماقت ها، پرده 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شرق و غرب عالم را بگرديد، به جز من و برادرم حسين، مردى را نخواهيد يافت كه جد او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آگاهيد كه خداوند شما را توسط جدم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فرمود و شما را به واسطه او از گمراهى نجات داد و از ورطه جهالت بالا كشيد و پس از ذلت، عزت بخشيد و پس از كمى، فزونى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 تصاحب حقى كه از آن من است نه او، با من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مصلحت امت و از بين بردن فتنه 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شرط بيعت شما با من، اين بود كه با هركس مسالمت كنم، شما هم با او مسالمت كنيد و با هركس جنگ را اختيار كنم، شما هم با او بجنگيد، اكنون نظر من بر مسالمت با معاويه و رها كردن جنگ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بيعت كردم؛ زيرا جلوگيرى از خون ريزى را بر ريختن خون ترجيح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براى مصلحت و ماندگارى شما، به اين اقدام دست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شايد اين، آزمايشى براى شما و برخوردارى تا زمانى معين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اشاره مى كنند كه مصالحه با معاويه، به معناى قبول حقانيت او در حكومت بر مسلمانان نيست، بلكه ولايت مسلمين هم چنان حق خود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علت مصالحه مى پردازند و آن را به تعبير اين قلم، در دو بخش شكلى و محتوايى توضيح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شكلى، به اين نكته توجه مى 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من بيعت كرده اند كه در صلح و جنگ تابع من باشند و من اكنون صلح را برگزيده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بخش محتوايى، مصلحت مردم را علت صلح اعلام مى فرمايند كه از ميان برداشتن فتنه، جلوگيرى از خون ريزى و حفظ شيعه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زيرمجموعه و بيان همان مصلحت است</w:t>
      </w:r>
      <w:r>
        <w:rPr>
          <w:rFonts w:eastAsia="IRNazanin" w:cs="IRNazanin"/>
          <w:color w:val="111111"/>
          <w:sz w:val="28"/>
          <w:szCs w:val="28"/>
          <w:rtl w:val="true"/>
          <w:lang w:bidi="fa-IR"/>
        </w:rPr>
        <w:t>.</w:t>
      </w:r>
      <w:bookmarkStart w:id="1004" w:name="pg14093_140421"/>
    </w:p>
    <w:p>
      <w:pPr>
        <w:pStyle w:val="BookText"/>
        <w:rPr/>
      </w:pPr>
      <w:bookmarkEnd w:id="1004"/>
      <w:r>
        <w:rPr>
          <w:rFonts w:ascii="IRNazanin" w:hAnsi="IRNazanin" w:eastAsia="IRNazanin"/>
          <w:color w:val="111111"/>
          <w:sz w:val="28"/>
          <w:sz w:val="28"/>
          <w:szCs w:val="28"/>
          <w:rtl w:val="true"/>
          <w:lang w:bidi="fa-IR"/>
        </w:rPr>
        <w:t>روايات ديگرى نيز با همين مضمون، با بيانات گوناگون در اين دسته وجود دارد كه رعايت اختصار، مانع از نقل و توضيح آن هاست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العله آلتى من اجل ها صالح الحسن بن على صلوات الله عليهما</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712754_1738255347"/>
      <w:bookmarkStart w:id="1006" w:name="_Toc388"/>
      <w:bookmarkEnd w:id="1005"/>
      <w:r>
        <w:rPr>
          <w:rtl w:val="true"/>
        </w:rPr>
        <w:t>ج</w:t>
      </w:r>
      <w:r>
        <w:rPr>
          <w:rtl w:val="true"/>
        </w:rPr>
        <w:t xml:space="preserve">) </w:t>
      </w:r>
      <w:r>
        <w:rPr>
          <w:rtl w:val="true"/>
        </w:rPr>
        <w:t>روايات روابط با معاويه پس از صلح</w:t>
      </w:r>
      <w:bookmarkEnd w:id="1006"/>
    </w:p>
    <w:p>
      <w:pPr>
        <w:pStyle w:val="BookText"/>
        <w:rPr/>
      </w:pPr>
      <w:r>
        <w:rPr>
          <w:rFonts w:ascii="IRNazanin" w:hAnsi="IRNazanin" w:eastAsia="IRNazanin"/>
          <w:color w:val="111111"/>
          <w:sz w:val="28"/>
          <w:sz w:val="28"/>
          <w:szCs w:val="28"/>
          <w:rtl w:val="true"/>
          <w:lang w:bidi="fa-IR"/>
        </w:rPr>
        <w:t xml:space="preserve">پس از صلح با معاويه، ساليانى تا زمان شهادت، روابط با معاويه بخش مهمى از زندگى 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تحقيق در سيره سياسى حضرت، عنايت به روايات اين بخش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نمونه ازاين دست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معاويه للحسن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أخيرمنك ياحسن،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ياابن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الناس قد أجمعوا على ولم يجمعوا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لشر ما علوت يا ابن آكله الأكباد المجتمع و نعليك رجلان بين مطيع و مكره، فالطايع لك عاص لله، و المكروه معذور بكتاب الله و حاشى لله أن أقول أنا خيرمنك فلا خير فيك و لكن الله برأنى من الرذائل كما برأك من الفضائل؛</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معاويه به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اى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مردم بر من اجماع كردند و بر تو اجماع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بيراه و گزاف برترى جويى مى كنى اى پسر زن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گرد تو جمعند، برخى فرمان بردار تو و برخى ناچارند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تو را فرمان برند، نافرمان خداى سبحان هستند و آن ها كه ناچارند، طبق قرآن،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پسند خدا به دور است كه من بگويم از تو بهترم، زيرا تو اصلاً حسنى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هر بدى مصون كرد، همان طور كه همه خوبى ها را از تو گرفت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باوجودى كه در بيعت ظاهرى معاويه هستند، از جايگاه حقيقى خود دفاع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دفاع، به رفعت جايگاه خود اشاره مى فرمايند كه</w:t>
      </w:r>
    </w:p>
    <w:p>
      <w:pPr>
        <w:pStyle w:val="BookText"/>
        <w:rPr/>
      </w:pPr>
      <w:r>
        <w:rPr>
          <w:rFonts w:ascii="IRNazanin" w:hAnsi="IRNazanin" w:eastAsia="IRNazanin"/>
          <w:color w:val="111111"/>
          <w:sz w:val="28"/>
          <w:sz w:val="28"/>
          <w:szCs w:val="28"/>
          <w:rtl w:val="true"/>
          <w:lang w:bidi="fa-IR"/>
        </w:rPr>
        <w:t>شخصيتى مانند معاويه، اساساً با ايشان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محورى كه در سيره سياسى حضرت ازاين گونه روايات قابل برداشت است، اين كه بيعت مصلحتى با ظالم فاسد و باطلى كه شايسته جايگاه ولايت نيست، به معناى كنار گذاشتن تبليغ حق و مبارزه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تبليغ و مبارزه اى، با استفاده خردمندانه از فرصت ها و با رعايت بيعت ظاهرى امكان پذير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اى ديگر، شجاعت و قدرت روحى حضرت در تبليغ حق و مبارزه آرام با باطل را بيش تر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جلسه اى، به تنهايى در حضور معاويه، مقابل سخن پراكنى هاى تند و بى ادبانه عده اى از طرف داران سرشناس و پرنفوذ او، به هر يك، پاسخ هاى متناسب و قاطع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ها، به لحاظ تقسيم بندى ما در اين نوشتار، در دسته چهارم قرار مى گيرند، اما مواجهه امام با معاويه در ابتداى اين جلسه، در بخش سيره سياسى آن حضرت در نحوه برخورد با او،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جا شروع مى گردد كه اين عده در حضور معاويه، از نفوذ و جايگاه روزافزون امام در بين مردم اظهار نگرانى مى كنند و از او مى خواهند حضرت را به مجلس دعوت كند تا عليه ايشان و براى شكستن موقعيت و وجاهت حضرت، هرچند با توهين و افترا،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ابتدا آنان را به خاطر عاقبت رسوايى خودشان در مواجهه با منطق كلام امام بر حذر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اندكى بعد، امام را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وارد مى شوند، معاويه، فريب كارانه خوشآمد مى گويد و با ايشان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اين حركت معاويه، سند سلامت و امنيت خود را بر گردن او مى گذارند تا نتواند آسيبى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معاويه تنش و برخورد بين حضرت و معاندان گرد آمده اطراف خود را در جلسه، پيش بينى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سعى مى كوشد با گفتن</w:t>
      </w:r>
      <w:bookmarkStart w:id="1007" w:name="pg14093_140423"/>
    </w:p>
    <w:p>
      <w:pPr>
        <w:pStyle w:val="BookText"/>
        <w:rPr/>
      </w:pPr>
      <w:bookmarkEnd w:id="1007"/>
      <w:r>
        <w:rPr>
          <w:rFonts w:ascii="IRNazanin" w:hAnsi="IRNazanin" w:eastAsia="IRNazanin"/>
          <w:color w:val="111111"/>
          <w:sz w:val="28"/>
          <w:sz w:val="28"/>
          <w:szCs w:val="28"/>
          <w:rtl w:val="true"/>
          <w:lang w:bidi="fa-IR"/>
        </w:rPr>
        <w:t>سخنانى به حضرت، خود را پيشاپيش كنار بكشد و بى تقصير نشان دهد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طبرسى، 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در واكنش به اين رفتار سياسى معاويه،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 البيت بيتك و الإذن فيه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أجبتهم إلى ما أرادوا إنى لأستحيى لك من الفحش، و إن كانوا غلبوك على م اتريد، إنى لأستحيى لك من الضعف، فبأيهما تقر، و من أيهما تعتذر، و أما إنى لو علمت بمكانهم و اجتماعهم، لجئت بعدتهم من بنى هاشم مع أنى مع وحدتيهم أوحش منى من جمعهم، فإن الله عزوجل لوليى اليوم و فيما بعد اليوم، فمرهم فليقولوا فأسمع، و لا حول و لا قوه إلا بالله العلى العظيم</w:t>
      </w:r>
      <w:r>
        <w:rPr>
          <w:rStyle w:val="FootnoteAnchor"/>
          <w:rtl w:val="true"/>
        </w:rPr>
        <w:footnoteReference w:id="6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اجازه هر رفتارى در آن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آنچه اين عده قصد انجام دادن آن را دارند، از روى رغبت اجازه داده باشى، بايد از فحاشى تو شرم كرد و اگر برخلاف نظرت بر تو چيره شده باشند، بايد از ضعف تو شرمگين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يك از اين دو اقرار مى كنى و بر كدام يك عذر مى آورى‌؟ اگر مى دانستم آنان در اين جا گرد آمده اند، به تعداد آن ها از بنى هاشم با خود مى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دلهره آنان از من، با وجود اجتماعى كه با هم كرده اند، بيش از دلهره من به تنهايى از اجتماع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امروز و بعد از امروز ياور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سخن بگويند تا بشنوم</w:t>
      </w:r>
      <w:r>
        <w:rPr>
          <w:rFonts w:eastAsia="IRNazanin" w:cs="IRNazanin"/>
          <w:color w:val="111111"/>
          <w:sz w:val="28"/>
          <w:szCs w:val="28"/>
          <w:rtl w:val="true"/>
          <w:lang w:bidi="fa-IR"/>
        </w:rPr>
        <w:t>.</w:t>
      </w:r>
    </w:p>
    <w:p>
      <w:pPr>
        <w:pStyle w:val="Heading5"/>
        <w:numPr>
          <w:ilvl w:val="4"/>
          <w:numId w:val="1"/>
        </w:numPr>
        <w:rPr/>
      </w:pPr>
      <w:bookmarkStart w:id="1008" w:name="__RefHeading___Toc712756_1738255347"/>
      <w:bookmarkStart w:id="1009" w:name="_Toc389"/>
      <w:bookmarkEnd w:id="1008"/>
      <w:r>
        <w:rPr>
          <w:rtl w:val="true"/>
        </w:rPr>
        <w:t>د</w:t>
      </w:r>
      <w:r>
        <w:rPr>
          <w:rtl w:val="true"/>
        </w:rPr>
        <w:t xml:space="preserve">) </w:t>
      </w:r>
      <w:r>
        <w:rPr>
          <w:rtl w:val="true"/>
        </w:rPr>
        <w:t>روايات روابط با كارگزاران و طرف داران معاويه</w:t>
      </w:r>
      <w:bookmarkEnd w:id="100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اى از روايات، سيره 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روابط و ماجراهاى ايشان با گروه هواخواه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اصلى روايت اخير، نمونه اى از اين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نمونه، عده اى از دشمنان حضرت، مى كوشند با لفاظى، دروغ پراكنى و اهانت، موقعيت حضرت را تضعيف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شجاعانه،</w:t>
      </w:r>
    </w:p>
    <w:p>
      <w:pPr>
        <w:pStyle w:val="BookText"/>
        <w:rPr/>
      </w:pPr>
      <w:r>
        <w:rPr>
          <w:rFonts w:ascii="IRNazanin" w:hAnsi="IRNazanin" w:eastAsia="IRNazanin"/>
          <w:color w:val="111111"/>
          <w:sz w:val="28"/>
          <w:sz w:val="28"/>
          <w:szCs w:val="28"/>
          <w:rtl w:val="true"/>
          <w:lang w:bidi="fa-IR"/>
        </w:rPr>
        <w:t xml:space="preserve">با يادآورى فضايل انكارناپذير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و باز كردن پرونده سياه هر يك از آن ها از جمله شخص معاويه از سوى ديگر، پاسخ آن ها را به تفصيل مى دهند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پاسخ ها، نامشروع بودن حكومت و ولايت معاويه و كارگزارى اطرافيان او به روشنى قابل برداشت است؛ زيرا ذكر بدى ها و جرايم سنگين كسانى كه پست هاى حكومتى را اشغال كرده اند، چنين لازمه اى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چنين خطابه هايى را حركت سياسى دانست كه مى توان از روى آن، به جوانب سيره سياسى حضرت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نمونه اى ديگر از روايات دسته چهارم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فى مسجد رسول الله بحلقه فى ها قوم من بنى أميه، فتغامزوا به، و ذلك عند ما تغلب معاويه على ظاهر أمره فرآهم و تغامزهم به، فصلى ركعتين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تغامز كم أما والله لاتملكون يوم اإلا ملكنا يومين و لا شهرا إلا ملكنا شهرين و لا سنه إلا ملكنا سنتين و انا لنأكل فى سلطانكم و نشرب و نلبس و نركب و ننكح و أنتم لاتركبون فى سلطاننا و لاتشربون و لاتأكلون ولاتنكحون،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ذلك يا أبامحمد و أنتم أجود الناس و أرأفهم و أرحمهم تأمنون فى سلطان القوم و لايأمنون فى سلطانكم،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عادون ابكيد الشيطان و هو ضعيف و عاديناهم بكيد الله وكيد الله شديد؛</w:t>
      </w:r>
      <w:r>
        <w:rPr>
          <w:rStyle w:val="FootnoteAnchor"/>
          <w:rtl w:val="true"/>
        </w:rPr>
        <w:footnoteReference w:id="64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عده اى از بنى اميه كه گرد هم نشسته بودند،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به دست هم به عيب گويى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وقتى بود كه معاويه حكومت را تصاحب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ركعت نماز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عيب گويى شما را ديدم؛ شما يك روز حكومت نداريد، مگر اين كه ما دو روز حكومت داريم و يك ماه نداريد، مگر اين كه ما دو ماه داريم و يك سال نداريد، مگر اين كه ما</w:t>
      </w:r>
      <w:bookmarkStart w:id="1010" w:name="pg14093_140425"/>
    </w:p>
    <w:p>
      <w:pPr>
        <w:pStyle w:val="BookText"/>
        <w:rPr/>
      </w:pPr>
      <w:bookmarkEnd w:id="1010"/>
      <w:r>
        <w:rPr>
          <w:rFonts w:ascii="IRNazanin" w:hAnsi="IRNazanin" w:eastAsia="IRNazanin"/>
          <w:color w:val="111111"/>
          <w:sz w:val="28"/>
          <w:sz w:val="28"/>
          <w:szCs w:val="28"/>
          <w:rtl w:val="true"/>
          <w:lang w:bidi="fa-IR"/>
        </w:rPr>
        <w:t>دو سال داريم؛ در حالى كه ما در حكومت شما مى خوريم و مى آشاميم و مى پوشيم و ازدواج مى كنيم و سواره مى رويم، ولى شما در حكومت ما نمى خوريد و نمى آشاميد و ازدواج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ابامحمد، چگونه اين طور مى شود كه شما در حكومت آنان ايمن باشيد ولى آنان در حكومت شما ايمن نباشند، درحالى كه شما دست ودل بازترين، مهربان ترين و با گذشت ترين مردمان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دليل كه آنان با نيرنگ شيطان دشمنى ما كردند و نيرنگ او ضعيف است، ولى ما به تدبير الهى با آنان دشمنى كرده ايم و تدبير الهى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اين روايت پرسش هايى وجود دارد، مانند اين كه مراد از حكومتى كه حضرت براى خودشان با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كنند كدام حكومت است‌؟ شايد مراد حكومت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آيا مى توان پذيرفت كه عمر حكومت آن حضرت دو برابر عمر حكومت بنى اميه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اين پرسش ها، مانع از اين نيست كه از اين روايت و مانند آن سيره سياسى حضرت را در مقابل معاندان طرف دار معاويه به دست آوريم درحالى كه حكومت در چنگال او و طرف دارانش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معاندان حاكم، مى كوشند با وجود غصب حاكميت، صاحب حق مشروع آن را با تحقير، عيب جويى و اتهام زدن هاى ناجوانمردانه، هرچه بيش تر از صحنه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حضرت اين است كه حقيقت را مبنى بر نامشروعيت پايه حكومت و سياست دشمن بازگويند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پايه كه پايه رفتار مجرمانه معاندان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تنها نامشروعيت حكومت آنان را رقم مى زند، بلكه آنان را دست كم از برخى حقوق شهروندى در حاكميت مشروع هم محروم مى سازد</w:t>
      </w:r>
      <w:r>
        <w:rPr>
          <w:rFonts w:eastAsia="IRNazanin" w:cs="IRNazanin"/>
          <w:color w:val="111111"/>
          <w:sz w:val="28"/>
          <w:szCs w:val="28"/>
          <w:rtl w:val="true"/>
          <w:lang w:bidi="fa-IR"/>
        </w:rPr>
        <w:t>.</w:t>
      </w:r>
    </w:p>
    <w:p>
      <w:pPr>
        <w:pStyle w:val="Heading5"/>
        <w:numPr>
          <w:ilvl w:val="4"/>
          <w:numId w:val="1"/>
        </w:numPr>
        <w:rPr/>
      </w:pPr>
      <w:bookmarkStart w:id="1011" w:name="__RefHeading___Toc712758_1738255347"/>
      <w:bookmarkStart w:id="1012" w:name="_Toc390"/>
      <w:bookmarkEnd w:id="1011"/>
      <w:r>
        <w:rPr>
          <w:rtl w:val="true"/>
        </w:rPr>
        <w:t>ه‍</w:t>
      </w:r>
      <w:r>
        <w:rPr>
          <w:rtl w:val="true"/>
        </w:rPr>
        <w:t xml:space="preserve">) </w:t>
      </w:r>
      <w:r>
        <w:rPr>
          <w:rtl w:val="true"/>
        </w:rPr>
        <w:t>روايات روابط با ياران و طرف داران</w:t>
      </w:r>
      <w:bookmarkEnd w:id="101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آخرين دسته از رواياتى كه در اين جا اشاره مى شود، روايات رابطه با كسانى</w:t>
      </w:r>
    </w:p>
    <w:p>
      <w:pPr>
        <w:pStyle w:val="BookText"/>
        <w:rPr/>
      </w:pPr>
      <w:r>
        <w:rPr>
          <w:rFonts w:ascii="IRNazanin" w:hAnsi="IRNazanin" w:eastAsia="IRNazanin"/>
          <w:color w:val="111111"/>
          <w:sz w:val="28"/>
          <w:sz w:val="28"/>
          <w:szCs w:val="28"/>
          <w:rtl w:val="true"/>
          <w:lang w:bidi="fa-IR"/>
        </w:rPr>
        <w:t>است كه از ياران و طرف داران حضرت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شامل كسانى مى گردد كه ناقد يا حتى معترض صلح با معاويه و واگذارى حكومت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روايات دسته اول و دوم، مى توان ناخشنودى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اكثريت غالب و تأثيرگذار كسانى به دست آورد كه خود را در مقابل معاويه و طرف دار امام مى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در روايتى، ياران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مقايسه با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تا شهادت در كربلا همراهى كردند و امام خود را تنها نگذاشتند، تنها دو نفر معرفى مى كند كه البته با توجه به نوع مقايسه، شامل اقوام نزديك و وفادار به حضرت، مانند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أبوالحسن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المنادى أين حوارى الحسن بن على و ابن فاطمه بنت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فيقوم سفيان بن أبى ليلى الهمدانى و حذيفه بن أسيد الغفارى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ينادى أين حوارى الحسين بن على‌؟ فيقوم كل من استشهد معه و لم يتخلف عنه</w:t>
      </w:r>
      <w:r>
        <w:rPr>
          <w:rStyle w:val="FootnoteAnchor"/>
          <w:rtl w:val="true"/>
        </w:rPr>
        <w:footnoteReference w:id="6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اختصاص،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صدا زننده اى با صداى بلند،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ياران نزديك حسن پسر على و فاطمه دختر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سفيان بن ابى ليلى همدانى و حذيفه بن اسيد غفارى برمى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صدا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نزديك حسين بن على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همه كسانى كه با او شهيد شدند و او را تنها نگذاشتند برمى خيزند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تنها از دو نفر در ميان انبوه كسانى كه 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به عنوان ياران نزديك حضرت نام برده شده كه در صداقت، با ياران وفادار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مقايسه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تعداد ياران كربلايى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غير خويشان آن حضرت را نمى دانيم،</w:t>
      </w:r>
    </w:p>
    <w:p>
      <w:pPr>
        <w:pStyle w:val="BookText"/>
        <w:rPr/>
      </w:pPr>
      <w:r>
        <w:rPr>
          <w:rFonts w:ascii="IRNazanin" w:hAnsi="IRNazanin" w:eastAsia="IRNazanin"/>
          <w:color w:val="111111"/>
          <w:sz w:val="28"/>
          <w:sz w:val="28"/>
          <w:szCs w:val="28"/>
          <w:rtl w:val="true"/>
          <w:lang w:bidi="fa-IR"/>
        </w:rPr>
        <w:t>قطعاً بسيار بيش تر از دو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روايت و مانند آن، مى توان به يكى از دلايل مهم تفاوت عملكرد 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در كم و كيف ياران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باوجود چنين وضعيتى در ياران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حضرت با آنان دلجويانه و محبت 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 زير، عتاب جاهلانه يكى از 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سفيان كه در روايت پيش از او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امام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ليلى و هو على راحله له فدخل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محتب فى فناء داره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و لاتعجل، فنزل فعقل راحلته فى الدار، ثم أقبل يمشى حتى انتهى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ماقلت‌؟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قالو ما علمك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أمر الأمه فحللته من عنقك و قلدته هذه الطاغيه يحكم بغير ما أنزل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لمفعلت ذلك سمعت أبى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لنتذهب الأيام و الليالى حتى يلى على أمتى رجل واسع البلعوم رحب الصدر يأكلو لا يشبع و هو معاويه، فلذلك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لايحبنا عبد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ولوكان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بالديلم إلا نفعه الله بحبنا وإن حبنا ليساقط الذنوب من ابن آدم كما يساقطا لريح الورق من الشجر؛</w:t>
      </w:r>
      <w:r>
        <w:rPr>
          <w:rStyle w:val="FootnoteAnchor"/>
          <w:rtl w:val="true"/>
        </w:rPr>
        <w:footnoteReference w:id="6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از اصحاب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سفيان بن ليلى، سوار بر مركب خود، در حالى بر حضرت وارد شد كه ايشان دستان خود را گرد ساقه اى پا زده، در آستانه منزل خود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رو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اى ذليل كننده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آى و شتاب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فرود آمد و مركب خود را در خانه بست و قدم زنان رفت تا به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درود بر تو اى ذليل كننده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روى چنين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به امر امت بردى و آن را از دوش خود برداشتى و به اين سركش سپردى كه به غير خواست خدا حكم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خواهم گفت چرا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نپايد كه مردى پرخور و سينه پهن، بر اين امت فرمان روا گردد، هرچه مى خورد سير نمى شود، و او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چنين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تو را به اين جا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باشد راست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است راست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هرگز هيچ بنده اى، هرچند اسير ديلم باشد، ما را دوست ندارد مگر اين كه خداوند به واسطه دوستى ما به او نفع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ما گناهان را از بنى آدم مى ريزد هم چون ريزش برگ از درختان توسط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اجمالى كه در توجيه صلح در اين روايت به چشم مى خورد، مانع از استفاده اى نيست كه براى آن روايت را در اين جا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مورداستفاده روايت در اين جا به نحوه رابطه حضرت با ياران خود در مسأله سياسى صلح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صميمانه و صبورانه همراه با روشن گرى عالمانه در برابر نادانى دوستان، روشى است كه مى توان ازاين گونه روايات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را تا آخرين لحظات زندگى حضرت مى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زير، ضمن گزارشى از ماجراى مسموميت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همان مسموميت به شهادت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جوابى مشابه آن چه اخيراً نقل شد آمده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أذللت رقابنا، و جعلتنا معشر الشيعه عبيدا، مابقى معك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بتسليمك الأمر لهذا الطاغيه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ماسلمت الأمر إليه إلا أنى لم أجد</w:t>
      </w:r>
    </w:p>
    <w:p>
      <w:pPr>
        <w:pStyle w:val="BookText"/>
        <w:rPr/>
      </w:pPr>
      <w:r>
        <w:rPr>
          <w:rFonts w:ascii="Amiri" w:hAnsi="Amiri" w:eastAsia="Amiri" w:cs="Amiri"/>
          <w:color w:val="111111"/>
          <w:sz w:val="28"/>
          <w:sz w:val="28"/>
          <w:szCs w:val="28"/>
          <w:rtl w:val="true"/>
          <w:lang w:bidi="ar-SA"/>
        </w:rPr>
        <w:t>أنصارا، و لو وجدت أنصار القاتلته ليلى و نهارى حتى يحكم الله بينى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يكلمنى إذ تنخع الدم، فدعا بطست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طبرسى،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شيعه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 ما را به خوارى كشانديد و همه ما شيعيان را بنده ساختيد، هيچ كس همراه شما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حكومت را تسليم اين سركش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تسليم او نكردم مگر ازآن رو كه يارانى نيافتم؛ اگر يارانى داشتم، شب و روز با او مى جنگيدم تا خداوند بين من و او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در حالى كه با من سخن مى گفتند خون بالا آوردند و تشتى خواستند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ترديد مى توان بسيار بيش از آنچه در اين مختصر گنجيد، از روايات مربوط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جوامع روايى پراكنده است، درباره سيره سياسى آن حضرت مطلب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مطالب گفته شده در پنج دسته ياد شده از روايات، كمكى به تدوين جامع سيره سياسى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مفاد اصلى هريك از اين دسته ها بعدى از ابعاد سيره سياسى حضرت را مى توان به دست آورد</w:t>
      </w:r>
      <w:r>
        <w:rPr>
          <w:rFonts w:eastAsia="IRNazanin" w:cs="IRNazanin"/>
          <w:color w:val="111111"/>
          <w:sz w:val="28"/>
          <w:szCs w:val="28"/>
          <w:rtl w:val="true"/>
          <w:lang w:bidi="fa-IR"/>
        </w:rPr>
        <w:t>.</w:t>
      </w:r>
      <w:bookmarkStart w:id="1013" w:name="pg14093_140430"/>
    </w:p>
    <w:p>
      <w:pPr>
        <w:pStyle w:val="Heading4"/>
        <w:numPr>
          <w:ilvl w:val="3"/>
          <w:numId w:val="1"/>
        </w:numPr>
        <w:rPr/>
      </w:pPr>
      <w:bookmarkStart w:id="1014" w:name="__RefHeading___Toc712760_1738255347"/>
      <w:bookmarkStart w:id="1015" w:name="_Toc391"/>
      <w:bookmarkEnd w:id="1013"/>
      <w:bookmarkEnd w:id="1014"/>
      <w:r>
        <w:rPr>
          <w:rtl w:val="true"/>
        </w:rPr>
        <w:t>منابع</w:t>
      </w:r>
      <w:bookmarkEnd w:id="10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شهرآشوب، مناقب آل أبى طالب، 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الحيدريه،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اربلى، ابن أبى الفتح، كشف الغمه،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اصفهانى، ابوالفرج، مقاتل الطالبيين،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سيدمحسن، أعيان الشيعه،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دارالتعارف للمطبوعات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راوندى، قطب الدين، الخرائج والجرائح،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الإمام المهدى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شافعى، محمدبن طلحه، مطالب السؤول فى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ماجدبن أحمد العطيه،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طبرسى، الاحتجاج، 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دارالنعمان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 الاختصاص،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دارالمفيد للطباعه و النشر و التوزيع،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 الإرشاد،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دارالمفيد للطباعه والنشر والتوزيع،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امينى، الغدير،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قندوزى، ينابيع الموده لذوى القربى، بى جا دارالأسوه للطباعه و النشر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قيومى، شيخ جواد، صحيفه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النشر الإسلامى التابعه لجماعه المدرسين،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مجلسى، محمدباقر، بحارالانوار،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016" w:name="pg14093_140431"/>
    </w:p>
    <w:p>
      <w:pPr>
        <w:pStyle w:val="Heading4"/>
        <w:numPr>
          <w:ilvl w:val="3"/>
          <w:numId w:val="1"/>
        </w:numPr>
        <w:rPr/>
      </w:pPr>
      <w:bookmarkStart w:id="1017" w:name="__RefHeading___Toc712762_1738255347"/>
      <w:bookmarkStart w:id="1018" w:name="_Toc392"/>
      <w:bookmarkEnd w:id="1016"/>
      <w:bookmarkEnd w:id="1017"/>
      <w:r>
        <w:rPr>
          <w:rtl w:val="true"/>
        </w:rPr>
        <w:t>نرمش قهرمانانه استراتژى پيروز امام حسن عليه السلام</w:t>
      </w:r>
      <w:bookmarkEnd w:id="1018"/>
    </w:p>
    <w:p>
      <w:pPr>
        <w:pStyle w:val="BookText"/>
        <w:rPr/>
      </w:pPr>
      <w:r>
        <w:rPr>
          <w:rFonts w:ascii="IRNazanin" w:hAnsi="IRNazanin" w:eastAsia="IRNazanin"/>
          <w:color w:val="111111"/>
          <w:sz w:val="28"/>
          <w:sz w:val="28"/>
          <w:szCs w:val="28"/>
          <w:rtl w:val="true"/>
          <w:lang w:bidi="fa-IR"/>
        </w:rPr>
        <w:t>فاطمه سلطان محمدى</w:t>
      </w:r>
    </w:p>
    <w:p>
      <w:pPr>
        <w:pStyle w:val="Heading4"/>
        <w:numPr>
          <w:ilvl w:val="3"/>
          <w:numId w:val="1"/>
        </w:numPr>
        <w:rPr/>
      </w:pPr>
      <w:bookmarkStart w:id="1019" w:name="__RefHeading___Toc712764_1738255347"/>
      <w:bookmarkStart w:id="1020" w:name="_Toc393"/>
      <w:bookmarkEnd w:id="1019"/>
      <w:r>
        <w:rPr>
          <w:rtl w:val="true"/>
        </w:rPr>
        <w:t>چكيده</w:t>
      </w:r>
      <w:bookmarkEnd w:id="1020"/>
    </w:p>
    <w:p>
      <w:pPr>
        <w:pStyle w:val="BookText"/>
        <w:rPr/>
      </w:pPr>
      <w:r>
        <w:rPr>
          <w:rFonts w:ascii="IRNazanin" w:hAnsi="IRNazanin" w:eastAsia="IRNazanin"/>
          <w:color w:val="111111"/>
          <w:sz w:val="28"/>
          <w:sz w:val="28"/>
          <w:szCs w:val="28"/>
          <w:rtl w:val="true"/>
          <w:lang w:bidi="fa-IR"/>
        </w:rPr>
        <w:t xml:space="preserve">ابعاد صلح شجاعانه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كه يگانه راه بقاى اقليت شيعه در آن عصر بود، چنان باعظمت است كه تاكنون پژوهش گران زيادى را به تحليل و تبيين آن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اغراق مى توان گفت كه بيش تر مقالات و تحقيقات درباره آن حضرت، در اطراف اين رويداد دور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نگرش، هر چند بيان گر عمق و عظمت صلح آن حضرت است، در دوره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امامت و بعد از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تر به آن توجه شده است و به تبع آن ميزان آگاهى مردم نيز از اين دوره ها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اين مقاله سعى بر آن است تا با اين بخش از تاريخ آن بزرگوار بيش تر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نرمش قهرمانانه، شيعيان</w:t>
      </w:r>
      <w:r>
        <w:rPr>
          <w:rFonts w:eastAsia="IRNazanin" w:cs="IRNazanin"/>
          <w:color w:val="111111"/>
          <w:sz w:val="28"/>
          <w:szCs w:val="28"/>
          <w:rtl w:val="true"/>
          <w:lang w:bidi="fa-IR"/>
        </w:rPr>
        <w:t>.</w:t>
      </w:r>
    </w:p>
    <w:p>
      <w:pPr>
        <w:pStyle w:val="Heading4"/>
        <w:numPr>
          <w:ilvl w:val="3"/>
          <w:numId w:val="1"/>
        </w:numPr>
        <w:rPr/>
      </w:pPr>
      <w:bookmarkStart w:id="1021" w:name="__RefHeading___Toc712766_1738255347"/>
      <w:bookmarkStart w:id="1022" w:name="_Toc394"/>
      <w:bookmarkEnd w:id="1021"/>
      <w:r>
        <w:rPr>
          <w:rtl w:val="true"/>
        </w:rPr>
        <w:t>نفوذ اموى ها در حاكميت دين</w:t>
      </w:r>
      <w:bookmarkEnd w:id="102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ترين چالشى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دوره امامت و بلكه حيات خود با آن روبه رو شدند، نفوذ اموى ها در حاكميت دينى دوره هاى قبل و بروز آثار آن در اين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نفوذى كه از زمان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در دوران خلافت عثمان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بايد سابقه نفوذ اموى ها را از</w:t>
      </w:r>
    </w:p>
    <w:p>
      <w:pPr>
        <w:pStyle w:val="BookText"/>
        <w:rPr/>
      </w:pPr>
      <w:r>
        <w:rPr>
          <w:rFonts w:ascii="IRNazanin" w:hAnsi="IRNazanin" w:eastAsia="IRNazanin"/>
          <w:color w:val="111111"/>
          <w:sz w:val="28"/>
          <w:sz w:val="28"/>
          <w:szCs w:val="28"/>
          <w:rtl w:val="true"/>
          <w:lang w:bidi="fa-IR"/>
        </w:rPr>
        <w:t xml:space="preserve">دوره فراگيرى حكومت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گرفت؛ زيرا به موازات گسترش اسلام، گروه هاى مختلفى به علل گوناگون به اسلام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نيز از روى ناچارى نتوانستند در مقابل اين سيل خروشان قرار بگيرند و به ناچار با آن بناى هم سويى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سويى، نه از روى ميل كه از باب اضطرار و بى نتيجه بودن مقاومت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تنها زمانى كه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شهر ديدند، لب به شهادتين گشودند و به اين ترتيب، دوران حيات خود را با تاكتيك هم سويى موقت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درايت كامل متوجه اين حركت خزنده بودند؛ لذا اهداف پليد آنان را اين گونه افشا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بلغ بنو العاص ثلاثين اتخذوا مال الله دولا و عباد الله خولا و دين الله دخلا؛</w:t>
      </w:r>
      <w:r>
        <w:rPr>
          <w:rStyle w:val="FootnoteAnchor"/>
          <w:rtl w:val="true"/>
        </w:rPr>
        <w:footnoteReference w:id="6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ابى الحديد بر نهج البلاغه، خطبه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زمانى كه فرزندان 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اميه</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به سى برسند، مال خدا را ميان خود دست به دست مى كنند، بندگان خدا را بنده خود و دين خدا را مغشوش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سابقه اين گروه كاملاً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مجلس معاويه به او خطاب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كرده اى كه وقتى پدرت تصميم گرفت اسلام بياورد، تو اشعارى خواندى و او را از اسلام بازداشتى، و شما اى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حاميان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سوگندتان مى دهم آيا به ياد نمى آوريد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جا ابوسفيان را لعنت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شما مى تواند آن را انكار كند؟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كه در خارج مكه نزديكى طائف درحالى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بنى ثقيف را به اسلام دعوت مى كرد، پدرت پيش آمد و به پيامبر ناسزا گفت و او را ديوانه و دروغ گو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زمانى كه كاروان قريش از شام مى آمد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در برابر اموالى كه از مسلمانان گرفته بودند، كاروان را توقيف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كاروان را از بى راهه به سوى مكه برد و جنگ بدر را به راه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جنگ احد آن گاه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كوه بود و فرياد مى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مولانا ولا مولى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ابوسفيان هم نعره مى 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العزى ولا عزى لكم؛ برافراشته باد بت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 عزى داريم و شما چنين بت عظيمى نداريد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احزاب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لعنت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صلح حديبيه كه ابوسفيان به همراه قريش راه را بر مسلمانان بست و آنان را از انجام دادن فريضه حج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 مشركان و پيروانش لعنت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اميد اسلام به هيچ يك از آنان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لعنت بر مؤمنان از فرزندان آن ها نمى رسد، اما زمام دارانشان هرگز رستگار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ابوسفيان در جنگ حنين، كفار قريش و هوازن را جمع كرد و عيينه قبيله غطفان و عده اى از يهود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ايشان را دفع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مشرك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 يارى مى كردى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ثنيه كه يازده نفر به همراهى ابوسفيان كمر به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 از بنى اميه و پنج نفر از ديگر افراد قريش</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نفرين و لعن خويش، چهره معاند و حق ستيز آنان را معرفى مى ساخت ولى انحراف در مسير حاكميت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هاى رويش مجدد آن ها را فراهم كرد و به محض خروج حاكميت از دست زمام داران صالح، فضاى باز براى حزب نفاق فراهم شد و آنان را از انزوا و مرگ تدريجى 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حكومت عمر، نفوذ حزب ابى سفيان چنان شد كه فرزندش معاويه، ولايت شام و سوريه را ربود و چنان بر آن مسلط شد كه على رغم عزل و نصب هاى متوالى كارگزاران توسط عمر، او هميشه در منصب خود باقى ماند و به اين ترتيب پايگاهى ثابت و مطمئن براى بالندگى حزب منسجم ابى سفيان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زمام دارى عثمان، به دلايل متعدد مخصوصاً ارتباط نسبى معاويه و عثمان، شاخه هاى شجره ملعونه بنى اميه توانست بخش هاى عمده حاكميت دينى را تسخير كند و در هر مركز قدرتى، ريشه اى بدواند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در اين دوره حتى مروان و پدرش كه رانده شده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دو خليفه قبل، شفاعت عثمان را براى بازگرداندن آن ها به مدينه نپذيرفته بودند، خود عثمان آنان را برگرداند و صاحب پست هاى كليدى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باره نيز به ياران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ابوسفيان بعد از بيعت مردم با عثمان به خانه وى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بنى اميه كسى ديگر در اينجا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جوانان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مالك شويد و همه پست هاى اساسى آن را به دست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در دست اوست نه بهشتى وجود دارد و نه جهنمى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دانيد بعد از بيعت مردم با عثمان ابوسفيان دست برادرم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سوى قبرستان بقيع غرقد</w:t>
      </w:r>
      <w:r>
        <w:rPr>
          <w:rStyle w:val="FootnoteAnchor"/>
          <w:rtl w:val="true"/>
        </w:rPr>
        <w:footnoteReference w:id="6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نوعى درخت خاردار در قبرستان مى روييد كه غرقد نام داشت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 و در آنجا با صداى بلند فرياد</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سر حكومت و خلافت جنگيديد و امروز بدنتان زيرخاك پوسيده و كار حكومت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بر تو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كشيد و به سوى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لقمان بن بشير نبود، چه بسا ابوسفيان،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كارنامه ننگين زندگى تو 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را والى شام كرد و تو خيانت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عثمان آن حكم را تنفيذ كرد، باز تو او را در دهان مرگ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هر دو بالاتر اين كه به خود جرأت دادى و با جسارت در برابر خدا ايستادى و با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نادان را برانگيختى و آنان را به معركه جنگ آوردى و با حيله خونشان را بر زمين ريختى و اين ها ثمره تلخ بى ايمانى تو به معاد و نترسيدن از عقاب الهى است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حزب بنى اميه در همان اوايل زمام دارى عثمان، توانست به طور شگفت آورى به دو ركن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شده، آن ها را قبضه كند و در انتظار دست يابى به ركن سوم حاكميت يعنى دين بنشيند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موقعيت نيز با قتل عثمان پيش آمد و معاويه با ادعاى خون خواهى خليفه شهيد، در مدتى اندك توانست عواطف دينى مردم را منحرف سازد و سپاه دين را بر ضددين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خود 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خيزش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همان طور كه حيات عثمان عامل كسب مناصب حساس براى بنى اميه شد، مرگ وى هم مورد استفاده كامل آنان قرار گرفت و يك پله ديگر آنان را به قدرت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نامه شبث بن ربعى به معاويه جاى تأمل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گمراه كردن مردم و جلب آرا و تمايل آنان و براى اين كه آنان را به زير فرمان خود درآورى،</w:t>
      </w:r>
    </w:p>
    <w:p>
      <w:pPr>
        <w:pStyle w:val="BookText"/>
        <w:rPr/>
      </w:pPr>
      <w:r>
        <w:rPr>
          <w:rFonts w:ascii="IRNazanin" w:hAnsi="IRNazanin" w:eastAsia="IRNazanin"/>
          <w:color w:val="111111"/>
          <w:sz w:val="28"/>
          <w:sz w:val="28"/>
          <w:szCs w:val="28"/>
          <w:rtl w:val="true"/>
          <w:lang w:bidi="fa-IR"/>
        </w:rPr>
        <w:t>هيچ وسيله اى ندارى جز اين كه گفتى پيشواى شما به ناحق و مظلومانه كشته شد و ما به خون خواهى او برخاسته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فرومايگان و افراد نادان بر گرد تو فراهم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مى خواست او كشته شود تا به اينجا برسى</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وقعه صفين،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زيباترين شيوه استفاده دو منظوره از عثمان را توسط معاويه در نامه اى به او يادآور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 انما نصرت عثمان حينما كان النصر لك وخذلته حينما كان النصر له؛</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وقتى پشتيبانى از عثمان به نفع تو بود، به يارى اش شتافتى و آن گاه كه به نفع او بود، او را خوار 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دوره، زمان تعارض بين حاكميت حق علوى و حاكميت باطل اموى آغاز شد و تمام دوران حكومت اميرمؤمنان و دوره كوتاه حكومت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مشغول ساخت و سرانجام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دلايل متعدد داخلى و خارجى، اين تعارض به نفع جريان اموى پايان يافت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ناچار به صلح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دقت نمود كه تلاش هاى بنى اميه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 يابى به حاكميت، در اين دوره به مرحله نهايى و ثمردهى مى رسد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چنين جريان ريشه دارى روبه رو مى گردند، ناچار به پذيرش صلح مى شود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امام خود به برخى از دلايل صلح با معاويه بارها اشاره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به سند معتبر از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صلح با معاويه راهى شد و با او ملاقات كرد، معاويه بر فراز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فرزند على بن ابى طالب</w:t>
      </w:r>
    </w:p>
    <w:p>
      <w:pPr>
        <w:pStyle w:val="BookText"/>
        <w:rPr/>
      </w:pP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اهل خلافت دانست و خود را اهل خلافت ندانست و اينك به رغبت و شوق آمده است تا با من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گويم؛ بشنويد و گوش و دل خود را با من همراه سازيد و سخنانم را ثبت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ها بايستم و فضيلت ها و كرامت هايى را كه خدا ما را به آن مخصوص كرده، بشمارم،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پيغمبر بشير و نذير و سراج منير كه حق تعالى او را رحمت عالميان گردانيده و پدرم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مؤمنان و شبيه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پسر صخر ادعا مى كند من او را اهل خلافت دانسته ام و خود را اهل آن ندانسته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در كتاب خدا و سنت خدا برتر از مردم به خلافت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تا حال، هميشه مظلوم و مقهور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حكم كند ميان ما و آن ها كه بر ما ظلم كردند و حق ما را غصب نمودند و بر گردن ما سوار شدند؛ مردم را بر ما مسلط كردند و حق ما را كه در كتاب خدا براى ما مقرر شده است، از خمس و غنايم، منع كردند و كسى كه منع كرد از مادر ما فاطمه، ميراث او را از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مرا واگذاشتند، يارى نكردند و با تو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 مخلص مى يافتم كه با من در مقام فريب نبودند، هرگز با تو بيعت نمى كردم؛ چنان كه حق تعالى هارون را معذور داشت، زمانى كه قومش او را تضعيف كردند و با او دشمنى نمودند هم چنين من و پدرم وقتى كه امت دست از ما برداشتند و پيروى غير ما كردند و ياورى نيافتيم، نزد خداوند معذور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اين امت با امت هاى گذشته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حسن از منبر فرود نيامد تا زمين بر من تيره شد؛ خواستم به او ضرر برسانم، ولى فهميدم فروخوردن خشم به عافيت نزديك تر است</w:t>
      </w:r>
      <w:r>
        <w:rPr>
          <w:rFonts w:eastAsia="IRNazanin" w:cs="IRNazanin"/>
          <w:color w:val="111111"/>
          <w:sz w:val="28"/>
          <w:szCs w:val="28"/>
          <w:rtl w:val="true"/>
          <w:lang w:bidi="fa-IR"/>
        </w:rPr>
        <w:t>.»</w:t>
      </w:r>
    </w:p>
    <w:p>
      <w:pPr>
        <w:pStyle w:val="BookText"/>
        <w:rPr/>
      </w:pP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خيانت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شنيده ام كه اشراف شما با معاويه بيعت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بوديد كه در جنگ صفين پذيرفتن حكميت را بر پدرم تحميل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نتيجه بودن جنگ و پايان ذلت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قاتلت معاويه لاخذوا بعنقى حتى يدفعونى اليه مسلماً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رويكرد عمومى به 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رايت هوى اعظم الناس فى الصلح وكرهوا الحرب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اخبارالطوال، دينورى،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نداشتن ياور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وجدت انصارا لقاتلته ليلى و نهارى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ريشه كن شدن شيعه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اتيت ترك من شيعتنا على وجه الارض احدا الا 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فتنه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معاويه نازعنى حقا هو لى دونه فنظرت لصلاح الامه وقطع الفتنه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در اين خطبه تكان دهنده، به نكات بسيار حساسى اشاره فرمودند و با كالبدشكافى اوضاع حاكم، سرنخ هاى آن را در دوران گذشته نشان مى دادند و آن چيزى نبود جز خروج حاكميت دينى از مسير اصلى خود، امرى كه موجب تمام انحرافات بعدى و مظلوميت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امام به عوامل ديگر مانند همراهى نكردن مردم، نيرنگ بازى آنان، نداشتن همراهان مخلص، تضعيف موقعيت توسط مردم و دشمنى آنان با امام اشاره فرمودند و در پايان، جواز صلح در موقعيت اين چنينى را يادآور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درهرصورت دوران دست يابى به حاكميت براى اموى ها فرارسيد و معاويه با فراخوانى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 اخذ بيعت، كوشيد اين پيروزى را به طور رسمى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غلام محمد بن راشد نقل كرده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او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جمله قيس بن سعد بن عباده انصارى به شام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آنان اذن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 برخيز و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 برخيز و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برخاست 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قيس تو نيز برخيز و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برخاست و متوجه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او چه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قيس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7"/>
      </w:r>
      <w:bookmarkStart w:id="1023" w:name="pg14093_140439"/>
    </w:p>
    <w:p>
      <w:pPr>
        <w:pStyle w:val="Heading4"/>
        <w:numPr>
          <w:ilvl w:val="3"/>
          <w:numId w:val="1"/>
        </w:numPr>
        <w:rPr/>
      </w:pPr>
      <w:bookmarkStart w:id="1024" w:name="__RefHeading___Toc712768_1738255347"/>
      <w:bookmarkStart w:id="1025" w:name="_Toc395"/>
      <w:bookmarkEnd w:id="1023"/>
      <w:bookmarkEnd w:id="1024"/>
      <w:r>
        <w:rPr>
          <w:rtl w:val="true"/>
        </w:rPr>
        <w:t>وضعيت بعد از صلح</w:t>
      </w:r>
      <w:bookmarkEnd w:id="1025"/>
    </w:p>
    <w:p>
      <w:pPr>
        <w:pStyle w:val="Heading5"/>
        <w:numPr>
          <w:ilvl w:val="4"/>
          <w:numId w:val="1"/>
        </w:numPr>
        <w:rPr/>
      </w:pPr>
      <w:bookmarkStart w:id="1026" w:name="__RefHeading___Toc712770_1738255347"/>
      <w:bookmarkStart w:id="1027" w:name="_Toc396"/>
      <w:bookmarkEnd w:id="1026"/>
      <w:r>
        <w:rPr>
          <w:rtl w:val="true"/>
        </w:rPr>
        <w:t>اشاره</w:t>
      </w:r>
      <w:bookmarkEnd w:id="1027"/>
    </w:p>
    <w:p>
      <w:pPr>
        <w:pStyle w:val="BookText"/>
        <w:rPr/>
      </w:pPr>
      <w:r>
        <w:rPr>
          <w:rFonts w:ascii="IRNazanin" w:hAnsi="IRNazanin" w:eastAsia="IRNazanin"/>
          <w:color w:val="111111"/>
          <w:sz w:val="28"/>
          <w:sz w:val="28"/>
          <w:szCs w:val="28"/>
          <w:rtl w:val="true"/>
          <w:lang w:bidi="fa-IR"/>
        </w:rPr>
        <w:t xml:space="preserve">چند روز بعد از امضاى قرارداد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كوفه وداع كردند و رهسپار مدينه شدند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نيز به طور كامل بر سرنوشت مسلمانان حاكم گرديد و حكومت تمام عيار اموى را به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طبيعى بود كه ماهيت ضد دينى حكومت او، اجازه نمى داد مصالحه با امام به همان حالت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چند صلح در ظاهر به وقوع پيوسته بود، در حقيقت ماهيت متضاد اين دو جريان، اجازه مصالحه واقعى به آنان نمى داد و على رغم زدوده شدن تضادهاى ظاهرى كه موجب حفظ جان شيعيان شد، تضادهاى واقعى هم چنان باقى بود و جبهه حق و باطل هرگز قابل تفاهم و تصالح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مطهرى در مورد جدايى بنى اميه از اسلام و مباين بودن جبهه آنان با جبهه حقيقى دين،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مبارزه شديد امويان كه در رأس آن ها ابوسفيان بود، با 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رقابت نژادى كه در سه نسل متوالى متراكم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تباين قوانين اسلامى با نظام زندگى اجتماعى رؤساى قريش مخصوصاً اموى ها كه اسلام برهم زننده آن زندگانى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ها، مزاج و طينت آن ها، طينتى منفعت پرست و مادى بود و در اين گونه مزاج هاى روحى، تعليمات الهى و ربانى اثر ندارد و اين ربطى به باهوش يا بى هوشى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تعليمات الهى اذعان پيدا مى كند كه در وجود خودش پرتوى از شرافت و علو نفس و بزرگوارى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خود يك اصل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ابوسفيان و عباس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صار ملك ابن اخيك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غلبتك يا اباسفيان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تلقفونها تلقف الكره،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دليل كورى باطنى ابوسفيان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بر پايه همين تفسير است كه به طور متوالى، بروز تضادهاى درونى به صورت توطئه هاى متعدد معاويه براى قتل امام را شاهد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هر وسيله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امام را نيز مى 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وسايل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تضعيف حكومت معاويه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معاويه بارها مى كوشيد بر تضادهاى حقيقى جبهه حق و باطل سرپوش گذارد و حداقل در منظر عمومى، منازعات خود و امام را امرى در نهايت حزبى، قبيله اى و طايفه اى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 با درايت كامل، شكل گيرى چنين تصورى را اجازه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جبهه حق را در سايه صلح ظاهرى در خود هضم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امام مى كوشيدند در سايه صلح ظاهرى، بيش ترين منافع متصور را نصيب خود و شيعيان كنند و در عوض تضادهاى درونى را در هر فرصت ممكن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تاريخى را دراين باره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براى مروان نامه نوشت و از او خواست دختر عبدالله بن جعفر، برادرزاده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براى پسرش يزيد خواستگارى كند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مهريه اش هر قدر باشد، مى پذيرم و هر قدر قرض داشته باشد،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وصلت موجب صلح بين بنى اميه و بنى هاشم خواهد 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بلافاصله بعد از دريافت نامه با عبدالله بن جعفر ملاقات و موضوع خواستگارى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اختيار اين امور 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ناچار نزد امام رفت و دختر عبدالله را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را كه مى خواهى دعوت كن تا گرد هم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بزرگان دو طايفه جمع شدند، مروان بلند شد و بعد از خطبه و حمد الهى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معاويه به من فرمان داده تا زينب دختر عبدالله بن جعفر</w:t>
      </w:r>
      <w:r>
        <w:rPr>
          <w:rStyle w:val="FootnoteAnchor"/>
          <w:rtl w:val="true"/>
        </w:rPr>
        <w:footnoteReference w:id="6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برخى روايات نام دختر ام كلثوم و نام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 وصف روايات ديگرى نيز وجود دارد كه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شده مانند روايت معاويه بن خديج كه معاويه او را براى خواستگارى از يكى از دختران يا خواهرهايش براى يزيد فرستاد كه در تمام موارد امام درايت كامل به خرج دادند و مانع چنين وصلت هايى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خوارزمى،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هيثمى، مجمع الزوايد،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براى يزيد خواستگارى كنم، به اين ترتيب كه هر قدر پدرش خواست مهر تعيين كند و هر قدر پدرش مقروض بود،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وصلت موجب صلح بين دو طايفه بنى اميه و بنى هاشم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پسر معاويه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حسرت و افتخار شما به يزيد بيش تر از حسرت و افتخار او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چهره اش از ابرها طلب باران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سخنان،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ذكرت من حكم ابيها فى الصداق فانا لم نكن لندعب عن سنه رسول الله فى اهله و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الصلح الحيين فانا عادينا لله و فى الله فلا نصالحكم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مهريه، ما از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قرض ها، چه وقت زنان ما قرض پدرانشان را داده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صلح بين دو طايفه، دشمنى ما با شما براى خدا و در راه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 دنياى شما صلح نمى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افتخار ما به وجود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خلافت بالاتر از مقام نبوت است، ما بايد به يزيد افتخار كنيم و اگر مقام نبوت بالاتر است، او بايد به ما افتخار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طلب باران به بركت چهره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محمد و آل محمد طلب باران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اين است كه دختر عبدالله را به ازدواج پسرعمويش قاسم بن محمد بن جعفر در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ضمن همين رويداد به ظاهر خانوادگى، امام در جمع بزرگان هر دو گروه، مبناى دشمنى آنان را يادآور مى شوند و نقشه معاويه را كه درصدد بود ابتدا سطح منازعات را به دعواهاى حزبى و قبيله اى تقليل دهد و بعد خود را منادى صلح معرفى كند، نقش بر آب مى فرمايند همين نكته كليدى باعث مى شود على رغم مصالحه ظاهرى، تعارضات هم چنان ادامه يابد و با به اوج رسيدن آن در زمان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جنگ شعله ور شده، لايه هاى پنهان منازعات بار ديگر چهره خود را بنماياند و نشان دهد كه حق و باطل هرگز آشتى پذير نيستند 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حركت تاكتيكى براى بقاى اقليت شيعه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متأسفانه برخى از پژوهش گران، متأثر از سياست معاويه، كوشيده اند تحليل قبيله اى براى رويداد منجر به صلح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سه جريان بنى هاشم، بنى اميه و گروه هاى ميانى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 و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رسيدن به حكومت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بنى هاشم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به حكومت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نيز هم چنان صفات نفاق و طلقا را يدك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بنى اميه گروه هاى ميانى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سركار آوردند و سرانجام بعد از آن دو، كوشيدند مانع رسيدن بنى هاشم به حكومت شوند؛ يعنى در مرحله اول، با گروه هاى ميانى كنار آمدند و بعد به تعارض با گروه بنى هاشم پرداختند و سرانجام در زمان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خود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اين ديدگاه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بسيار كوشيد جنگ بين آنان از زاويه حزبى و طايفه اى ديده شود، اما امام هرگز اجازه چنين برداشتى ندادند و در ماجراى خواستگارى دختر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بين بزرگان هر دو قبيله، بر اعتقادى و دينى بودن تعارضات و جنگ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بنى اميه يا گروه هاى ميانى رودررو مى شوند، از خاستگاه قبيله اى نيست بلكه از اعتقاد دينى است و اين جنگ طايفه اى براى دست يابى به قدرت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رقابت بين گروه هاى ميانى و بنى اميه را مى توان از چنين مقوله اى دانست و يا از ديدگاه آنان رقابت با بنى هاشم را از باب قبيله اى دانست، بى شك از ديدگاه امام على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دست يابى به حكومت به عنوان نزاع طايفه اى نبود و شايسته نيست اقدامات آنان را چنين بى محابا تحت اين گونه برداشت ها ارزيابى كرد</w:t>
      </w:r>
      <w:r>
        <w:rPr>
          <w:rFonts w:eastAsia="IRNazanin" w:cs="IRNazanin"/>
          <w:color w:val="111111"/>
          <w:sz w:val="28"/>
          <w:szCs w:val="28"/>
          <w:rtl w:val="true"/>
          <w:lang w:bidi="fa-IR"/>
        </w:rPr>
        <w:t>.</w:t>
      </w:r>
      <w:bookmarkStart w:id="1028" w:name="pg14093_140443"/>
    </w:p>
    <w:p>
      <w:pPr>
        <w:pStyle w:val="BookText"/>
        <w:rPr/>
      </w:pPr>
      <w:bookmarkEnd w:id="1028"/>
      <w:r>
        <w:rPr>
          <w:rFonts w:ascii="IRNazanin" w:hAnsi="IRNazanin" w:eastAsia="IRNazanin"/>
          <w:color w:val="111111"/>
          <w:sz w:val="28"/>
          <w:sz w:val="28"/>
          <w:szCs w:val="28"/>
          <w:rtl w:val="true"/>
          <w:lang w:bidi="fa-IR"/>
        </w:rPr>
        <w:t xml:space="preserve">با اين ديدگاه، براى يافتن دلايل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تعارض جبهه حق و باطل توجه كرد نه تعارضات قبيله اى و غيره</w:t>
      </w:r>
      <w:r>
        <w:rPr>
          <w:rFonts w:eastAsia="IRNazanin" w:cs="IRNazanin"/>
          <w:color w:val="111111"/>
          <w:sz w:val="28"/>
          <w:szCs w:val="28"/>
          <w:rtl w:val="true"/>
          <w:lang w:bidi="fa-IR"/>
        </w:rPr>
        <w:t>:</w:t>
      </w:r>
    </w:p>
    <w:p>
      <w:pPr>
        <w:pStyle w:val="Heading5"/>
        <w:numPr>
          <w:ilvl w:val="4"/>
          <w:numId w:val="1"/>
        </w:numPr>
        <w:rPr/>
      </w:pPr>
      <w:bookmarkStart w:id="1029" w:name="__RefHeading___Toc712772_1738255347"/>
      <w:bookmarkStart w:id="1030" w:name="_Toc397"/>
      <w:bookmarkEnd w:id="1029"/>
      <w:r>
        <w:rPr>
          <w:rtl w:val="true"/>
        </w:rPr>
        <w:t>الف</w:t>
      </w:r>
      <w:r>
        <w:rPr>
          <w:rtl w:val="true"/>
        </w:rPr>
        <w:t xml:space="preserve">) </w:t>
      </w:r>
      <w:r>
        <w:rPr>
          <w:rtl w:val="true"/>
        </w:rPr>
        <w:t xml:space="preserve">تكامل با امام مجتبى </w:t>
      </w:r>
      <w:r>
        <w:rPr>
          <w:rtl w:val="true"/>
        </w:rPr>
        <w:t>(</w:t>
      </w:r>
      <w:r>
        <w:rPr>
          <w:rtl w:val="true"/>
        </w:rPr>
        <w:t xml:space="preserve">عَلَيْهِ السَّلاَمُ </w:t>
      </w:r>
      <w:r>
        <w:rPr>
          <w:rtl w:val="true"/>
        </w:rPr>
        <w:t>)</w:t>
      </w:r>
      <w:bookmarkEnd w:id="1030"/>
    </w:p>
    <w:p>
      <w:pPr>
        <w:pStyle w:val="Heading6"/>
        <w:numPr>
          <w:ilvl w:val="5"/>
          <w:numId w:val="1"/>
        </w:numPr>
        <w:rPr/>
      </w:pPr>
      <w:bookmarkStart w:id="1031" w:name="__RefHeading___Toc712774_1738255347"/>
      <w:bookmarkStart w:id="1032" w:name="_Toc398"/>
      <w:bookmarkEnd w:id="1031"/>
      <w:r>
        <w:rPr/>
        <w:t>1</w:t>
      </w:r>
      <w:r>
        <w:rPr>
          <w:rtl w:val="true"/>
        </w:rPr>
        <w:t xml:space="preserve">. </w:t>
      </w:r>
      <w:r>
        <w:rPr>
          <w:rtl w:val="true"/>
        </w:rPr>
        <w:t>پيمان شكنى</w:t>
      </w:r>
      <w:bookmarkEnd w:id="1032"/>
    </w:p>
    <w:p>
      <w:pPr>
        <w:pStyle w:val="BookText"/>
        <w:rPr/>
      </w:pPr>
      <w:r>
        <w:rPr>
          <w:rFonts w:ascii="IRNazanin" w:hAnsi="IRNazanin" w:eastAsia="IRNazanin"/>
          <w:color w:val="111111"/>
          <w:sz w:val="28"/>
          <w:sz w:val="28"/>
          <w:szCs w:val="28"/>
          <w:rtl w:val="true"/>
          <w:lang w:bidi="fa-IR"/>
        </w:rPr>
        <w:t>معاويه حتى نتوانست يا نخواست براى ايامى چند، هدف اصلى خود از جنگ با امام را برملا نسازد و به اين ترتيب، پرده از هدفى برداشت كه آشكارترين دليل بر سازش ناپذيرى دو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اين باره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صلح منعقد شد، معاويه متوجه كوفه گرديد تا آن كه روز جمعه به نخيله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كرد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خطبه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نجنگيدم براى آن كه نماز كنيد يا روزه بگيريد يا زكات بدهيد وليكن با شما قتال كردم كه امارت بر شما را به هم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داد، هرچند شما نمى خواستيد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شرطى چند با حسن كرده ام كه همه در زير پاى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يك از آن ها وفا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كه در كوفه ماند، به مسجد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منبر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براى مردم كه خلافت حق من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العيون،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712776_1738255347"/>
      <w:bookmarkStart w:id="1034" w:name="_Toc399"/>
      <w:bookmarkEnd w:id="1033"/>
      <w:r>
        <w:rPr/>
        <w:t>2</w:t>
      </w:r>
      <w:r>
        <w:rPr>
          <w:rtl w:val="true"/>
        </w:rPr>
        <w:t xml:space="preserve">. </w:t>
      </w:r>
      <w:r>
        <w:rPr>
          <w:rtl w:val="true"/>
        </w:rPr>
        <w:t>تلاش براى جذب امام</w:t>
      </w:r>
      <w:bookmarkEnd w:id="103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بسيار مى كوشيد كه امام را به سوى خود جذب كند تا مرزهاى روشن جدايى حقيقى بين دو جبهه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با شيوه هاى مختلف هم چنان بر جدا بودن دو جبهه تأكيد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شيوه ها، تلاش براى برقرارى ارتباطهاى سببى و خانوادگى و ائتلاف قبيله اى بود كه نمونه اى از آن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شيوه هاى معاويه فرستادن هدايا و جوايز و در مجموع تحركات</w:t>
      </w:r>
      <w:bookmarkStart w:id="1035" w:name="pg14093_140444"/>
    </w:p>
    <w:p>
      <w:pPr>
        <w:pStyle w:val="BookText"/>
        <w:rPr/>
      </w:pPr>
      <w:bookmarkEnd w:id="1035"/>
      <w:r>
        <w:rPr>
          <w:rFonts w:ascii="Amiri" w:hAnsi="Amiri" w:eastAsia="Amiri" w:cs="Amiri"/>
          <w:color w:val="111111"/>
          <w:sz w:val="28"/>
          <w:sz w:val="28"/>
          <w:szCs w:val="28"/>
          <w:rtl w:val="true"/>
          <w:lang w:bidi="ar-SA"/>
        </w:rPr>
        <w:t>عاطفى بود كه البته امام نيز آن ها را دريافت مى كردند و به مصارف لازم مى رساند</w:t>
      </w:r>
      <w:r>
        <w:rPr>
          <w:rStyle w:val="FootnoteAnchor"/>
          <w:rtl w:val="true"/>
        </w:rPr>
        <w:footnoteReference w:id="6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خرايج،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ابن شهر آشوب، 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اما اجازه نمى دادند از اين كارها، به عنوان نزديكى وى به معاويه تعبير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الحسن والحسين يتقبلان جوائز المتغلبين مثل معاويه لانهما كانا اهلا لما يصل اليهما من ذلك وما فى يد المتغلبين عليهم حرام وهو للناس واسع اذا وصل اليهم فى خير واخذوه من حقه؛</w:t>
      </w:r>
    </w:p>
    <w:p>
      <w:pPr>
        <w:pStyle w:val="BookText"/>
        <w:rPr/>
      </w:pP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عطاياى زورمندانى مثل معاويه را مى پذيرفتند؛ زيرا حق آنان بود و آن چه در اختيار زورمداران ستم گر است، براى خود آنان حرام است ولى اگر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به مردم برسد، براى آنان حلال است و به حق دريافت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وجوائزهم لمن يخدمهم فى معصيه الله حرام عليهم وسحت؛</w:t>
      </w:r>
    </w:p>
    <w:p>
      <w:pPr>
        <w:pStyle w:val="BookText"/>
        <w:rPr/>
      </w:pPr>
      <w:r>
        <w:rPr>
          <w:rFonts w:ascii="Amiri" w:hAnsi="Amiri" w:eastAsia="Amiri" w:cs="Amiri"/>
          <w:color w:val="111111"/>
          <w:sz w:val="28"/>
          <w:sz w:val="28"/>
          <w:szCs w:val="28"/>
          <w:rtl w:val="true"/>
          <w:lang w:bidi="ar-SA"/>
        </w:rPr>
        <w:t>و عطاياى آنان براى كسانى كه در نافرمانى خدا به آنان خدمت مى كنند، حرام و نارواست</w:t>
      </w:r>
      <w:r>
        <w:rPr>
          <w:rFonts w:eastAsia="Amiri" w:cs="Amiri" w:ascii="Amiri" w:hAnsi="Amiri"/>
          <w:color w:val="111111"/>
          <w:sz w:val="28"/>
          <w:szCs w:val="28"/>
          <w:rtl w:val="true"/>
          <w:lang w:bidi="ar-SA"/>
        </w:rPr>
        <w:t>.</w:t>
      </w:r>
    </w:p>
    <w:p>
      <w:pPr>
        <w:pStyle w:val="Heading6"/>
        <w:numPr>
          <w:ilvl w:val="5"/>
          <w:numId w:val="1"/>
        </w:numPr>
        <w:rPr/>
      </w:pPr>
      <w:bookmarkStart w:id="1036" w:name="__RefHeading___Toc712778_1738255347"/>
      <w:bookmarkStart w:id="1037" w:name="_Toc400"/>
      <w:bookmarkEnd w:id="1036"/>
      <w:r>
        <w:rPr/>
        <w:t>3</w:t>
      </w:r>
      <w:r>
        <w:rPr>
          <w:rtl w:val="true"/>
        </w:rPr>
        <w:t xml:space="preserve">. </w:t>
      </w:r>
      <w:r>
        <w:rPr>
          <w:rtl w:val="true"/>
        </w:rPr>
        <w:t>توهين به امام</w:t>
      </w:r>
      <w:bookmarkEnd w:id="1037"/>
    </w:p>
    <w:p>
      <w:pPr>
        <w:pStyle w:val="BookText"/>
        <w:rPr/>
      </w:pPr>
      <w:r>
        <w:rPr>
          <w:rFonts w:ascii="IRNazanin" w:hAnsi="IRNazanin" w:eastAsia="IRNazanin"/>
          <w:color w:val="111111"/>
          <w:sz w:val="28"/>
          <w:sz w:val="28"/>
          <w:szCs w:val="28"/>
          <w:rtl w:val="true"/>
          <w:lang w:bidi="fa-IR"/>
        </w:rPr>
        <w:t xml:space="preserve">توهين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رفتارهاى دستگاه بنى اميه در برابر حضرت بود كه در شكل هاى مختلفى اجرا مى شد و صفحات تاريخ، پوشيده از اين نوع رفتارهاست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مورد امام به معاويه چنين فرمود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به من ناسزا نگفتند بلكه تو به من ناسزا گفتى؛ زيرا تو با زشتى، انس گرفته اى و اخلاق ناپسند در جانت ريشه دوانده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و خاندان او دشمنى مى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اين جماعت در</w:t>
      </w:r>
      <w:bookmarkStart w:id="1038" w:name="pg14093_140445"/>
    </w:p>
    <w:p>
      <w:pPr>
        <w:pStyle w:val="BookText"/>
        <w:rPr/>
      </w:pPr>
      <w:bookmarkEnd w:id="1038"/>
      <w:r>
        <w:rPr>
          <w:rFonts w:ascii="IRNazanin" w:hAnsi="IRNazanin" w:eastAsia="IRNazanin"/>
          <w:color w:val="111111"/>
          <w:sz w:val="28"/>
          <w:sz w:val="28"/>
          <w:szCs w:val="28"/>
          <w:rtl w:val="true"/>
          <w:lang w:bidi="fa-IR"/>
        </w:rPr>
        <w:t xml:space="preserve">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 مى شديم و مهاجرين و انصار اطراف ما بودند، جرأت چنين جسارت هايى به ما نداشتند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عمروعاص به معاويه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دنبالش راه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اطاعت كردند، سخن گفت،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كار را به جاهاى باريك ترى خواهند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كه كسى را دنبالش مى فرستادى تا او و پدرش را لعن مى كرديم و دشنام مى داديم و ارزش هر دو را در پيش ديگران پايين مى آورديم</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در همان مجلس معاويه، اطرافيان او اهانت هايى به امام كردند و كوشيدند مقام و منزلت وى را كم كنند از جمله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 اى خلافت به تو مى رسد؛ تو توان آن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اين جا دعوت كرده ايم كه تو را دشنام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به تنهايى سزاى پدرت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مدعيان چيزهايى بوده ايد كه حقيقت ندارد</w:t>
      </w:r>
      <w:r>
        <w:rPr>
          <w:rFonts w:eastAsia="IRNazanin" w:cs="IRNazanin"/>
          <w:color w:val="111111"/>
          <w:sz w:val="28"/>
          <w:szCs w:val="28"/>
          <w:rtl w:val="true"/>
          <w:lang w:bidi="fa-IR"/>
        </w:rPr>
        <w:t>...»</w:t>
      </w:r>
      <w:r>
        <w:rPr>
          <w:rStyle w:val="FootnoteAnchor"/>
          <w:rtl w:val="true"/>
        </w:rPr>
        <w:footnoteReference w:id="665"/>
      </w:r>
    </w:p>
    <w:p>
      <w:pPr>
        <w:pStyle w:val="Heading6"/>
        <w:numPr>
          <w:ilvl w:val="5"/>
          <w:numId w:val="1"/>
        </w:numPr>
        <w:rPr/>
      </w:pPr>
      <w:bookmarkStart w:id="1039" w:name="__RefHeading___Toc712780_1738255347"/>
      <w:bookmarkStart w:id="1040" w:name="_Toc401"/>
      <w:bookmarkEnd w:id="1039"/>
      <w:r>
        <w:rPr/>
        <w:t>4</w:t>
      </w:r>
      <w:r>
        <w:rPr>
          <w:rtl w:val="true"/>
        </w:rPr>
        <w:t xml:space="preserve">. </w:t>
      </w:r>
      <w:r>
        <w:rPr>
          <w:rtl w:val="true"/>
        </w:rPr>
        <w:t xml:space="preserve">تهمت به امام مجتبى </w:t>
      </w:r>
      <w:r>
        <w:rPr>
          <w:rtl w:val="true"/>
        </w:rPr>
        <w:t>(</w:t>
      </w:r>
      <w:r>
        <w:rPr>
          <w:rtl w:val="true"/>
        </w:rPr>
        <w:t xml:space="preserve">عَلَيْهِ السَّلاَمُ </w:t>
      </w:r>
      <w:r>
        <w:rPr>
          <w:rtl w:val="true"/>
        </w:rPr>
        <w:t>)</w:t>
      </w:r>
      <w:bookmarkEnd w:id="1040"/>
    </w:p>
    <w:p>
      <w:pPr>
        <w:pStyle w:val="BookText"/>
        <w:rPr/>
      </w:pPr>
      <w:r>
        <w:rPr>
          <w:rFonts w:ascii="IRNazanin" w:hAnsi="IRNazanin" w:eastAsia="IRNazanin"/>
          <w:color w:val="111111"/>
          <w:sz w:val="28"/>
          <w:sz w:val="28"/>
          <w:szCs w:val="28"/>
          <w:rtl w:val="true"/>
          <w:lang w:bidi="fa-IR"/>
        </w:rPr>
        <w:t>در اين زمينه نيز معاويه و اموى ها نهايت تلاش خود را به خرج دادند تا از منزلت امام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امام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پدرت در قتل خلفاى قبلى شركت داشتيد؛ با ابوبكر درست بيعت نكرديد؛ در حكومت عمر كارشكنى كرديد و عثمان را كشتيد و</w:t>
      </w:r>
      <w:r>
        <w:rPr>
          <w:rFonts w:eastAsia="IRNazanin" w:cs="IRNazanin"/>
          <w:color w:val="111111"/>
          <w:sz w:val="28"/>
          <w:szCs w:val="28"/>
          <w:rtl w:val="true"/>
          <w:lang w:bidi="fa-IR"/>
        </w:rPr>
        <w:t>...»</w:t>
      </w:r>
      <w:r>
        <w:rPr>
          <w:rStyle w:val="FootnoteAnchor"/>
          <w:rtl w:val="true"/>
        </w:rPr>
        <w:footnoteReference w:id="666"/>
      </w:r>
    </w:p>
    <w:p>
      <w:pPr>
        <w:pStyle w:val="Heading6"/>
        <w:numPr>
          <w:ilvl w:val="5"/>
          <w:numId w:val="1"/>
        </w:numPr>
        <w:rPr/>
      </w:pPr>
      <w:bookmarkStart w:id="1041" w:name="__RefHeading___Toc712782_1738255347"/>
      <w:bookmarkStart w:id="1042" w:name="_Toc402"/>
      <w:bookmarkEnd w:id="1041"/>
      <w:r>
        <w:rPr/>
        <w:t>5</w:t>
      </w:r>
      <w:r>
        <w:rPr>
          <w:rtl w:val="true"/>
        </w:rPr>
        <w:t xml:space="preserve">. </w:t>
      </w:r>
      <w:r>
        <w:rPr>
          <w:rtl w:val="true"/>
        </w:rPr>
        <w:t xml:space="preserve">توهين و تهمت به امام على </w:t>
      </w:r>
      <w:r>
        <w:rPr>
          <w:rtl w:val="true"/>
        </w:rPr>
        <w:t>(</w:t>
      </w:r>
      <w:r>
        <w:rPr>
          <w:rtl w:val="true"/>
        </w:rPr>
        <w:t xml:space="preserve">عَلَيْهِ السَّلاَمُ </w:t>
      </w:r>
      <w:r>
        <w:rPr>
          <w:rtl w:val="true"/>
        </w:rPr>
        <w:t>)</w:t>
      </w:r>
      <w:bookmarkEnd w:id="104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براى درهم كوبيدن جبهه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مى كرد و به او تهمت مى زد و ديگران را هم به اين كار تشويق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توهين ها گاه در مورد شخص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گاه در مورد زمام دارى و امامت ايشان</w:t>
      </w:r>
    </w:p>
    <w:p>
      <w:pPr>
        <w:pStyle w:val="BookText"/>
        <w:rPr/>
      </w:pPr>
      <w:r>
        <w:rPr>
          <w:rFonts w:ascii="IRNazanin" w:hAnsi="IRNazanin" w:eastAsia="IRNazanin"/>
          <w:color w:val="111111"/>
          <w:sz w:val="28"/>
          <w:sz w:val="28"/>
          <w:szCs w:val="28"/>
          <w:rtl w:val="true"/>
          <w:lang w:bidi="fa-IR"/>
        </w:rPr>
        <w:t>كه در نوع دوم، هدف خنثى سازى جايگاه امامت در اذهان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مجلس كه معاويه يارانش را براى تحقير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به آنان اين گونه رهنمود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سعى كنيد كشته شدن عثمان را به پدرش على نسبت دهيد و اين مطلب را جا بيندازيد كه وى از سه خليفه قبل ناخشنود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سيل حملات عليه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على به خاطر دوستى دنيا و سلطنت، بر عثمان عيب جويى كرد و سپس در قتل او مشاركت جست؛ پدرت ابوبكر را مسموم كرد؛ در توطئه قتل عمر دست داشت؛ پدرت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 او شمشيرى بلند و زبانى گويا داشت؛ زنده ها را مى كشت؛ مردگان را متهم مى ساخت و</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كارگزارانش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اهانت به على بن ابى طالب را فراموش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معاويه در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اهانت مى كرد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در سفرى كه به مدينه داشت، بالاى منبر رفت و با ناسزاگويى، به 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برخاست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پيامبرى را نفرستاد مگر اين كه مجرمان را دشمن او قرار داد؛ چنان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 لكل نبى عدوا من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على هستم و تو پسر صخر، مادر تو هند است و مادر من فاطمه؛ مادربزرگ تو نثيله و مادربزرگ من خديجه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در مجلسى ديگر كه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هتاكى زيادى كرد،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جگرخواره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اميرمؤمنان ناسزا مى گويى‌؟ بااينكه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على ناسزا بگويد، به من ناسزا گفته و هر كس به من ناسزا بگويد، به</w:t>
      </w:r>
      <w:bookmarkStart w:id="1043" w:name="pg14093_140447"/>
    </w:p>
    <w:p>
      <w:pPr>
        <w:pStyle w:val="BookText"/>
        <w:rPr/>
      </w:pPr>
      <w:bookmarkEnd w:id="1043"/>
      <w:r>
        <w:rPr>
          <w:rFonts w:ascii="IRNazanin" w:hAnsi="IRNazanin" w:eastAsia="IRNazanin"/>
          <w:color w:val="111111"/>
          <w:sz w:val="28"/>
          <w:sz w:val="28"/>
          <w:szCs w:val="28"/>
          <w:rtl w:val="true"/>
          <w:lang w:bidi="fa-IR"/>
        </w:rPr>
        <w:t>خدا ناسزا گفته و كسى كه به خدا ناسزا گويد، خداوند او را براى هميشه به دوزخ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عنوان اعتراض مجلس را ترك كرد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طبرسى، 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712784_1738255347"/>
      <w:bookmarkStart w:id="1045" w:name="_Toc403"/>
      <w:bookmarkEnd w:id="1044"/>
      <w:r>
        <w:rPr/>
        <w:t>6</w:t>
      </w:r>
      <w:r>
        <w:rPr>
          <w:rtl w:val="true"/>
        </w:rPr>
        <w:t xml:space="preserve">. </w:t>
      </w:r>
      <w:r>
        <w:rPr>
          <w:rtl w:val="true"/>
        </w:rPr>
        <w:t xml:space="preserve">بركنارى ياران امام على </w:t>
      </w:r>
      <w:r>
        <w:rPr>
          <w:rtl w:val="true"/>
        </w:rPr>
        <w:t>(</w:t>
      </w:r>
      <w:r>
        <w:rPr>
          <w:rtl w:val="true"/>
        </w:rPr>
        <w:t xml:space="preserve">عَلَيْهِ السَّلاَمُ </w:t>
      </w:r>
      <w:r>
        <w:rPr>
          <w:rtl w:val="true"/>
        </w:rPr>
        <w:t>)</w:t>
      </w:r>
      <w:bookmarkEnd w:id="1045"/>
    </w:p>
    <w:p>
      <w:pPr>
        <w:pStyle w:val="BookText"/>
        <w:rPr/>
      </w:pPr>
      <w:r>
        <w:rPr>
          <w:rFonts w:ascii="IRNazanin" w:hAnsi="IRNazanin" w:eastAsia="IRNazanin"/>
          <w:color w:val="111111"/>
          <w:sz w:val="28"/>
          <w:sz w:val="28"/>
          <w:szCs w:val="28"/>
          <w:rtl w:val="true"/>
          <w:lang w:bidi="fa-IR"/>
        </w:rPr>
        <w:t xml:space="preserve">معاويه بعد از اعلام نقض پيمان صلح، دستورالعملى صادر كرد كه بر اساس آن تمام ياران و محبان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كارهاى حساس و غير حساس كشور اسلامى شامل حجاز، عراق، ايران و شامات بركنار 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الى من اقامت عليه البينه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يحب عليا واهل بيته فامحوه من الديوان واسقطوا عطاءه ورزقه و من اتهمتموه بموالاه هؤلاء القوم فنكلوا به و اهدموا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درباره هر كس دليلى اقامه شد كه على و اهل بيت او را دوست دارد، نامش را از ديوان ها محو كنيد و حقوق و مزايايش را نپردازيد و هر كس را كه به دوست دارى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كرديد، كار را بر او سخت بگيريد و خانه اش را خراب كنيد</w:t>
      </w:r>
      <w:r>
        <w:rPr>
          <w:rFonts w:eastAsia="IRNazanin" w:cs="IRNazanin"/>
          <w:color w:val="111111"/>
          <w:sz w:val="28"/>
          <w:szCs w:val="28"/>
          <w:rtl w:val="true"/>
          <w:lang w:bidi="fa-IR"/>
        </w:rPr>
        <w:t>.</w:t>
      </w:r>
    </w:p>
    <w:p>
      <w:pPr>
        <w:pStyle w:val="Heading6"/>
        <w:numPr>
          <w:ilvl w:val="5"/>
          <w:numId w:val="1"/>
        </w:numPr>
        <w:rPr/>
      </w:pPr>
      <w:bookmarkStart w:id="1046" w:name="__RefHeading___Toc712786_1738255347"/>
      <w:bookmarkStart w:id="1047" w:name="_Toc404"/>
      <w:bookmarkEnd w:id="1046"/>
      <w:r>
        <w:rPr/>
        <w:t>7</w:t>
      </w:r>
      <w:r>
        <w:rPr>
          <w:rtl w:val="true"/>
        </w:rPr>
        <w:t xml:space="preserve">. </w:t>
      </w:r>
      <w:r>
        <w:rPr>
          <w:rtl w:val="true"/>
        </w:rPr>
        <w:t>كشتن شخصيت هاى شيعى</w:t>
      </w:r>
      <w:bookmarkEnd w:id="1047"/>
    </w:p>
    <w:p>
      <w:pPr>
        <w:pStyle w:val="BookText"/>
        <w:rPr/>
      </w:pPr>
      <w:r>
        <w:rPr>
          <w:rFonts w:ascii="IRNazanin" w:hAnsi="IRNazanin" w:eastAsia="IRNazanin"/>
          <w:color w:val="111111"/>
          <w:sz w:val="28"/>
          <w:sz w:val="28"/>
          <w:szCs w:val="28"/>
          <w:rtl w:val="true"/>
          <w:lang w:bidi="fa-IR"/>
        </w:rPr>
        <w:t>معاويه مى كوشيد از اين طريق نيز جبهه حق را تضعيف كند و اجازه نفس كشيدن به آنان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به طور مستقيم، بر دار كشيدن آنان را نظارت مى كرد و در مواردى خود فرمان قتل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مانند حجر بن عدى و فرزندانش در مرج عذرا، رشيد هجرى، كميل بن زياد، ميثم تمار، محمد بن اكثم، خالد بن مسعود، جويريه، عمر بن حمق، قنبر، مزرع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اين شيوه شدند و پيش بينى 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عمت خطتها وخصت بليت ها</w:t>
      </w:r>
      <w:r>
        <w:rPr>
          <w:rStyle w:val="FootnoteAnchor"/>
          <w:rtl w:val="true"/>
        </w:rPr>
        <w:footnoteReference w:id="671"/>
      </w:r>
      <w:r>
        <w:rPr>
          <w:rFonts w:ascii="IRNazanin" w:hAnsi="IRNazanin" w:eastAsia="IRNazanin"/>
          <w:color w:val="111111"/>
          <w:sz w:val="28"/>
          <w:sz w:val="28"/>
          <w:szCs w:val="28"/>
          <w:rtl w:val="true"/>
          <w:lang w:bidi="fa-IR"/>
        </w:rPr>
        <w:t>واصاب البلاء من ابصر فى ها واخطا البلاء من عمى عنها؛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2"/>
      </w:r>
      <w:bookmarkStart w:id="1048" w:name="pg14093_140448"/>
    </w:p>
    <w:p>
      <w:pPr>
        <w:pStyle w:val="BookText"/>
        <w:rPr/>
      </w:pPr>
      <w:bookmarkEnd w:id="1048"/>
      <w:r>
        <w:rPr>
          <w:rFonts w:ascii="IRNazanin" w:hAnsi="IRNazanin" w:eastAsia="IRNazanin"/>
          <w:color w:val="111111"/>
          <w:sz w:val="28"/>
          <w:sz w:val="28"/>
          <w:szCs w:val="28"/>
          <w:rtl w:val="true"/>
          <w:lang w:bidi="fa-IR"/>
        </w:rPr>
        <w:t xml:space="preserve">اين بليه اى است كه همه جا را مى گيرد ولى گرفتارى اش به طبقه اى معين اختصاص دارد و فتنه كور و تاريكى است كه دامنه آن فراگير و همگانى و گرفتارى آن ويژه افراد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آن به كسى مى رسد كه بينا باشد و به هر كور و بى اعتنا راه نمى يابد</w:t>
      </w:r>
      <w:r>
        <w:rPr>
          <w:rFonts w:eastAsia="IRNazanin" w:cs="IRNazanin"/>
          <w:color w:val="111111"/>
          <w:sz w:val="28"/>
          <w:szCs w:val="28"/>
          <w:rtl w:val="true"/>
          <w:lang w:bidi="fa-IR"/>
        </w:rPr>
        <w:t>.</w:t>
      </w:r>
    </w:p>
    <w:p>
      <w:pPr>
        <w:pStyle w:val="Heading5"/>
        <w:numPr>
          <w:ilvl w:val="4"/>
          <w:numId w:val="1"/>
        </w:numPr>
        <w:rPr/>
      </w:pPr>
      <w:bookmarkStart w:id="1049" w:name="__RefHeading___Toc712788_1738255347"/>
      <w:bookmarkStart w:id="1050" w:name="_Toc405"/>
      <w:bookmarkEnd w:id="1049"/>
      <w:r>
        <w:rPr>
          <w:rtl w:val="true"/>
        </w:rPr>
        <w:t>ب</w:t>
      </w:r>
      <w:r>
        <w:rPr>
          <w:rtl w:val="true"/>
        </w:rPr>
        <w:t xml:space="preserve">) </w:t>
      </w:r>
      <w:r>
        <w:rPr>
          <w:rtl w:val="true"/>
        </w:rPr>
        <w:t>تقابل با ارزش ها</w:t>
      </w:r>
      <w:bookmarkEnd w:id="1050"/>
    </w:p>
    <w:p>
      <w:pPr>
        <w:pStyle w:val="Heading6"/>
        <w:numPr>
          <w:ilvl w:val="5"/>
          <w:numId w:val="1"/>
        </w:numPr>
        <w:rPr/>
      </w:pPr>
      <w:bookmarkStart w:id="1051" w:name="__RefHeading___Toc712790_1738255347"/>
      <w:bookmarkStart w:id="1052" w:name="_Toc406"/>
      <w:bookmarkEnd w:id="1051"/>
      <w:r>
        <w:rPr>
          <w:rtl w:val="true"/>
        </w:rPr>
        <w:t>اشاره</w:t>
      </w:r>
      <w:bookmarkEnd w:id="1052"/>
    </w:p>
    <w:p>
      <w:pPr>
        <w:pStyle w:val="BookText"/>
        <w:rPr/>
      </w:pPr>
      <w:r>
        <w:rPr>
          <w:rFonts w:ascii="IRNazanin" w:hAnsi="IRNazanin" w:eastAsia="IRNazanin"/>
          <w:color w:val="111111"/>
          <w:sz w:val="28"/>
          <w:sz w:val="28"/>
          <w:szCs w:val="28"/>
          <w:rtl w:val="true"/>
          <w:lang w:bidi="fa-IR"/>
        </w:rPr>
        <w:t>نشانه هاى تعارض را مى توان در رويكرد جبهه اموى نسبت به ارزش ها نيز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جبهه همواره در تقابل و جنگ با ارزش هاى ناب اسلامى بودند كه از جمله مى توان به اين موارد اشاره كرد</w:t>
      </w:r>
      <w:r>
        <w:rPr>
          <w:rFonts w:eastAsia="IRNazanin" w:cs="IRNazanin"/>
          <w:color w:val="111111"/>
          <w:sz w:val="28"/>
          <w:szCs w:val="28"/>
          <w:rtl w:val="true"/>
          <w:lang w:bidi="fa-IR"/>
        </w:rPr>
        <w:t>:</w:t>
      </w:r>
    </w:p>
    <w:p>
      <w:pPr>
        <w:pStyle w:val="Heading6"/>
        <w:numPr>
          <w:ilvl w:val="5"/>
          <w:numId w:val="1"/>
        </w:numPr>
        <w:rPr/>
      </w:pPr>
      <w:bookmarkStart w:id="1053" w:name="__RefHeading___Toc712792_1738255347"/>
      <w:bookmarkStart w:id="1054" w:name="_Toc407"/>
      <w:bookmarkEnd w:id="1053"/>
      <w:r>
        <w:rPr/>
        <w:t>1</w:t>
      </w:r>
      <w:r>
        <w:rPr>
          <w:rtl w:val="true"/>
        </w:rPr>
        <w:t xml:space="preserve">. </w:t>
      </w:r>
      <w:r>
        <w:rPr>
          <w:rtl w:val="true"/>
        </w:rPr>
        <w:t>رويكرد به بدعت ها</w:t>
      </w:r>
      <w:bookmarkEnd w:id="1054"/>
    </w:p>
    <w:p>
      <w:pPr>
        <w:pStyle w:val="BookText"/>
        <w:rPr/>
      </w:pPr>
      <w:r>
        <w:rPr>
          <w:rFonts w:ascii="Amiri" w:hAnsi="Amiri" w:eastAsia="Amiri" w:cs="Amiri"/>
          <w:color w:val="111111"/>
          <w:sz w:val="28"/>
          <w:sz w:val="28"/>
          <w:szCs w:val="28"/>
          <w:rtl w:val="true"/>
          <w:lang w:bidi="ar-SA"/>
        </w:rPr>
        <w:t>حكومت معاويه سرتاسر آكنده از انواع خلاف ها و ظلم ها در ابعاد مختلف آن بود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ايام خلافت خود، چهل روز در نماز جمعه صلوات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پيامبر بر زبان جارى نمى كنم تا اهل بيت او بزرگ نشوند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النصائح الكافيه،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حقايق پنهان،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معاملات ربوى را تجويز كرد، به طورى كه ابودردا در برابرش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مردم را از معاملات ربوى نهى كرد، مگر آن كه وزن دو جنس با يك ديگر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بى اعتنايى كرد و ابودردا با اينكه قاضى دمشق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دست كشيد و به مدينه رفت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4"/>
      </w:r>
      <w:bookmarkStart w:id="1055" w:name="pg14093_140449"/>
    </w:p>
    <w:p>
      <w:pPr>
        <w:pStyle w:val="BookText"/>
        <w:rPr/>
      </w:pPr>
      <w:bookmarkEnd w:id="1055"/>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احكام حج را عملاً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احرام بر خود عطر زد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شعائر هر طور مى خواست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نماز عيد فطر و قربان اذان و اقامه اضافه كرد، با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العيدين الاذان و الاقامه</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نماز عيد را قبل از نماز خواند</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را در ظرف طلا نوشيد و غذا در آن خورد</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حرير پوشيد</w:t>
      </w:r>
      <w:r>
        <w:rPr>
          <w:rFonts w:eastAsia="IRNazanin" w:cs="IRNazanin"/>
          <w:color w:val="111111"/>
          <w:sz w:val="28"/>
          <w:szCs w:val="28"/>
          <w:rtl w:val="true"/>
          <w:lang w:bidi="fa-IR"/>
        </w:rPr>
        <w:t>.</w:t>
      </w:r>
      <w:r>
        <w:rPr>
          <w:rStyle w:val="FootnoteAnchor"/>
          <w:rtl w:val="true"/>
        </w:rPr>
        <w:footnoteReference w:id="679"/>
      </w:r>
    </w:p>
    <w:p>
      <w:pPr>
        <w:pStyle w:val="Heading6"/>
        <w:numPr>
          <w:ilvl w:val="5"/>
          <w:numId w:val="1"/>
        </w:numPr>
        <w:rPr/>
      </w:pPr>
      <w:bookmarkStart w:id="1056" w:name="__RefHeading___Toc712794_1738255347"/>
      <w:bookmarkStart w:id="1057" w:name="_Toc408"/>
      <w:bookmarkEnd w:id="1056"/>
      <w:r>
        <w:rPr/>
        <w:t>2</w:t>
      </w:r>
      <w:r>
        <w:rPr>
          <w:rtl w:val="true"/>
        </w:rPr>
        <w:t xml:space="preserve">. </w:t>
      </w:r>
      <w:r>
        <w:rPr>
          <w:rtl w:val="true"/>
        </w:rPr>
        <w:t>علنى كردن منكرات</w:t>
      </w:r>
      <w:bookmarkEnd w:id="1057"/>
    </w:p>
    <w:p>
      <w:pPr>
        <w:pStyle w:val="BookText"/>
        <w:rPr/>
      </w:pPr>
      <w:r>
        <w:rPr>
          <w:rFonts w:ascii="IRNazanin" w:hAnsi="IRNazanin" w:eastAsia="IRNazanin"/>
          <w:color w:val="111111"/>
          <w:sz w:val="28"/>
          <w:sz w:val="28"/>
          <w:szCs w:val="28"/>
          <w:rtl w:val="true"/>
          <w:lang w:bidi="fa-IR"/>
        </w:rPr>
        <w:t>ماهيت ضددينى حكومت بنى اميه چنان مبتذل بود كه منكرات آنان به صورت علنى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طى نامه اى زياد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 خود، ابوسفيان، نسبت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اميرالمؤمنين معاويه بن ابى سفيان الى زياد بن ابى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كار معاويه موجب شد گروه هاى زيادى مانند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يونس بن عبيد، عبدالرحمان بن حكم، ابوعريان و ابوبكره و حسن بصرى، به اين رفتار اعتراض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نوشتند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0"/>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مال مادر است و زناكار بايد سنگسار شود</w:t>
      </w:r>
      <w:r>
        <w:rPr>
          <w:rFonts w:eastAsia="IRNazanin" w:cs="IRNazanin"/>
          <w:color w:val="111111"/>
          <w:sz w:val="28"/>
          <w:szCs w:val="28"/>
          <w:rtl w:val="true"/>
          <w:lang w:bidi="fa-IR"/>
        </w:rPr>
        <w:t>.»</w:t>
      </w:r>
      <w:bookmarkStart w:id="1058" w:name="pg14093_140450"/>
    </w:p>
    <w:p>
      <w:pPr>
        <w:pStyle w:val="BookText"/>
        <w:rPr/>
      </w:pPr>
      <w:bookmarkEnd w:id="1058"/>
      <w:r>
        <w:rPr>
          <w:rFonts w:ascii="IRNazanin" w:hAnsi="IRNazanin" w:eastAsia="IRNazanin"/>
          <w:color w:val="111111"/>
          <w:sz w:val="28"/>
          <w:sz w:val="28"/>
          <w:szCs w:val="28"/>
          <w:rtl w:val="true"/>
          <w:lang w:bidi="fa-IR"/>
        </w:rPr>
        <w:t xml:space="preserve">پس بايد او را زياد بن سميه ناميد نه زيادبن ابى سفيان؛ زيرا به شهادت ابى مريم سلولى، ابوسفيان از جمله كسانى بود كه با سميه روابط نامشروع داشت و اين انتساب معاويه، خلاف صريح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6"/>
        <w:numPr>
          <w:ilvl w:val="5"/>
          <w:numId w:val="1"/>
        </w:numPr>
        <w:rPr/>
      </w:pPr>
      <w:bookmarkStart w:id="1059" w:name="__RefHeading___Toc712796_1738255347"/>
      <w:bookmarkStart w:id="1060" w:name="_Toc409"/>
      <w:bookmarkEnd w:id="1059"/>
      <w:r>
        <w:rPr/>
        <w:t>3</w:t>
      </w:r>
      <w:r>
        <w:rPr>
          <w:rtl w:val="true"/>
        </w:rPr>
        <w:t xml:space="preserve">. </w:t>
      </w:r>
      <w:r>
        <w:rPr>
          <w:rtl w:val="true"/>
        </w:rPr>
        <w:t>مبارزه با مشروعيت حكومت علوى</w:t>
      </w:r>
      <w:bookmarkEnd w:id="1060"/>
    </w:p>
    <w:p>
      <w:pPr>
        <w:pStyle w:val="BookText"/>
        <w:rPr/>
      </w:pPr>
      <w:r>
        <w:rPr>
          <w:rFonts w:ascii="Amiri" w:hAnsi="Amiri" w:eastAsia="Amiri" w:cs="Amiri"/>
          <w:color w:val="111111"/>
          <w:sz w:val="28"/>
          <w:sz w:val="28"/>
          <w:szCs w:val="28"/>
          <w:rtl w:val="true"/>
          <w:lang w:bidi="ar-SA"/>
        </w:rPr>
        <w:t>در كنار تمام خلاف هاى يادشده، هدف اصلى معاويه ساقط كردن حكومت علوى و فرزندان وى از مشروعيت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كوشيد براى تثبيت حكومت خود، جبهه مقابل را از مشروعيت بيندازد و براى اين كار شيوه هاى عجيبى نيز به كار برد از جمله</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712798_1738255347"/>
      <w:bookmarkStart w:id="1062" w:name="_Toc410"/>
      <w:bookmarkEnd w:id="1061"/>
      <w:r>
        <w:rPr/>
        <w:t>3‌-‌1</w:t>
      </w:r>
      <w:r>
        <w:rPr>
          <w:rtl w:val="true"/>
        </w:rPr>
        <w:t xml:space="preserve"> - </w:t>
      </w:r>
      <w:r>
        <w:rPr>
          <w:rtl w:val="true"/>
        </w:rPr>
        <w:t>مشروعيت بخشى به خلافت خلفاى سه گانه</w:t>
      </w:r>
      <w:bookmarkEnd w:id="1062"/>
    </w:p>
    <w:p>
      <w:pPr>
        <w:pStyle w:val="BookText"/>
        <w:rPr/>
      </w:pPr>
      <w:r>
        <w:rPr>
          <w:rFonts w:ascii="IRNazanin" w:hAnsi="IRNazanin" w:eastAsia="IRNazanin"/>
          <w:color w:val="111111"/>
          <w:sz w:val="28"/>
          <w:sz w:val="28"/>
          <w:szCs w:val="28"/>
          <w:rtl w:val="true"/>
          <w:lang w:bidi="fa-IR"/>
        </w:rPr>
        <w:t xml:space="preserve">معاويه براى اين هدف، از شخصيت هاى دينى و روحانى وابسته استفاده كرد تا به خيال خود زمينه كم رنگ شدن احاديث نبوى در مورد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بارها از كارگزاران خود مى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كمال دقت، راويانى را كه طرف دار عثمان هستند و در فضايل او سخن مى گويند، شناسايى كنيد و در مجامع شركت دهيد و بزرگ بداريد و نام آنان را به همراه روايات و احاديث آن ها درباره عثمان و پدرش براى من بفرستيد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قبلكم من شيعه عثمان و محبيه و اهل ولايته و الذين يرون فضائله و مناقبه فادنوا مجالسهم و قربوهم و اكرموهم و اكتبوا لى بكل مايروى كل رجل منهم و اسمه و اسم ابيه و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ابن ابى الحديد،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ترتيب در مدت زمانى اندك احاديث متنوعى در مورد عثمان خلق شد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روايات درباره عثمان زياد شده، ازاين پس به گويندگان و نويسندگان بگوييد درباره ابوبكر و عمر و ديگر صحابه حديث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حديثى را كه درباره ابو تراب شنيديد، آن را رها نكنيد، مگر اين كه حديثى از</w:t>
      </w:r>
    </w:p>
    <w:p>
      <w:pPr>
        <w:pStyle w:val="BookText"/>
        <w:rPr/>
      </w:pPr>
      <w:r>
        <w:rPr>
          <w:rFonts w:ascii="IRNazanin" w:hAnsi="IRNazanin" w:eastAsia="IRNazanin"/>
          <w:color w:val="111111"/>
          <w:sz w:val="28"/>
          <w:sz w:val="28"/>
          <w:szCs w:val="28"/>
          <w:rtl w:val="true"/>
          <w:lang w:bidi="fa-IR"/>
        </w:rPr>
        <w:t>صحابه در رد آن براى من نقل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رواياتى چشم مرا روشن و ادله و حجت مربوط به ابوتراب را كم رنگ تر مى كند و حجتشان را باطل مى سازد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الحديث فى عثمان قد كثر و فشا فى كل مصر و فى كل وجه و ناحيه فاذا جاءكم كتابى هذا فادعوا الناس الى الروايه فى فضائل الصحابه و الخلفا الاولين و لا تتركوا خبرا يرويه احد من المسلمين فى ابى تراب الا و اتونى بمناقض له فى الصحابه مغتعله فان هذا احب الى و اقر لعينى و ادحض لحجه ابى تراب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سياست چنان پيش رفت كه هر كس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كرد، ديگر به حديث او با ترديد نگاه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براى آگاهى مردم ازاين گونه احاديث بيش از صد مورد را 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گمان مى كنند اين گونه احاديث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والله كل ها كذب و زور؛</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به خدا قسم، همه اين ها دروغ و بهتان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تغلب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خدمت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آن احاديث را بيان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 ان سيدى كهول اهل الجنه ابوبكر و عمر و ان عمر محدث و ان الملك يلقنه و ان السكينه تنطلق على لسانه و ان عثمان الملائكه تستحيى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روايت مى كنند كه ابوبكر و عمر دو آقاى پيران اهل بهشت هستند و مى گويند عمر از ملائكه خبر مى گرفت و ملائكه مطالب را به وى تلقين مى كردند و آرامش و وقار بر زبانش جارى مى شد و مى گويند عثمان كسى است كه ملائكه از او حيا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همه اين ها دروغ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قداست زدايى از سيماى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اقدام ديگر معاويه اين بود كه از سيماى امام قداست زدايى كند و با اين ترفند، جايگاه او را از دل ها بزدايد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 و معاويه خليفه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خلاف انتظار معاويه،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نيرويى باقى ماند و معاويه آن طورى كه اعمال بيرون از تعادل و متانتش نشان مى دهد، از اين موضوع خيلى ناراحت بود؛ لهذا تجهيز ستون تبليغاتى عليه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حماسه حسينى،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از تلاش هاى معاويه در اين عرصه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دستور داد دبر منابر رسماً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سب كنند و آن را در خطبه هاى نماز رواج داد و با تهديد مردم را به اين كار وادار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احنف بن قيس خواست كه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كند و او چون با اصرار معاويه روبه رو شد، بر منبر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مرا به لعن على امر كرده است؛ معاويه و على اختلاف داشتند؛ به هر كدام ظلم شده است، او را دعا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ملائكه و خلق تو اى خدا بر كسى باد كه ظلم كرده است و لعنت تو بر فئه باغيه از اين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صحابه منافق را به جعل حديث عليه امام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سمره بن جندب را با چهارصد هزار درهم وادار كرد بگويد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مَنْ‌ يَشْرِي نَفْسَهُ‌ ابْتِغٰاءَ‌ مَرْضٰاتِ‌ اللّٰهِ‌</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درباره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ليله المبيت بود، درباره ابن ملجم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كار به جايى رسيد كه دست به بدعت در احكام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چون در خطبه هاى نماز عيد،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مى كردند</w:t>
      </w:r>
      <w:bookmarkStart w:id="1063" w:name="pg14093_140453"/>
    </w:p>
    <w:p>
      <w:pPr>
        <w:pStyle w:val="BookText"/>
        <w:rPr/>
      </w:pPr>
      <w:bookmarkEnd w:id="1063"/>
      <w:r>
        <w:rPr>
          <w:rFonts w:ascii="Amiri" w:hAnsi="Amiri" w:eastAsia="Amiri" w:cs="Amiri"/>
          <w:color w:val="111111"/>
          <w:sz w:val="28"/>
          <w:sz w:val="28"/>
          <w:szCs w:val="28"/>
          <w:rtl w:val="true"/>
          <w:lang w:bidi="ar-SA"/>
        </w:rPr>
        <w:t>و مردم براى اين كه نشنوند، از محل نماز خارج مى شدند، خطبه ها را مقدم بر نماز كردند</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اين اقدام بنى اميه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ويروون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اشياء قبيحه و على الحسن و الحسين عليهما السلام ما يعلم الله انهم قد رووا فى ذلك الباطل و الكذب و الزور؛</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مطالب زشتى را درباره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كردند كه خدا مى داند همه اش باطل و دروغ و بهتان بود</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712800_1738255347"/>
      <w:bookmarkStart w:id="1065" w:name="_Toc411"/>
      <w:bookmarkEnd w:id="1064"/>
      <w:r>
        <w:rPr/>
        <w:t>4</w:t>
      </w:r>
      <w:r>
        <w:rPr>
          <w:rtl w:val="true"/>
        </w:rPr>
        <w:t xml:space="preserve">. </w:t>
      </w:r>
      <w:r>
        <w:rPr>
          <w:rtl w:val="true"/>
        </w:rPr>
        <w:t>تلاش براى تشكيل حكومت موروثى</w:t>
      </w:r>
      <w:bookmarkEnd w:id="1065"/>
    </w:p>
    <w:p>
      <w:pPr>
        <w:pStyle w:val="BookText"/>
        <w:rPr/>
      </w:pPr>
      <w:r>
        <w:rPr>
          <w:rFonts w:ascii="IRNazanin" w:hAnsi="IRNazanin" w:eastAsia="IRNazanin"/>
          <w:color w:val="111111"/>
          <w:sz w:val="28"/>
          <w:sz w:val="28"/>
          <w:szCs w:val="28"/>
          <w:rtl w:val="true"/>
          <w:lang w:bidi="fa-IR"/>
        </w:rPr>
        <w:t xml:space="preserve">هدف اصلى معاويه كه تمام اقداماتش بر محور آن دور مى زد، قبضه كردن حكومت و تثبيت آن در دست بنى اميه بود؛ همان هدف پنهانى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بودند و براى اتمام حجت در شرايط صلح، آن را گنجاندند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صالح عليه الحسن بن على بن ابى طالب معاويه بن ابى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صالحه عليان يسلم اليه ولايه امر المسلمين عليان يعمل فيهم بكتاب الله و سنه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سيره الخلفاء الصالحين و ليس لمعاويه بن ابى سفيان ان يعهد الى احد من بعده عهدا بل يكون الامر من بعده شورى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قرارداد صلحى است بين حسن بن على بن ابى طالب و معاويه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مصالحه كرد به اين كه ولايت امر مسلمانان را به او واگذارد، به اين شرط كه بين مسلمانان بر اساس كتاب خدا و شيوه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خلفاى صالح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حق ندارد پس از خود كسى را به جانشينى انتخاب كند و تعيين خليفه بر اساس شوراى بين مسلمانان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به اين صورت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الماده الثانيه ان يكون الامر للحسن من بعده فان حدث به حدث فلاخيه الحسين و ليس لمعاويه ان يعهد به الى احد</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الاصابه فى تمييز الصحابه،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الامامه و السياسه،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در جهت همان هدف اصلى خود، بعد از پانزده سال كه موانع سر راه خود را برداشت، تصميم گرفت يك همه پرسى به راه اندازد و براى فرزندش يزيد از عموم مردم مكه، مدينه، شامات،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به تمام مراكز حكومتى بخش نامه كرد و مخالفان را با شدت تمام سركوب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مدتى بعد از طرح گرفتن بيعت عمومى، متوجه شد كه گروه هاى خواص هم چنان مخالف او هستند و بالاترين خطرها نيز به دو دليل از جانب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مخالفان منتظرند ببينند سلاله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كند زيرا در صلح نامه شرط كرده بود براى معاويه جانشينى تعيين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از پايگاه بسيار قوى برخوردار بودند و شايستگى عظمت و لياقت او براى تصدى خلافت زبانزد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معاويه مى دانست كه اگر موضوع ولايت عهدى را به مردم واگذارد، هيچ كس كم ترين توجهى به يزيد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فكر افتاد نظر مخالفان را به سوى خود جلب كند و نامه هايى به حسين بن على، عبدالله بن عباس، عبدالله بن زبير، عبدالله بن جعفر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يا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اعلمان لله كتابا لا يغادر صغيره و لا كبيره الا احصاها، واعلم ان الله ليس بناس لك قتلك بالظنه و اخذك بالتهمه و امارتك صبيا يشرب الشراب و يلعب بالكلاب ما اراك الا و قد او بقت نفسك و اهلكت و اضعت الرعيه والسلام؛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0"/>
      </w:r>
      <w:bookmarkStart w:id="1066" w:name="pg14093_140455"/>
    </w:p>
    <w:p>
      <w:pPr>
        <w:pStyle w:val="BookText"/>
        <w:rPr/>
      </w:pPr>
      <w:bookmarkEnd w:id="1066"/>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جانشينى فرزندت يزيد و اصرار بر آن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براى خداوند منان صحيفه اى است كه تمام اعمال ريز و درشت را ثبت مى كند و هيچ عملى از آن مخفى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خداوند همانند مردم نيست كه بخشى از آنان را با كم ترين سوءظنى بكشى و عده اى ديگر را متهم نمايى و دستگير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يزيد كه آرمان توست، شراب مى آشامد و به سگ بازى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تنها با اين كار، خودت را متزلزل مى سازى و دين خود را نابود مى كنى و مردم را از بين مى برى</w:t>
      </w:r>
      <w:r>
        <w:rPr>
          <w:rFonts w:eastAsia="IRNazanin" w:cs="IRNazanin"/>
          <w:color w:val="111111"/>
          <w:sz w:val="28"/>
          <w:szCs w:val="28"/>
          <w:rtl w:val="true"/>
          <w:lang w:bidi="fa-IR"/>
        </w:rPr>
        <w:t>!</w:t>
      </w:r>
    </w:p>
    <w:p>
      <w:pPr>
        <w:pStyle w:val="Heading4"/>
        <w:numPr>
          <w:ilvl w:val="3"/>
          <w:numId w:val="1"/>
        </w:numPr>
        <w:rPr/>
      </w:pPr>
      <w:bookmarkStart w:id="1067" w:name="__RefHeading___Toc712802_1738255347"/>
      <w:bookmarkStart w:id="1068" w:name="_Toc412"/>
      <w:bookmarkEnd w:id="1067"/>
      <w:r>
        <w:rPr>
          <w:rtl w:val="true"/>
        </w:rPr>
        <w:t xml:space="preserve">نشانه هاى تعارض از سوى جبهه امام حسن </w:t>
      </w:r>
      <w:r>
        <w:rPr>
          <w:rtl w:val="true"/>
        </w:rPr>
        <w:t>(</w:t>
      </w:r>
      <w:r>
        <w:rPr>
          <w:rtl w:val="true"/>
        </w:rPr>
        <w:t xml:space="preserve">عَلَيْهِ السَّلاَمُ </w:t>
      </w:r>
      <w:r>
        <w:rPr>
          <w:rtl w:val="true"/>
        </w:rPr>
        <w:t>)</w:t>
      </w:r>
      <w:bookmarkEnd w:id="1068"/>
    </w:p>
    <w:p>
      <w:pPr>
        <w:pStyle w:val="Heading5"/>
        <w:numPr>
          <w:ilvl w:val="4"/>
          <w:numId w:val="1"/>
        </w:numPr>
        <w:rPr/>
      </w:pPr>
      <w:bookmarkStart w:id="1069" w:name="__RefHeading___Toc712804_1738255347"/>
      <w:bookmarkStart w:id="1070" w:name="_Toc413"/>
      <w:bookmarkEnd w:id="1069"/>
      <w:r>
        <w:rPr>
          <w:rtl w:val="true"/>
        </w:rPr>
        <w:t>اشاره</w:t>
      </w:r>
      <w:bookmarkEnd w:id="1070"/>
    </w:p>
    <w:p>
      <w:pPr>
        <w:pStyle w:val="BookText"/>
        <w:rPr/>
      </w:pPr>
      <w:r>
        <w:rPr>
          <w:rFonts w:ascii="Amiri" w:hAnsi="Amiri" w:eastAsia="Amiri" w:cs="Amiri"/>
          <w:color w:val="111111"/>
          <w:sz w:val="28"/>
          <w:sz w:val="28"/>
          <w:szCs w:val="28"/>
          <w:rtl w:val="true"/>
          <w:lang w:bidi="ar-SA"/>
        </w:rPr>
        <w:t>تمام اقدامات امام در طول دوره بعد از صلح، رودرروى اقدامات معاويه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عمده كوشش هاى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بخش تقسيم مى شود</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712806_1738255347"/>
      <w:bookmarkStart w:id="1072" w:name="_Toc414"/>
      <w:bookmarkEnd w:id="1071"/>
      <w:r>
        <w:rPr>
          <w:rtl w:val="true"/>
        </w:rPr>
        <w:t>الف</w:t>
      </w:r>
      <w:r>
        <w:rPr>
          <w:rtl w:val="true"/>
        </w:rPr>
        <w:t xml:space="preserve">) </w:t>
      </w:r>
      <w:r>
        <w:rPr>
          <w:rtl w:val="true"/>
        </w:rPr>
        <w:t>فعاليت هاى دينى و نشر فرهنگ اسلام</w:t>
      </w:r>
      <w:bookmarkEnd w:id="107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حضور امام در مدينه، محدثان و دانشمندان گرد وجود حضرت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يا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ياران با سابقه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يا تابعين و ديگر 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اول مى توان به احنف بن قيس، اصبغ بن نباته، جابر بن عبدالله انصارى، جعيد همدانى، حبه بن جوين عرفى، حبيب بن مظاهر، حجر بن عدى، رشيد هجرى، رفاعه بن شداد، زيد بن ارقم، سليمان بن صرد خزاعى، سليم بن قيس هلالى، عامر بن واثله بن اسقع، عبايه بن عمر و بن رهبى، قيس بن عباد، كميل بن زياد، حارث بن اعور بن بنان، مسيب بن نجبه فزارى و ميثم بن يحيى تمار اشاره كرد و از گروه دوم ابوالاسود دوئلى، ابواسحاق بن كليب سبيعى، ابومخنف، جابر بن خلد، جارود بن منذر، حبابه بنت جعفر والبيه، سوييد بن غفله، مسلم بن عقيل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از شهرهاى مختلف گرد آمدند و به واسطه تربيت علمى و معنوى، به عنوان سدهاى محكم در مقابل تحركات معاويه ايستادند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ناسخ التواريخ،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عمق فعاليت هاى علمى و تربيتى امام چنان بود كه وقتى معاويه، از شخصى كه از مدينه به شام آمده بود،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مسجد جدش برگزار مى كند و تا طلوع آفتاب مى نشيند و سپس تا نزديك ظهر به بيان احكام و تعليم مردان مشغول است، سپس نماز مى خواند و به همين گونه زنان از احاديث و روايات او بعدازظهر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هر روز اوست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ابن صباغ مالكى هم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اذا صلى الغداه فى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فى مجلسه يذكر الله حتى ترتفع الشمس و يحبس اليه من يجلس من سادات الناس يحدثهم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يجتمع الناس حوله فيتكلم بما يشفى غليل السائلين و يقطع حجج المجادلين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صبح را در مسجدالنبى برگزار مى نمايد و تا طلوع آفتاب مى نشيند و به ذكر خدا مشغول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مردم گرداگردش حلقه مى زنند و او برايشان معارف و احكام الهى را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او گرد مى آيند تا سخنانش را بشنوند كه دل هاى شنوندگان را شفا مى بخشد و تشنگان معارف را سيراب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بيانش حجت قاطع است، به طورى كه جاى احتجاج و مجادله باقى نمى ماند</w:t>
      </w:r>
      <w:r>
        <w:rPr>
          <w:rFonts w:eastAsia="IRNazanin" w:cs="IRNazanin"/>
          <w:color w:val="111111"/>
          <w:sz w:val="28"/>
          <w:szCs w:val="28"/>
          <w:rtl w:val="true"/>
          <w:lang w:bidi="fa-IR"/>
        </w:rPr>
        <w:t>.</w:t>
      </w:r>
      <w:bookmarkStart w:id="1073" w:name="pg14093_140457"/>
    </w:p>
    <w:p>
      <w:pPr>
        <w:pStyle w:val="BookText"/>
        <w:rPr/>
      </w:pPr>
      <w:bookmarkEnd w:id="1073"/>
      <w:r>
        <w:rPr>
          <w:rFonts w:ascii="IRNazanin" w:hAnsi="IRNazanin" w:eastAsia="IRNazanin"/>
          <w:color w:val="111111"/>
          <w:sz w:val="28"/>
          <w:sz w:val="28"/>
          <w:szCs w:val="28"/>
          <w:rtl w:val="true"/>
          <w:lang w:bidi="fa-IR"/>
        </w:rPr>
        <w:t xml:space="preserve">البته آن حضرت براى فعاليت هاى اين چنينى، به سلاح علم مجهز بودند؛ آن هم علمى كه از پدرش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صلح كرد، روزى در نخيله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 ام كه حضرت رسول خرما را در درخت تخمين مى زد و درست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آن علم را دارى‌؟ شيعيان ادعا مى كنند علم هيچ چيز از شما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پيمانه هاى آن را بيان مى فرمودند؛ من عدد دانه هايش را براى تو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و چهار 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دستور داد خرماها را چيدند و چهار هزار و سه 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دانه را پنهان كرده اند و آن را در دست عبدالله بن عامر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امام به معاويه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اين كه تو كافر مى شوى و ايمان نمى آورى، به تو از آن چه خواهى كرد، خبر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زمانى زندگى كرد كه او را تصديق مى كردند و تو مى گويى كه كسى اين را از جدش شنيد و او كودك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زياد را به پدر خود ملحق خواهى كرد و حجر بن عدى را خواهى كشت و سرهاى شيعيان را براى تو خواهند آورد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نمونه هاى ديگر در خرايج،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العدد القويه،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امام در مجالس خود گاه از كراماتى نيز استفاده مى كردند كه موجب تعميق اعتقاد مردم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حكايت جوانى از بنى اميه كه به ايشان در مجلس سخن رانى توهين كرد و به اعجاز امام زن شد و در همان دم موهاى ريشش ريخت و</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1074" w:name="__RefHeading___Toc712808_1738255347"/>
      <w:bookmarkStart w:id="1075" w:name="_Toc415"/>
      <w:bookmarkEnd w:id="1074"/>
      <w:r>
        <w:rPr>
          <w:rtl w:val="true"/>
        </w:rPr>
        <w:t>ب</w:t>
      </w:r>
      <w:r>
        <w:rPr>
          <w:rtl w:val="true"/>
        </w:rPr>
        <w:t xml:space="preserve">) </w:t>
      </w:r>
      <w:r>
        <w:rPr>
          <w:rtl w:val="true"/>
        </w:rPr>
        <w:t xml:space="preserve">اقدامات متقابل امام مجتبى </w:t>
      </w:r>
      <w:r>
        <w:rPr>
          <w:rtl w:val="true"/>
        </w:rPr>
        <w:t>(</w:t>
      </w:r>
      <w:r>
        <w:rPr>
          <w:rtl w:val="true"/>
        </w:rPr>
        <w:t xml:space="preserve">عَلَيْهِ السَّلاَمُ </w:t>
      </w:r>
      <w:r>
        <w:rPr>
          <w:rtl w:val="true"/>
        </w:rPr>
        <w:t>)</w:t>
      </w:r>
      <w:bookmarkEnd w:id="1075"/>
    </w:p>
    <w:p>
      <w:pPr>
        <w:pStyle w:val="Heading6"/>
        <w:numPr>
          <w:ilvl w:val="5"/>
          <w:numId w:val="1"/>
        </w:numPr>
        <w:rPr/>
      </w:pPr>
      <w:bookmarkStart w:id="1076" w:name="__RefHeading___Toc712810_1738255347"/>
      <w:bookmarkStart w:id="1077" w:name="_Toc416"/>
      <w:bookmarkEnd w:id="1076"/>
      <w:r>
        <w:rPr>
          <w:rtl w:val="true"/>
        </w:rPr>
        <w:t>اشاره</w:t>
      </w:r>
      <w:bookmarkEnd w:id="107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ديگر از كارهاى امام كه پرده از وجود تباين بين دو جبهه برداشت،</w:t>
      </w:r>
      <w:bookmarkStart w:id="1078" w:name="pg14093_140458"/>
    </w:p>
    <w:p>
      <w:pPr>
        <w:pStyle w:val="BookText"/>
        <w:rPr/>
      </w:pPr>
      <w:bookmarkEnd w:id="1078"/>
      <w:r>
        <w:rPr>
          <w:rFonts w:ascii="IRNazanin" w:hAnsi="IRNazanin" w:eastAsia="IRNazanin"/>
          <w:color w:val="111111"/>
          <w:sz w:val="28"/>
          <w:sz w:val="28"/>
          <w:szCs w:val="28"/>
          <w:rtl w:val="true"/>
          <w:lang w:bidi="fa-IR"/>
        </w:rPr>
        <w:t>مربوط به كارهايى بود كه امام در برابر اقدامات معاويه انجام مى دادند و به عنوان مدافعى سرسخت و مقتدر در مقابل انحرافات او مى ايستادند و سكوت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نفس حضور امام، خود مانع بسيارى از انحرافات بود و ابهت حضور ايشان، قدرت از خيلى خلاف ها سلب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شهادت امام، فشار عجيبى بر شيعيان وارد شد و آنان را تا مرز نابودى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اقدامات امام، دقيقاً در برابر اقدامات ضددينى معاويه قرار داشت كه به برخى اشاره مى گردد</w:t>
      </w:r>
      <w:r>
        <w:rPr>
          <w:rFonts w:eastAsia="IRNazanin" w:cs="IRNazanin"/>
          <w:color w:val="111111"/>
          <w:sz w:val="28"/>
          <w:szCs w:val="28"/>
          <w:rtl w:val="true"/>
          <w:lang w:bidi="fa-IR"/>
        </w:rPr>
        <w:t>.</w:t>
      </w:r>
    </w:p>
    <w:p>
      <w:pPr>
        <w:pStyle w:val="Heading6"/>
        <w:numPr>
          <w:ilvl w:val="5"/>
          <w:numId w:val="1"/>
        </w:numPr>
        <w:rPr/>
      </w:pPr>
      <w:bookmarkStart w:id="1079" w:name="__RefHeading___Toc712812_1738255347"/>
      <w:bookmarkStart w:id="1080" w:name="_Toc417"/>
      <w:bookmarkEnd w:id="1079"/>
      <w:r>
        <w:rPr/>
        <w:t>1</w:t>
      </w:r>
      <w:r>
        <w:rPr>
          <w:rtl w:val="true"/>
        </w:rPr>
        <w:t xml:space="preserve">. </w:t>
      </w:r>
      <w:r>
        <w:rPr>
          <w:rtl w:val="true"/>
        </w:rPr>
        <w:t>حمايت از شيعيان</w:t>
      </w:r>
      <w:bookmarkEnd w:id="1080"/>
    </w:p>
    <w:p>
      <w:pPr>
        <w:pStyle w:val="BookText"/>
        <w:rPr/>
      </w:pPr>
      <w:r>
        <w:rPr>
          <w:rFonts w:ascii="IRNazanin" w:hAnsi="IRNazanin" w:eastAsia="IRNazanin"/>
          <w:color w:val="111111"/>
          <w:sz w:val="28"/>
          <w:sz w:val="28"/>
          <w:szCs w:val="28"/>
          <w:rtl w:val="true"/>
          <w:lang w:bidi="fa-IR"/>
        </w:rPr>
        <w:t>در مورد اين نوع تقابل ها، كافى است به حمايت هاى امام از دوستان خود در برابر فشار دستگاه معاويه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امام يگانه پناهگاه اين اشخاص بودند و با جرأت تمام در مقابل ظلم معاويه و كارگزاران وى مى ايستادند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اين زمان زياد استاندار كوفه بود؟</w:t>
      </w:r>
    </w:p>
    <w:p>
      <w:pPr>
        <w:pStyle w:val="BookText"/>
        <w:rPr/>
      </w:pPr>
      <w:r>
        <w:rPr>
          <w:rFonts w:ascii="IRNazanin" w:hAnsi="IRNazanin" w:eastAsia="IRNazanin"/>
          <w:color w:val="111111"/>
          <w:sz w:val="28"/>
          <w:sz w:val="28"/>
          <w:szCs w:val="28"/>
          <w:rtl w:val="true"/>
          <w:lang w:bidi="fa-IR"/>
        </w:rPr>
        <w:t xml:space="preserve">سعيد بن ابى سرح كوفى، از دوستان امام، مورد خشم استاندار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توسط زياد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فرار كرد و خود را به مدينه رساند و به امام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حاكم كوفه، خانواده سعيد را زندانى، اموالش را مصادره و خانه اش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اين اقدامات به گوش حضرت رسيد نامه اى خطاب به زياد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فانك عمدت الى رجل من المسلمين له ما لهم و عليه ما عليهم فهدمت داره و اخذت ماله و حبست اهله و عياله فان اتاك كتابى هذا فابن له داره و اردد عليه ماله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6"/>
      </w:r>
      <w:bookmarkStart w:id="1081" w:name="pg14093_140459"/>
    </w:p>
    <w:p>
      <w:pPr>
        <w:pStyle w:val="BookText"/>
        <w:rPr/>
      </w:pPr>
      <w:bookmarkEnd w:id="1081"/>
      <w:r>
        <w:rPr>
          <w:rFonts w:ascii="IRNazanin" w:hAnsi="IRNazanin" w:eastAsia="IRNazanin"/>
          <w:color w:val="111111"/>
          <w:sz w:val="28"/>
          <w:sz w:val="28"/>
          <w:szCs w:val="28"/>
          <w:rtl w:val="true"/>
          <w:lang w:bidi="fa-IR"/>
        </w:rPr>
        <w:t>اما بعد تو به يكى از مسلمانان غضب كرده اى با اين كه سود و زيان او سود و زيان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را ويران ساخته، مالش را گرفته و خانواده اش را زندانى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نامه من به تو رسيد، خانه اش را بساز و مالش را برگردان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در مقابل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زياد ابن ابى سفيان به حسن 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ات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خود را قبل از نام من نوشته بودى بااينكه تو نيازمندى و من قدرتمند؟ تو كه از مردم عادى هستى، چگونه مثل فرمان رواى قدرتمند دستور مى دهى و از فرد بدانديشى كه به تو پناه آورده و تو هم با كمال رضايت پناهش داده اى حمايت مى كنى‌؟ به خدا سوگند اگر او را بين پوست و گوشت خود پنهان كنى، نمى توانى از او نگهدارى كنى و من اگر به تو دست رسى بيابم هيچ مراعات نخواهم كرد و لذيذترين گوشت را براى خوردن، گوشت تو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را به ديگرى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بخشيدم، به خاطر وساطت تو نيست و اگر كشتم، به جرم محبت او با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عبارت،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معاويه نوشت و نامه فرماندار را هم به آن ضميمه كرد و برايش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بنابر ملاحظات مختلف، نامه اى به اين صورت براى زياد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براى حسن نوشته اى و در آن به پدرش دشنام داده اى و فاسق ناميده اى، در صورتى كه به جان خودم سوگند تو خود به فسق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اين كه نامه ام به دستت رسيد، خاندان سعيد بن ابى سرح را آزاد كن؛ خانه اش را بساز؛ اموالش را برگردان؛ ديگر مزاحم او نباش و</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ابن ابى الحديد،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6"/>
        <w:numPr>
          <w:ilvl w:val="5"/>
          <w:numId w:val="1"/>
        </w:numPr>
        <w:rPr/>
      </w:pPr>
      <w:bookmarkStart w:id="1082" w:name="__RefHeading___Toc712814_1738255347"/>
      <w:bookmarkStart w:id="1083" w:name="_Toc418"/>
      <w:bookmarkEnd w:id="1082"/>
      <w:r>
        <w:rPr/>
        <w:t>2</w:t>
      </w:r>
      <w:r>
        <w:rPr>
          <w:rtl w:val="true"/>
        </w:rPr>
        <w:t xml:space="preserve">. </w:t>
      </w:r>
      <w:r>
        <w:rPr>
          <w:rtl w:val="true"/>
        </w:rPr>
        <w:t>دفاع از ارزش ها</w:t>
      </w:r>
      <w:bookmarkEnd w:id="108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اصلى ترين ارزش ها يعنى ولايت و امامت دفاع مى كردند كه</w:t>
      </w:r>
      <w:bookmarkStart w:id="1084" w:name="pg14093_140460"/>
    </w:p>
    <w:p>
      <w:pPr>
        <w:pStyle w:val="BookText"/>
        <w:rPr/>
      </w:pPr>
      <w:bookmarkEnd w:id="1084"/>
      <w:r>
        <w:rPr>
          <w:rFonts w:ascii="IRNazanin" w:hAnsi="IRNazanin" w:eastAsia="IRNazanin"/>
          <w:color w:val="111111"/>
          <w:sz w:val="28"/>
          <w:sz w:val="28"/>
          <w:szCs w:val="28"/>
          <w:rtl w:val="true"/>
          <w:lang w:bidi="fa-IR"/>
        </w:rPr>
        <w:t>معاويه به صورت هاى مختلف سعى در مخدوش ساختن آن داشت تا به هدف خود يعنى، استقرار حاكميت در خاندان خود توفيق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برابر اين مسأله مهم، موضع گيرى زيادى داشتند كه به برخى اشاره مى كنيم</w:t>
      </w:r>
      <w:r>
        <w:rPr>
          <w:rFonts w:eastAsia="IRNazanin" w:cs="IRNazanin"/>
          <w:color w:val="111111"/>
          <w:sz w:val="28"/>
          <w:szCs w:val="28"/>
          <w:rtl w:val="true"/>
          <w:lang w:bidi="fa-IR"/>
        </w:rPr>
        <w:t>:</w:t>
      </w:r>
    </w:p>
    <w:p>
      <w:pPr>
        <w:pStyle w:val="Heading6"/>
        <w:numPr>
          <w:ilvl w:val="5"/>
          <w:numId w:val="1"/>
        </w:numPr>
        <w:rPr/>
      </w:pPr>
      <w:bookmarkStart w:id="1085" w:name="__RefHeading___Toc712816_1738255347"/>
      <w:bookmarkStart w:id="1086" w:name="_Toc419"/>
      <w:bookmarkEnd w:id="1085"/>
      <w:r>
        <w:rPr/>
        <w:t>2‌-‌1</w:t>
      </w:r>
      <w:r>
        <w:rPr>
          <w:rtl w:val="true"/>
        </w:rPr>
        <w:t xml:space="preserve"> - </w:t>
      </w:r>
      <w:r>
        <w:rPr>
          <w:rtl w:val="true"/>
        </w:rPr>
        <w:t xml:space="preserve">تبيين چهره پاك و مقدس اميرمؤمنان </w:t>
      </w:r>
      <w:r>
        <w:rPr>
          <w:rtl w:val="true"/>
        </w:rPr>
        <w:t>(</w:t>
      </w:r>
      <w:r>
        <w:rPr>
          <w:rtl w:val="true"/>
        </w:rPr>
        <w:t xml:space="preserve">عَلَيْهِ السَّلاَمُ </w:t>
      </w:r>
      <w:r>
        <w:rPr>
          <w:rtl w:val="true"/>
        </w:rPr>
        <w:t>)</w:t>
      </w:r>
      <w:bookmarkEnd w:id="1086"/>
    </w:p>
    <w:p>
      <w:pPr>
        <w:pStyle w:val="BookText"/>
        <w:rPr/>
      </w:pPr>
      <w:r>
        <w:rPr>
          <w:rFonts w:ascii="Amiri" w:hAnsi="Amiri" w:eastAsia="Amiri" w:cs="Amiri"/>
          <w:color w:val="111111"/>
          <w:sz w:val="28"/>
          <w:sz w:val="28"/>
          <w:szCs w:val="28"/>
          <w:rtl w:val="true"/>
          <w:lang w:bidi="ar-SA"/>
        </w:rPr>
        <w:t xml:space="preserve">زمانى كه معاويه به جهت وسوسه اطرافيان، مجلسى در كوفه تشكيل داد و اطرافيان معاويه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اميرمؤمنان توهين هايى كردند، ايشان در مقام دفاع از مشروعيت امامت و حاكميت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او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دانيد و به ياد نمى آوريد مطالبى را كه پيامبر در حجه الوداع خطاب به مردم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انى قد تركت فيكم مالم تضلوا بعده كتاب الله فاحلوا حلاله و حرموا حرامه و اعلموا بمحكمه و آمنوا بمتشابهه و قولوا آمنا بما انزل الله من الكتاب و احبوا اهل بيتى و عترتى و والوا من والاهم و انصروهم على من عاداهم و انهما لم يزالا فيكم حتى يردا على الحوض يوم القيامه ثم دعا و هو على المنبر عليا فاجتذبه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آل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عادى عليا فلا تجعل له فى الارض مقصدا و لا فى السماء مصعدا واجعله فى اسفل درك من النار انت الذائذ عن حوض يوم القيامه تذود عنه كما يذود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احدكم الغربيه من وسط 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مثل اهل بيتى فيكم كسفينه نوح من دخل فى ها نجى و من تخلف عنها غرق</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6"/>
        <w:numPr>
          <w:ilvl w:val="5"/>
          <w:numId w:val="1"/>
        </w:numPr>
        <w:rPr/>
      </w:pPr>
      <w:bookmarkStart w:id="1087" w:name="__RefHeading___Toc712818_1738255347"/>
      <w:bookmarkStart w:id="1088" w:name="_Toc420"/>
      <w:bookmarkEnd w:id="1087"/>
      <w:r>
        <w:rPr/>
        <w:t>2‌-‌2</w:t>
      </w:r>
      <w:r>
        <w:rPr>
          <w:rtl w:val="true"/>
        </w:rPr>
        <w:t xml:space="preserve"> - </w:t>
      </w:r>
      <w:r>
        <w:rPr>
          <w:rtl w:val="true"/>
        </w:rPr>
        <w:t>تقبيح حكومت ناشايستگان</w:t>
      </w:r>
      <w:bookmarkEnd w:id="1088"/>
    </w:p>
    <w:p>
      <w:pPr>
        <w:pStyle w:val="BookText"/>
        <w:rPr/>
      </w:pPr>
      <w:r>
        <w:rPr>
          <w:rFonts w:ascii="IRNazanin" w:hAnsi="IRNazanin" w:eastAsia="IRNazanin"/>
          <w:color w:val="111111"/>
          <w:sz w:val="28"/>
          <w:sz w:val="28"/>
          <w:szCs w:val="28"/>
          <w:rtl w:val="true"/>
          <w:lang w:bidi="fa-IR"/>
        </w:rPr>
        <w:t>روش ديگر امام اين بود كه بى لياقتى و ناشايستگى معاويه را بيان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نامه اى به معاويه نوشت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پدر من بيعت مى كردند، آسمان باران خود را بر آن ها مى باريد و زمين بركاتش را به آن ها مى بخشيد و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طمع نمى كردى؛ اما چون خلافت از سرچشمه</w:t>
      </w:r>
      <w:bookmarkStart w:id="1089" w:name="pg14093_140461"/>
    </w:p>
    <w:p>
      <w:pPr>
        <w:pStyle w:val="BookText"/>
        <w:rPr/>
      </w:pPr>
      <w:bookmarkEnd w:id="1089"/>
      <w:r>
        <w:rPr>
          <w:rFonts w:ascii="IRNazanin" w:hAnsi="IRNazanin" w:eastAsia="IRNazanin"/>
          <w:color w:val="111111"/>
          <w:sz w:val="28"/>
          <w:sz w:val="28"/>
          <w:szCs w:val="28"/>
          <w:rtl w:val="true"/>
          <w:lang w:bidi="fa-IR"/>
        </w:rPr>
        <w:t>اصلى اش منحرف شد، قريش در آن نزاع كردند تا آنجا كه طلقا و فرزندانش به آن طمع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امتى حكومت خويش را به افراد ناشايست واگذار نكرد با اين كه دانشمندتر از آن ها بود، مگر اين كه كارشان به تباهى كشيد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به خود معاويه ناشايسته بودنش را يادآورى كرده،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الخليفه فمن سار بسيره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بطاعه الله عز وجل و ليس الخليفه سار بالجور و عطل السنن و اتخذ الدنيا اما و ابا و عباد الله خولا و ماله دولا و لكن ذلك امر ملك اصاب ملكا فتمنع منه قليلا و كان قد انقطع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خليفه كسى است كه به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كند و به طاعت خدا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كسى نيست كه با مردم به جور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را تعطيل نمايد و دنيا را پدر و مادر خود قرار دهد و بندگان خدا را برده و مال او را دولت خود بداند، زيرا چنين كسى پادشاهى است كه به سلطنت رسيده و مدت كمى از آن بهره مند و سپس لذت آن منقطع شده است</w:t>
      </w:r>
      <w:r>
        <w:rPr>
          <w:rFonts w:eastAsia="IRNazanin" w:cs="IRNazanin"/>
          <w:color w:val="111111"/>
          <w:sz w:val="28"/>
          <w:szCs w:val="28"/>
          <w:rtl w:val="true"/>
          <w:lang w:bidi="fa-IR"/>
        </w:rPr>
        <w:t>...</w:t>
      </w:r>
    </w:p>
    <w:p>
      <w:pPr>
        <w:pStyle w:val="Heading6"/>
        <w:numPr>
          <w:ilvl w:val="5"/>
          <w:numId w:val="1"/>
        </w:numPr>
        <w:rPr/>
      </w:pPr>
      <w:bookmarkStart w:id="1090" w:name="__RefHeading___Toc712820_1738255347"/>
      <w:bookmarkStart w:id="1091" w:name="_Toc421"/>
      <w:bookmarkEnd w:id="1090"/>
      <w:r>
        <w:rPr/>
        <w:t>2‌-‌3</w:t>
      </w:r>
      <w:r>
        <w:rPr>
          <w:rtl w:val="true"/>
        </w:rPr>
        <w:t xml:space="preserve"> - </w:t>
      </w:r>
      <w:r>
        <w:rPr>
          <w:rtl w:val="true"/>
        </w:rPr>
        <w:t>اعلام بيزارى از حكومت ناپاكان</w:t>
      </w:r>
      <w:bookmarkEnd w:id="1091"/>
    </w:p>
    <w:p>
      <w:pPr>
        <w:pStyle w:val="BookText"/>
        <w:rPr/>
      </w:pPr>
      <w:r>
        <w:rPr>
          <w:rFonts w:ascii="IRNazanin" w:hAnsi="IRNazanin" w:eastAsia="IRNazanin"/>
          <w:color w:val="111111"/>
          <w:sz w:val="28"/>
          <w:sz w:val="28"/>
          <w:szCs w:val="28"/>
          <w:rtl w:val="true"/>
          <w:lang w:bidi="fa-IR"/>
        </w:rPr>
        <w:t>امام بارها مشروعيت حكومت ناپاكان را زير سؤال مى بردند و از كارگزاران آن ها اعلام بيزارى مى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روزى در مسجدالحرام طواف مى كردند كه حبيب بن مسلمه فهرى</w:t>
      </w:r>
      <w:r>
        <w:rPr>
          <w:rStyle w:val="FootnoteAnchor"/>
          <w:rtl w:val="true"/>
        </w:rPr>
        <w:footnoteReference w:id="701"/>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ديدند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حبيب، راهى كه برگزيده اى راه غير</w:t>
      </w:r>
      <w:bookmarkStart w:id="1092" w:name="pg14093_140462"/>
    </w:p>
    <w:p>
      <w:pPr>
        <w:pStyle w:val="BookText"/>
        <w:rPr/>
      </w:pPr>
      <w:bookmarkEnd w:id="1092"/>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از روى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راه پدرت را مى رفتم در مسير اطاعت خدا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والله لكنك اطعت معاويه على دنيا قليله زائله فلئن قام بك فى دنياك لقد قعد بك فى آخرتك ولو كنت اذ فعلت قلبت خيرا كان ذلك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وللنك كما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آرى، سوگند به خدا كه تو براى دنياى ناچيز و نابود شدنى از معاويه اطاعت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زندگى دنيايى تو را تأمين كرده، به جايش آخرت را از تو گرفته است و چنان چه تو كارى به گمان خود نيك انجام دهى، مصداق اين آيه شده اى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گروهى ديگر به گناهان خود اعتراف نموده و اعمال زشت و زيبا را با هم مخلوط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آنان بر اثر گناه و تبهكارى سياه شده و خود را تيره بخت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حبيب روى برگرداندند و به راه خود ادامه داد</w:t>
      </w:r>
      <w:r>
        <w:rPr>
          <w:rStyle w:val="FootnoteAnchor"/>
          <w:rtl w:val="true"/>
        </w:rPr>
        <w:footnoteReference w:id="7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رازى، احكام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نورالثقلين،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712822_1738255347"/>
      <w:bookmarkStart w:id="1094" w:name="_Toc422"/>
      <w:bookmarkEnd w:id="1093"/>
      <w:r>
        <w:rPr/>
        <w:t>2‌-‌4</w:t>
      </w:r>
      <w:r>
        <w:rPr>
          <w:rtl w:val="true"/>
        </w:rPr>
        <w:t xml:space="preserve"> - </w:t>
      </w:r>
      <w:r>
        <w:rPr>
          <w:rtl w:val="true"/>
        </w:rPr>
        <w:t xml:space="preserve">تبيين مشروع بودن حكومت اميرمؤمنان </w:t>
      </w:r>
      <w:r>
        <w:rPr>
          <w:rtl w:val="true"/>
        </w:rPr>
        <w:t>(</w:t>
      </w:r>
      <w:r>
        <w:rPr>
          <w:rtl w:val="true"/>
        </w:rPr>
        <w:t xml:space="preserve">عَلَيْهِ السَّلاَمُ </w:t>
      </w:r>
      <w:r>
        <w:rPr>
          <w:rtl w:val="true"/>
        </w:rPr>
        <w:t>)</w:t>
      </w:r>
      <w:bookmarkEnd w:id="1094"/>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تأكيد بسيارى بر نشان دادن مشروعيت حكومت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تا از اين طريق، به تهاجمات معاويه عليه بر حق بودن ولايت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 كردند مانند نصب حضرت در غدير خم</w:t>
      </w:r>
      <w:r>
        <w:rPr>
          <w:rFonts w:eastAsia="IRNazanin" w:cs="IRNazanin"/>
          <w:color w:val="111111"/>
          <w:sz w:val="28"/>
          <w:szCs w:val="28"/>
          <w:rtl w:val="true"/>
          <w:lang w:bidi="fa-IR"/>
        </w:rPr>
        <w:t>.</w:t>
      </w:r>
      <w:r>
        <w:rPr>
          <w:rStyle w:val="FootnoteAnchor"/>
          <w:rtl w:val="true"/>
        </w:rPr>
        <w:footnoteReference w:id="703"/>
      </w:r>
    </w:p>
    <w:p>
      <w:pPr>
        <w:pStyle w:val="Heading6"/>
        <w:numPr>
          <w:ilvl w:val="5"/>
          <w:numId w:val="1"/>
        </w:numPr>
        <w:rPr/>
      </w:pPr>
      <w:bookmarkStart w:id="1095" w:name="__RefHeading___Toc712824_1738255347"/>
      <w:bookmarkStart w:id="1096" w:name="_Toc423"/>
      <w:bookmarkEnd w:id="1095"/>
      <w:r>
        <w:rPr/>
        <w:t>2‌-‌5</w:t>
      </w:r>
      <w:r>
        <w:rPr>
          <w:rtl w:val="true"/>
        </w:rPr>
        <w:t xml:space="preserve"> - </w:t>
      </w:r>
      <w:r>
        <w:rPr>
          <w:rtl w:val="true"/>
        </w:rPr>
        <w:t>بيان بر حق بودن خود براى حكومت</w:t>
      </w:r>
      <w:bookmarkEnd w:id="109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علاوه بر بيان مشروعيت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مشروعيت خود نيز اشاره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مقابل ادعاهاى معاويه بود كه ايشان را شايسته خلافت</w:t>
      </w:r>
      <w:bookmarkStart w:id="1097" w:name="pg14093_140463"/>
    </w:p>
    <w:p>
      <w:pPr>
        <w:pStyle w:val="BookText"/>
        <w:rPr/>
      </w:pPr>
      <w:bookmarkEnd w:id="1097"/>
      <w:r>
        <w:rPr>
          <w:rFonts w:ascii="IRNazanin" w:hAnsi="IRNazanin" w:eastAsia="IRNazanin"/>
          <w:color w:val="111111"/>
          <w:sz w:val="28"/>
          <w:sz w:val="28"/>
          <w:szCs w:val="28"/>
          <w:rtl w:val="true"/>
          <w:lang w:bidi="fa-IR"/>
        </w:rPr>
        <w:t>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در حضور معاويه به معرفى خود پرداختند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هر كس مرا مى شناسد كه مى شناسد، هر كس مرا نمى شناسد من حسن بن على بن ابى طالب و فرزند بهترين زنان، فاطمه دختر محمد رسول خدا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كسى هستم كه مرا از حق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كرده اند</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امالى،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آن گاه كه معاويه از ايشان خواست بر فراز منبر بگويد كه خلافت را به او واگذاردم،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كه من سزاوارتر از مردم هستم به خلافت مردم در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705"/>
      </w:r>
    </w:p>
    <w:p>
      <w:pPr>
        <w:pStyle w:val="Heading6"/>
        <w:numPr>
          <w:ilvl w:val="5"/>
          <w:numId w:val="1"/>
        </w:numPr>
        <w:rPr/>
      </w:pPr>
      <w:bookmarkStart w:id="1098" w:name="__RefHeading___Toc712826_1738255347"/>
      <w:bookmarkStart w:id="1099" w:name="_Toc424"/>
      <w:bookmarkEnd w:id="1098"/>
      <w:r>
        <w:rPr/>
        <w:t>2‌-‌6</w:t>
      </w:r>
      <w:r>
        <w:rPr>
          <w:rtl w:val="true"/>
        </w:rPr>
        <w:t xml:space="preserve"> - </w:t>
      </w:r>
      <w:r>
        <w:rPr>
          <w:rtl w:val="true"/>
        </w:rPr>
        <w:t>آمادگى براى نبرد مجدد</w:t>
      </w:r>
      <w:bookmarkEnd w:id="1099"/>
    </w:p>
    <w:p>
      <w:pPr>
        <w:pStyle w:val="BookText"/>
        <w:rPr/>
      </w:pPr>
      <w:r>
        <w:rPr>
          <w:rFonts w:ascii="IRNazanin" w:hAnsi="IRNazanin" w:eastAsia="IRNazanin"/>
          <w:color w:val="111111"/>
          <w:sz w:val="28"/>
          <w:sz w:val="28"/>
          <w:szCs w:val="28"/>
          <w:rtl w:val="true"/>
          <w:lang w:bidi="fa-IR"/>
        </w:rPr>
        <w:t>طبيعى است كه معاويه شرايط صلح و مواد آن را بارها نقض كرده بود، بنابراين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فراهم آمدن امكانات، امام براى نبرد مجدد با معاويه آمادگى داشتند لذا برخى عقيده دارند كه دليل مسموم كردن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آمادگى حضرت براى رفتن به شام و مبارزه با معاويه بود</w:t>
      </w:r>
      <w:r>
        <w:rPr>
          <w:rFonts w:eastAsia="IRNazanin" w:cs="IRNazanin"/>
          <w:color w:val="111111"/>
          <w:sz w:val="28"/>
          <w:szCs w:val="28"/>
          <w:rtl w:val="true"/>
          <w:lang w:bidi="fa-IR"/>
        </w:rPr>
        <w:t>.</w:t>
      </w:r>
      <w:r>
        <w:rPr>
          <w:rStyle w:val="FootnoteAnchor"/>
          <w:rtl w:val="true"/>
        </w:rPr>
        <w:footnoteReference w:id="70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گذشت، تنها بخشى از تعارض هاى دو جبهه حق و باطل بود كه بروز مى يافت و بر سازش ناپذيرى آنان تأكيد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واقعيت و اقدام هاى قاطع و مؤثر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شك براى معاويه باقى نگذاشت كه ايشان يگانه خطر براى او و اموى ها هستند و هر لحظه احتمال خطر از سوى امام آن ها را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صدد برآمد تا به هر وسيله ممكن، امام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اين كار، بارها اقدام به توطئه و مسموم كردن امام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با سند قوى از ام بكر بنت مسور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الحسن بن على سم مرارا كل ذلك يغلب حتى كانت مره الاخيره آلتى مات فى ها كان يختلف كبده فلم يلبث بعد ذلك الا ثلاثا حتى توفى؛</w:t>
      </w:r>
      <w:r>
        <w:rPr>
          <w:rStyle w:val="FootnoteAnchor"/>
          <w:rtl w:val="true"/>
        </w:rPr>
        <w:footnoteReference w:id="7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مسموم كردند، ولى اثر چندانى نمى گذاشت، اما در آخرين مرتبه، زهر جگرش را پاره پاره كرد و بعد از آن سه روز بيش تر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ابن ابى الحديد دليل اصلى اقدام معاويه را اين گونه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معاويه مى خواست براى پسرش يزيد بيعت بگيرد،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مسموم ساخت؛ زيرا براى گرفتن بيعت به نفع پسرش و موروثى كردن حكومت، مانعى بزرگ تر و قوى تر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ديد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جعده لعنه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را گرفت و به منزل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امام روزه داشتند و روزهاى بسيار گرمى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افطار خواست مقدارى شير بنوشد، آن ملعون زهر را در ميان آن شير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شير را آشاميدند، لحظاتى بعد فرياد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قتلتنى، قتلك الله والله لاتصيبن منى خلفا و لقد غرك و سخر منك والله يخزيك و يخزيه؛</w:t>
      </w:r>
    </w:p>
    <w:p>
      <w:pPr>
        <w:pStyle w:val="BookText"/>
        <w:rPr/>
      </w:pP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بعد از من بهره اى براى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گول زدند و رايگان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را بدبخت نمود و خود را خوار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جعده او را مسموم كرد، دو روز بيش تر زنده نماندند و معاويه نيز به آنچه وعده كرده بود، عمل نكرد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9"/>
      </w:r>
      <w:bookmarkStart w:id="1100" w:name="pg14093_140465"/>
    </w:p>
    <w:p>
      <w:pPr>
        <w:pStyle w:val="Heading3"/>
        <w:numPr>
          <w:ilvl w:val="2"/>
          <w:numId w:val="1"/>
        </w:numPr>
        <w:rPr/>
      </w:pPr>
      <w:bookmarkStart w:id="1101" w:name="__RefHeading___Toc712828_1738255347"/>
      <w:bookmarkStart w:id="1102" w:name="_Toc425"/>
      <w:bookmarkEnd w:id="1100"/>
      <w:bookmarkEnd w:id="1101"/>
      <w:r>
        <w:rPr>
          <w:rtl w:val="true"/>
        </w:rPr>
        <w:t>بررسى صلح نامه حديبيه و صلح نامه مسكن ساباط</w:t>
      </w:r>
      <w:bookmarkEnd w:id="1102"/>
    </w:p>
    <w:p>
      <w:pPr>
        <w:pStyle w:val="Heading4"/>
        <w:numPr>
          <w:ilvl w:val="3"/>
          <w:numId w:val="1"/>
        </w:numPr>
        <w:rPr/>
      </w:pPr>
      <w:bookmarkStart w:id="1103" w:name="__RefHeading___Toc712830_1738255347"/>
      <w:bookmarkStart w:id="1104" w:name="_Toc426"/>
      <w:bookmarkEnd w:id="1103"/>
      <w:r>
        <w:rPr>
          <w:rtl w:val="true"/>
        </w:rPr>
        <w:t>اشاره</w:t>
      </w:r>
      <w:bookmarkEnd w:id="1104"/>
    </w:p>
    <w:p>
      <w:pPr>
        <w:pStyle w:val="BookText"/>
        <w:rPr/>
      </w:pPr>
      <w:r>
        <w:rPr>
          <w:rFonts w:ascii="Amiri" w:hAnsi="Amiri" w:eastAsia="Amiri" w:cs="Amiri"/>
          <w:color w:val="111111"/>
          <w:sz w:val="28"/>
          <w:sz w:val="28"/>
          <w:szCs w:val="28"/>
          <w:rtl w:val="true"/>
          <w:lang w:bidi="ar-SA"/>
        </w:rPr>
        <w:t>حسين مرادى نسب</w:t>
      </w:r>
      <w:r>
        <w:rPr>
          <w:rStyle w:val="FootnoteAnchor"/>
          <w:rtl w:val="true"/>
        </w:rPr>
        <w:footnoteReference w:id="7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استاديار پژوهشگاه حوزه و دانشگاه</w:t>
      </w:r>
    </w:p>
    <w:p>
      <w:pPr>
        <w:pStyle w:val="Heading4"/>
        <w:numPr>
          <w:ilvl w:val="3"/>
          <w:numId w:val="1"/>
        </w:numPr>
        <w:rPr/>
      </w:pPr>
      <w:bookmarkStart w:id="1105" w:name="__RefHeading___Toc712832_1738255347"/>
      <w:bookmarkStart w:id="1106" w:name="_Toc427"/>
      <w:bookmarkEnd w:id="1105"/>
      <w:r>
        <w:rPr>
          <w:rtl w:val="true"/>
        </w:rPr>
        <w:t>چكيده</w:t>
      </w:r>
      <w:bookmarkEnd w:id="1106"/>
    </w:p>
    <w:p>
      <w:pPr>
        <w:pStyle w:val="BookText"/>
        <w:rPr/>
      </w:pPr>
      <w:r>
        <w:rPr>
          <w:rFonts w:ascii="IRNazanin" w:hAnsi="IRNazanin" w:eastAsia="IRNazanin"/>
          <w:color w:val="111111"/>
          <w:sz w:val="28"/>
          <w:sz w:val="28"/>
          <w:szCs w:val="28"/>
          <w:rtl w:val="true"/>
          <w:lang w:bidi="fa-IR"/>
        </w:rPr>
        <w:t>صلح مايه آرامش و حيات انسان است و مرحله گذار براى رسيدن به هدف مطلوب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پيمان هايى كه براى دادخواهى مظلوم بود، شركت داشتند و خود با عقد پيمان نامه هايى، زمينه تقويت حاكميت اسلام را فراهم كردند و سرانجام در صلح حديبيه، به فتح بزرگى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ايشان، به پيمان نامه ها وفادار بودند، گرچه بر ايشان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ايشان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همان افرادى بود كه پدرشان با آنان درگير بودند و مجبور شدند به سبب مصالحى، با معاويه صلح نامه امضاء كنند، صلح نامه اى بر اساس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 ناهمگون ايشان از درك سياسى و فهم آن غافل بودند و براى امام فتنه آفريدند و امام حاضر به لغو آن نبودند گرچه معاويه پيمان نامه را نقض كرد، امام حجت خود را بر همگان آشكار ساختند و چهره معاويه ظاهرالصلاح را نمايان كردند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مقاله، به بررسى دو پيمان نامه پرداخته و به اجمال، نقاط افتراق و اشتراك را يادآور شده، شايد راه كارى براى نظام اسلامى و مردم در برابر</w:t>
      </w:r>
      <w:bookmarkStart w:id="1107" w:name="pg14093_140466"/>
    </w:p>
    <w:p>
      <w:pPr>
        <w:pStyle w:val="BookText"/>
        <w:rPr/>
      </w:pPr>
      <w:bookmarkEnd w:id="1107"/>
      <w:r>
        <w:rPr>
          <w:rFonts w:ascii="IRNazanin" w:hAnsi="IRNazanin" w:eastAsia="IRNazanin"/>
          <w:color w:val="111111"/>
          <w:sz w:val="28"/>
          <w:sz w:val="28"/>
          <w:szCs w:val="28"/>
          <w:rtl w:val="true"/>
          <w:lang w:bidi="fa-IR"/>
        </w:rPr>
        <w:t>پيمان نامه هايى كه نوشته مى شود باشد تا نظام اسلامى بتواند به اهداف عاليه خود برسد و بر دشمن پيروز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حديبيه، مسكن، مواد صلح نامه، نقض پيمان</w:t>
      </w:r>
      <w:r>
        <w:rPr>
          <w:rFonts w:eastAsia="IRNazanin" w:cs="IRNazanin"/>
          <w:color w:val="111111"/>
          <w:sz w:val="28"/>
          <w:szCs w:val="28"/>
          <w:rtl w:val="true"/>
          <w:lang w:bidi="fa-IR"/>
        </w:rPr>
        <w:t>.</w:t>
      </w:r>
    </w:p>
    <w:p>
      <w:pPr>
        <w:pStyle w:val="Heading4"/>
        <w:numPr>
          <w:ilvl w:val="3"/>
          <w:numId w:val="1"/>
        </w:numPr>
        <w:rPr/>
      </w:pPr>
      <w:bookmarkStart w:id="1108" w:name="__RefHeading___Toc712834_1738255347"/>
      <w:bookmarkStart w:id="1109" w:name="_Toc428"/>
      <w:bookmarkEnd w:id="1108"/>
      <w:r>
        <w:rPr>
          <w:rtl w:val="true"/>
        </w:rPr>
        <w:t>مقدمه</w:t>
      </w:r>
      <w:bookmarkEnd w:id="110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از واژه هاى بسيار مطلوب، زيبا و دل نشين به شمار مى آيد كه خداوند آن را در درون مايه هر انسانى قرار داده است تا با آرامش و امنيت، به تكاليف جامعه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صلحى كه بر اساس معيارهاى قرآنى و سنت نبوى و علوى باشد، ماندگار و مايه حيات جامعه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پيامبران براى بندگى خدا، تربيت و تزكيه نفس است كه آرامش دل 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جامعه جاهلى آن روز، با اصول الهى و انسانى، تمام تلاش خود را به كار بستند تا راه درست را به آنان نشان دهند، ولى آنان به مقابله با ايشان و آيين اسلام پرداختند و مشكلاتى را براى مسلمانان و حكومت اسلامى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با ابتكارى نو، دشمن را به زانو درآوردند و امنيت را به مسلمانان هديه كردند و براى مدتى از دست مشركان آسوده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اين فرصت به وجود آمده، براى تبليغ اسلام نهايت بهره بردارى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حاكميت خويش در نامه اى به مالك اشتر، صلح را مايه آرامش و امنيت دانستند كه در پناه آن، مى شود به آبادانى شهرها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وقت ها اوضاع زمانى، مكانى و مردم تغيير مى يابند و اصول ثابت قرآنى و سنت نبوى به فراموشى سپرده مى شود يا آن را نديده مى پندارند و سبب فتنه ديگر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وضعيت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ابى سعيد عقيصا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من با معاويه</w:t>
      </w:r>
    </w:p>
    <w:p>
      <w:pPr>
        <w:pStyle w:val="BookText"/>
        <w:rPr/>
      </w:pPr>
      <w:r>
        <w:rPr>
          <w:rFonts w:ascii="IRNazanin" w:hAnsi="IRNazanin" w:eastAsia="IRNazanin"/>
          <w:color w:val="111111"/>
          <w:sz w:val="28"/>
          <w:sz w:val="28"/>
          <w:szCs w:val="28"/>
          <w:rtl w:val="true"/>
          <w:lang w:bidi="fa-IR"/>
        </w:rPr>
        <w:t xml:space="preserve">حكمتى دارد كه بر مردم پوشيده است؛ مانند كارى كه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داد و حكمت آن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صلح يك مرحله گذار است تا بتوان به اهداف موردنظر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در مكه بودند و قدرت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نداشتند، در پيمان هايى شركت مى كردند كه براى يارى ستمديدگان بسته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مدينه مهاجرت كردند و حاكميت سياسى در آن جا تأسيس نمودند، قريشيان حاكميت سياسى خود را درخطر ديدند و درگيرهاى ميان آنان به وقوع پيوست؛ ولى با صلحى كه ميان آنان برقرار شد، توان و تعداد مسلمانان افزايش يافت و ايشان به اهداف خود رسيدند كه فتح بزرگ به ايشان بشارت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پدرش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تلاش خود را در ابتداى حاكميت خويش به كار بردند تا مردم را عليه معاويه بسيج كنند، اما سستى در سپاه ايشان، تطميع برخى از فرماندهان به قدرت و ثروت توسط معاويه، اطاعت نكردن از امام و عوامل ديگر، دست به دست هم داد تا حضرت از معاويه صلح تحميلى را بپذيرند، زيرا صلح نامه مى توانست مايه آرامش، حافظ امنيت شيعيان و دوست داران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به شروط صلح نامه متعهد شد، گرچه امام مى دانستند كه وى به آن عمل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خواستند صلح نامه را برهم بزنند، ولى امام نپذيرفتند، زيرا همين افراد سست عنصر و فريفته دنيا و خواهان بقا، سبب شدند تا پيمان نامه مسكن بسته 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مقاله، به بررسى صلح حديبيه و صلح نامه مسكن ساباط پرداخته، سپس اجمالاً به وجوه اشتراك و افتراق آن اشاره كرده است</w:t>
      </w:r>
      <w:r>
        <w:rPr>
          <w:rFonts w:eastAsia="IRNazanin" w:cs="IRNazanin"/>
          <w:color w:val="111111"/>
          <w:sz w:val="28"/>
          <w:szCs w:val="28"/>
          <w:rtl w:val="true"/>
          <w:lang w:bidi="fa-IR"/>
        </w:rPr>
        <w:t>.</w:t>
      </w:r>
      <w:bookmarkStart w:id="1110" w:name="pg14093_140468"/>
    </w:p>
    <w:p>
      <w:pPr>
        <w:pStyle w:val="Heading4"/>
        <w:numPr>
          <w:ilvl w:val="3"/>
          <w:numId w:val="1"/>
        </w:numPr>
        <w:rPr/>
      </w:pPr>
      <w:bookmarkStart w:id="1111" w:name="__RefHeading___Toc712836_1738255347"/>
      <w:bookmarkStart w:id="1112" w:name="_Toc429"/>
      <w:bookmarkEnd w:id="1110"/>
      <w:bookmarkEnd w:id="1111"/>
      <w:r>
        <w:rPr>
          <w:rtl w:val="true"/>
        </w:rPr>
        <w:t>صلح در لغت و اصطلاح</w:t>
      </w:r>
      <w:bookmarkEnd w:id="1112"/>
    </w:p>
    <w:p>
      <w:pPr>
        <w:pStyle w:val="BookText"/>
        <w:rPr/>
      </w:pPr>
      <w:r>
        <w:rPr>
          <w:rFonts w:ascii="Amiri" w:hAnsi="Amiri" w:eastAsia="Amiri" w:cs="Amiri"/>
          <w:color w:val="111111"/>
          <w:sz w:val="28"/>
          <w:sz w:val="28"/>
          <w:szCs w:val="28"/>
          <w:rtl w:val="true"/>
          <w:lang w:bidi="ar-SA"/>
        </w:rPr>
        <w:t>صلح در فارسى يعنى آشتى و سازش،</w:t>
      </w:r>
      <w:r>
        <w:rPr>
          <w:rStyle w:val="FootnoteAnchor"/>
          <w:rtl w:val="true"/>
        </w:rPr>
        <w:footnoteReference w:id="7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دهخدا، لغت نامه دهخدا؛ حسن عميد، فرهنگ لغت عميد؛ محمد معين، فرهنگ فارسى معين، واژه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واژه اى عربى است كه واژه هاى هم رديف ديگرى مانند مسالمه، موادعه و مهادنه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مفهوم همه آن ها، برداشتن نزاع ميان افراد، مسالمت و سازش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است؛ چنان كه توافق گروهى با يك ديگر را صلح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برخى صلح را براى برطرف كردن نفرت و دشمنى ميان مردم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در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مورد درگيرى ميان زن و شوهر، آن دو را به آشتى فرا خوانده و در ادامه فرموده كه آشتى بهتر از قهر و دشمنى و نزاع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درعين حال، معناى اصطلاحى نيز همان معناى لغوى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 محدثان، در كتاب هاى خود، بابى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با استناد به آيات و راويات، به تبيين آن پرداخته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سياسى، صلح را به معناى حالت آرامش در روابط عادى با كشورهاى ديگر و فقدان جنگ و نيزفقدان نظام</w:t>
      </w:r>
      <w:bookmarkStart w:id="1113" w:name="pg14093_140469"/>
    </w:p>
    <w:p>
      <w:pPr>
        <w:pStyle w:val="BookText"/>
        <w:rPr/>
      </w:pPr>
      <w:bookmarkEnd w:id="1113"/>
      <w:r>
        <w:rPr>
          <w:rFonts w:ascii="Amiri" w:hAnsi="Amiri" w:eastAsia="Amiri" w:cs="Amiri"/>
          <w:color w:val="111111"/>
          <w:sz w:val="28"/>
          <w:sz w:val="28"/>
          <w:szCs w:val="28"/>
          <w:rtl w:val="true"/>
          <w:lang w:bidi="ar-SA"/>
        </w:rPr>
        <w:t>تهديد دانسته اند</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عباسعلى عميد زنجانى، دانشنامه فقه سياسى،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معناى اصطلاحى در كلام اميرمؤمنان</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مالك اشتر وجود دارد كه صلح، مايه آرامش سپاه و امنيت جامعه است</w:t>
      </w:r>
      <w:r>
        <w:rPr>
          <w:rFonts w:eastAsia="IRNazanin" w:cs="IRNazanin"/>
          <w:color w:val="111111"/>
          <w:sz w:val="28"/>
          <w:szCs w:val="28"/>
          <w:rtl w:val="true"/>
          <w:lang w:bidi="fa-IR"/>
        </w:rPr>
        <w:t>.</w:t>
      </w:r>
      <w:r>
        <w:rPr>
          <w:rStyle w:val="FootnoteAnchor"/>
          <w:rtl w:val="true"/>
        </w:rPr>
        <w:footnoteReference w:id="713"/>
      </w:r>
    </w:p>
    <w:p>
      <w:pPr>
        <w:pStyle w:val="Heading4"/>
        <w:numPr>
          <w:ilvl w:val="3"/>
          <w:numId w:val="1"/>
        </w:numPr>
        <w:rPr/>
      </w:pPr>
      <w:bookmarkStart w:id="1114" w:name="__RefHeading___Toc712838_1738255347"/>
      <w:bookmarkStart w:id="1115" w:name="_Toc430"/>
      <w:bookmarkEnd w:id="1114"/>
      <w:r>
        <w:rPr>
          <w:rtl w:val="true"/>
        </w:rPr>
        <w:t>پيشينه پژوهش</w:t>
      </w:r>
      <w:bookmarkEnd w:id="1115"/>
    </w:p>
    <w:p>
      <w:pPr>
        <w:pStyle w:val="BookText"/>
        <w:rPr/>
      </w:pPr>
      <w:r>
        <w:rPr>
          <w:rFonts w:ascii="IRNazanin" w:hAnsi="IRNazanin" w:eastAsia="IRNazanin"/>
          <w:color w:val="111111"/>
          <w:sz w:val="28"/>
          <w:sz w:val="28"/>
          <w:szCs w:val="28"/>
          <w:rtl w:val="true"/>
          <w:lang w:bidi="fa-IR"/>
        </w:rPr>
        <w:t>كتاب هاى سيره و تاريخ، در لابه لاى حوادث به صلح حديبيه پرداخته اند و تك نگارهايى در اين موضوع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است كه حامد منتظرى مقدم در مورد پيشينه صلح در بستر تاريخ اسلام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درباره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تواريخ عمومى و تواريخ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هاى مناقب، به صلح ايشان پرداخته اند؛ از جمله مى توان به كتاب هاى حيات فكرى و سياسى امامان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استاد جعفريان، سيره الائمه اثنا عشر از هاشم معروف حسنى، سيرى در سيره 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شهيد مطهرى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تك نگارى هاى بسيارى درباره اين امام همام به عربى و فارسى نوشته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صلح الحسن از راضى آل ياسين ترجمه آيت الله خامنه اى با عنوان پرشكوه ترين نرمش قهرمانانه تاريخ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سيدمحسن امين، ترجمه حسن طارمى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مقالاتى در اين دو موضوع نوشته شده است</w:t>
      </w:r>
      <w:r>
        <w:rPr>
          <w:rFonts w:eastAsia="IRNazanin" w:cs="IRNazanin"/>
          <w:color w:val="111111"/>
          <w:sz w:val="28"/>
          <w:szCs w:val="28"/>
          <w:rtl w:val="true"/>
          <w:lang w:bidi="fa-IR"/>
        </w:rPr>
        <w:t>.</w:t>
      </w:r>
    </w:p>
    <w:p>
      <w:pPr>
        <w:pStyle w:val="Heading4"/>
        <w:numPr>
          <w:ilvl w:val="3"/>
          <w:numId w:val="1"/>
        </w:numPr>
        <w:rPr/>
      </w:pPr>
      <w:bookmarkStart w:id="1116" w:name="__RefHeading___Toc712840_1738255347"/>
      <w:bookmarkStart w:id="1117" w:name="_Toc431"/>
      <w:bookmarkEnd w:id="1116"/>
      <w:r>
        <w:rPr>
          <w:rtl w:val="true"/>
        </w:rPr>
        <w:t>پيشنيه پيمان نامه صلح در سرزمين حجاز</w:t>
      </w:r>
      <w:bookmarkEnd w:id="111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صلح از ديرباز، ميان مردم و حاكمان جهان در مقابل واژه جنگ به كار برده مى شده و در حقيقت نوعى تلاش براى بازگرداندن آرامش به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جزيره حجاز نيز از اين امر مستثنا نبود؛ زيرا به سبب نداشتن حكومت مركزى و قانون، هميشه جنگ و كشمكش ميان قبيله ها وجود داشت؛ به همين جهت، برخى از قبايل براى ادامه حيات، با قبايل ديگر پيمان مى بستند تا در صورت هجوم به دفاع از 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نزاع ها چندين سال ميان آنان طول مى كشيد كه با بستن پيمان، درگيرى ها متوقف مى شد مانند پيمان صلح ميان قبيله قُصَى بن كلاب و قبيله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پيمان، توافق شد كه زمام امور مكه به قصى واگذار شود؛</w:t>
      </w:r>
      <w:r>
        <w:rPr>
          <w:rStyle w:val="FootnoteAnchor"/>
          <w:rtl w:val="true"/>
        </w:rPr>
        <w:footnoteReference w:id="7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السيره النبويه،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ابن سعد، طبقات الكبرى،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تاريخ يعقوبى،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بنى عبد مناف و بنى عبدالدار كه بر اساس آن دشمنى ها برطرف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يا پيمان حلف الفضول كه به سبب دادخواهى مظلومى كه نمى توانست حق خود را از فردى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قبايل بسته شد تا از مظلوم دفاع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پيمان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حال، آنان حرمت ماه 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ذى قعده، ذى 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مى داشتند و سلاح هاى خود را كنار مى گذاشتند و از جنگ پرهيز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سنت پس از ظهور اسلام هم چنان طبق سيره عملى در ميان عرب محترم شمرده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بر اين سنت ابراهيمى صحه گذاشت و حرمت ماه هاى حرام را امضا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ماه ها نزد</w:t>
      </w:r>
    </w:p>
    <w:p>
      <w:pPr>
        <w:pStyle w:val="BookText"/>
        <w:rPr/>
      </w:pPr>
      <w:r>
        <w:rPr>
          <w:rFonts w:ascii="IRNazanin" w:hAnsi="IRNazanin" w:eastAsia="IRNazanin"/>
          <w:color w:val="111111"/>
          <w:sz w:val="28"/>
          <w:sz w:val="28"/>
          <w:szCs w:val="28"/>
          <w:rtl w:val="true"/>
          <w:lang w:bidi="fa-IR"/>
        </w:rPr>
        <w:t>خداوند، در كتاب الهى از روزى كه آسمان ها و زمين را آفريد، دوازده ماه است كه چهار ماه از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ستم نكنيد و با مشركان به هنگام نبرد دسته جمعى پيكار كنيد، همان گونه كه آن ها دسته جمعى با شما پيكار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 با پرهيزگاران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حاكميت سياسى اسلام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مبارك آن حضرت در اين حاكميت، محور بود و براى يك پارچگى ميان قبايلى مانند تيره و طوايفى از اوس و خزرج، مهاجران و قبايل و تيره هاى يهود ساكن در مدينه منشور مدينه را نوشتند كه همه در برابر هجوم دشمن از شهر دفاع نمايند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السيره النبويه،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اين پيمان نامه، خود را حكَم ميان يهوديان و تيره هاى آنان قراردادند تا در صورت اختلاف يا درگيرى ميان آنان و ديگران، ايشان داورى نمايند باآنكه آنان دين ديگرى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معاهده، دشمنى ها را به دوستى تبديل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ميان انصار و مهاجران پيمان برادرى بستند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محبت و الفت، جايگزين دشمنى و كنيه هاى دوران جاهليت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پيمان، ميان تمام قبايل پيوستگى ايجاد كردند و آنان را در برابر دشمن متحد نمودند تا در صورت تجاوز، از مدينه دفاع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تدبير و مديريت حضرت نشان داد كه دشمن درصدد نابودى آيين جديد يعنى اسلام بود و در جنگ هايى كه ميان مسلمانان و مشركان قريش به وقوع پيوست، به پيروزى مسلمانان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احزاب، سرنوشت جنگ را تغيير داد و مشركان با خوارى به سوى مكه رفتند</w:t>
      </w:r>
      <w:r>
        <w:rPr>
          <w:rFonts w:eastAsia="IRNazanin" w:cs="IRNazanin"/>
          <w:color w:val="111111"/>
          <w:sz w:val="28"/>
          <w:szCs w:val="28"/>
          <w:rtl w:val="true"/>
          <w:lang w:bidi="fa-IR"/>
        </w:rPr>
        <w:t>.</w:t>
      </w:r>
      <w:bookmarkStart w:id="1118" w:name="pg14093_140472"/>
    </w:p>
    <w:p>
      <w:pPr>
        <w:pStyle w:val="Heading4"/>
        <w:numPr>
          <w:ilvl w:val="3"/>
          <w:numId w:val="1"/>
        </w:numPr>
        <w:rPr/>
      </w:pPr>
      <w:bookmarkStart w:id="1119" w:name="__RefHeading___Toc712842_1738255347"/>
      <w:bookmarkStart w:id="1120" w:name="_Toc432"/>
      <w:bookmarkEnd w:id="1118"/>
      <w:bookmarkEnd w:id="1119"/>
      <w:r>
        <w:rPr>
          <w:rtl w:val="true"/>
        </w:rPr>
        <w:t>صلح حديبيه</w:t>
      </w:r>
      <w:bookmarkEnd w:id="1120"/>
    </w:p>
    <w:p>
      <w:pPr>
        <w:pStyle w:val="BookText"/>
        <w:rPr/>
      </w:pP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مسلمانان در سال پنجم هجرى، بر دشمن ديرينه خود غلبه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سوره اى به نام احزاب دارد كه يادآور بسيج نيروهاى دشمن در برابر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ديدند كه وارد كعبه شده، سرشان را تراشيدند و كليد كعبه را به دستشان گرفتند</w:t>
      </w:r>
      <w:r>
        <w:rPr>
          <w:rFonts w:eastAsia="IRNazanin" w:cs="IRNazanin"/>
          <w:color w:val="111111"/>
          <w:sz w:val="28"/>
          <w:szCs w:val="28"/>
          <w:rtl w:val="true"/>
          <w:lang w:bidi="fa-IR"/>
        </w:rPr>
        <w:t>.</w:t>
      </w:r>
      <w:r>
        <w:rPr>
          <w:rStyle w:val="FootnoteAnchor"/>
          <w:rtl w:val="true"/>
        </w:rPr>
        <w:footnoteReference w:id="717"/>
      </w:r>
      <w:r>
        <w:rPr>
          <w:rFonts w:ascii="Amiri" w:hAnsi="Amiri" w:eastAsia="Amiri" w:cs="Amiri"/>
          <w:color w:val="111111"/>
          <w:sz w:val="28"/>
          <w:sz w:val="28"/>
          <w:szCs w:val="28"/>
          <w:rtl w:val="true"/>
          <w:lang w:bidi="ar-SA"/>
        </w:rPr>
        <w:t>قرآن به اين خواب اشاره مى كند</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به همين جهت، حضرت خواب خود را براى ياران نقل كردند مسلمانان به فرمان آن حضرت، به قصد انجام دادن عمره در ذى الحليفه مُحرم شدند و قربانى ها را نشانه گذارى كردند تا اين كه مردم در امان باشند و اعلام كنند زائر خانه خدايند و آن را بزرگ مى شمارند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پس از آن، روى به سوى مكه كردند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قريشيان متوجه آمدن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به سوى مكه شدند، سواره نظامانى را براى رويارويى فرستادند و جلو كاروان عمره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مسلمانان تغيير جهت داد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پرهيز مى كردند، لذا افرادى به عنوان ميانجى گرى فرستادند تا سبب شعله ور شدن آتش جنگ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بر جلوگيرى از ورود مسلمانان به مكه، در تصميم خود استوار بودند و نمايندگانى را فرستادند تا با آن حضرت سخن</w:t>
      </w:r>
    </w:p>
    <w:p>
      <w:pPr>
        <w:pStyle w:val="BookText"/>
        <w:rPr/>
      </w:pP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عمره آمده ايم و قصد جنگ نداريم</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آنان از منطق و استحكام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كس كه ما را از اين كار بازدارد، خواهيم جنگيد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اگر امروز قريش از من چيزى بخواهد كه باعث تحكيم روابط خويشاوندى شود، من آن را خواهم داد و راه مسالمت را در پيش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به اطلاع سران قريش رسيد و تصميم گرفتند با اعزام نمايندگانى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مذاكره نمايند و هم 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نيزنمايندگانى براى مذاكره به مكه اعزام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عثمان نزد قريشيان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عمره آمده ايم نه جنگ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سپس عثمان سه روز در مكه ماند و همين ماندن او، سبب شد كه در حديبيه شايعه گردد كه عثمان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در زير درخت سمره تا پاى جان با آن حضرت بيعت كردند</w:t>
      </w:r>
      <w:r>
        <w:rPr>
          <w:rFonts w:eastAsia="IRNazanin" w:cs="IRNazanin"/>
          <w:color w:val="111111"/>
          <w:sz w:val="28"/>
          <w:szCs w:val="28"/>
          <w:rtl w:val="true"/>
          <w:lang w:bidi="fa-IR"/>
        </w:rPr>
        <w:t>.</w:t>
      </w:r>
      <w:r>
        <w:rPr>
          <w:rStyle w:val="FootnoteAnchor"/>
          <w:rtl w:val="true"/>
        </w:rPr>
        <w:footnoteReference w:id="722"/>
      </w:r>
      <w:r>
        <w:rPr>
          <w:rFonts w:ascii="Amiri" w:hAnsi="Amiri" w:eastAsia="Amiri" w:cs="Amiri"/>
          <w:color w:val="111111"/>
          <w:sz w:val="28"/>
          <w:sz w:val="28"/>
          <w:szCs w:val="28"/>
          <w:rtl w:val="true"/>
          <w:lang w:bidi="ar-SA"/>
        </w:rPr>
        <w:t>قرآن به اين موضوع اشاره دارد</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قريشيان در عمل، رفتارى خصمانه در پيش داشتند،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موضعى قاطع در برابر آنان گرفتند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عثمان بازگشت، گفت كه قريش سوگند ياد كرده اند كه از ورود مسلمانان به مكه جلوگيرى كنند و نماينده قريش در پيدا كردن راه حل، با شما مذاكره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قريش، وقتى صلابت مسلمانان را ديدند و از طرفى يقين پيدا كردند كه آنان براى زيارت آمده اند، پيشنهاد صلح دادند و گفتند</w:t>
      </w:r>
      <w:r>
        <w:rPr>
          <w:rFonts w:eastAsia="IRNazanin" w:cs="IRNazanin"/>
          <w:color w:val="111111"/>
          <w:sz w:val="28"/>
          <w:szCs w:val="28"/>
          <w:rtl w:val="true"/>
          <w:lang w:bidi="fa-IR"/>
        </w:rPr>
        <w:t>:</w:t>
      </w:r>
      <w:bookmarkStart w:id="1121" w:name="pg14093_140474"/>
    </w:p>
    <w:p>
      <w:pPr>
        <w:pStyle w:val="BookText"/>
        <w:rPr/>
      </w:pPr>
      <w:bookmarkEnd w:id="1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را برگرديد و سال بعد براى انجام دادن مناسك بياييد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واقدى، المغازى،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ابن سعد 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رفتارى آميخته از مدارا و قاطعيت، هدف خود را پيش بردند و به آنان اعلام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 مورد احترام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تبليغات دشمن را خنثى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مى توان در ماجراى حديبيه، موضع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واجد دو ويژگى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برخورد فعال، و ديگرى مدارا و قاطعيت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بيعت رضوان در برابر اقدامات خصمانه قريش، نشانه تجديد وفادارى مسلمانان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 و سبب گشت تا قريش در مورد پايدارى مسلمانان بيمناك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نگران اختلاف ميان خود بودند، به همين جهت در يك چرخش آشكار، پيشنهاد صلح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برقرارى صلح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قربانى كنيد و از احرام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قربانى كردند و سرشان را 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صحابه به عمل آن حضرت اعتراض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گفتيد وارد مكه مى شويم اما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در اين سفرتان، بلكه گفتم به زودى وارد مسجدالحرام مى شويد</w:t>
      </w:r>
      <w:r>
        <w:rPr>
          <w:rFonts w:eastAsia="IRNazanin" w:cs="IRNazanin"/>
          <w:color w:val="111111"/>
          <w:sz w:val="28"/>
          <w:szCs w:val="28"/>
          <w:rtl w:val="true"/>
          <w:lang w:bidi="fa-IR"/>
        </w:rPr>
        <w:t>.»</w:t>
      </w:r>
    </w:p>
    <w:p>
      <w:pPr>
        <w:pStyle w:val="Heading4"/>
        <w:numPr>
          <w:ilvl w:val="3"/>
          <w:numId w:val="1"/>
        </w:numPr>
        <w:rPr/>
      </w:pPr>
      <w:bookmarkStart w:id="1122" w:name="__RefHeading___Toc712844_1738255347"/>
      <w:bookmarkStart w:id="1123" w:name="_Toc433"/>
      <w:bookmarkEnd w:id="1122"/>
      <w:r>
        <w:rPr>
          <w:rtl w:val="true"/>
        </w:rPr>
        <w:t>نوشتن صلح نامه</w:t>
      </w:r>
      <w:bookmarkEnd w:id="112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گفت وگو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سهيل بن عمرو، آن حضرت دستور دادند قلم و نوشت افزارى بياورند تا صلح نامه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اعتراض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را نمى شناسم و آنچه مى گويم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اگرچه امروز از محو كردن نام من به درخواست آن ها امتناع</w:t>
      </w:r>
    </w:p>
    <w:p>
      <w:pPr>
        <w:pStyle w:val="BookText"/>
        <w:rPr/>
      </w:pPr>
      <w:r>
        <w:rPr>
          <w:rFonts w:ascii="IRNazanin" w:hAnsi="IRNazanin" w:eastAsia="IRNazanin"/>
          <w:color w:val="111111"/>
          <w:sz w:val="28"/>
          <w:sz w:val="28"/>
          <w:szCs w:val="28"/>
          <w:rtl w:val="true"/>
          <w:lang w:bidi="fa-IR"/>
        </w:rPr>
        <w:t>ورزيدى، اما قسم به آن كه مرا به حق به رسالت برگزيده است، تو به اجبار، درخواست فرزندان آن ها را در چنين امرى خواهى پذيرفت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منقرى، وقعه صفين،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شيخ مفيد، الارشاد فى حجج الله على العباد،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 اين صلح نامه اى است ميان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سهيل اعتراض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شما را رسول خدا مى دانستم، از شما پيروى مى كردم و مخالفت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خود و پدرت را نمى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پذيرفتند و مواد صلح نامه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جنگ به مدت ده سال؛ تأمين امنيت جانى و مالى مسلمانان؛ آزادى قبايل در بستن پيمان با قبايل ديگر؛ انجام دادن مناسك سال بعد؛ برگرداندن افرادى از قريش كه بدون اجازه ولى خود به مسلمانان ملحق شوند، اما اگر مسلمانى به مشركان پيوست، او را برنگردانند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هنوز پيمان نامه امضا نشده بود كه فرزند سهيل بن عمرو كه مسلمان شده و در خانه حبس بود، گريخت و خود را در ميان مسلمانان قرار داد و از آنان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درخواست كرد او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صبور باش كه پيروز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عده اى به اين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كردند</w:t>
      </w:r>
      <w:r>
        <w:rPr>
          <w:rFonts w:eastAsia="IRNazanin" w:cs="IRNazanin"/>
          <w:color w:val="111111"/>
          <w:sz w:val="28"/>
          <w:szCs w:val="28"/>
          <w:rtl w:val="true"/>
          <w:lang w:bidi="fa-IR"/>
        </w:rPr>
        <w:t>.</w:t>
      </w:r>
      <w:r>
        <w:rPr>
          <w:rStyle w:val="FootnoteAnchor"/>
          <w:rtl w:val="true"/>
        </w:rPr>
        <w:footnoteReference w:id="72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صلح را براى مسلمانان درخشان و آغاز آن را فتح بزرگ مى دانستند، زيرا مواردى در پيمان نامه آمده بود كه از نظر ايشان بسيار اهميت داشت و مسلمانان از آن خبردار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مديريت راهبردى آن حضرت را جلوه گر مى سازد</w:t>
      </w:r>
      <w:r>
        <w:rPr>
          <w:rFonts w:eastAsia="IRNazanin" w:cs="IRNazanin"/>
          <w:color w:val="111111"/>
          <w:sz w:val="28"/>
          <w:szCs w:val="28"/>
          <w:rtl w:val="true"/>
          <w:lang w:bidi="fa-IR"/>
        </w:rPr>
        <w:t>.</w:t>
      </w:r>
      <w:bookmarkStart w:id="1124" w:name="pg14093_140476"/>
    </w:p>
    <w:p>
      <w:pPr>
        <w:pStyle w:val="Heading4"/>
        <w:numPr>
          <w:ilvl w:val="3"/>
          <w:numId w:val="1"/>
        </w:numPr>
        <w:rPr/>
      </w:pPr>
      <w:bookmarkStart w:id="1125" w:name="__RefHeading___Toc712846_1738255347"/>
      <w:bookmarkStart w:id="1126" w:name="_Toc434"/>
      <w:bookmarkEnd w:id="1124"/>
      <w:bookmarkEnd w:id="1125"/>
      <w:r>
        <w:rPr>
          <w:rtl w:val="true"/>
        </w:rPr>
        <w:t>دست آوردهاى صلح</w:t>
      </w:r>
      <w:bookmarkEnd w:id="1126"/>
    </w:p>
    <w:p>
      <w:pPr>
        <w:pStyle w:val="BookText"/>
        <w:rPr/>
      </w:pPr>
      <w:r>
        <w:rPr>
          <w:rFonts w:ascii="IRNazanin" w:hAnsi="IRNazanin" w:eastAsia="IRNazanin"/>
          <w:color w:val="111111"/>
          <w:sz w:val="28"/>
          <w:sz w:val="28"/>
          <w:szCs w:val="28"/>
          <w:rtl w:val="true"/>
          <w:lang w:bidi="fa-IR"/>
        </w:rPr>
        <w:t>با پذيرش صلح، مشركان قريش حاكميت مسلمانان را به رسميت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مردم به وسيله سخن گفتن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يافتند تا با اسلام آشنا گردند و برشمار مسلمانان افزوده شد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واقدى،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ديگر آن كه تبليغات دشمن عليه مسلمانان درباره كعبه و احترام آن نزد مسلمانان خنثى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 استفاده از اين فرصت بزرگ، سفيرانى همراه با نامه به سران ممالك فرستادند و آنان را به اسلام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فرصت توطئه را از يهوديان خيانت كار و جنگ افروز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اتفاقاتى براى لغو برخى از مواد صلح نامه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در بند مشركان قريش بودند، گريختند و در منطقه ععيص ساحل دريا كه مسير تجارتى كاروان قريش بود، پناه گرفتند و راه كاروان قريش را ناامن كردند و عده اى را مى كشتند و اموال آن را تصرف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قريش كسى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لغو اين ماده از صلح نامه را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درخواست آنان را پذيرفتند و مسلمانان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كَفَّ‌ أَيْدِيَهُمْ‌ عَنْكُمْ‌ وَ أَيْدِيَكُمْ‌ عَنْهُمْ‌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حميه الجاهليه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حميت جاهليت آنان اين بود كه اقرار به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نكردند، و نيز بسم الله الرحمن الرحيم را نپذيرفتند و مانع زيارت خانه خدا شدند</w:t>
      </w:r>
      <w:r>
        <w:rPr>
          <w:rFonts w:eastAsia="IRNazanin" w:cs="IRNazanin"/>
          <w:color w:val="111111"/>
          <w:sz w:val="28"/>
          <w:szCs w:val="28"/>
          <w:rtl w:val="true"/>
          <w:lang w:bidi="fa-IR"/>
        </w:rPr>
        <w:t>.</w:t>
      </w:r>
      <w:r>
        <w:rPr>
          <w:rStyle w:val="FootnoteAnchor"/>
          <w:rtl w:val="true"/>
        </w:rPr>
        <w:footnoteReference w:id="73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در سال بعد، مسلمانان طبق پيمان نامه وارد مكه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قريشيان با نقض يكى از مواد صلح نامه، در شبيخونى بر ضد هم پيمانان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قبيله خزاعه،</w:t>
      </w:r>
      <w:bookmarkStart w:id="1127" w:name="pg14093_140477"/>
    </w:p>
    <w:p>
      <w:pPr>
        <w:pStyle w:val="BookText"/>
        <w:rPr/>
      </w:pPr>
      <w:bookmarkEnd w:id="1127"/>
      <w:r>
        <w:rPr>
          <w:rFonts w:ascii="IRNazanin" w:hAnsi="IRNazanin" w:eastAsia="IRNazanin"/>
          <w:color w:val="111111"/>
          <w:sz w:val="28"/>
          <w:sz w:val="28"/>
          <w:szCs w:val="28"/>
          <w:rtl w:val="true"/>
          <w:lang w:bidi="fa-IR"/>
        </w:rPr>
        <w:t>مشاركت كردند و قبيله بنى بكر، هم پيمان خود را به حمله بر قبيله خزاعه تشويق نمودند و اموال آنان را غارت كردند و خساراتى بر آنان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خزاعه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خواستند و آن حضرت پاسخ مثبت دادند اين سبب شد تا مسلمانان 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مكه را فتح نمايند و به حاكميت مشركان در آن شهر پايان بخشند</w:t>
      </w:r>
      <w:r>
        <w:rPr>
          <w:rFonts w:eastAsia="IRNazanin" w:cs="IRNazanin"/>
          <w:color w:val="111111"/>
          <w:sz w:val="28"/>
          <w:szCs w:val="28"/>
          <w:rtl w:val="true"/>
          <w:lang w:bidi="fa-IR"/>
        </w:rPr>
        <w:t>.</w:t>
      </w:r>
    </w:p>
    <w:p>
      <w:pPr>
        <w:pStyle w:val="Heading4"/>
        <w:numPr>
          <w:ilvl w:val="3"/>
          <w:numId w:val="1"/>
        </w:numPr>
        <w:rPr/>
      </w:pPr>
      <w:bookmarkStart w:id="1128" w:name="__RefHeading___Toc712848_1738255347"/>
      <w:bookmarkStart w:id="1129" w:name="_Toc435"/>
      <w:bookmarkEnd w:id="1128"/>
      <w:r>
        <w:rPr>
          <w:rtl w:val="true"/>
        </w:rPr>
        <w:t>پيمان نامه مسكن ساباط</w:t>
      </w:r>
      <w:bookmarkEnd w:id="1129"/>
    </w:p>
    <w:p>
      <w:pPr>
        <w:pStyle w:val="BookText"/>
        <w:rPr/>
      </w:pPr>
      <w:r>
        <w:rPr>
          <w:rStyle w:val="FootnoteAnchor"/>
          <w:rtl w:val="true"/>
        </w:rPr>
        <w:footnoteReference w:id="73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تلاش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حاكميت قرآن و احياى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عمل به قرآن و سيره آن دو را درنظر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همان ابتداى خلافت كه مردم را عليه معاويه بسيج كردند، سپاهى ناهماهنگ داشتند كه هر يك از آنان داراى اهداف خاص خود بودند و از ايشان فرمان نمى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ايشان فاقد انسجام و يك پارچگى بود و قدرت مقابله با سپاه معاويه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سپاهى كه عده اى پيمان شكن، خائن، خوارج و متردد در حق و فرصت طلب وجود دارند، نمى توان به آن متكى بود و صلح از نظر امام، حيات شيعيان و دوست داران پدرش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امام با دشوارى هايى در همان ابتداى خلافت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اى كه با اوضاع دوران خلفاى نخست خوى گرفته و در مقابل حاكميت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اجراى عدالت اقتصادى، رفع تبعيض نژادى، برداشتن بدعت ها و موارد ديگر را ندارد، چگونه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آن ها، به مقابله با معاويه و سپاهش بپردازند؟ ديگر آن كه</w:t>
      </w:r>
      <w:bookmarkStart w:id="1130" w:name="pg14093_140478"/>
    </w:p>
    <w:p>
      <w:pPr>
        <w:pStyle w:val="BookText"/>
        <w:rPr/>
      </w:pPr>
      <w:bookmarkEnd w:id="1130"/>
      <w:r>
        <w:rPr>
          <w:rFonts w:ascii="IRNazanin" w:hAnsi="IRNazanin" w:eastAsia="IRNazanin"/>
          <w:color w:val="111111"/>
          <w:sz w:val="28"/>
          <w:sz w:val="28"/>
          <w:szCs w:val="28"/>
          <w:rtl w:val="true"/>
          <w:lang w:bidi="fa-IR"/>
        </w:rPr>
        <w:t>با اين صلح، چهره واقعى معاويه به مردم نشان داده شد، حتى گواهان شاهد او،</w:t>
      </w:r>
      <w:r>
        <w:rPr>
          <w:rStyle w:val="FootnoteAnchor"/>
          <w:rtl w:val="true"/>
        </w:rPr>
        <w:footnoteReference w:id="7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دينورى، اخبارالطوال،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نقض پيمان او را ديدند</w:t>
      </w:r>
      <w:r>
        <w:rPr>
          <w:rFonts w:eastAsia="IRNazanin" w:cs="IRNazanin"/>
          <w:color w:val="111111"/>
          <w:sz w:val="28"/>
          <w:szCs w:val="28"/>
          <w:rtl w:val="true"/>
          <w:lang w:bidi="fa-IR"/>
        </w:rPr>
        <w:t>.</w:t>
      </w:r>
    </w:p>
    <w:p>
      <w:pPr>
        <w:pStyle w:val="Heading4"/>
        <w:numPr>
          <w:ilvl w:val="3"/>
          <w:numId w:val="1"/>
        </w:numPr>
        <w:rPr/>
      </w:pPr>
      <w:bookmarkStart w:id="1131" w:name="__RefHeading___Toc712850_1738255347"/>
      <w:bookmarkStart w:id="1132" w:name="_Toc436"/>
      <w:bookmarkEnd w:id="1131"/>
      <w:r>
        <w:rPr>
          <w:rtl w:val="true"/>
        </w:rPr>
        <w:t>پيمان نامه مسكن ساباط</w:t>
      </w:r>
      <w:bookmarkEnd w:id="1132"/>
    </w:p>
    <w:p>
      <w:pPr>
        <w:pStyle w:val="BookText"/>
        <w:rPr/>
      </w:pPr>
      <w:r>
        <w:rPr>
          <w:rFonts w:ascii="IRNazanin" w:hAnsi="IRNazanin" w:eastAsia="IRNazanin"/>
          <w:color w:val="111111"/>
          <w:sz w:val="28"/>
          <w:sz w:val="28"/>
          <w:szCs w:val="28"/>
          <w:rtl w:val="true"/>
          <w:lang w:bidi="fa-IR"/>
        </w:rPr>
        <w:t xml:space="preserve">معاويه كه در فريب دادن كوفيان دست قوى داشت، توانست با قرآن به نيزه كردن، از شكست در جنگ صفين بگريزد و ميان سپاه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حوادث ناگوارى در سپاه امام اتفاق افتاد و فتنه اى ديگر ايجاد شد تا آن كه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رسيدند و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مردم با ايشان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معاويه خبر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اظهار خوش حالى كرد، زيرا در مقابلش ديگر مخالفى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قدرت دوچندانى يافته بود و بهتر و آسان تر مى توانست با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و مقابله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در جريان بيعت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اى اصرار داشتند كه بيعت مى كنند بر كتاب خدا، سنت پيامبر و جنگ با منحرفان يعنى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شرطها در كتاب و سنت است؛ بيعت مى كند با هركس كه جنگيد، بجنگند و با هركس كه با مسالمت برخورد كرد با مسالمت برخورد كنند</w:t>
      </w:r>
      <w:r>
        <w:rPr>
          <w:rFonts w:eastAsia="IRNazanin" w:cs="IRNazanin"/>
          <w:color w:val="111111"/>
          <w:sz w:val="28"/>
          <w:szCs w:val="28"/>
          <w:rtl w:val="true"/>
          <w:lang w:bidi="fa-IR"/>
        </w:rPr>
        <w:t>.»</w:t>
      </w:r>
      <w:r>
        <w:rPr>
          <w:rStyle w:val="FootnoteAnchor"/>
          <w:rtl w:val="true"/>
        </w:rPr>
        <w:footnoteReference w:id="733"/>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نشان مى دهد كه امام هرطور مصلحت بداند، عمل خواهد كرد، درحالى كه آن عده، امام را براى امامت جامعه نمى خواستند، بلكه براى فرماندهى نبرد با معاويه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چنين افرادى و مانند آنان مواجهه بودند گرچه در سپاه امام، افرادى معتقد به امامت ايشان وجود داشتند، با اين</w:t>
      </w:r>
      <w:bookmarkStart w:id="1133" w:name="pg14093_140479"/>
    </w:p>
    <w:p>
      <w:pPr>
        <w:pStyle w:val="BookText"/>
        <w:rPr/>
      </w:pPr>
      <w:bookmarkEnd w:id="1133"/>
      <w:r>
        <w:rPr>
          <w:rFonts w:ascii="IRNazanin" w:hAnsi="IRNazanin" w:eastAsia="IRNazanin"/>
          <w:color w:val="111111"/>
          <w:sz w:val="28"/>
          <w:sz w:val="28"/>
          <w:szCs w:val="28"/>
          <w:rtl w:val="true"/>
          <w:lang w:bidi="fa-IR"/>
        </w:rPr>
        <w:t>نيروى اندك، نمى شد با سپاه معاويه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سپاه را به طرف مداين حركت دادند تا جلو سپاه معاويه را بگيرند، اما آنان سستى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وحدت بهتر از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بيش تر شماها از جنگ خوددارى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چيزى را بر شما تحميل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 ديگر نگاه كردند و عده اى كه در سپاه امام به نام خوارج بودند، گفتند كه او هم مانند پدرش كافر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ايشان حمله كرده، آن حضرت را مجروح ساختند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احبار الطوال،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وضعيتى،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معاويه مرا به امرى خوانده كه هيچ عزتى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جنگ آماده ايد، من در كنار شما هستم و اگر زنده ماندن را دوست داريد، بگوييد تا صلح را بپذيريم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ناهمگون بودن سپاه و عوامل ديگر، موجب شد كه حضرت صلح را بپذيرند صلحى كه به مصلحت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خون مسلمانان بود</w:t>
      </w:r>
      <w:r>
        <w:rPr>
          <w:rFonts w:eastAsia="IRNazanin" w:cs="IRNazanin"/>
          <w:color w:val="111111"/>
          <w:sz w:val="28"/>
          <w:szCs w:val="28"/>
          <w:rtl w:val="true"/>
          <w:lang w:bidi="fa-IR"/>
        </w:rPr>
        <w:t>.</w:t>
      </w:r>
    </w:p>
    <w:p>
      <w:pPr>
        <w:pStyle w:val="Heading4"/>
        <w:numPr>
          <w:ilvl w:val="3"/>
          <w:numId w:val="1"/>
        </w:numPr>
        <w:rPr/>
      </w:pPr>
      <w:bookmarkStart w:id="1134" w:name="__RefHeading___Toc712852_1738255347"/>
      <w:bookmarkStart w:id="1135" w:name="_Toc437"/>
      <w:bookmarkEnd w:id="1134"/>
      <w:r>
        <w:rPr>
          <w:rtl w:val="true"/>
        </w:rPr>
        <w:t>عوامل شكل گيرى پيمان نامه</w:t>
      </w:r>
      <w:bookmarkEnd w:id="1135"/>
    </w:p>
    <w:p>
      <w:pPr>
        <w:pStyle w:val="Heading5"/>
        <w:numPr>
          <w:ilvl w:val="4"/>
          <w:numId w:val="1"/>
        </w:numPr>
        <w:rPr/>
      </w:pPr>
      <w:bookmarkStart w:id="1136" w:name="__RefHeading___Toc712854_1738255347"/>
      <w:bookmarkStart w:id="1137" w:name="_Toc438"/>
      <w:bookmarkEnd w:id="1136"/>
      <w:r>
        <w:rPr/>
        <w:t>1</w:t>
      </w:r>
      <w:r>
        <w:rPr>
          <w:rtl w:val="true"/>
        </w:rPr>
        <w:t xml:space="preserve">. </w:t>
      </w:r>
      <w:r>
        <w:rPr>
          <w:rtl w:val="true"/>
        </w:rPr>
        <w:t>واگرايى مردم</w:t>
      </w:r>
      <w:bookmarkEnd w:id="113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مردم در فعاليت هاى اجتماعى، سياسى، فرهنگى و اقتصادى، در جامعه نمود بارزى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شناخت از رهبرى خود نداشته باشد، در مسير ديگرى قرار مى گيرد كه به نفع دشمن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عوامل اصلى شكل گيرى پيمان نامه، سستى و واگرايى اكثريت كوفيان بود كه از نافرمانى آنان در برابر تصميم قاطع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معاويه حكايت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خطبه اى، مردم را به جهاد با معاويه فراخواندند، اما آنان زندگى بر</w:t>
      </w:r>
      <w:bookmarkStart w:id="1138" w:name="pg14093_140480"/>
    </w:p>
    <w:p>
      <w:pPr>
        <w:pStyle w:val="BookText"/>
        <w:rPr/>
      </w:pPr>
      <w:bookmarkEnd w:id="1138"/>
      <w:r>
        <w:rPr>
          <w:rFonts w:ascii="IRNazanin" w:hAnsi="IRNazanin" w:eastAsia="IRNazanin"/>
          <w:color w:val="111111"/>
          <w:sz w:val="28"/>
          <w:sz w:val="28"/>
          <w:szCs w:val="28"/>
          <w:rtl w:val="true"/>
          <w:lang w:bidi="fa-IR"/>
        </w:rPr>
        <w:t xml:space="preserve">مرگ باعزت را ترجيح دادند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البقيه البقيه</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عبدالجبار، تثبت دلائل النبوه،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تذكره الخواص،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تاريخ مدينه دمشق،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البقيه والحياه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البقيه البقيه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صفين كه غلبه حق بر باطل نزديك بود، در سپاه امام شنيده شد و سبب توقف پيروزى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همين افراد، در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خواسته را تكرار كردند و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معاويه مى جنگيدم، اينان مرا گرفته، به معاويه تحويل مى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را به او واگذار كردم، چون ياورى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ياورى داشتم، با او شب و روز مى جنگيدم تا خداوند ميان ما حكم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ديديم بيش تر شماها از نبرد روى گردان هستيد و از جنگ كردن سست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چيزى كه ناخوش داريد مجبور نمى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جاى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خواسته بيش تر مردم را در صلح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جنگ كردن كراهت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چنين سخنانى، حاكى از ناهمراهى سپاه و نداشتن ياور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مصلحت ديدند صلح تحميلى را بپذيرند</w:t>
      </w:r>
      <w:r>
        <w:rPr>
          <w:rFonts w:eastAsia="IRNazanin" w:cs="IRNazanin"/>
          <w:color w:val="111111"/>
          <w:sz w:val="28"/>
          <w:szCs w:val="28"/>
          <w:rtl w:val="true"/>
          <w:lang w:bidi="fa-IR"/>
        </w:rPr>
        <w:t>.</w:t>
      </w:r>
    </w:p>
    <w:p>
      <w:pPr>
        <w:pStyle w:val="Heading5"/>
        <w:numPr>
          <w:ilvl w:val="4"/>
          <w:numId w:val="1"/>
        </w:numPr>
        <w:rPr/>
      </w:pPr>
      <w:bookmarkStart w:id="1139" w:name="__RefHeading___Toc712856_1738255347"/>
      <w:bookmarkStart w:id="1140" w:name="_Toc439"/>
      <w:bookmarkEnd w:id="1139"/>
      <w:r>
        <w:rPr/>
        <w:t>2</w:t>
      </w:r>
      <w:r>
        <w:rPr>
          <w:rtl w:val="true"/>
        </w:rPr>
        <w:t xml:space="preserve">. </w:t>
      </w:r>
      <w:r>
        <w:rPr>
          <w:rtl w:val="true"/>
        </w:rPr>
        <w:t>خيانت برخى از فرماندهان و خوارج</w:t>
      </w:r>
      <w:bookmarkEnd w:id="114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توانست با شايعه سازى و نامه پراكنى درباره صلح امام با او، سپاه ايشان را دچار تفرقه سازد و با فرستادن نامه هاى دروغين، برخى از فرماندهان و مردم را بفريبد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اى از قبيله كنده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چهار هزار نفر به سوى معاويه فرستادند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انبار توقف كنيد تا فرمانم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وى به آن جا رسيد و معاويه خبردار شد، پيكى را نزد او روانه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ما بپيوندى و 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بردارى، يكى از ولايت شامات را به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پانصد هزار درهم نيز برايش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خيانت كرد و با دويست نفر از يارانش به معاويه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آگاهى از اين خيانت،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من و شما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وفا نداريد؛ بنده دنيا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مراد را با چهار هزار نفر مى فرستم كه او هم خيانت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قسم ياد كرد كه چنين نخواهد كرد؛ اما حضرت فرمودند كه او به اين قسم ها عمل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انبار رسيد، معاويه او را با تطميع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و واگذارى بخشى از ولايت شام و 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راضى آل ياسين، صلح الحسن، تصدير شرف الدين،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معاويه به امام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رحم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تو و پدرت خيانت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تلاش معاويه بر آن بود تا با شايعه سازى و نامه پراكنى دروغين با اين موضوع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كرده، ميان سپاه و امام تفرقه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 هزار نفر را به فرماندهى عبيدالله بن عباس به جنگ با معاويه فرستادند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سپاه، عبيدالله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اى برايش اتفاق افتاد، فرمانده قيس بن سعد، و اگر براى قيس هم حادثه اى به وقوع پيوست، پسرش سعيد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با تطميع پول و قدرت و فرستادن نامه دروغين صلح امام به او،</w:t>
      </w:r>
      <w:r>
        <w:rPr>
          <w:rStyle w:val="FootnoteAnchor"/>
          <w:rtl w:val="true"/>
        </w:rPr>
        <w:footnoteReference w:id="73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شد تا با جدايى عبيدالله، تزلزلى در سپاه امام ايجاد كند؛ درحالى كه انتخاب امام فرصت مناسبى براى عبيدالله بود تا از او انتقام بگيرد</w:t>
      </w:r>
      <w:r>
        <w:rPr>
          <w:rFonts w:eastAsia="IRNazanin" w:cs="IRNazanin"/>
          <w:color w:val="111111"/>
          <w:sz w:val="28"/>
          <w:szCs w:val="28"/>
          <w:rtl w:val="true"/>
          <w:lang w:bidi="fa-IR"/>
        </w:rPr>
        <w:t>.</w:t>
      </w:r>
      <w:bookmarkStart w:id="1141" w:name="pg14093_140482"/>
    </w:p>
    <w:p>
      <w:pPr>
        <w:pStyle w:val="BookText"/>
        <w:rPr/>
      </w:pPr>
      <w:bookmarkEnd w:id="1141"/>
      <w:r>
        <w:rPr>
          <w:rFonts w:ascii="IRNazanin" w:hAnsi="IRNazanin" w:eastAsia="IRNazanin"/>
          <w:color w:val="111111"/>
          <w:sz w:val="28"/>
          <w:sz w:val="28"/>
          <w:szCs w:val="28"/>
          <w:rtl w:val="true"/>
          <w:lang w:bidi="fa-IR"/>
        </w:rPr>
        <w:t>خيانت هاى هريك از فرماندهان، آشكارتر مى شد و همين سبب گرديد فرماندهان ديگر كه ثابت قدم بودند، نتوانند كارى از پيش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معاويه با شايعه سازى كار خود را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با شايعه، توانست خوارج را كه عليه او بودند بر ضد امام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خدعه اى حساب شده، مغيره بن شعبه، عبدالله بن عامر بن كريز و عبدالرحمان بن ام حكم را نزد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آنان از خيمه امام بيرون آمدند، زير لب سخن مى گفتند تا مردم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پسر پيامبر خدا خون ها را حفظ كرد و فتنه را آرام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پيشنهاد صلح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شايعه كارساز شد و خوارج با شعار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مانند پدرش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حمله نموده، ايشان را جروح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آن خطبه اى خواندند و فرمودند</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شما را به اول ما هدايت نمود، و خون هاى شما را به آخر ما حفظ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با معاويه سازش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آزمايشى براى شما باشد و بهره اى تا زمانى</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هداكم باولنا و حقن دمائكم بآخرنا و قد سالمت معاويه و ان أدرى لعله فتنه، و متاع الى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712858_1738255347"/>
      <w:bookmarkStart w:id="1143" w:name="_Toc440"/>
      <w:bookmarkEnd w:id="1142"/>
      <w:r>
        <w:rPr/>
        <w:t>3</w:t>
      </w:r>
      <w:r>
        <w:rPr>
          <w:rtl w:val="true"/>
        </w:rPr>
        <w:t xml:space="preserve">. </w:t>
      </w:r>
      <w:r>
        <w:rPr>
          <w:rtl w:val="true"/>
        </w:rPr>
        <w:t>عمل به وظيفه</w:t>
      </w:r>
      <w:bookmarkEnd w:id="1143"/>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تكليف خود عمل كردند تا حجت را بر ديگران تمام كنند براى نمونه، شيخ صدوق به سند خود از ابى سعيد عقيصا روايت كرده كه گفت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نزد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آن حضرت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 چرا با اين كه مى دانستيد حق با شماست، با معاويه گمراه و ستم گر صلح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حجت خدا بر خلق او و امام آن ها پس از پدرم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اكنون امام و رهبرم، چه قيام كنم و چه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مصالحه من با معاويه، همان علت مصالحه اى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بنى ضمره و مردم مكه كرد؛</w:t>
      </w:r>
      <w:bookmarkStart w:id="1144" w:name="pg14093_140483"/>
    </w:p>
    <w:p>
      <w:pPr>
        <w:pStyle w:val="BookText"/>
        <w:rPr/>
      </w:pPr>
      <w:bookmarkEnd w:id="1144"/>
      <w:r>
        <w:rPr>
          <w:rFonts w:ascii="IRNazanin" w:hAnsi="IRNazanin" w:eastAsia="IRNazanin"/>
          <w:color w:val="111111"/>
          <w:sz w:val="28"/>
          <w:sz w:val="28"/>
          <w:szCs w:val="28"/>
          <w:rtl w:val="true"/>
          <w:lang w:bidi="fa-IR"/>
        </w:rPr>
        <w:t xml:space="preserve">آنان به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بودند و معاويه و اصحاب او به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از جانب خداى تعالى امام هستم، نمى توان مرا در كارى كه كرده ام، چه جنگ و چه صلح، سرزنش كرد؛ اگرچه سرّ كارى را كه كرده ام، براى ديگران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نديدى كه وقتى كشتى را سوراخ كرد و آن پسر را كشت و آن ديوار را برپا داشت،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او اعتراض كرد؟ زيرا سرّ آن را نمى دانست؛ اما وقتى علت آن را فهميد،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همين گونه است؛ چون شما سرّ آن را نمى دانيد، به من اعتراض مى كنيد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علل الشرائع، شيخ صدوق،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طبرسى، اعلام الورى،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712860_1738255347"/>
      <w:bookmarkStart w:id="1146" w:name="_Toc441"/>
      <w:bookmarkEnd w:id="1145"/>
      <w:r>
        <w:rPr/>
        <w:t>4</w:t>
      </w:r>
      <w:r>
        <w:rPr>
          <w:rtl w:val="true"/>
        </w:rPr>
        <w:t xml:space="preserve">. </w:t>
      </w:r>
      <w:r>
        <w:rPr>
          <w:rtl w:val="true"/>
        </w:rPr>
        <w:t>بقاى دين</w:t>
      </w:r>
      <w:bookmarkEnd w:id="1146"/>
    </w:p>
    <w:p>
      <w:pPr>
        <w:pStyle w:val="BookText"/>
        <w:rPr/>
      </w:pPr>
      <w:r>
        <w:rPr>
          <w:rFonts w:ascii="IRNazanin" w:hAnsi="IRNazanin" w:eastAsia="IRNazanin"/>
          <w:color w:val="111111"/>
          <w:sz w:val="28"/>
          <w:sz w:val="28"/>
          <w:szCs w:val="28"/>
          <w:rtl w:val="true"/>
          <w:lang w:bidi="fa-IR"/>
        </w:rPr>
        <w:t>تمام پيامبران، بر اساس وظيفه خود، به امر دين مى پرداختند تا توحيد در جامعه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حفظ اسلام، با خلفاى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حضرت به كارهاى خلافشان اعتراض داشتند، درعين حال به آنان مشورت مى دادند،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توجه به فضاى موجود جامعه آن روز، در پى اعتراض برخى از شيعيانش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خشيت أن يجتثّ‌ المسلمون عن وجه الارض فاردت ان يكون للدّين ناعى</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ايشان هدف را بقاى دين مى دانند و براى بقاى دين و مسلمانان، مصلحت بالاترى را در نظر داشتند، گرچه اعلام كردند كه معاويه برحق نيست و ستمگر و متجاوز است</w:t>
      </w:r>
      <w:r>
        <w:rPr>
          <w:rFonts w:eastAsia="IRNazanin" w:cs="IRNazanin"/>
          <w:color w:val="111111"/>
          <w:sz w:val="28"/>
          <w:szCs w:val="28"/>
          <w:rtl w:val="true"/>
          <w:lang w:bidi="fa-IR"/>
        </w:rPr>
        <w:t>.</w:t>
      </w:r>
    </w:p>
    <w:p>
      <w:pPr>
        <w:pStyle w:val="Heading5"/>
        <w:numPr>
          <w:ilvl w:val="4"/>
          <w:numId w:val="1"/>
        </w:numPr>
        <w:rPr/>
      </w:pPr>
      <w:bookmarkStart w:id="1147" w:name="__RefHeading___Toc712862_1738255347"/>
      <w:bookmarkStart w:id="1148" w:name="_Toc442"/>
      <w:bookmarkEnd w:id="1147"/>
      <w:r>
        <w:rPr/>
        <w:t>5</w:t>
      </w:r>
      <w:r>
        <w:rPr>
          <w:rtl w:val="true"/>
        </w:rPr>
        <w:t xml:space="preserve">. </w:t>
      </w:r>
      <w:r>
        <w:rPr>
          <w:rtl w:val="true"/>
        </w:rPr>
        <w:t>رعايت مصلحت امت و شيعيان</w:t>
      </w:r>
      <w:bookmarkEnd w:id="114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جامعه به طوركلى مصالح عمومى جامعه را در نظر مى گيرند و بر آن اساس، هدف خود را پيش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امت را در نظر گرفتن بهترين استراتژى است، كه رهبرى حكيم، بصير و دانا اتخاذ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p>
    <w:p>
      <w:pPr>
        <w:pStyle w:val="BookText"/>
        <w:rPr/>
      </w:pPr>
      <w:r>
        <w:rPr>
          <w:rFonts w:ascii="IRNazanin" w:hAnsi="IRNazanin" w:eastAsia="IRNazanin"/>
          <w:color w:val="111111"/>
          <w:sz w:val="28"/>
          <w:sz w:val="28"/>
          <w:szCs w:val="28"/>
          <w:rtl w:val="true"/>
          <w:lang w:bidi="fa-IR"/>
        </w:rPr>
        <w:t>براى جلوگيرى از خون ريزى و رعايت مصالح مسلمانان، به صلح تحميلى تن دادند؛ چنان كه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لصلاح الامه و قطع الفتنه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رايتان حق دماءالمسلمين خير من سفكها ولم اراد بذلك الا صلاحكم و بقائكم؛</w:t>
      </w:r>
      <w:r>
        <w:rPr>
          <w:rStyle w:val="FootnoteAnchor"/>
          <w:rtl w:val="true"/>
        </w:rPr>
        <w:footnoteReference w:id="7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صباغ، الفصول المهمه،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شافعى، مطالب السئول،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اربلى، 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در حقى كه براى من بود، به نزاع برخاست و من صلاح امت و قطع فتنه را در نظر گرفتم و شما هم با من بيعت كرديد تا با كسى كه در مسالمت هستم، مسالمت كنيد و با هر كس جنگيدم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جلوگيرى از خون ريزى، بهتر است و از اين كار جز صلاح شما چيزى اراده نكرده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آن كه مجروح شدند، در پاسخ مردم سرگردان، به زيدبن وهب فرمودند</w:t>
      </w:r>
    </w:p>
    <w:p>
      <w:pPr>
        <w:pStyle w:val="BookText"/>
        <w:rPr/>
      </w:pPr>
      <w:r>
        <w:rPr>
          <w:rFonts w:ascii="Amiri" w:hAnsi="Amiri" w:eastAsia="Amiri" w:cs="Amiri"/>
          <w:color w:val="111111"/>
          <w:sz w:val="28"/>
          <w:sz w:val="28"/>
          <w:szCs w:val="28"/>
          <w:rtl w:val="true"/>
          <w:lang w:bidi="ar-SA"/>
        </w:rPr>
        <w:t xml:space="preserve">أَرَى وَ اللَّهِ‌ مُعَاوِيه خَيراً لِى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أَنَّهُمْ‌ لِى شِيعَه ابْتَغَوْا قَتْلِى، وَ انْتَهَبُوا ثَقَلِى وَ أَخَذُوا مَالِى، وَ اللَّهِ‌ لَأَنْ‌ آخُذَ مِنْ‌ مُعَاوِيه عَهْداً أَحْقُنُ‌ بِهِ‌ دَمِى، وَ آمَنُ‌ بِهِ‌ فِى أَهْلِى خَيرٌ مِنْ‌ أَنْ‌ يقْتُلُونِى فَتَضِيعَ‌ أَهْلُ‌ بَيتِى وَ أَهْلِى، وَ اللَّهِ‌ لَوْ قَاتَلْتُ‌ مُعَاوِيه لَأَخَذُوا بِعُنُقِى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يدْفَعُونِى إِلَيهِ‌ سِلْماً، فَوَ اللَّهِ‌ لَأَنْ‌ أُسَالِمَهُ‌ وَ أَنَا عَزِيزٌ خَيرٌ مِنْ‌ أَنْ‌ يقْتُلَنِى، وَ أَنَا أَسِيرُهُ‌ أَوْ يمُنَّ‌ عَلَى، فَتَكونَ‌ سُبَّه عَلَى بَنِى هَاشِمٍ‌ إِلَى آخِرِ الدَّهْرِ، وَ مُعَاوِيه لَا يزَالُ‌ يمُنُّ‌ بِهَا وَ عَقِبُهُ‌ عَلَى الْحَى مِنَّا وَ الْمَيتِ‌؛</w:t>
      </w:r>
      <w:r>
        <w:rPr>
          <w:rStyle w:val="FootnoteAnchor"/>
          <w:rtl w:val="true"/>
        </w:rPr>
        <w:footnoteReference w:id="742"/>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بهتر است براى من از اينان كه گمان مى كنند شيعه من هستند در حالى كه قتل مرا مى خواهند، اموال مرا غارت كرده و مالم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معاويه پيمان بگيرم كه خونم را حفظ كنم و در خانواده ام در امان باشم، بهتر است از اين كه اينان مرا بكشند و خانواده و خاندانم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اگر با معاويه بجنگم، اينان مرا گرفته، به معاويه تحويل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مسالمت نمايم، عزيز هستم و بهتر از آن است كه مرا بكشند، درحالى كه اسير او باشم و بر من منت</w:t>
      </w:r>
    </w:p>
    <w:p>
      <w:pPr>
        <w:pStyle w:val="BookText"/>
        <w:rPr/>
      </w:pPr>
      <w:r>
        <w:rPr>
          <w:rFonts w:ascii="IRNazanin" w:hAnsi="IRNazanin" w:eastAsia="IRNazanin"/>
          <w:color w:val="111111"/>
          <w:sz w:val="28"/>
          <w:sz w:val="28"/>
          <w:szCs w:val="28"/>
          <w:rtl w:val="true"/>
          <w:lang w:bidi="fa-IR"/>
        </w:rPr>
        <w:t>بگذارد و تا روز قيامت ننگى براى بنى هاشم باشم و هميشه معاويه بر زنده و مرده ما منت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ابوسعيد عقيصا دراين 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ما اتيت لنا ترك من شيعتنا على وجه الارض احد الا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كار را نمى كردم هيچ يك از شيعيانم بر روى زمين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در برابر اعتراض حجربن عدى،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 احد يحب ما تحب و لا رايه كرايك، و انما فعلت ما فعلت ابقاء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افراد چيزى را دوست دارند اين طور نيست كه تو آن را دوست داشته باشى يا نظر آن ها مثل نظر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انجام دادم، به سبب بقاى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سليمان بن صرد نيز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ولكنى آرى غير ما رايتم، و ما اردت بما فعلت الا حقن الدماء فارضوا بقضاء الله و سلموا لامره، و الزموا بيوتكم و امسكوا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جلوگيرى از خون ريزى بود؛ به قضاى الهى راضى شويد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امام صلح نمى كردند، با توجه به بى وفايى كوفيان، شاميان پيروز ميدان بودند و معاويه با بهانه كردن جنگ، حتى يك نفر از شيعيان را باقى نمى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عهدشكنى كرد و برخى از شيعيان مانند حجربن عدى، عمروبن حمق و بسيارى ديگر را شهيد كرد يا آزار رساند و به زندان انداخت و حقوق بسيارى را قطع كرد، با اين صلح تحميلى، جان عده اى از شيعيان را نجات دادند و چهره متظاهر به اسلام معاويه را براى آيندگان ترسيم كردند</w:t>
      </w:r>
      <w:r>
        <w:rPr>
          <w:rFonts w:eastAsia="IRNazanin" w:cs="IRNazanin"/>
          <w:color w:val="111111"/>
          <w:sz w:val="28"/>
          <w:szCs w:val="28"/>
          <w:rtl w:val="true"/>
          <w:lang w:bidi="fa-IR"/>
        </w:rPr>
        <w:t>.</w:t>
      </w:r>
      <w:bookmarkStart w:id="1149" w:name="pg14093_140486"/>
    </w:p>
    <w:p>
      <w:pPr>
        <w:pStyle w:val="Heading4"/>
        <w:numPr>
          <w:ilvl w:val="3"/>
          <w:numId w:val="1"/>
        </w:numPr>
        <w:rPr/>
      </w:pPr>
      <w:bookmarkStart w:id="1150" w:name="__RefHeading___Toc712864_1738255347"/>
      <w:bookmarkStart w:id="1151" w:name="_Toc443"/>
      <w:bookmarkEnd w:id="1149"/>
      <w:bookmarkEnd w:id="1150"/>
      <w:r>
        <w:rPr>
          <w:rtl w:val="true"/>
        </w:rPr>
        <w:t>مواد صلح نامه</w:t>
      </w:r>
      <w:bookmarkEnd w:id="1151"/>
    </w:p>
    <w:p>
      <w:pPr>
        <w:pStyle w:val="BookText"/>
        <w:rPr/>
      </w:pPr>
      <w:r>
        <w:rPr>
          <w:rFonts w:ascii="IRNazanin" w:hAnsi="IRNazanin" w:eastAsia="IRNazanin"/>
          <w:color w:val="111111"/>
          <w:sz w:val="28"/>
          <w:sz w:val="28"/>
          <w:szCs w:val="28"/>
          <w:rtl w:val="true"/>
          <w:lang w:bidi="fa-IR"/>
        </w:rPr>
        <w:t xml:space="preserve">فضاى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تحميل شده 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شد براى مصلحت امت اسلام و حفظ خون مسلمانان و شيعيان، صلح نامه اى را بپذيرند كه هرگز به امضاى آن راضى نبودند و مى دانستند كه معاويه به پيمان نامه عمل نخواهد كرد براى آن كه حجت را بر همگان تمام نمايند، آن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گفته اند كه معاويه، كاغذ سفيدى را مهر و امضا كرد و براى امام فرستاد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خواهى در آن بنويس كه من خواهم پذيرفت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منابع مختلف به دست آمده، از چندين ماده بيش تر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مواد پيمان نامه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واگذارى حكومت معاويه به شرط عمل به كتاب خدا و سنت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خلفا؛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حق انتخاب جانشين پس از خود را ندارد و هيچ كس را به عنوان ولى عهد انتخاب نكند و به شوراى مسلمانان واگذار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معاويه ناسزا 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 بر او در نمازها را ترك كند و به نيكى از آن حضرت ياد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تأمين امنيت براى شيعيان و ياران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داران ايشان در هركجا 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تعقيب شدن به دور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به سبب خطاهاى گذشته مؤاخذه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هر حق دارى را ادا كند و هر آنچه در دست اصحاب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آنان گرفته نشود</w:t>
      </w:r>
      <w:r>
        <w:rPr>
          <w:rFonts w:eastAsia="IRNazanin" w:cs="IRNazanin"/>
          <w:color w:val="111111"/>
          <w:sz w:val="28"/>
          <w:szCs w:val="28"/>
          <w:rtl w:val="true"/>
          <w:lang w:bidi="fa-IR"/>
        </w:rPr>
        <w:t>.</w:t>
      </w:r>
      <w:bookmarkStart w:id="1152" w:name="pg14093_140487"/>
    </w:p>
    <w:p>
      <w:pPr>
        <w:pStyle w:val="Heading4"/>
        <w:numPr>
          <w:ilvl w:val="3"/>
          <w:numId w:val="1"/>
        </w:numPr>
        <w:rPr/>
      </w:pPr>
      <w:bookmarkStart w:id="1153" w:name="__RefHeading___Toc712866_1738255347"/>
      <w:bookmarkStart w:id="1154" w:name="_Toc444"/>
      <w:bookmarkEnd w:id="1152"/>
      <w:bookmarkEnd w:id="1153"/>
      <w:r>
        <w:rPr>
          <w:rtl w:val="true"/>
        </w:rPr>
        <w:t>پس از صلح نامه</w:t>
      </w:r>
      <w:bookmarkEnd w:id="1154"/>
    </w:p>
    <w:p>
      <w:pPr>
        <w:pStyle w:val="BookText"/>
        <w:rPr/>
      </w:pPr>
      <w:r>
        <w:rPr>
          <w:rFonts w:ascii="IRNazanin" w:hAnsi="IRNazanin" w:eastAsia="IRNazanin"/>
          <w:color w:val="111111"/>
          <w:sz w:val="28"/>
          <w:sz w:val="28"/>
          <w:szCs w:val="28"/>
          <w:rtl w:val="true"/>
          <w:lang w:bidi="fa-IR"/>
        </w:rPr>
        <w:t>پذيرفتن صلح نامه، به جهت آن بود كه مردم با امام خويش به جز افرادى معدود همراه نبودند و معاويه باطن خود را پس از صلح نامه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وارد كوفه شد، به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من با شما نمى جنگم كه نماز بخوانيد و روزه بگيريد و حج برويد و زكات مال بپردازيد؛ زيرا همه اين كارها را انجام مى دهيد؛ بلكه با شما جنگيدم تا بر شما خلافت كنم و خدا هم آن را با آن كه شما نمى خواستيد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همه آن شروط در صلح نامه را زير پا گذاشته، به آن ها عمل نخواهم كرد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پيشنهاد صلح داد و هر شرطى را پذيرفت، زيرا مى خواست به قدرت برسد و از تمام ابزارها بهره جويد و خلافت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صلح مى توانست به او مشروعيت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پس از آن كه معاويه وارد كوفه شد و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هر شرطى را كه با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آن را زير پاى خود گذاشتم و به آن، عمل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عمل، مواد توافقنامه صلح را لغو كرد و بر شيعيان و محبان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گرفت؛ به طورى كه عده اى در مدينه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از وى خواستند كه او نيز پيمان نامه را لغو كند، اما حضرت نپذيرفتند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معاويه زنده است در خانه هاتان باشيد</w:t>
      </w:r>
      <w:r>
        <w:rPr>
          <w:rFonts w:eastAsia="IRNazanin" w:cs="IRNazanin"/>
          <w:color w:val="111111"/>
          <w:sz w:val="28"/>
          <w:szCs w:val="28"/>
          <w:rtl w:val="true"/>
          <w:lang w:bidi="fa-IR"/>
        </w:rPr>
        <w:t>.»</w:t>
      </w:r>
    </w:p>
    <w:p>
      <w:pPr>
        <w:pStyle w:val="Heading4"/>
        <w:numPr>
          <w:ilvl w:val="3"/>
          <w:numId w:val="1"/>
        </w:numPr>
        <w:rPr/>
      </w:pPr>
      <w:bookmarkStart w:id="1155" w:name="__RefHeading___Toc712868_1738255347"/>
      <w:bookmarkStart w:id="1156" w:name="_Toc445"/>
      <w:bookmarkEnd w:id="1155"/>
      <w:r>
        <w:rPr>
          <w:rtl w:val="true"/>
        </w:rPr>
        <w:t>وجه مشترك دو صلح نامه</w:t>
      </w:r>
      <w:bookmarkEnd w:id="115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اختلاف اساسى در صلح نامه حديبيه و صلح نامه مسكن، در اين است كه مخالفان اصلى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بودند اما مخالفان در صلح نامه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بودند؛ هم چنان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به معاويه، به عبارت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يا على، على تأويل القرآن كما قاتلت على تنزيله</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جمل،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ابن عساكر، تاريخ مدينه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گرفتار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حديبيه، براى حفظ اسلام و گسترش آن بود 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حفظ جان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انديشه كردم تا براى مدتى جنگ را به عقب بيندازم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حديبيه،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مسكن به اين دليل صلح كردند كه مى ديدند دستاورد بيش ترى نصيب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حديبيه، چهره مشركان را آشكار ساخت و آنان نقض پيمان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چهره معاويه را ظاهر كرد و مانند اسلافش، پيمان نامه را زير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حديبيه، برخى از ياران نزديك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كردند و در ساباط، ياران نزديك آن حضرت همين رفتار ر آ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تحركات معاويه براى تزلزل در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زيادى به تحركات مشركان در جلوگيرى از انجام دادن مناسك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حديبيه، قصد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از طرف دشمن براى مدتى، امنيت براى مسلمانان ايجاد شود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امت و حفظ جان شيعيان و محبان پدرش صلح تحميلى را پذيرفتند تا امنيت براى آنان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قريش و بنى اميه را 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آنان را بخشيدند و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پس از صلح، به آن حضرت گفت كه شما با خوارج بجنگيد، اما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بناى جنگ داشتم، تو شايسته ترين فردى بودى كه با او مى جنگيدم</w:t>
      </w:r>
      <w:r>
        <w:rPr>
          <w:rFonts w:eastAsia="IRNazanin" w:cs="IRNazanin"/>
          <w:color w:val="111111"/>
          <w:sz w:val="28"/>
          <w:szCs w:val="28"/>
          <w:rtl w:val="true"/>
          <w:lang w:bidi="fa-IR"/>
        </w:rPr>
        <w:t>.»</w:t>
      </w:r>
      <w:bookmarkStart w:id="1157" w:name="pg14093_140489"/>
    </w:p>
    <w:p>
      <w:pPr>
        <w:pStyle w:val="BookText"/>
        <w:rPr/>
      </w:pPr>
      <w:bookmarkEnd w:id="1157"/>
      <w:r>
        <w:rPr>
          <w:rFonts w:ascii="IRNazanin" w:hAnsi="IRNazanin" w:eastAsia="IRNazanin"/>
          <w:color w:val="111111"/>
          <w:sz w:val="28"/>
          <w:sz w:val="28"/>
          <w:szCs w:val="28"/>
          <w:rtl w:val="true"/>
          <w:lang w:bidi="fa-IR"/>
        </w:rPr>
        <w:t xml:space="preserve">تفاوت عمده صلح حديبيه با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 كه با تزلزل و خيانت خواص و مردم، خلافت به دست معاويه افتاد، ولى در حديبيه،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بيعت دوباره كردند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نامه با قريش، امتيازاتى به آنان دادند و امتيازاتى از آن ها گرفتند و قريش حكومت مدينه را به رسميت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حالا كه شما اجازه نمى دهيد اعمال عمره انجام دهيم، امسال برمى گرديم و سال آينده دوباره به مكه مى آييم و اعمال عمره را انجام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پناهندگى به افراد مسلمان قريشى و مردم مسلمان مكه به مدينه را ندادند و بايد آنان را بر مى گرداندند، ولى به قريشيان حق پناهندگى به مسلمان كافرى كه به مكه رفته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صلحى در ميدان مذاكره سرانجام پيروزى اسلام را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اگر وارد جنگ شوند، ظرف مدت كوتاهى سپاه ايشان فرو مى پاشد و خودشان اسير و شيعيان كشته مى گردند و از اسلام ديگرى خبرى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حفظ اسلام صلح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يكى از اصحاب به حضرت اعتراض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صلح را 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مثل تو نيستند؛ همه آن چيزى كه تو دوست دارى، دوست ندارند؛ من براى اين كه شيعه باقى بماند، صلح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مى جنگيدند، اسلام از بين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صلح خود، بقاى اسلام را ضمانت كردند</w:t>
      </w:r>
      <w:r>
        <w:rPr>
          <w:rFonts w:eastAsia="IRNazanin" w:cs="IRNazanin"/>
          <w:color w:val="111111"/>
          <w:sz w:val="28"/>
          <w:szCs w:val="28"/>
          <w:rtl w:val="true"/>
          <w:lang w:bidi="fa-IR"/>
        </w:rPr>
        <w:t>.</w:t>
      </w:r>
    </w:p>
    <w:p>
      <w:pPr>
        <w:pStyle w:val="Heading4"/>
        <w:numPr>
          <w:ilvl w:val="3"/>
          <w:numId w:val="1"/>
        </w:numPr>
        <w:rPr/>
      </w:pPr>
      <w:bookmarkStart w:id="1158" w:name="__RefHeading___Toc712870_1738255347"/>
      <w:bookmarkStart w:id="1159" w:name="_Toc446"/>
      <w:bookmarkEnd w:id="1158"/>
      <w:r>
        <w:rPr>
          <w:rtl w:val="true"/>
        </w:rPr>
        <w:t>حوادث قبل از صلح نامه</w:t>
      </w:r>
      <w:bookmarkEnd w:id="115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مشركان قريش در پنج سال حاكميت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چندين جنگ را بر حضرت تحميل كردند تا ايشان و مسلمانان را به تسليم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مفتضحانه قريش در جنگ احزاب، فرصتى را براى مسلمانان پيش آورد تا براى</w:t>
      </w:r>
    </w:p>
    <w:p>
      <w:pPr>
        <w:pStyle w:val="BookText"/>
        <w:rPr/>
      </w:pPr>
      <w:r>
        <w:rPr>
          <w:rFonts w:ascii="IRNazanin" w:hAnsi="IRNazanin" w:eastAsia="IRNazanin"/>
          <w:color w:val="111111"/>
          <w:sz w:val="28"/>
          <w:sz w:val="28"/>
          <w:szCs w:val="28"/>
          <w:rtl w:val="true"/>
          <w:lang w:bidi="fa-IR"/>
        </w:rPr>
        <w:t>انجام دادن مناسك به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مسلمانان، به قصد انجام دادن مناسك از مدينه بيرون آمدند و هيچ گونه سلاح جنگى به همراه نياوردند و قربانى هاى خود را با علامت مشخص 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قصد خود و براى روش شدن اذهان قريشيان، نمايندگانى به سوى آنان روانه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نمايندگانى از قريشيان نزد او آمدند و آن حضرت هدف خود را بيان داشتند، درعين حال، آن حضرت خراش بن اميه خزاعى را نزد قريشان فرستادند تا از قصد خود آنان را خبردار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خراش سوار بر شتر نزد آنان رسيد، شتر او را كشتند و مى خواستند خود او را نيز بكشند كه عده اى مانع اين كار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فرستاده و سفير است و جانش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 نزد آن حضرت بازگشت و حضرت را از اين ماجرا خبردار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حضرت اين بار عثمان را نزد آنان فرستادند تا ولى بازگشت او با تأخير بود و شايعه شد او را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زير درختى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قريشيان رسيد و از استقامت مسلمانان بيمناك شدند و در يك چرخش آشكار سياسى، تمايل خود را به صلح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مشابهت در قبل از صلح نامه مسكن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 تا حجت بر همگان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معاويه در جنگ صفين نزديك بود شكست بخورد و با فريب دادن مردم، پيروزى سپاه اميرمؤمنان را متوقف كرد، اكنون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اى روبه رو بودند كه تسليم نامه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به معاويه نوشتند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فرزند حزبى از احزاب هستى كه در جنگ احزاب به نبرد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 پسر دشمن ترين قريش نسبت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از اين روى به تو پيشنهاد مى كنم كه در ماندن در باطل، بيش از اين درنگ نكنى و</w:t>
      </w:r>
    </w:p>
    <w:p>
      <w:pPr>
        <w:pStyle w:val="BookText"/>
        <w:rPr/>
      </w:pPr>
      <w:r>
        <w:rPr>
          <w:rFonts w:ascii="IRNazanin" w:hAnsi="IRNazanin" w:eastAsia="IRNazanin"/>
          <w:color w:val="111111"/>
          <w:sz w:val="28"/>
          <w:sz w:val="28"/>
          <w:szCs w:val="28"/>
          <w:rtl w:val="true"/>
          <w:lang w:bidi="fa-IR"/>
        </w:rPr>
        <w:t>مانند ساير مردم بيعت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مسلمانان را به اين وسيله حفظ كن و آتش جنگ و اختلاف را شعله ور نكن</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ابن حزب من الاحزاب، و ابن اعدى قريش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 فيما دخل فيه الناس من بيعتى،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احقن دماء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ليطفى الله النائره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امام در اين نامه، به مسأله قريش استناد كردند كه خود را سزاوار خلافت مى دانستند، اما معاويه با فرستادن جاسوس مى خواست وضعيت جامعه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 اى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پنهانى، جاسوسانى را روانه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خواهان جنگ هستى كه ترديدى در آن نيست</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معاويه مردم شام را باشعار خون خواهى عثمان بر ضد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و بسيج كرد و با شايعه پراكنى صلح و فرستادن افراد، برخى از سپاهيان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فريفت و از ايشان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ياران امام در نبرد با معاويه كارساز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براى آخرين بار به مردم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به هيچ يك از شما به آنچه ضمانت كرده بود عمل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در دست او بگذارم و مسالمت كنم، چنان نيست كه مرا به حال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آينده شما بيمناكم</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يا در جاى ديگر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خوارى و كمى افراد، ما را از جنگ با مردم شام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دينتان مقدم بر دنيايتان بود ولى امروز دنيايتان مقدم بر دينتان است و شما دشمن ما شده ايد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2"/>
      </w:r>
      <w:bookmarkStart w:id="1160" w:name="pg14093_140492"/>
    </w:p>
    <w:p>
      <w:pPr>
        <w:pStyle w:val="BookText"/>
        <w:rPr/>
      </w:pPr>
      <w:bookmarkEnd w:id="1160"/>
      <w:r>
        <w:rPr>
          <w:rFonts w:ascii="IRNazanin" w:hAnsi="IRNazanin" w:eastAsia="IRNazanin"/>
          <w:color w:val="111111"/>
          <w:sz w:val="28"/>
          <w:sz w:val="28"/>
          <w:szCs w:val="28"/>
          <w:rtl w:val="true"/>
          <w:lang w:bidi="fa-IR"/>
        </w:rPr>
        <w:t>امام در مجموع، ديدند مقابله با معاويه با وجود چنين مردمانى، دستاوردى نخواهد داشت لذا پيشنهاد صلح معاويه را با همه تلخ كامى پذيرفتند و نتايج اين صلح بر آيندگان نمودار گشت</w:t>
      </w:r>
      <w:r>
        <w:rPr>
          <w:rFonts w:eastAsia="IRNazanin" w:cs="IRNazanin"/>
          <w:color w:val="111111"/>
          <w:sz w:val="28"/>
          <w:szCs w:val="28"/>
          <w:rtl w:val="true"/>
          <w:lang w:bidi="fa-IR"/>
        </w:rPr>
        <w:t>.</w:t>
      </w:r>
    </w:p>
    <w:p>
      <w:pPr>
        <w:pStyle w:val="Heading4"/>
        <w:numPr>
          <w:ilvl w:val="3"/>
          <w:numId w:val="1"/>
        </w:numPr>
        <w:rPr/>
      </w:pPr>
      <w:bookmarkStart w:id="1161" w:name="__RefHeading___Toc712872_1738255347"/>
      <w:bookmarkStart w:id="1162" w:name="_Toc447"/>
      <w:bookmarkEnd w:id="1161"/>
      <w:r>
        <w:rPr>
          <w:rtl w:val="true"/>
        </w:rPr>
        <w:t>حوادث بعد از پيمان</w:t>
      </w:r>
      <w:bookmarkEnd w:id="1162"/>
    </w:p>
    <w:p>
      <w:pPr>
        <w:pStyle w:val="BookText"/>
        <w:rPr/>
      </w:pPr>
      <w:r>
        <w:rPr>
          <w:rFonts w:ascii="IRNazanin" w:hAnsi="IRNazanin" w:eastAsia="IRNazanin"/>
          <w:color w:val="111111"/>
          <w:sz w:val="28"/>
          <w:sz w:val="28"/>
          <w:szCs w:val="28"/>
          <w:rtl w:val="true"/>
          <w:lang w:bidi="fa-IR"/>
        </w:rPr>
        <w:t>وقتى صلح نامه در حديبيه نوشته شد و امضا گرديد، عده اى از جمله عمر به آن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پيمان نامه حكمين نيز عده اى از سپاه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اعتراض كردند كه ما اشتباه كرديم و شما هم آن را نقض كن، اما حضرت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گرفتار چنين صلحى شدند و چون از ايشان خواستند كه آن را نقض كند، ايشان نپذيرفتند و خوارج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مانند پدرش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صلح نامه حديبيه نقض پيمان از طرف قريشيان بود؛ حتى بعدها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ماده اى از مواد صلح نامه لغو شود و ايشان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پيمان نامه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سپاه آن حضرت، خواستار لغو آن بودند كه آن حضرت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حديبيه، مكه بدون خون ريزى فتح شد و اسلام گسترش يافت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را آزاد كردند، ولى در صلح نامه مسكن، معاويه بدون خون ريزى كوفه، مركز خلافت را فتح كرد و تسلط خود را گسترش بخشيد و پيمان نامه را به طور آشكار ملغى اعلام كرد و شيعيان را آزار داد</w:t>
      </w:r>
      <w:r>
        <w:rPr>
          <w:rFonts w:eastAsia="IRNazanin" w:cs="IRNazanin"/>
          <w:color w:val="111111"/>
          <w:sz w:val="28"/>
          <w:szCs w:val="28"/>
          <w:rtl w:val="true"/>
          <w:lang w:bidi="fa-IR"/>
        </w:rPr>
        <w:t>.</w:t>
      </w:r>
    </w:p>
    <w:p>
      <w:pPr>
        <w:pStyle w:val="Heading4"/>
        <w:numPr>
          <w:ilvl w:val="3"/>
          <w:numId w:val="1"/>
        </w:numPr>
        <w:rPr/>
      </w:pPr>
      <w:bookmarkStart w:id="1163" w:name="__RefHeading___Toc712874_1738255347"/>
      <w:bookmarkStart w:id="1164" w:name="_Toc448"/>
      <w:bookmarkEnd w:id="1163"/>
      <w:r>
        <w:rPr>
          <w:rtl w:val="true"/>
        </w:rPr>
        <w:t>نتيجه</w:t>
      </w:r>
      <w:bookmarkEnd w:id="116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از واژه هاى بسيار زبياست كه در جامعه بشرى كاربرد دارد، ولى بايد ماهيت و اهداف آن بررسى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صلحى كه مايه آرامش و امنيت جامعه باشد؛</w:t>
      </w:r>
    </w:p>
    <w:p>
      <w:pPr>
        <w:pStyle w:val="BookText"/>
        <w:rPr/>
      </w:pPr>
      <w:r>
        <w:rPr>
          <w:rFonts w:ascii="IRNazanin" w:hAnsi="IRNazanin" w:eastAsia="IRNazanin"/>
          <w:color w:val="111111"/>
          <w:sz w:val="28"/>
          <w:sz w:val="28"/>
          <w:szCs w:val="28"/>
          <w:rtl w:val="true"/>
          <w:lang w:bidi="fa-IR"/>
        </w:rPr>
        <w:t>در آن انسان مى تواند نيازهاى معنوى و مادى خود را بر آورده سازد و سير هدايت و تقرب به خداوند را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براى پيشبرد اهداف الهى خود مى خواستند و آن را به كار مى بستند و با استفاده از زمينه به وجودآمده، به تبيين و معرفى اسلام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تمام ابعاد زندگى پيرو آن حضرت بودند، همانند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كردند و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سيره پدر را دنبال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آن كه سستى و بى ميلى سپاه در نبرد با سپاه معاويه را ديدند، به ناچار صلح تحميلى از جانب معاويه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تا حجت را بر دشمنانش تمام كند حتى به تبيين صلح خود به افراد معترض و دوستداران خود پرداختند و آنان را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حيله و شايعه پراكنى و تطميع برخى از سپاهيان امام و نيز با ايجاد تفرقه در بين سپاه امام و تزلزل در روحيه آنان، سبب شد تا امام صلح را نيز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افراد ظاهربين باشند و امام خود را نشناسند، خدعه دشمن كارساز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درعين حال ايشان 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پيمانى كه منعقد شد، پاى بند بودند و حاضر نشدند آن را نقض كنند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صلح نامه ها مى تواند راه كارى براى مجريان و متوليان جامعه اسلامى باشد تا آن را در جهت پيشبرد اهداف عاليه نظام مقدس اسلامى به كار گيرند</w:t>
      </w:r>
      <w:r>
        <w:rPr>
          <w:rFonts w:eastAsia="IRNazanin" w:cs="IRNazanin"/>
          <w:color w:val="111111"/>
          <w:sz w:val="28"/>
          <w:szCs w:val="28"/>
          <w:rtl w:val="true"/>
          <w:lang w:bidi="fa-IR"/>
        </w:rPr>
        <w:t>.</w:t>
      </w:r>
      <w:bookmarkStart w:id="1165" w:name="pg14093_140494"/>
    </w:p>
    <w:p>
      <w:pPr>
        <w:pStyle w:val="Heading4"/>
        <w:numPr>
          <w:ilvl w:val="3"/>
          <w:numId w:val="1"/>
        </w:numPr>
        <w:rPr/>
      </w:pPr>
      <w:bookmarkStart w:id="1166" w:name="__RefHeading___Toc712876_1738255347"/>
      <w:bookmarkStart w:id="1167" w:name="_Toc449"/>
      <w:bookmarkEnd w:id="1165"/>
      <w:bookmarkEnd w:id="1166"/>
      <w:r>
        <w:rPr>
          <w:rtl w:val="true"/>
        </w:rPr>
        <w:t>منابع</w:t>
      </w:r>
      <w:bookmarkEnd w:id="116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شيبه،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فى الاحاديث و آلاثار، تحقيق سعيد اللحام،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اثير، مبارك بن محمد، ابوالسعادات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النهايه فى غريب الحديث، تحقيق طاهرأحمد الزاوى، محمود محمد الطناحى،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إسماعيليان،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ابومحمداحمد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تحقيق على شيرى،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تذكره الخواص،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شريف رضى،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الكبرى، تحقيق محمدعبدالقادر عطا،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صباغ، على بن محمدبن أحمد مالكى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الفصول المهمه فى معرفه الأئمه، تحقيق سامى الغريرى،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ستاره،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ابوالقاسم،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مدينه دمشق،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ادب الحوزه،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قتيبه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الامامه و السياسه، بى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مؤسسه الحلبى و شركاه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الإمامه و السياسه المعروف بتاريخ الخلفا، تحقيق على شيرى،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عبدالملك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السيره النبويه، تحقيق مصطفى السقا و ابراهيم الأبيارى و عبدالحفيظ شلبى،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اربلى، على بن عيسى بن أبى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الغمه فى معرفه الائمه،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بخارى، محمدبن اسماعيل،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بخارى، دارالفكر،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بغدادى، محمدبن حبيب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المحبر، تحقيق ايلزه ليخت نشتى تر،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دارالافاق الجديده،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المنمق فى اخبار قريش، تحقيق خورشيد احمد فاروق،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بلاذرى، أحمدبن يحيى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جمل من انساب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سهيل زكار و رياض زركلى،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پژوهش و تعليق محمدباقر محمودى،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مؤسسه الأعلمى للمطبوعات چاپ اول،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بيهقى، ابوبكر احمدبن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النبوه و معرفه أحوال صاحب الشريعه، تحقيق عبدالله معطى قلعجى،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1985/1405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السنن الكبرى، بى جا، دارالفكر،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ثقفى، ابواسحاق ابراهيم بن محمد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الغارات، پژوهش جلال الدين حسينى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حرانى، ابن شعبه، تحف العقول، تحقيق تصحيح و تعليق على اكبر غفارى،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الإسلامى التابعه لجماعه المدرسين، </w:t>
      </w:r>
      <w:r>
        <w:rPr>
          <w:rFonts w:eastAsia="IRNazanin" w:cs="IRNazanin"/>
          <w:color w:val="111111"/>
          <w:sz w:val="28"/>
          <w:szCs w:val="28"/>
          <w:lang w:bidi="fa-IR"/>
        </w:rPr>
        <w:t>1363/1404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على اكبر، لغت 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مؤسسه لغت نامه دهخدا،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دينورى، ابوحنيفه احمدبن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اخبارالطوال، تحقيق عبدالمنعم عامر مراجعه جمال الدين شيال،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راضى، آل ياسين،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تصدير عبدالحسين شرف الدين،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النعمان،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اصفهانى، حسين بن محمد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غريب القرآن، چاپ دوم، 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الكتاب،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شافعى، محمدبن طلحه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مطالب السؤول فى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ماجد ابن احمد العطيه،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 اول، محمدبن جمال الدين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اللمعه الدمشقيه،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دارالفكر، چاپخانه قدس،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مفيد، 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فى معرفه حجج الله على العباد، تحقيق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دارالمفيد،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الجمل،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الداورى،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الشرائع، تحقيق سيدمحمدصادق بحرالعلوم، 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المكتبه الحيدريه،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الاحتجاج، تحقيق تعليق و ملاحظات سيدمحمدباقر خرسان،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دارالنعمان،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أبو جعفر محمدبن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محمدابوالفضل ابراهيم،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دارالتراث، </w:t>
      </w:r>
      <w:r>
        <w:rPr>
          <w:rFonts w:eastAsia="IRNazanin" w:cs="IRNazanin"/>
          <w:color w:val="111111"/>
          <w:sz w:val="28"/>
          <w:szCs w:val="28"/>
          <w:lang w:bidi="fa-IR"/>
        </w:rPr>
        <w:t>1967/1387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طريحى، فخرالدين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البحرين و مطلع النيرين، تحقيق سيداحمد حسينى، چاپ دوم، 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النشر الثقافه الإسلاميه،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طوسى، ابوجعفر محمدبن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الخلاف، تحقيق سيدعلى خراسانى، سيدجواد شهرستانى، شيخ مهدى طه نجف، با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مجتبى عراقى،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النشر الإسلامى التابعه لجماعه المدرسين، مطبعه مؤسسه النشر الإسلامى،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عميد، حسن، فرهنگ لغت عميد، تهران، انتشارات اميركبير،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عميدرنجانى، عباسعلى، دانشنامه فقه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برواژگان فقهى و حقوق 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تدوين و تنطيم، ابراهيم موسى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عبدالجبار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تثبيت دلائل النبوه،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دارالمصطفى،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معين، محمد، فرهنگ فارسى، تهران؛ اميركبير،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منقرى، نصربن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صفين، پژوهش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چاپ دوم،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المؤسسه العربيه الحديثه،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المدنى،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پيكار صفين، ترجمه پرويز اتابكى،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 آموزش انقلاب اسلامى،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نسائى، ابوعبدالرحمان احمدبن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خصائص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نينوى الحديثه، پژوهش و تصحيح اسانيد محمدهادى امينى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واقدى، محمدبن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المغازى، تحقيق مارسدن جونس، چاپ سوم،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اعلمى،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 معروف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زندگانى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محمد مقدس،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يعقوبى، احمدبن ابى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يعقوبى،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 بى تا</w:t>
      </w:r>
      <w:r>
        <w:rPr>
          <w:rFonts w:eastAsia="Amiri" w:cs="Amiri" w:ascii="Amiri" w:hAnsi="Amiri"/>
          <w:color w:val="111111"/>
          <w:sz w:val="28"/>
          <w:szCs w:val="28"/>
          <w:rtl w:val="true"/>
          <w:lang w:bidi="ar-SA"/>
        </w:rPr>
        <w:t>.</w:t>
      </w:r>
      <w:bookmarkStart w:id="1168" w:name="pg14093_140499"/>
    </w:p>
    <w:p>
      <w:pPr>
        <w:pStyle w:val="Heading3"/>
        <w:numPr>
          <w:ilvl w:val="2"/>
          <w:numId w:val="1"/>
        </w:numPr>
        <w:rPr/>
      </w:pPr>
      <w:bookmarkStart w:id="1169" w:name="__RefHeading___Toc712878_1738255347"/>
      <w:bookmarkStart w:id="1170" w:name="_Toc450"/>
      <w:bookmarkEnd w:id="1168"/>
      <w:bookmarkEnd w:id="1169"/>
      <w:r>
        <w:rPr>
          <w:rtl w:val="true"/>
        </w:rPr>
        <w:t xml:space="preserve">امام حسن </w:t>
      </w:r>
      <w:r>
        <w:rPr>
          <w:rtl w:val="true"/>
        </w:rPr>
        <w:t>(</w:t>
      </w:r>
      <w:r>
        <w:rPr>
          <w:rtl w:val="true"/>
        </w:rPr>
        <w:t xml:space="preserve">عَلَيْهِ السَّلاَمُ </w:t>
      </w:r>
      <w:r>
        <w:rPr>
          <w:rtl w:val="true"/>
        </w:rPr>
        <w:t xml:space="preserve">) </w:t>
      </w:r>
      <w:r>
        <w:rPr>
          <w:rtl w:val="true"/>
        </w:rPr>
        <w:t>مدنيت و بدويت</w:t>
      </w:r>
      <w:bookmarkEnd w:id="1170"/>
    </w:p>
    <w:p>
      <w:pPr>
        <w:pStyle w:val="Heading4"/>
        <w:numPr>
          <w:ilvl w:val="3"/>
          <w:numId w:val="1"/>
        </w:numPr>
        <w:rPr/>
      </w:pPr>
      <w:bookmarkStart w:id="1171" w:name="__RefHeading___Toc712880_1738255347"/>
      <w:bookmarkStart w:id="1172" w:name="_Toc451"/>
      <w:bookmarkEnd w:id="1171"/>
      <w:r>
        <w:rPr>
          <w:rtl w:val="true"/>
        </w:rPr>
        <w:t>اشاره</w:t>
      </w:r>
      <w:bookmarkEnd w:id="1172"/>
    </w:p>
    <w:p>
      <w:pPr>
        <w:pStyle w:val="BookText"/>
        <w:rPr/>
      </w:pPr>
      <w:r>
        <w:rPr>
          <w:rFonts w:ascii="Amiri" w:hAnsi="Amiri" w:eastAsia="Amiri" w:cs="Amiri"/>
          <w:color w:val="111111"/>
          <w:sz w:val="28"/>
          <w:sz w:val="28"/>
          <w:szCs w:val="28"/>
          <w:rtl w:val="true"/>
          <w:lang w:bidi="ar-SA"/>
        </w:rPr>
        <w:t>حسن كاناعاتلى</w:t>
      </w:r>
    </w:p>
    <w:p>
      <w:pPr>
        <w:pStyle w:val="Heading4"/>
        <w:numPr>
          <w:ilvl w:val="3"/>
          <w:numId w:val="1"/>
        </w:numPr>
        <w:rPr/>
      </w:pPr>
      <w:bookmarkStart w:id="1173" w:name="__RefHeading___Toc712882_1738255347"/>
      <w:bookmarkStart w:id="1174" w:name="_Toc452"/>
      <w:bookmarkEnd w:id="1173"/>
      <w:r>
        <w:rPr>
          <w:rtl w:val="true"/>
        </w:rPr>
        <w:t>نگاه بدوى با ارزش هاى اساسى تمدن اسلامى</w:t>
      </w:r>
      <w:bookmarkEnd w:id="1174"/>
    </w:p>
    <w:p>
      <w:pPr>
        <w:pStyle w:val="BookText"/>
        <w:rPr/>
      </w:pPr>
      <w:r>
        <w:rPr>
          <w:rFonts w:ascii="IRNazanin" w:hAnsi="IRNazanin" w:eastAsia="IRNazanin"/>
          <w:color w:val="111111"/>
          <w:sz w:val="28"/>
          <w:sz w:val="28"/>
          <w:szCs w:val="28"/>
          <w:rtl w:val="true"/>
          <w:lang w:bidi="fa-IR"/>
        </w:rPr>
        <w:t>اسلام در محيط بدوى مكه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ارسال اين دين از طرف خداوند كه همراه با تصحيح اديان تحريف شده قبلى بود، ايجاد آيين و تمدنى جديد در مركز سكونت گاه هاى بشرى يعنى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دين در مقابل جريانات بدوى و تمايلات آن و به منظور حاكم كردن تمايلات، مبارزه اى بى امان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هاى تشكيل دهنده نگاه بدوى با ارزش هاى اساسى تمدن اسلامى، كاملاً متفاوت و متضاد بود؛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بدوى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مركز ديدگاه خود قرار داده بود؛ در حالى كه مدنيت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 كه درست نقطه مقابل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از اين موضوع، ابتدا گذار از مرزهاى قبيله اى، سپس ايجاد امتى بالاتر از محدوديت هاى قبيله و بعد از آن هم حركت به سوى تمامى بشريت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قبيله اى و خود قبايل هم كه واقعيت موجود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يابى شعور امت سازانه، در داخل آن هضم و نابود مى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بدوى،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مركز ديدگاه خود قرار داده بود؛ درحالى كه مدنيت اسلامى به جاى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اساسى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w:t>
      </w:r>
    </w:p>
    <w:p>
      <w:pPr>
        <w:pStyle w:val="BookText"/>
        <w:rPr/>
      </w:pPr>
      <w:r>
        <w:rPr>
          <w:rFonts w:ascii="IRNazanin" w:hAnsi="IRNazanin" w:eastAsia="IRNazanin"/>
          <w:color w:val="111111"/>
          <w:sz w:val="28"/>
          <w:sz w:val="28"/>
          <w:szCs w:val="28"/>
          <w:rtl w:val="true"/>
          <w:lang w:bidi="fa-IR"/>
        </w:rPr>
        <w:t>ترتيب، در زندگى اجتماعى نه قدرت و قدرتمند، بلكه حق و صاحبان حق بايست حرف اول را مى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رهبرى و مديريت در نگاه بدوى، تصميم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سازوكار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مديريتى كه تمدن اسلام به ارمغان آورده،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بدويت،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برترها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داشت كه اين ها در معناى واقعى كلمه مقابل هم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بدويت خود را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خونى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داده بود اما پس از آمدن مدنيت اسلامى، مسئوليت امت و قانون جاى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آن را از دشمنى خونى به جزاى حقوقى تغيير داد و با قرار دادن حكم قصاص نيز سعى در تسكين آلام ها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نگاه بدوى،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اينان تقريباً براى قبايل ديگر، حتى حق حياتى نيز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ظهور فرهنگ اسلامى، تمامى شكاف هاى طبقاتى بين انسان ها رد شد و تنها تقوا به عنوان معيار برترى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يكى از موضوعات مؤثر براى توسعه اجتماعى در اسلام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بدوى، جنگ تنها به منظور قبيله، چراگاه و آب بود و غير از چهار ماهى كه جنگ حرام بود، مردم همواره در جنگ و خون ريزى بودند و به جان و مال هم ديگر تعرض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جنگ را فقط به منظور محافظت از دين، دفاع از امت و انسان هاى مظلوم جايز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بدوى موجوديتش را بر اساس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نيرومندتر بود، مى توانست مال، جان، اولاد و ناموس ضعيف تر را غصب كند و زندگى اش را از اين طريق تأمين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مدنيت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غصب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دين بر اين بود كه همه انسان ها در نزد خداوند</w:t>
      </w:r>
    </w:p>
    <w:p>
      <w:pPr>
        <w:pStyle w:val="BookText"/>
        <w:rPr/>
      </w:pPr>
      <w:r>
        <w:rPr>
          <w:rFonts w:ascii="IRNazanin" w:hAnsi="IRNazanin" w:eastAsia="IRNazanin"/>
          <w:color w:val="111111"/>
          <w:sz w:val="28"/>
          <w:sz w:val="28"/>
          <w:szCs w:val="28"/>
          <w:rtl w:val="true"/>
          <w:lang w:bidi="fa-IR"/>
        </w:rPr>
        <w:t>برابرند و هركس حق زندگى، سود، ذخيره اموال، گردش آزادانه و عقيده و اقدام آزاد را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اقتصادى در بدويت، تنها در انحصار طبقه اى خاص بود و استثمار حرف اول را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تهى دست كه بيش تر جمعيت را تشكيل مى دادند، براى سير كردن شكم خود برده قدرتمندان بودند و بعضى ها هم به دليل سختى معاش، فرزندانشان را مى فروختند و نوزادان دختر را زنده به گور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گذران زندگى، گوشت سوسمار و حيوانات مردار را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ظهور اسلام، باعث كم تر شدن مشكلات مادى و اختلاف طبقاتى در حوزه اقتصادى گرديد و نابودى استثمار از اهداف آن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در اين مورد، ربا را كه منبع درآمد نامتوازن و استثمار اجتماعى بود، قدغن اعلام كرد و دستور به پرداخت زكات داد كه به سود فقرا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دادن صدقه و انفاق اصرار كرد، كار را محترم دانست و عرق جبين را مقدس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ذخيره طلا و نقره را كه باعث انحصار اقتصادى و ايجاد طبقه ثروتمند مى شد، ممنوع كرد و گردش منابع در دست عده اى معدود را تقبيح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نگاه بدوى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شاخص معتبر به شمار مى آمد و معيار فضيلت انسانى، جايش را به خصايل حيوانى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كه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شاخص مدنيت و انسانيت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دور شدن از جاهليت و ستون اصلاحاتش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نابودى همه اين ارزش هاى ضد بشرى كه در مركز نگاه بدوى قرار داشت، گام هاى تدريجى و اصل مرحله به مرحله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مهم ترين روش هاى مدنيت اسلامى، تأكيد بر اين ضرورت براى نيل به تغيير و تشريع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مدنيت اسلامى با ده مورد از اصولى كه برشمرديم، گسترش يافت، اما نيت كسانى كه داخل اسلام مى شدند،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ها حقيقتاً با هدايت و ايمان وارد شدند؛ برخى ها براى بهره بردارى از قدرت و امتيازات ويژه اسلام و برخى نيز به سبب ترس از قدرت دولتى و تشكيلاتى اسلام، دعوت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براى درك واقعى دعوت، نياز به زمان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قبل از تضعيف و نابودى تفكر بدوى، مقابله اين تفكر با مدنيت اسلامى و تأثيرات اين تقابل در زندگى عمومى، ناگزير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تقابل بين قديم و جديد، از مهم ترين عوامل رشد تاريخى اسلام در دوران اوليه بود و ريشه موضوع اين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بحران بين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در اين جا با سنت هاى قبيله اى و با اسم معاويه خودنمايى مى كند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تمثيل گر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مدنيت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مى توان گفت كه اين تقابل از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بيانى ديگر،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قدر هم كه اين نگاه بدوى را زيربناى توحيد مدفون ساختند، نتوانستند آن را نابود كنند و در زمانى نزديك به رحلت ايشان، بدويت دوباره به ميان آمد و سپس تمام درگيرى ها و اختلافات بر اساس اين دو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مدنيت و بدويت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رهبرى جريان مدنى بر عهده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ابوسفيان، معاويه و يزيد در صف اول جريان بدوى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 ترين حوادثى كه در دوران اوليه تاريخ اسلام به وقوع پيوست، در ارتباط با اين دو جريان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محتواى تمامى اصول طريق مدنيت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ارمغان آورده بودند، براى امحاى بحران هاى اجتماعى، سياسى، اخلاقى و اقتصادى و براى نيل به آرزوى ايجاد ثبات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ادامه باثبات اصول اساسى نظام براى رسول كبريا مهم بود</w:t>
      </w:r>
      <w:r>
        <w:rPr>
          <w:rFonts w:eastAsia="IRNazanin" w:cs="IRNazanin"/>
          <w:color w:val="111111"/>
          <w:sz w:val="28"/>
          <w:szCs w:val="28"/>
          <w:rtl w:val="true"/>
          <w:lang w:bidi="fa-IR"/>
        </w:rPr>
        <w:t>.</w:t>
      </w:r>
      <w:bookmarkStart w:id="1175" w:name="pg14093_140503"/>
    </w:p>
    <w:p>
      <w:pPr>
        <w:pStyle w:val="BookText"/>
        <w:rPr/>
      </w:pPr>
      <w:bookmarkEnd w:id="1175"/>
      <w:r>
        <w:rPr>
          <w:rFonts w:ascii="IRNazanin" w:hAnsi="IRNazanin" w:eastAsia="IRNazanin"/>
          <w:color w:val="111111"/>
          <w:sz w:val="28"/>
          <w:sz w:val="28"/>
          <w:szCs w:val="28"/>
          <w:rtl w:val="true"/>
          <w:lang w:bidi="fa-IR"/>
        </w:rPr>
        <w:t>در خطبه الوداع نيز كه مصادف با لحظات پايانى عمر آن حضرت بود و در اصولى كه از آن ها نام برد بودند، تمركز بر جلب توجه امت به اين ثبات براى دوران بعد از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دوران جاهليت برنگرديد و سر هم ديگر را نبريد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خبرى از بحران احتمالى آينده بود؛ يعنى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بگويندد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نظام باثباتى كه ايجاد كرده ام تضعيف گردد، به جايش در تمامى اين حوزه ها بحران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 مدنيت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 در دوران چهار خليفه اول اگر به ظاهر هم باشد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روى كار آمدن معاويه و با قدرت يابى بدويت، اين حوزه هاى ثبات هركدام به محيطى براى بحران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بحران كربلا نيز سر مدنيتى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آورده بود، همراه با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نيز تمامى اين حوزه هاى ثبات به مثابه بحرانى لاينحل براى امت باقى ماند</w:t>
      </w:r>
      <w:r>
        <w:rPr>
          <w:rFonts w:eastAsia="IRNazanin" w:cs="IRNazanin"/>
          <w:color w:val="111111"/>
          <w:sz w:val="28"/>
          <w:szCs w:val="28"/>
          <w:rtl w:val="true"/>
          <w:lang w:bidi="fa-IR"/>
        </w:rPr>
        <w:t>.</w:t>
      </w:r>
    </w:p>
    <w:p>
      <w:pPr>
        <w:pStyle w:val="Heading4"/>
        <w:numPr>
          <w:ilvl w:val="3"/>
          <w:numId w:val="1"/>
        </w:numPr>
        <w:rPr/>
      </w:pPr>
      <w:bookmarkStart w:id="1176" w:name="__RefHeading___Toc712884_1738255347"/>
      <w:bookmarkStart w:id="1177" w:name="_Toc453"/>
      <w:bookmarkEnd w:id="1176"/>
      <w:r>
        <w:rPr>
          <w:rtl w:val="true"/>
        </w:rPr>
        <w:t xml:space="preserve">زمينه هاى تاريخى </w:t>
      </w:r>
      <w:r>
        <w:rPr>
          <w:rtl w:val="true"/>
        </w:rPr>
        <w:t xml:space="preserve">- </w:t>
      </w:r>
      <w:r>
        <w:rPr>
          <w:rtl w:val="true"/>
        </w:rPr>
        <w:t xml:space="preserve">سياسى صلح امام حسن </w:t>
      </w:r>
      <w:r>
        <w:rPr>
          <w:rtl w:val="true"/>
        </w:rPr>
        <w:t>(</w:t>
      </w:r>
      <w:r>
        <w:rPr>
          <w:rtl w:val="true"/>
        </w:rPr>
        <w:t xml:space="preserve">عَلَيْهِ السَّلاَمُ </w:t>
      </w:r>
      <w:r>
        <w:rPr>
          <w:rtl w:val="true"/>
        </w:rPr>
        <w:t xml:space="preserve">) </w:t>
      </w:r>
      <w:r>
        <w:rPr>
          <w:rtl w:val="true"/>
        </w:rPr>
        <w:t>با معاويه</w:t>
      </w:r>
      <w:bookmarkEnd w:id="1177"/>
    </w:p>
    <w:p>
      <w:pPr>
        <w:pStyle w:val="BookText"/>
        <w:rPr/>
      </w:pPr>
      <w:r>
        <w:rPr>
          <w:rFonts w:ascii="IRNazanin" w:hAnsi="IRNazanin" w:eastAsia="IRNazanin"/>
          <w:color w:val="111111"/>
          <w:sz w:val="28"/>
          <w:sz w:val="28"/>
          <w:szCs w:val="28"/>
          <w:rtl w:val="true"/>
          <w:lang w:bidi="fa-IR"/>
        </w:rPr>
        <w:t xml:space="preserve">همان طور كه گفته شد، مدنيت اسلامى كه در دوران اوليه اسلام بر جامعه مسلمانان حاكم بود، تا زمان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برخى نواقص توانست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مدنيت موردبحث ما با به دست گرفتن خلافت توسط معاويه، روندى نزولى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فرهنگ بدوى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نابودى آن داشتند، دوباره و به دست معاويه شروع به احيا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نمودهاى بارز اين مسأله تعيين پسرش يزيد به ولى عهدى طبق نگاه بدوى و قبيله گرايانه بود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آشكارا است كه معاويه و پدرش ابوسفيان، مدنيت اسلامى را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آغازگرش بودند، نمى توانستند هضم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هم كه ابوسفيان</w:t>
      </w:r>
    </w:p>
    <w:p>
      <w:pPr>
        <w:pStyle w:val="BookText"/>
        <w:rPr/>
      </w:pPr>
      <w:r>
        <w:rPr>
          <w:rFonts w:ascii="IRNazanin" w:hAnsi="IRNazanin" w:eastAsia="IRNazanin"/>
          <w:color w:val="111111"/>
          <w:sz w:val="28"/>
          <w:sz w:val="28"/>
          <w:szCs w:val="28"/>
          <w:rtl w:val="true"/>
          <w:lang w:bidi="fa-IR"/>
        </w:rPr>
        <w:t xml:space="preserve">با همراهى مشركان مكه سعى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مدنيت ايشان را از ميان بردارد، در اين راه موفقيتى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شكست در جنگ هاى بدر، احد و احزاب كه مقابل پيامبر اسلام به راه انداخته بود و نيز با فتح مكه كه مركز شرك محسوب مى شد، اسلام را با كراهت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اين دشمنى ابوسفيان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ريشه آبا و اجدادى داشت و به زمان هاى خيلى دور بازمى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اينان از جد چهارمشان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عبدمناف پسر قصى كه 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عبدالشمس جد ابوسفيان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برادر، اجداد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عبدمناف، هاشم و عبدالمطلب در طول زندگانى شان همواره نماينده معنويات، اخلاق، جوانمردى و در حقيقت راه انبياى الهى بودند، در حالى كه اجداد ابوسفيان يعنى عبدالشمس، اميه، و حرب نماينده زورگويى، ظلم، استبداد و تعصب و به ديگر سخن، نماينده راه بدويت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هايى كه قبل از اسلام بين فرزندان اين دو برادر جريان داشت، پس از اسلام نيز حتى به نام اسلام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شواهد تاريخى، درحالى كه بنى هاشم همواره تابع دين حنيف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مطابق آموزه هاى آن در مسير حق، عدالت، معنويت، اخلاق و يارى مظلومان حركت مى كردند، اجداد ابوسفيان درست برعكس اين، در مسير استثمار، احتكار، قبيله گرايى، كينه، نفرت، قدرت و منافع زودگذر بودند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ظهور مدنيت اسلامى نيز ابوسفيان كه بزرگ خاندان اموى بود، در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هاى متعددى به راه انداخت و باعث شهادت بسيارى از صحابه و در رأس آنان حضرت حمزه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پسر وى نيز در مقابل خليفه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و وصى او يعنى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 و شهادت هزاران تن از صحابه و تابعين و از جمله عمارياسر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به اسم شرك با</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جنگيد و پسرش معاويه به بهانه خون خواهى عثمان وارد نبرد با حضرت على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 شرايطى كه جنگ نسل دوم امويان اين گونه و به دست معاويه ادامه يافته بود، يزيد به عنوان نسل سوم امويان بيرق جنگ را به دست گرفت و او نيز در مقابل نوه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 جوانان بهشت يعنى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كرد و با به شهادت رساندن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 و جوانان خانواده او و سپس اسير كردن همسر، دختر و خواهرانش، با آنان رفتارى به مانند اسراى غيرمسلمان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در نظر گرفتن اين زمينه هاى تاريخى، درك صلح بين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و رسيدن به فرجامى درست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در جنگ هاى اسلام و شرك كه بين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ابوسفيان به وقوع پيوسته بود، با اين كه با فتح مكه پيروزى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باز بنى اميه پس ازاين شكست ها دشمنى ديرين خود با بنى هاشم را در درون نگه داشتند و منتظر فرصتى مناسب براى اجراى طرح هايشان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آنان در ظاهر وارد دايره اسلام شدند و در زمان به خلافت رسيدن عثمان كه يكى از اعضاى خاندانشان بود، در اطراف وى گردآمدند و در طول خلافت دوازده ساله وى نيز به صورت فوق العاده اى بر نيروى سياسى، اقتصادى و موقعيت قدرت خود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امويان پس از تصاحب چنين قدرتى و متعاقب قتل عثمان و به خلافت رسيدن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بيعت با آن حضرت را ضرورى ندانستند و حتى بدتر از آن، براى مقابله با خليفه، مشروعيت وى را زير سؤال بردند و جرم قتل عثمان را به گردن امام انداختند و اين موضوع را دليل عصيان خود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نسل دوم جنگ هاى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اموى را از اين جا شروع نمودند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جنگِ‌ نسل دوم بين امويان و هاشميان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بدويت و مدنيت دوباره در مقابل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نبرد كاملاً بر اساس</w:t>
      </w:r>
    </w:p>
    <w:p>
      <w:pPr>
        <w:pStyle w:val="BookText"/>
        <w:rPr/>
      </w:pPr>
      <w:r>
        <w:rPr>
          <w:rFonts w:ascii="IRNazanin" w:hAnsi="IRNazanin" w:eastAsia="IRNazanin"/>
          <w:color w:val="111111"/>
          <w:sz w:val="28"/>
          <w:sz w:val="28"/>
          <w:szCs w:val="28"/>
          <w:rtl w:val="true"/>
          <w:lang w:bidi="fa-IR"/>
        </w:rPr>
        <w:t>حقوق مدنى جنگ ها و احترام به قوانين الهى مى جنگيد، در مقابلش معاويه اى بود كه با تكيه بر عادات بدوى قديم و حيله، دسيسه، زورگويى و ظلم مى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خطبه 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توان دريافت كه ايشان جنگ هاى معاويه را در ذات خود، اختلاف بين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و مدنى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بدوى دانسته اند و تقاضاهاى ديگر وى را تنها پوششى بر اين مسأله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حتى در برخى سخنانش، اين اختلاف را اختلاف حق و باطل، عدالت و ظلم، و اخلاق و منفعت وصف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ذيل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مهمى است كه ديدگاه هاى حضرت را در مورد بنى اميه و معاويه و نيز زمينه ها و اهداف جنگ صفين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فتنه هايى كه پيش روى شماست، بيش ترين ترسم از فتنه بنى اميه است؛ زيرا اين فتنه، مانند شخص كورى است كه چيزى را نمى بيند و مانند تاريكى اى است كه چيزى را نشان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قسم كه پس از من بنى اميه، بدترين صاحبان امرى خواهند بود كه بر شما مسلط مى شوند و كسى را در ميانتان راحت مى گذراند كه به آنان سودى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تمامى چيزهاى ترسناك دوران جاهلى بازگردد، آن موقع نه علامت و نشانه اى از هدايت است و نه خبرى انذار دهنده موجود است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مى دانستند كه امويان بالاتر از يك قبيله، چارچوبى فكرى هستند كه ذهنيت بدوى را نمايندگى مى كنند و اين موضوع با سنت مدنى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تمامى متفاوت و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بر اين عقيده بودند كه امويان سنت، فرهنگ و اصول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بدوى شان را در لباس اسلام ادامه خواهند داد</w:t>
      </w:r>
      <w:r>
        <w:rPr>
          <w:rFonts w:eastAsia="IRNazanin" w:cs="IRNazanin"/>
          <w:color w:val="111111"/>
          <w:sz w:val="28"/>
          <w:szCs w:val="28"/>
          <w:rtl w:val="true"/>
          <w:lang w:bidi="fa-IR"/>
        </w:rPr>
        <w:t>.</w:t>
      </w:r>
      <w:bookmarkStart w:id="1178" w:name="pg14093_140507"/>
    </w:p>
    <w:p>
      <w:pPr>
        <w:pStyle w:val="BookText"/>
        <w:rPr/>
      </w:pPr>
      <w:bookmarkEnd w:id="1178"/>
      <w:r>
        <w:rPr>
          <w:rFonts w:ascii="IRNazanin" w:hAnsi="IRNazanin" w:eastAsia="IRNazanin"/>
          <w:color w:val="111111"/>
          <w:sz w:val="28"/>
          <w:sz w:val="28"/>
          <w:szCs w:val="28"/>
          <w:rtl w:val="true"/>
          <w:lang w:bidi="fa-IR"/>
        </w:rPr>
        <w:t xml:space="preserve">آن حضرت در اين زمينه، نماينده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بدوى زمانه خويش يعنى معاويه را هم در اين چارچوب ارزيابى كردند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كسانى كه خون خواهى عثمان را از من مى كنند مانند اين است كه از مادرى كه شيرش قطع شده طلب شير مى كنند و بدعتى مرده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جاهلى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خواهند زنده كنند</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بايد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بجنگم يا به انكار چيزى برخيزم كه بر محمد نازل شده است</w:t>
      </w:r>
      <w:r>
        <w:rPr>
          <w:rFonts w:eastAsia="IRNazanin" w:cs="IRNazanin"/>
          <w:color w:val="111111"/>
          <w:sz w:val="28"/>
          <w:szCs w:val="28"/>
          <w:rtl w:val="true"/>
          <w:lang w:bidi="fa-IR"/>
        </w:rPr>
        <w:t>.»</w:t>
      </w:r>
      <w:r>
        <w:rPr>
          <w:rStyle w:val="FootnoteAnchor"/>
          <w:rtl w:val="true"/>
        </w:rPr>
        <w:footnoteReference w:id="755"/>
      </w:r>
    </w:p>
    <w:p>
      <w:pPr>
        <w:pStyle w:val="Heading4"/>
        <w:numPr>
          <w:ilvl w:val="3"/>
          <w:numId w:val="1"/>
        </w:numPr>
        <w:rPr/>
      </w:pPr>
      <w:bookmarkStart w:id="1179" w:name="__RefHeading___Toc712886_1738255347"/>
      <w:bookmarkStart w:id="1180" w:name="_Toc454"/>
      <w:bookmarkEnd w:id="1179"/>
      <w:r>
        <w:rPr>
          <w:rtl w:val="true"/>
        </w:rPr>
        <w:t>تاكتيك معاويه براى حاكم كردن بدويت بر مدنيت</w:t>
      </w:r>
      <w:bookmarkEnd w:id="118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مدنيت اسلامى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ارمغان آورده بود، رهبرى اسلامى به عناوين دينى و سياسى از هم ديگر جدا نبود و علاوه بر موضوع رهبرى، وحدت دين و سياست در تمامى حوزه هاى زندگى حفظ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مسائل مربوط به دنياى بيرونى افراد راهنمايى مى كردند و هم به تنظيم دنياى درونى و آخرت آنان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همان گونه كه در مسجد پيشواى نمازگزاران بودند، در جبهه ها نيز رهبرى جنگ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خليفه اول نيز به رغم برخى نواقص، همين راه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 را به همان صورت و از جايى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كرده بودند،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از خاندان اموى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جايگاهى در اداره جامعه بدان ها نمى دادند، در دوران خليفه اول، يزيد پسر بزرگ ابوسفيان و در دوران خليفه دوم برادر او يعنى معاويه به عنوان والى شام منصوب شدند؛ اما با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دوباره رهنمود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عملى ساختند و</w:t>
      </w:r>
    </w:p>
    <w:p>
      <w:pPr>
        <w:pStyle w:val="BookText"/>
        <w:rPr/>
      </w:pPr>
      <w:r>
        <w:rPr>
          <w:rFonts w:ascii="IRNazanin" w:hAnsi="IRNazanin" w:eastAsia="IRNazanin"/>
          <w:color w:val="111111"/>
          <w:sz w:val="28"/>
          <w:sz w:val="28"/>
          <w:szCs w:val="28"/>
          <w:rtl w:val="true"/>
          <w:lang w:bidi="fa-IR"/>
        </w:rPr>
        <w:t>امويان را از هسته اداره جامعه دور نگه داشتند؛ زيرا مى دانستند كه ماندن آنان بر سر قدرت، به احياى دوباره بدويت و گشايش راه سلطنت ختم مى شود و رهبرى اسلامى نيز دوپاره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تمامى راه هاى منتهى به سلطنت را بستند و هيچ فرصتى را براى كسانى كه خواهان باز كردن آن بودند،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موفقيت در اين راه به راحتى ميسر نبود؛ زيرا امويان در دوران هر سه خليفه اول، موقعيت خود را به شدت تحكيم بخشيده و دورتر از مركز خلافت، يعنى در شام، براى خود پايگاهى تقريباً مستحكم و خلل ناپذير ايجاد كرده بودند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مراتب دولتى، به اين صورت است كه هنگام تغيير رئيس دولت و يا خليفه، مقامات بالا و والى ها نيز تغيير مى يابند و يا طى چند سال، به مناطق مختلفى فرستاده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آن زمان كه خبرى از تكنولوژى نبود، ماندن درازمدت يك والى بر سر قدرت و در جايى دورتر از مركز، هرلحظه اين احتمال را به وجود مى آورد كه وى به ايجاد قدرتى جديد دست زند و دولتى تازه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براى جامعه اسلامى آن دوره نيز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خليفه به غير از معاويه، تمامى والى ها را دو سال يك بار تغيير مى دادند و يا در مناطق گوناگون به كار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حكمتى بود كه براى معاويه اين كار انجام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خليفه دوم كه نسبت به اين موضوعات حساسيت ويژه اى داشت، وقتى شكايت از اشتباهات و اقدامات غيراسلامى معاويه را نزد وى بردند، اين گونه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با معاويه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حكم كسرى براى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عمر ايرادى در تشبيه كردن معاويه به كسراى ملحد يا قيصر لائيك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اين كه خليفه دوم كه تمامى واليان و مأموران بلندمرتبه در برابرش ابا داشتند، اين گونه به حمايت از معاويه برمى خيزد، معاويه نيز جسارت يافت و براى پى ريزى سلطنت آينده خود ترسى به دل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خلافت</w:t>
      </w:r>
    </w:p>
    <w:p>
      <w:pPr>
        <w:pStyle w:val="BookText"/>
        <w:rPr/>
      </w:pPr>
      <w:r>
        <w:rPr>
          <w:rFonts w:ascii="IRNazanin" w:hAnsi="IRNazanin" w:eastAsia="IRNazanin"/>
          <w:color w:val="111111"/>
          <w:sz w:val="28"/>
          <w:sz w:val="28"/>
          <w:szCs w:val="28"/>
          <w:rtl w:val="true"/>
          <w:lang w:bidi="fa-IR"/>
        </w:rPr>
        <w:t>رساندن خليفه سوم نيز كه از خون خودشان بود، معاويه و امويان ديگر تمامى مراكز قدرت را به دست گرفتند و از دولت به عنوان ملك خود استفاده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رسيدن به خلافت، بايد ابتدا اين ذهنيت را مى زدودند كه در طول ساليان دراز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 سر قدرت بود و مى خواست با تمام نيرو به جاى مدنيت اسلامى، فرهنگ قبيله اى و جاهلى خود را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و طرف دارانشان كه از اين قصد امام خبر داشتند، از همان روزهاى اول خلافت شروع به سنگ اندازى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ازيك طرف، ناكثين جنگ جمل را به راه انداختند و از سوى ديگر، با بهانه كردن خون عثمان،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قاتل او معرفى نمودند و مردم را عليه ايشان تحريك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صاحب نفوذ نيز كه نتوانستند به انتظارات خود توسط آن حضرت جامه عمل بپوشانند، جبهه ديگرى عليه ايشان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قيامتى هرچند كوچك بر سر امام به راه انداختند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مشكل كسانى كه از بيعت روى گرداندند و به جملى ها مشهور شدند، براى امام سخت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سخت اين بود كه به مبارزه با امويان و معاويه برخيزد كه مى خواستند با لباس دين، بين دين و دنيا فاصله اندازند و لائيسيزم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قبيله اى 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وقتى مى خواستند خلافت را با نام خلافت به دست گيرند، به هيچ وجه نمى خواستند آن خلافتى را كه مردم از سه خليفه اول در ذهن داشتند،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خلافتى كه اينان به دنبالش بودند و تنها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تنى چند از مسلمانان از آن آگاه بودند، خلافتى از نوع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خلافتى كه امويان در فكرشان بود و آن را پنهان نگه مى داشتند، با آن تصورى كه مسلمانان آن زمان از خلافت داشتند، به كلى متفاوت و ضد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تفاوت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مسلمانان آن زمان از خلافت، خلافت نبوى بود؛ يعنى خلافتى كه تمثيل 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خلافت، دشمن ظلم و ستمگران بود؛ درحالى كه خلافت مورد نظر امويان، سلطنتى بود كه با ظلم پرورش يافته و نيرويش را از آن مى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خلافتى كه اكثريت مسلمانان قائل بدان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بر تعيين خلافت بر اساس انتخاب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خلافتى بر اساس شورا و انتخاب بود، ولى خلافت مورد تأكيد امويان، با تكيه بر استبداد، حيله و رشوه خوارى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نگاه مسلمانان آن دوره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نگاه رؤسا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بالاتر از هر چيزى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خلافت موردنظر امويان، خليفه در جايگاهى بالاتر از حقوق و قانون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اين دو اين بود كه يكى دولت قانون و حقوق و ديگرى دولت امتياز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در ديد مسلمانان آن زمان، وسيله اى براى تأمين سعادت دينى و دنيوى انسان ها بود؛ درصورتى كه خلافت از نگاه بنى اميه، چيزى به دين و دنياى مردم اضافه نمى كرد و خلافتى بود كه تنها با مسائل خودشان و اطرافيانشان سروكار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مسلمانان آن دوره به خلافت، دولت وسيله اى بود كه دين بر آن سوار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در تصور امويان، دين وسيله اى براى سوار شدن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اولى دين، دولت را به كار مى گرفت ولى در دومى دولت دين را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ديد مردمان آن دوره، به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شد و مسلمانان هر چه كشيدند نيز از اين دو بود و هر چند در خيلى از مسائل با يك ديگر متفاوت بودند،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موضعشان يكى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يكى از درون و دشمنى آن ديگرى هم از درون و</w:t>
      </w:r>
      <w:bookmarkStart w:id="1181" w:name="pg14093_140511"/>
    </w:p>
    <w:p>
      <w:pPr>
        <w:pStyle w:val="BookText"/>
        <w:rPr/>
      </w:pPr>
      <w:bookmarkEnd w:id="1181"/>
      <w:r>
        <w:rPr>
          <w:rFonts w:ascii="IRNazanin" w:hAnsi="IRNazanin" w:eastAsia="IRNazanin"/>
          <w:color w:val="111111"/>
          <w:sz w:val="28"/>
          <w:sz w:val="28"/>
          <w:szCs w:val="28"/>
          <w:rtl w:val="true"/>
          <w:lang w:bidi="fa-IR"/>
        </w:rPr>
        <w:t>هم از بيرون بود؛ دشمنى يكى پنهانى و ديگرى آشكارا بود؛ به مانند دو سر قيچى بودند كه اگر يكى نبود، ديگرى قادر به اجراى كاركرد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دو در كنار هم قرار گرفتند و خواستند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ماه خلافت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نيز مانند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قوا، بر واحد بودن رهبرى اسلامى تأكيد داشتند و هيچ فرصتى براى تبديل آن به سلطنت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حيله و دسيسه هاى امويان و نيز عافيت طلبى مسلمانان، تمام تلاش هاى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بر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ابتدا اطرافيان امام را جذب كردند و سپس حضرت را به صلح وادار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نمى پذيرفتند، علاوه بر آن حضرت، معدود مسلمانان آگاه را نيز به نابودى مى كشاندند و از اسلام به غير از نامش ديگر چيزى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امام با امضاى آتش بس موقت، به شرط اين كه بعد از مرگ معاويه خلافت به خودش و در صورت فوت امام، خلافت به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شود، از مقام خلافت كنار رفتند و قدرت را به معاويه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امويان كه به سركردگى معاويه خلافت را به دست گرفته بودند، به منظور وسيله كردن دين براى سلطنت، ابتدا سياست را از ديانت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نيز سياستى كه بى دين مانده بود، دين را تسليمش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تفكر لائيك روزگار ما نيز از آن روز به بعد، به عنوان بزرگ ترين تكيه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 و اولين مخترعان آن در تاريخ اسلام هم امويان و معاويه بودند</w:t>
      </w:r>
      <w:r>
        <w:rPr>
          <w:rFonts w:eastAsia="IRNazanin" w:cs="IRNazanin"/>
          <w:color w:val="111111"/>
          <w:sz w:val="28"/>
          <w:szCs w:val="28"/>
          <w:rtl w:val="true"/>
          <w:lang w:bidi="fa-IR"/>
        </w:rPr>
        <w:t>.</w:t>
      </w:r>
    </w:p>
    <w:p>
      <w:pPr>
        <w:pStyle w:val="Heading4"/>
        <w:numPr>
          <w:ilvl w:val="3"/>
          <w:numId w:val="1"/>
        </w:numPr>
        <w:rPr/>
      </w:pPr>
      <w:bookmarkStart w:id="1182" w:name="__RefHeading___Toc712888_1738255347"/>
      <w:bookmarkStart w:id="1183" w:name="_Toc455"/>
      <w:bookmarkEnd w:id="1182"/>
      <w:r>
        <w:rPr>
          <w:rtl w:val="true"/>
        </w:rPr>
        <w:t>نتيجه</w:t>
      </w:r>
      <w:bookmarkEnd w:id="118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متعالى اسلام به دو صورت در اختيار انسان 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ابوسفيان، معاويه 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تمامى مسلمانان اين دو مسير را پيموده اند؛ امتحانشان را در اين دو مسير داده و جايگاهشان را هم از اين دو مسير مشخص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مسير سومى سخن مى گويند خود را فريفته اند زيرا، قرآن كريم نيز در همه جا صحبت از اين دو مسير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كفر، حق و باطل، زيبا و زشت، راست و كج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نيز از دو مسير به سير خود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گرم و سرد، تلخ و شيرين، شادى و حزن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گروه ها و گروه بندى ها نيز به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آنانى كه در كنار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آنانى كه در مقابلشان ايستاده اند، آنانى كه تابع ولايت و امامت اند و آنانى كه به مقابله با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مقابل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مسير و خط خلافت ناميده شود و خواه خط سلطنت، هيچ فرقى ندارد، هر دو اين ها مسير و خطى هستند كه مقابل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لازم بود كه از سه طريق با اينان به مبارزه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شمشير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شمشير را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شمشير 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 امامان و در رأس آن ها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صلح را برگزيدند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به ارمغان آورد و باختى در ميان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ميراثى كه از جبهه ديگر به جا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فرق ايمان و كفر نيز به غيراز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بر كسانى كه عقلشان را با ولايت نيرو مى دهند، با شمشير، عزت را به ذلت ترجيح مى دهند و با صلح، سلامت را به اسلام و امت هديه مى دهند و آنانى كه با آن خورشيد، روشنى مى يابند</w:t>
      </w:r>
      <w:r>
        <w:rPr>
          <w:rFonts w:eastAsia="IRNazanin" w:cs="IRNazanin"/>
          <w:color w:val="111111"/>
          <w:sz w:val="28"/>
          <w:szCs w:val="28"/>
          <w:rtl w:val="true"/>
          <w:lang w:bidi="fa-IR"/>
        </w:rPr>
        <w:t>!</w:t>
      </w:r>
      <w:bookmarkStart w:id="1184" w:name="pg14093_140513"/>
    </w:p>
    <w:p>
      <w:pPr>
        <w:pStyle w:val="Heading3"/>
        <w:numPr>
          <w:ilvl w:val="2"/>
          <w:numId w:val="1"/>
        </w:numPr>
        <w:rPr/>
      </w:pPr>
      <w:bookmarkStart w:id="1185" w:name="__RefHeading___Toc712890_1738255347"/>
      <w:bookmarkStart w:id="1186" w:name="_Toc456"/>
      <w:bookmarkEnd w:id="1184"/>
      <w:bookmarkEnd w:id="1185"/>
      <w:r>
        <w:rPr>
          <w:rtl w:val="true"/>
        </w:rPr>
        <w:t xml:space="preserve">امام حسن </w:t>
      </w:r>
      <w:r>
        <w:rPr>
          <w:rtl w:val="true"/>
        </w:rPr>
        <w:t>(</w:t>
      </w:r>
      <w:r>
        <w:rPr>
          <w:rtl w:val="true"/>
        </w:rPr>
        <w:t xml:space="preserve">عَلَيْهِ السَّلاَمُ </w:t>
      </w:r>
      <w:r>
        <w:rPr>
          <w:rtl w:val="true"/>
        </w:rPr>
        <w:t xml:space="preserve">) </w:t>
      </w:r>
      <w:r>
        <w:rPr>
          <w:rtl w:val="true"/>
        </w:rPr>
        <w:t>و ايرانيان</w:t>
      </w:r>
      <w:bookmarkEnd w:id="1186"/>
    </w:p>
    <w:p>
      <w:pPr>
        <w:pStyle w:val="Heading4"/>
        <w:numPr>
          <w:ilvl w:val="3"/>
          <w:numId w:val="1"/>
        </w:numPr>
        <w:rPr/>
      </w:pPr>
      <w:bookmarkStart w:id="1187" w:name="__RefHeading___Toc712892_1738255347"/>
      <w:bookmarkStart w:id="1188" w:name="_Toc457"/>
      <w:bookmarkEnd w:id="1187"/>
      <w:r>
        <w:rPr>
          <w:rtl w:val="true"/>
        </w:rPr>
        <w:t>اشاره</w:t>
      </w:r>
      <w:bookmarkEnd w:id="1188"/>
    </w:p>
    <w:p>
      <w:pPr>
        <w:pStyle w:val="BookText"/>
        <w:rPr/>
      </w:pPr>
      <w:r>
        <w:rPr>
          <w:rFonts w:ascii="Amiri" w:hAnsi="Amiri" w:eastAsia="Amiri" w:cs="Amiri"/>
          <w:color w:val="111111"/>
          <w:sz w:val="28"/>
          <w:sz w:val="28"/>
          <w:szCs w:val="28"/>
          <w:rtl w:val="true"/>
          <w:lang w:bidi="ar-SA"/>
        </w:rPr>
        <w:t>سيدمحمود سامانى</w:t>
      </w:r>
    </w:p>
    <w:p>
      <w:pPr>
        <w:pStyle w:val="Heading4"/>
        <w:numPr>
          <w:ilvl w:val="3"/>
          <w:numId w:val="1"/>
        </w:numPr>
        <w:rPr/>
      </w:pPr>
      <w:bookmarkStart w:id="1189" w:name="__RefHeading___Toc712894_1738255347"/>
      <w:bookmarkStart w:id="1190" w:name="_Toc458"/>
      <w:bookmarkEnd w:id="1189"/>
      <w:r>
        <w:rPr>
          <w:rtl w:val="true"/>
        </w:rPr>
        <w:t>چكيده</w:t>
      </w:r>
      <w:bookmarkEnd w:id="119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ايرانيان، بنابه دلايل و موانعى، چندان گسترده نبود و وضعيت زمانى خاص، داشتن روابطى نزديك را ايجاب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و با وجود اين كه اصل رابطه مسلم است، در منابع، اطلاعات زيادى از مناسبات امامان نخستين با ايرانيان منعكس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اساسى در تاريخ ايران دوره اسلامى، فرايند و چگونگى مناسبات هر يك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 كم براى مدت كوتاهى، به عنوان خليفه مسلمانان با ايرانيان نيز ارتباط داشته است كه چگونگى آن كمتر مورد توجه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چارچوب اين مقال كه پس از كاوش بسيار در منابع مختلف فراهم شد، در چند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ايرانيان تا پيش از خلافت، مناسبات با ايرانيان در عصر خلافت، مسأله خراج فسا و دارابگرد و عكس العمل ايرانيان در برابر سب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سعى شده تا تصويرى در حد بضاعت، از مناسبات يكى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ايرانيان ارائه شود و على رغم كاستى هايش، دريچه اى را براى ورود به بحث ها و پژوهش هاى جديد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فراروى اين است كه مناسبات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ايرانيان چگونه بود؟ فرضيه مقاله آن است كه مناسبات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ايرانيان محدود بوده است</w:t>
      </w:r>
      <w:r>
        <w:rPr>
          <w:rFonts w:eastAsia="IRNazanin" w:cs="IRNazanin"/>
          <w:color w:val="111111"/>
          <w:sz w:val="28"/>
          <w:szCs w:val="28"/>
          <w:rtl w:val="true"/>
          <w:lang w:bidi="fa-IR"/>
        </w:rPr>
        <w:t>.</w:t>
      </w:r>
      <w:bookmarkStart w:id="1191" w:name="pg14093_140514"/>
    </w:p>
    <w:p>
      <w:pPr>
        <w:pStyle w:val="BookText"/>
        <w:rPr/>
      </w:pPr>
      <w:bookmarkEnd w:id="1191"/>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ايران، ايرانيان، بيعت، كارگزاران، دارابگرد، طبرستان</w:t>
      </w:r>
      <w:r>
        <w:rPr>
          <w:rFonts w:eastAsia="IRNazanin" w:cs="IRNazanin"/>
          <w:color w:val="111111"/>
          <w:sz w:val="28"/>
          <w:szCs w:val="28"/>
          <w:rtl w:val="true"/>
          <w:lang w:bidi="fa-IR"/>
        </w:rPr>
        <w:t>.</w:t>
      </w:r>
    </w:p>
    <w:p>
      <w:pPr>
        <w:pStyle w:val="Heading4"/>
        <w:numPr>
          <w:ilvl w:val="3"/>
          <w:numId w:val="1"/>
        </w:numPr>
        <w:rPr/>
      </w:pPr>
      <w:bookmarkStart w:id="1192" w:name="__RefHeading___Toc712896_1738255347"/>
      <w:bookmarkStart w:id="1193" w:name="_Toc459"/>
      <w:bookmarkEnd w:id="1192"/>
      <w:r>
        <w:rPr>
          <w:rtl w:val="true"/>
        </w:rPr>
        <w:t>مقدمه</w:t>
      </w:r>
      <w:bookmarkEnd w:id="1193"/>
    </w:p>
    <w:p>
      <w:pPr>
        <w:pStyle w:val="BookText"/>
        <w:rPr/>
      </w:pPr>
      <w:r>
        <w:rPr>
          <w:rFonts w:ascii="IRNazanin" w:hAnsi="IRNazanin" w:eastAsia="IRNazanin"/>
          <w:color w:val="111111"/>
          <w:sz w:val="28"/>
          <w:sz w:val="28"/>
          <w:szCs w:val="28"/>
          <w:rtl w:val="true"/>
          <w:lang w:bidi="fa-IR"/>
        </w:rPr>
        <w:t xml:space="preserve">ابومحمد حسن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مجتبى، در روز پنجشنبه پانزدهم ماه مبارك رمضان سال سوم هجرى در مدينه منوره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آن حضرت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كه هفت سال آن با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سى سال با پدر بزرگوارش و ده سال نيز دوران امامت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حدودهفت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حضرت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اثر مسموميت به دست همسرش جُعده كه به تحريك معاويه صورت گرفت، به شهادت رسيدند و در بقيع به خاك سپرده شدند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الكافى،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ابوالفرج اصفهانى، مقاتل الطالبيين، ص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يدالله مقدسى، بازپژوهشى تاريخ ولادت و شهادت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4"/>
        <w:numPr>
          <w:ilvl w:val="3"/>
          <w:numId w:val="1"/>
        </w:numPr>
        <w:rPr/>
      </w:pPr>
      <w:bookmarkStart w:id="1194" w:name="__RefHeading___Toc712898_1738255347"/>
      <w:bookmarkStart w:id="1195" w:name="_Toc460"/>
      <w:bookmarkEnd w:id="1194"/>
      <w:r>
        <w:rPr>
          <w:rtl w:val="true"/>
        </w:rPr>
        <w:t>معرفى ايرانيان</w:t>
      </w:r>
      <w:bookmarkEnd w:id="1195"/>
    </w:p>
    <w:p>
      <w:pPr>
        <w:pStyle w:val="Heading5"/>
        <w:numPr>
          <w:ilvl w:val="4"/>
          <w:numId w:val="1"/>
        </w:numPr>
        <w:rPr/>
      </w:pPr>
      <w:bookmarkStart w:id="1196" w:name="__RefHeading___Toc712900_1738255347"/>
      <w:bookmarkStart w:id="1197" w:name="_Toc461"/>
      <w:bookmarkEnd w:id="1196"/>
      <w:r>
        <w:rPr>
          <w:rtl w:val="true"/>
        </w:rPr>
        <w:t>اشاره</w:t>
      </w:r>
      <w:bookmarkEnd w:id="1197"/>
    </w:p>
    <w:p>
      <w:pPr>
        <w:pStyle w:val="BookText"/>
        <w:rPr/>
      </w:pPr>
      <w:r>
        <w:rPr>
          <w:rFonts w:ascii="Amiri" w:hAnsi="Amiri" w:eastAsia="Amiri" w:cs="Amiri"/>
          <w:color w:val="111111"/>
          <w:sz w:val="28"/>
          <w:sz w:val="28"/>
          <w:szCs w:val="28"/>
          <w:rtl w:val="true"/>
          <w:lang w:bidi="ar-SA"/>
        </w:rPr>
        <w:t>مقصود از ايرانيان در اين مقاله، كسانى هستند كه در محدوده قلمرو ساسانيان در آستانه ظهور اسلام ساكن بودند</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مونس در كتاب اطلس تاريخ اسلام، محدوده جغرافيايى قلمرو ساسانى را هنگام ظهور اسلام چنين شناسانده است</w:t>
      </w:r>
      <w:r>
        <w:rPr>
          <w:rFonts w:eastAsia="IRNazanin" w:cs="IRNazanin"/>
          <w:color w:val="111111"/>
          <w:sz w:val="28"/>
          <w:szCs w:val="28"/>
          <w:rtl w:val="true"/>
          <w:lang w:bidi="fa-IR"/>
        </w:rPr>
        <w:t>:</w:t>
      </w:r>
      <w:bookmarkStart w:id="1198" w:name="pg14093_140515"/>
    </w:p>
    <w:p>
      <w:pPr>
        <w:pStyle w:val="BookText"/>
        <w:rPr/>
      </w:pPr>
      <w:bookmarkEnd w:id="1198"/>
      <w:r>
        <w:rPr>
          <w:rFonts w:ascii="IRNazanin" w:hAnsi="IRNazanin" w:eastAsia="IRNazanin"/>
          <w:color w:val="111111"/>
          <w:sz w:val="28"/>
          <w:sz w:val="28"/>
          <w:szCs w:val="28"/>
          <w:rtl w:val="true"/>
          <w:lang w:bidi="fa-IR"/>
        </w:rPr>
        <w:t xml:space="preserve">در آسياى شرق هنگام ظهور اسلام، ايرانيان ساسانى بر فلات ايران تا رود مرغاب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تسلط داشتند و مركز امپراتورى ايشان سرزمين عراق و پايتختشان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بركرانه دجله بود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مونس، اطلس تاريخ اسلام،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ياقوت حموى در گزارشى، سرزمين عراق را دل ايرانشهر يعنى قلب سرزمين هاى مملكت فرس دانسته 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سرزمين فارس در قديم و قبل از اسلام، مابين نهر بلخ تا آذربايجان و ارمنستان تا فرات تا عمان و مكران تا كابل و طخارستان بوده است</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البته برخى ايرانيان بنابه دلايلى، در شهرهاى تازه تأسيس عراق مانند كوفه و بصره ساكن شدند و با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ارتباط بودند كه به آنان نيز در اين مقاله اشاره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يادآورى كرد كه بى ترديد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ايرانيان ارتباط داشته اند؛ زيرا آن حضرت افزون بر حضور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بيش از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ايرانيان بسيارى در آن ساكن بودند، در مدت خلافت كوتاه مدتشان نيز با ايرانيان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نخست از روابط امام با ايرانيان تا دوران خلافت سخن گفته خواهد شد و پس ازآن چگونگى ارتباط در عصر خلافت و درنهايت نيز درباره روابط آن حضرت تا شهادت مطالبى آورده مى شود</w:t>
      </w:r>
      <w:r>
        <w:rPr>
          <w:rFonts w:eastAsia="IRNazanin" w:cs="IRNazanin"/>
          <w:color w:val="111111"/>
          <w:sz w:val="28"/>
          <w:szCs w:val="28"/>
          <w:rtl w:val="true"/>
          <w:lang w:bidi="fa-IR"/>
        </w:rPr>
        <w:t>.</w:t>
      </w:r>
    </w:p>
    <w:p>
      <w:pPr>
        <w:pStyle w:val="Heading5"/>
        <w:numPr>
          <w:ilvl w:val="4"/>
          <w:numId w:val="1"/>
        </w:numPr>
        <w:rPr/>
      </w:pPr>
      <w:bookmarkStart w:id="1199" w:name="__RefHeading___Toc712902_1738255347"/>
      <w:bookmarkStart w:id="1200" w:name="_Toc462"/>
      <w:bookmarkEnd w:id="1199"/>
      <w:r>
        <w:rPr>
          <w:rtl w:val="true"/>
        </w:rPr>
        <w:t>الف</w:t>
      </w:r>
      <w:r>
        <w:rPr>
          <w:rtl w:val="true"/>
        </w:rPr>
        <w:t xml:space="preserve">) </w:t>
      </w:r>
      <w:r>
        <w:rPr>
          <w:rtl w:val="true"/>
        </w:rPr>
        <w:t>مناسبات تا پيش از خلافت</w:t>
      </w:r>
      <w:bookmarkEnd w:id="1200"/>
    </w:p>
    <w:p>
      <w:pPr>
        <w:pStyle w:val="Heading6"/>
        <w:numPr>
          <w:ilvl w:val="5"/>
          <w:numId w:val="1"/>
        </w:numPr>
        <w:rPr/>
      </w:pPr>
      <w:bookmarkStart w:id="1201" w:name="__RefHeading___Toc712904_1738255347"/>
      <w:bookmarkStart w:id="1202" w:name="_Toc463"/>
      <w:bookmarkEnd w:id="1201"/>
      <w:r>
        <w:rPr/>
        <w:t>1</w:t>
      </w:r>
      <w:r>
        <w:rPr>
          <w:rtl w:val="true"/>
        </w:rPr>
        <w:t xml:space="preserve">. </w:t>
      </w:r>
      <w:r>
        <w:rPr>
          <w:rtl w:val="true"/>
        </w:rPr>
        <w:t>سفر امام به ايران</w:t>
      </w:r>
      <w:bookmarkEnd w:id="120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مطالبى كه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ايران در برخى منابع انعكاس يافته و پژوهش گران شيعى به شدت به آن ترديد دارند، سفر آن حضرت به منطقه</w:t>
      </w:r>
    </w:p>
    <w:p>
      <w:pPr>
        <w:pStyle w:val="BookText"/>
        <w:rPr/>
      </w:pPr>
      <w:r>
        <w:rPr>
          <w:rFonts w:ascii="IRNazanin" w:hAnsi="IRNazanin" w:eastAsia="IRNazanin"/>
          <w:color w:val="111111"/>
          <w:sz w:val="28"/>
          <w:sz w:val="28"/>
          <w:szCs w:val="28"/>
          <w:rtl w:val="true"/>
          <w:lang w:bidi="fa-IR"/>
        </w:rPr>
        <w:t>طبرستان در شمال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گزارشى،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برخى از نقاط ايران شركت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برخى تاريخ نگاران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سعيد بن عاص اموى را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والى كوفه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توس به وى و به عبدالله بن عامر كُريز كه والى بصره بود، نامه نوشت و آن دو را به خراسان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سعيد به جنگ طبرستان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حسن و حسين فرزندان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وى بودند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بلاذرى، فتوح البلدان،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الكامل فى التاريخ،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ابونعيم اصفهانى نيز دراين باره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به عنوان رزمنده وارد اصفهان شد و از آنجا به عزم ملحق شدن به مبارزان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گرگان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سهمى نيز چنين گزارشى را آورده است</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به حركت اين دو امام از مدينه به كوفه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ذكر سند،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سفر اشاره كرده،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سعيد بن عاص به جنگ طبرستان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حسن و حسين فرزندان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وى بودند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سى، سعيد بن عاص با تنى چند از صحابه هم چون حسن و حسين، حذيفه بن يمان، مالك اشتر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سپاهى از كوفه به قصد خراسان راه افتادند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گزارش طبرى را تاريخ نگاران بعدى چون ابن اثير، ابن كثير و ابن خلدون با اندك تفاوت در عبارات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حنش بن مالك فردى مجهول و على بن مجاهد نيز كذاب و جاعل حديث و على بن محمد مدائنى نيز با عنوان شخصى معرفى شده است كه در نقل حديث قوى نيست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كتاب الجرح و التعديل،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تهذيب الكمال،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فتوحات خلفا، محسن رنجبر،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تاريخ در آيينه پژوهش،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سهمى نيز ترديدآميز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جرجان آمده اند، حسين بن على، عبدالله بن عمر و حذيفه بن يمان هستند و گفته شده حسن بن على نيز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ضمن آن كه سخن سهمى مستند نيست و زمان حضور آنان نيز مشخص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سفر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اولياء الله آملى و به تأسى از وى، مرعشى در صحت اين اخبار ترديد و آن ها را 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آملى با اشاره به شاخ و برگى كه به اين خبر در افواه عمومى و باورهاى اهالى مازندران داده شده،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حسنين در سپاه سعيد از دو جهت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در سال شمارى زندگانى اين دو معصوم، اشاره اى به سفر آنان به طبرستان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حضور ايشان به همراه مالك اشتر نخعى كه به دشمنى با خليفه سوم مشهور بود در سپاه والى وى صحيح نيست</w:t>
      </w:r>
      <w:r>
        <w:rPr>
          <w:rFonts w:eastAsia="IRNazanin" w:cs="IRNazanin"/>
          <w:color w:val="111111"/>
          <w:sz w:val="28"/>
          <w:szCs w:val="28"/>
          <w:rtl w:val="true"/>
          <w:lang w:bidi="fa-IR"/>
        </w:rPr>
        <w:t>.</w:t>
      </w:r>
      <w:r>
        <w:rPr>
          <w:rStyle w:val="FootnoteAnchor"/>
          <w:rtl w:val="true"/>
        </w:rPr>
        <w:footnoteReference w:id="766"/>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آن كه هيچ ارتباطى از اهالى مازندران با اين دو امام و احياناً اظهار ارادت به آن ها در اين دوران ثبت نشده است و در شمار ياران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از طبرى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صرف اين كه محمد بن جرير طبرى در شرح لشكركشى هاى سعيد به خراسان، از حضور آنان ياد كرده، به معناى همراهى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سيدجعفر</w:t>
      </w:r>
      <w:bookmarkStart w:id="1203" w:name="pg14093_140518"/>
    </w:p>
    <w:p>
      <w:pPr>
        <w:pStyle w:val="BookText"/>
        <w:rPr/>
      </w:pPr>
      <w:bookmarkEnd w:id="1203"/>
      <w:r>
        <w:rPr>
          <w:rFonts w:ascii="IRNazanin" w:hAnsi="IRNazanin" w:eastAsia="IRNazanin"/>
          <w:color w:val="111111"/>
          <w:sz w:val="28"/>
          <w:sz w:val="28"/>
          <w:szCs w:val="28"/>
          <w:rtl w:val="true"/>
          <w:lang w:bidi="fa-IR"/>
        </w:rPr>
        <w:t xml:space="preserve">مرتضى عاملى از پژوهش گران معاصر، پذيرش اين گونه گزارش ها درباره سفر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براى شركت در فتوحات را رد كرده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الحياه السياسيه للامام الحسن،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 رسد نقل چنين اخبارى براى مشروعيت بخشيدن به اقدامات خلفا،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مطلب ياد شده،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ايرانيان تا دوران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آن حضرت در عراق، اطلاعى در دست نيست</w:t>
      </w:r>
      <w:r>
        <w:rPr>
          <w:rFonts w:eastAsia="IRNazanin" w:cs="IRNazanin"/>
          <w:color w:val="111111"/>
          <w:sz w:val="28"/>
          <w:szCs w:val="28"/>
          <w:rtl w:val="true"/>
          <w:lang w:bidi="fa-IR"/>
        </w:rPr>
        <w:t>.</w:t>
      </w:r>
    </w:p>
    <w:p>
      <w:pPr>
        <w:pStyle w:val="Heading6"/>
        <w:numPr>
          <w:ilvl w:val="5"/>
          <w:numId w:val="1"/>
        </w:numPr>
        <w:rPr/>
      </w:pPr>
      <w:bookmarkStart w:id="1204" w:name="__RefHeading___Toc712906_1738255347"/>
      <w:bookmarkStart w:id="1205" w:name="_Toc464"/>
      <w:bookmarkEnd w:id="1204"/>
      <w:r>
        <w:rPr/>
        <w:t>2</w:t>
      </w:r>
      <w:r>
        <w:rPr>
          <w:rtl w:val="true"/>
        </w:rPr>
        <w:t xml:space="preserve">. </w:t>
      </w:r>
      <w:r>
        <w:rPr>
          <w:rtl w:val="true"/>
        </w:rPr>
        <w:t>اقامت در عراق</w:t>
      </w:r>
      <w:bookmarkEnd w:id="1205"/>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شروع خلافت پدر بزرگوارش، همراه آن حضرت و پس از دفع غائله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كوفه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تازه تأسيس، ايرانيان بسيارى ساكن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گزارشى، تعداد موالى در كوفه بالغ بر بيست هزار نفر بود و آنان بازار شهر را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عنوان بخشى از مسلمانان، در تحولات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عصر خلافت اميرمؤمنان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خلفاى پيشين، ارتباط نزديك و بسيار محبت آميزى با موالى و ايرانيان برقرار كردند</w:t>
      </w:r>
      <w:r>
        <w:rPr>
          <w:rFonts w:eastAsia="IRNazanin" w:cs="IRNazanin"/>
          <w:color w:val="111111"/>
          <w:sz w:val="28"/>
          <w:szCs w:val="28"/>
          <w:rtl w:val="true"/>
          <w:lang w:bidi="fa-IR"/>
        </w:rPr>
        <w:t>.</w:t>
      </w:r>
      <w:r>
        <w:rPr>
          <w:rStyle w:val="FootnoteAnchor"/>
          <w:rtl w:val="true"/>
        </w:rPr>
        <w:footnoteReference w:id="768"/>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با اصلاحات اجتماعى و مساوات نژادى، بذر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آنان افكند؛ چنان كه برخى همانند ميثم تمار كه آزادكرده آن حضرت بود، به مقام مصاحبت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آن رشيد هجرى از ياران نزديك و بلندمرتبه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دين دارى به جايى رسيد كه از برگزيدگان شيعه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جان خود را در راه دفاع</w:t>
      </w:r>
    </w:p>
    <w:p>
      <w:pPr>
        <w:pStyle w:val="BookText"/>
        <w:rPr/>
      </w:pPr>
      <w:r>
        <w:rPr>
          <w:rFonts w:ascii="IRNazanin" w:hAnsi="IRNazanin" w:eastAsia="IRNazanin"/>
          <w:color w:val="111111"/>
          <w:sz w:val="28"/>
          <w:sz w:val="28"/>
          <w:szCs w:val="28"/>
          <w:rtl w:val="true"/>
          <w:lang w:bidi="fa-IR"/>
        </w:rPr>
        <w:t xml:space="preserve">و حمايت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به دستور زياد بن ابيه در كوفه مُثله گرديد و به دار كشيده شد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در زمان فتوحات مسلمانان و پس از آن، روند سريعى يافت؛ به گونه اى كه در زمان حكومت معاويه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آنان بالغ بر بيست هزار نفر گرديد</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گويند هنگامى كه معاويه از فزونى آنان آگاهى يافت، وحشت زده شد و قصد كشتن آنان را داشت اما با مشورت احنف بن قيس از بزرگان قبيله بنى تميم از اين تصميم منصرف شد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موالى در كوفه كنار منبر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افرادى از بزرگان عرب، مانند اشعث بن قيس كندى كه تعصب خاص عربى گرى داشتند، به حضور موالى و حمرا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موقعيت اشراف قبايل با آنان برابر شده، خشمگين بودند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اشعث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اميرالمؤمنين، اين سرخ رويان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روى تو بر ما غلبه كرده اند و تو جلو اين ها را نمى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خشمگينانه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نشان خواهم داد كه عرب چه كاره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شكم گنده ها خودشان روزها در بستر نرم استراحت مى كنند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 و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گرم به خاطر خدا فعاليت مى نمايند و آن گاه از من مى خواهند كه آن ها را طرد كنم تا از ستمكاران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كه دانه را شكافت و آدمى را آفريد،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هم چنان كه در ابتدا شما، ايرانيان را به خاطر اسلام با شمشير خواهيد زد، در آينده ايرانيان به خاطر اسلام شما را با شمشير خواهند زد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ابواسحاق ابراهيم بن محمد ثقفى كوفى، الغارات،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آثار استاد شهيد مطهرى،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پدر بزرگوارش با ايرانيان ساكن در كوفه ارتباط داشتند، نيز در مسير صفين در مناطق ايرانى نشين همانند مداين و شهر انبار، توقف كردند و با ايرانيان ديدار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هايى نيز از هداياى دهقانان به امام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نقل هيثم بن عدى از عبدالله بن جعفر بن ابى طالب، وى درباره نيازهاى برخى دهقانان</w:t>
      </w:r>
      <w:r>
        <w:rPr>
          <w:rStyle w:val="FootnoteAnchor"/>
          <w:rtl w:val="true"/>
        </w:rPr>
        <w:footnoteReference w:id="774"/>
      </w:r>
      <w:r>
        <w:rPr>
          <w:rFonts w:ascii="IRNazanin" w:hAnsi="IRNazanin" w:eastAsia="IRNazanin"/>
          <w:color w:val="111111"/>
          <w:sz w:val="28"/>
          <w:sz w:val="28"/>
          <w:szCs w:val="28"/>
          <w:rtl w:val="true"/>
          <w:lang w:bidi="fa-IR"/>
        </w:rPr>
        <w:t xml:space="preserve">ايرانى در عراق با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حل مشكل دهقانان ايرانى، از پذيرش چهل هزار درهم به عنوان قدردانى خوددارى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قوم لانأخذ على معروف ثمناً؛</w:t>
      </w:r>
    </w:p>
    <w:p>
      <w:pPr>
        <w:pStyle w:val="BookText"/>
        <w:rPr/>
      </w:pPr>
      <w:r>
        <w:rPr>
          <w:rFonts w:ascii="IRNazanin" w:hAnsi="IRNazanin" w:eastAsia="IRNazanin"/>
          <w:color w:val="111111"/>
          <w:sz w:val="28"/>
          <w:sz w:val="28"/>
          <w:szCs w:val="28"/>
          <w:rtl w:val="true"/>
          <w:lang w:bidi="fa-IR"/>
        </w:rPr>
        <w:t>ما خاندان به خاطر نيكى كه انجام مى دهيم، بها و پولى دريافت نمى كنيم</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تماس با مردم عراق، با گروهى از دهقانان اهل سواد</w:t>
      </w:r>
      <w:r>
        <w:rPr>
          <w:rStyle w:val="FootnoteAnchor"/>
          <w:rtl w:val="true"/>
        </w:rPr>
        <w:footnoteReference w:id="776"/>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روبه رو شدند كه قبل از فتح اين سرزمين زير سلطه خاندان كسرا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پس از استقرار آن حضرت در كوفه كه در پى نبرد جمل صورت گرفت، براى تهنيت نزد آن حضرت آمده بودند و چون تعداد ايشان زياد بود، به دستور امام، نماينده و سخن گويى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گفت گوهايى كه آنان با اميرمؤمنان داشتند، امام پرسيدند كه چند نفر از خاندان كسرا، بر ايشان حكومت</w:t>
      </w:r>
    </w:p>
    <w:p>
      <w:pPr>
        <w:pStyle w:val="BookText"/>
        <w:rPr/>
      </w:pP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سيرت و روش حكومتى 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 آن ها در كارهاى بزرگ يكسان بود تا اين كه خسرو پسر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پادشاهى رسيد و به جمع مال و ثروت پرداخت و بر خلاف پيشينيان ما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مال مردم بود ويران نمود و آنچه را مال خود بود آباد كرد و چندان مردم را خوار نمود و ايرانيان را زير فشار گذاشت كه بر وى شوريدند و به قتلش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شنيدن پاسخ آنان، خطاب به اين دسته از ايرانى 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حق انسان ها را آفريد و از هر انسانى جز عمل به حق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الهى، مايۀ تذكرى است از آنچه خداوند عطا كرده و آن اين كه مملكت بدون تدبير قوام ندارد و حتماً بايد حكومتى برپا باشد و كارها در صورتى وحدت مى پذيرد كه متأخران به گذشتگان بد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افراد متأخر به گذشتگان بد گفتند و با روش نيكوى آنان مخالفت ورزيدند، هم خود را نابود كردند و هم ديگران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خودشان امير كرد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السعاده،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محمد تقى مجلسى، بحار الانوار،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ديدار نشانه توجه ايرانيان به خيرخواهى خليفه مسلمانان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نقل ابن اعثم، هنگامى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ساباط مداين رسيدند، طايفه اى از دهقانان نزد آن حضرت آمدند و حاجات خويش را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اميرمؤمنان ارباب حاجات را بنواخت و از آن جا حركت كرده، به موضعى فرود آمدند كه آن جا كوشك ها و سراهاى كسرا بود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بنابه گزارش يعقوبى، امام در مسير صفين به مداين وارد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الدهاقين بالهدايا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دهقانان هدايايى نزد آن حضرت آوردند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فردها و قال نحن أغنى منكم بحقّ‌ أحق بأن نفيض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نپذيرفتند و چون از علت امتناع پرسيده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 به دادن هديه بر شما هستيم و بى نياز از شما</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ابى يعقوب يعقوبى، تاريخ 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در مداين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ساسانيان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مشاهده تاق كسرا پرداختند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يكى از فرماندهانش به نام حارث همدانى فرمان دادند تا مردم مداين را براى شركت در نبرد با معاويه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صداى رسا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براى رفتن به جنگ آماده است در نماز عصر اميرمؤمنان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آمادگى اهل مداين،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شهر را ترك كردند، اما عدى بن حاتم طايى را براى بسيج نيرو نگاه داشتند و او طى سه روز با هشتصد نفر به امام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يزيد بن عدى نيز پس از او با چهارصد نفر از اهل مداين به آن حضرت پيوست</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استقبال مردم انبار از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ديگر مواردى است كه مى توان در عصر خلافت آن حضرت بدان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هنگام عزيمت به جنگ صفين، دو روز در انبار اقامت فرمود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 xml:space="preserve">در آن جا دهقانان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بنوخوش نوشك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شربت پاك</w:t>
      </w:r>
      <w:r>
        <w:rPr>
          <w:rFonts w:eastAsia="IRNazanin" w:cs="IRNazanin"/>
          <w:color w:val="111111"/>
          <w:sz w:val="28"/>
          <w:szCs w:val="28"/>
          <w:rtl w:val="true"/>
          <w:lang w:bidi="fa-IR"/>
        </w:rPr>
        <w:t>)</w:t>
      </w:r>
      <w:r>
        <w:rPr>
          <w:rStyle w:val="FootnoteAnchor"/>
          <w:rtl w:val="true"/>
        </w:rPr>
        <w:footnoteReference w:id="782"/>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ايشان استقبال كردند و از مركب هايشان پياده شدند و در ركابش شروع به دويدن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چهارپايان را كه آورده ايد براى چيست و از اين كار كه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شده ايد و مى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و عادت ما اين است كه بدين وسيله فرمان روايان خود را بزرگ مى داريم و آن ها را احترام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اين چارپايان پيشكش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و مسلمانان غذا آماده كرده و براى چارپايان هم علوفه بسيار فراهم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مى گوييد رسم شماست كه فرمان روايان را اين گونه احترام كنيد؛ به خدا سوگند دويدن شما براى فرمان روايان سودى ندارد، فقط شما خود را به زحمت مى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گونه برخورد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دوست داريد چارپايان را از شما بگيريم، ما آن ها را به حساب خراجتان از شما 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خوراكى هم كه براى ما تهيه كرده ايد، خوش نداريم كه چيزى از مال شما را جز با پرداخت بهاى آن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ما آن را ارزيابى مى كنيم و سپس بهايش را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بهايش را معلوم نكنيد ما به همان آذوقه اى كه خود داريم اكتفا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ما مولايان، صاحب اختياران و خواجگانى نام دار از اعراب داريم؛ آيا ما را از اين كه به ايشان پيشكش دهيم و آنان را از اين كه چيزى از ما بپذيرند نيز منع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اعراب دوست داران شما هستند، اما به هيچ يك از مسلمانان روا نيست كه پيشكش شما را بپذيرند و اگر كسى چيزى از شما به زور غصب كند، به ما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راه خود ادامه دادند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وقعه صفين،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محمد تقى مجلسى، بحار الانوار، 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گزارش ديگر آمده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انبار، اهل آن استقبال گرمى از آن حضرت به عمل آورده، هدايا نزول و علوفه آوردند و اسباب نيكو پيش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اسباب و اطعمه را چرا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عادت چنين رفته است كه اميران و بزرگان را از اين جنس خدمت كارى ها مى كنيم و طعام ها و هديه ها نثار مى سازيم، اين است كه پيش</w:t>
      </w:r>
    </w:p>
    <w:p>
      <w:pPr>
        <w:pStyle w:val="BookText"/>
        <w:rPr/>
      </w:pPr>
      <w:r>
        <w:rPr>
          <w:rFonts w:ascii="IRNazanin" w:hAnsi="IRNazanin" w:eastAsia="IRNazanin"/>
          <w:color w:val="111111"/>
          <w:sz w:val="28"/>
          <w:sz w:val="28"/>
          <w:szCs w:val="28"/>
          <w:rtl w:val="true"/>
          <w:lang w:bidi="fa-IR"/>
        </w:rPr>
        <w:t>اميرمؤمنان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قبول مى كنم، به شرط آن كه بهاى آن از اخراج شما محسوب داريم و طعام ها را بها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 نباشد كه ما بهاى طعام بستانيم؛ اگر اميرالمؤمنين به وجه نزل قبول نمى فرمايد، ما را در لشكر اميرمؤمنان آشنايان و دوستان است، دستور فرمايد تا اين طعام ها نزديك ايشان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كنيد؛ چه شما را از آن كه دوستان خويشتن را به طعام مراعات كنيد، منعى نيست ليكن اگر كسى كه از خدمت كاران من از شما چيزى خواهد اندك و بسيار، مرا اعلام دهيد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بلاذرى، فتوح البلدان،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 انبار توقف كردند و پس از آن به سمت صفين حركت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ابوالهياج عبدالله بن ابى سفيان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دهقانى از دهقانان سواد، 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 و مانند آن را به يكى از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براى ايراد خطبه در مداين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دو برد را بر تن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آن دو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دهقانى از دهقان هاى سواد عراق آن را به ما هديه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گرفته، در بيت المال قرار داند</w:t>
      </w:r>
      <w:r>
        <w:rPr>
          <w:rFonts w:eastAsia="IRNazanin" w:cs="IRNazanin"/>
          <w:color w:val="111111"/>
          <w:sz w:val="28"/>
          <w:szCs w:val="28"/>
          <w:rtl w:val="true"/>
          <w:lang w:bidi="fa-IR"/>
        </w:rPr>
        <w:t>.</w:t>
      </w:r>
      <w:r>
        <w:rPr>
          <w:rStyle w:val="FootnoteAnchor"/>
          <w:rtl w:val="true"/>
        </w:rPr>
        <w:footnoteReference w:id="785"/>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اين باور بودند كه مسلمانان نيازمندتر به اين بردها هستند و نياز عمومى بر نياز فرزندانش مقدم است</w:t>
      </w:r>
      <w:r>
        <w:rPr>
          <w:rFonts w:eastAsia="IRNazanin" w:cs="IRNazanin"/>
          <w:color w:val="111111"/>
          <w:sz w:val="28"/>
          <w:szCs w:val="28"/>
          <w:rtl w:val="true"/>
          <w:lang w:bidi="fa-IR"/>
        </w:rPr>
        <w:t>.</w:t>
      </w:r>
      <w:bookmarkStart w:id="1206" w:name="pg14093_140525"/>
    </w:p>
    <w:p>
      <w:pPr>
        <w:pStyle w:val="BookText"/>
        <w:rPr/>
      </w:pPr>
      <w:bookmarkEnd w:id="1206"/>
      <w:r>
        <w:rPr>
          <w:rFonts w:ascii="IRNazanin" w:hAnsi="IRNazanin" w:eastAsia="IRNazanin"/>
          <w:color w:val="111111"/>
          <w:sz w:val="28"/>
          <w:sz w:val="28"/>
          <w:szCs w:val="28"/>
          <w:rtl w:val="true"/>
          <w:lang w:bidi="fa-IR"/>
        </w:rPr>
        <w:t xml:space="preserve">اين گونه گزارش ها، حاكى از شناخت برخى ايرانيان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مناسبات با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بنابه نوشته ابن شهرآشوب،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غيرمسلمانان عراق، روز نوروز جام هاى طلايى كه در آن شكر بود،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شكرها را در ميان ياران خود تقسيم كردند و آن ها را جزو جزيه ايشان حساب نمودند دهقانى جامه اى كه از طلا بافته شده بود براى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حريث آن را از وى به چهار هزار درهم خريد تا پول آن را زمان دريافت عطا بپردازد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 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بزرگوارشان در اين سفرها همراه بودند</w:t>
      </w:r>
      <w:r>
        <w:rPr>
          <w:rFonts w:eastAsia="IRNazanin" w:cs="IRNazanin"/>
          <w:color w:val="111111"/>
          <w:sz w:val="28"/>
          <w:szCs w:val="28"/>
          <w:rtl w:val="true"/>
          <w:lang w:bidi="fa-IR"/>
        </w:rPr>
        <w:t>.</w:t>
      </w:r>
    </w:p>
    <w:p>
      <w:pPr>
        <w:pStyle w:val="Heading5"/>
        <w:numPr>
          <w:ilvl w:val="4"/>
          <w:numId w:val="1"/>
        </w:numPr>
        <w:rPr/>
      </w:pPr>
      <w:bookmarkStart w:id="1207" w:name="__RefHeading___Toc712908_1738255347"/>
      <w:bookmarkStart w:id="1208" w:name="_Toc465"/>
      <w:bookmarkEnd w:id="1207"/>
      <w:r>
        <w:rPr>
          <w:rtl w:val="true"/>
        </w:rPr>
        <w:t>ب</w:t>
      </w:r>
      <w:r>
        <w:rPr>
          <w:rtl w:val="true"/>
        </w:rPr>
        <w:t xml:space="preserve">) </w:t>
      </w:r>
      <w:r>
        <w:rPr>
          <w:rtl w:val="true"/>
        </w:rPr>
        <w:t>مناسبات در عصر خلافت</w:t>
      </w:r>
      <w:r>
        <w:rPr>
          <w:rtl w:val="true"/>
        </w:rPr>
        <w:t>:</w:t>
      </w:r>
      <w:bookmarkEnd w:id="1208"/>
    </w:p>
    <w:p>
      <w:pPr>
        <w:pStyle w:val="Heading6"/>
        <w:numPr>
          <w:ilvl w:val="5"/>
          <w:numId w:val="1"/>
        </w:numPr>
        <w:rPr/>
      </w:pPr>
      <w:bookmarkStart w:id="1209" w:name="__RefHeading___Toc712910_1738255347"/>
      <w:bookmarkStart w:id="1210" w:name="_Toc466"/>
      <w:bookmarkEnd w:id="1209"/>
      <w:r>
        <w:rPr>
          <w:rtl w:val="true"/>
        </w:rPr>
        <w:t>اشاره</w:t>
      </w:r>
      <w:bookmarkEnd w:id="1210"/>
    </w:p>
    <w:p>
      <w:pPr>
        <w:pStyle w:val="BookText"/>
        <w:rPr/>
      </w:pPr>
      <w:r>
        <w:rPr>
          <w:rFonts w:ascii="Amiri" w:hAnsi="Amiri" w:eastAsia="Amiri" w:cs="Amiri"/>
          <w:color w:val="111111"/>
          <w:sz w:val="28"/>
          <w:sz w:val="28"/>
          <w:szCs w:val="28"/>
          <w:rtl w:val="true"/>
          <w:lang w:bidi="ar-SA"/>
        </w:rPr>
        <w:t xml:space="preserve">عصر خلافت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كوتاه مدت و حدود شش يا هفت ماه بيش 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طول نينجاميد</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 xml:space="preserve">در واقع اين دوره، امتداد زمان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در نحوه اداره جامعه اسلامى، تغيير عمده اى حاصل نشد و همان كارگزاران پيشين آن حضرت بر سر كار بودند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واليان پدر بزرگوارش را ابقا كردند</w:t>
      </w:r>
      <w:r>
        <w:rPr>
          <w:rFonts w:eastAsia="IRNazanin" w:cs="IRNazanin"/>
          <w:color w:val="111111"/>
          <w:sz w:val="28"/>
          <w:szCs w:val="28"/>
          <w:rtl w:val="true"/>
          <w:lang w:bidi="fa-IR"/>
        </w:rPr>
        <w:t>.</w:t>
      </w:r>
      <w:r>
        <w:rPr>
          <w:rStyle w:val="FootnoteAnchor"/>
          <w:rtl w:val="true"/>
        </w:rPr>
        <w:footnoteReference w:id="788"/>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اين كارگزاران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تثبيت قدرت معاويه، بر سر كار بودند و معاويه آنان را بركنار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بودند كه از مردم براى امام بيعت گرفتند؛ چنان كه مردم فارس به وسيله استاندارش، زياد بن عبيدالله ثقفى با آن</w:t>
      </w:r>
    </w:p>
    <w:p>
      <w:pPr>
        <w:pStyle w:val="BookText"/>
        <w:rPr/>
      </w:pPr>
      <w:r>
        <w:rPr>
          <w:rFonts w:ascii="IRNazanin" w:hAnsi="IRNazanin" w:eastAsia="IRNazanin"/>
          <w:color w:val="111111"/>
          <w:sz w:val="28"/>
          <w:sz w:val="28"/>
          <w:szCs w:val="28"/>
          <w:rtl w:val="true"/>
          <w:lang w:bidi="fa-IR"/>
        </w:rPr>
        <w:t>حضرت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مداين و سرتاسر عراق نيز با كوفه در بيعت آن حضرت هماهنگ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و يمن نيز به دست فرمانده بزرگ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بن قدامه تميمى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ها، هر كس از زبدگان و برگزيدگان مهاجرين و انصار كه در اين مناطق مى زيست بيعت او را پذيرفت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ياسين، صلح امام حسن،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كارگزار امام بر بصره، ابوالأسود دوئلى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ياران و شيعيان برجسته آن حضرت به شمار مى آمد و قبلاً نيز مسئوليت هايى را بر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وى از بصريان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ابوالأسود را ايرانى دانسته اند اما دلايل قانع كننده اى دراين باره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بخش اعظمى از ايران در آن زمان از طريق بصره اداره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با توجه به گرفتارى هايى كه معاويه براى آن حضرت به وجود آورده بود، همانند پدر بزرگوارش نتوانست توجه خود را به خارج از عراق از جمله ايران معطوف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دل مشغولى امام در اين دوره، دفع توطئه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تجهيز نيرو براى مقابله با شاميان و جريان صلح آن حضرت با معاويه، ديگر مسائل را تحت الشعاع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منابع، از مناسبات آن حضرت با ايرانيان در زمان خلافتش، گزارش چندانى وجود ندارد جز اين كه برخى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فراخوانى نيرو براى مقابله با معاويه، از آن حضرت، حمايت كردند</w:t>
      </w:r>
      <w:r>
        <w:rPr>
          <w:rFonts w:eastAsia="IRNazanin" w:cs="IRNazanin"/>
          <w:color w:val="111111"/>
          <w:sz w:val="28"/>
          <w:szCs w:val="28"/>
          <w:rtl w:val="true"/>
          <w:lang w:bidi="fa-IR"/>
        </w:rPr>
        <w:t>».</w:t>
      </w:r>
      <w:r>
        <w:rPr>
          <w:rStyle w:val="FootnoteAnchor"/>
          <w:rtl w:val="true"/>
        </w:rPr>
        <w:footnoteReference w:id="790"/>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موالى و ايرانيان تازه مسلمان ساكن كوفه و ديگر شهرهاى عراق، در تحولات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w:t>
      </w:r>
      <w:bookmarkStart w:id="1211" w:name="pg14093_140527"/>
    </w:p>
    <w:p>
      <w:pPr>
        <w:pStyle w:val="BookText"/>
        <w:rPr/>
      </w:pPr>
      <w:bookmarkEnd w:id="1211"/>
      <w:r>
        <w:rPr>
          <w:rFonts w:ascii="IRNazanin" w:hAnsi="IRNazanin" w:eastAsia="IRNazanin"/>
          <w:color w:val="111111"/>
          <w:sz w:val="28"/>
          <w:sz w:val="28"/>
          <w:szCs w:val="28"/>
          <w:rtl w:val="true"/>
          <w:lang w:bidi="fa-IR"/>
        </w:rPr>
        <w:t>همانند ديگر مسلمانان نقش داشته اند و شركت آنان در نبردها به همراه اربابان عرب خود پذيرفتنى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ماجراى صلح، در مسير حركت براى رويارويى با معاويه، در مداين، پايتخت اشكانيان و ساسانيان، حضور يافتند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مقتل الحسين،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شريف مرتضى، تنزيه الانبياء،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اربلى، على بن عيسى، كشف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شرح حال هفت نفر از امامان شيعه را كه گذارشان به مداين يا بغداد افتاده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 حضرت در ساباط توسط فردى خارجى به نام جراح بن سنان اسدى مجروح گرديدند؛ لذا براى بهبود نزد كارگزارش در مداين، سعد بن مسعود ثقفى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ايرانيان اين بخش از قلمرو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اين سفر و چه در دوران اقامت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آن حضرات را از نزديك ديده و بى ترديد، در تمايل و ابراز محبت آنان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بوده است</w:t>
      </w:r>
      <w:r>
        <w:rPr>
          <w:rFonts w:eastAsia="IRNazanin" w:cs="IRNazanin"/>
          <w:color w:val="111111"/>
          <w:sz w:val="28"/>
          <w:szCs w:val="28"/>
          <w:rtl w:val="true"/>
          <w:lang w:bidi="fa-IR"/>
        </w:rPr>
        <w:t>.</w:t>
      </w:r>
    </w:p>
    <w:p>
      <w:pPr>
        <w:pStyle w:val="Heading6"/>
        <w:numPr>
          <w:ilvl w:val="5"/>
          <w:numId w:val="1"/>
        </w:numPr>
        <w:rPr/>
      </w:pPr>
      <w:bookmarkStart w:id="1212" w:name="__RefHeading___Toc712912_1738255347"/>
      <w:bookmarkStart w:id="1213" w:name="_Toc467"/>
      <w:bookmarkEnd w:id="1212"/>
      <w:r>
        <w:rPr>
          <w:rtl w:val="true"/>
        </w:rPr>
        <w:t>خراج فسا و دارابگرد</w:t>
      </w:r>
      <w:bookmarkEnd w:id="1213"/>
    </w:p>
    <w:p>
      <w:pPr>
        <w:pStyle w:val="BookText"/>
        <w:rPr/>
      </w:pPr>
      <w:r>
        <w:rPr>
          <w:rFonts w:ascii="IRNazanin" w:hAnsi="IRNazanin" w:eastAsia="IRNazanin"/>
          <w:color w:val="111111"/>
          <w:sz w:val="28"/>
          <w:sz w:val="28"/>
          <w:szCs w:val="28"/>
          <w:rtl w:val="true"/>
          <w:lang w:bidi="fa-IR"/>
        </w:rPr>
        <w:t xml:space="preserve">خراج دو شهر فسا و دارابگرد در استان فارس از ديگر نكاتى است كه مى توان آن را به ايران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برخى گزارش هاى تاريخى، يكى از شروط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گنجاندن خراج فسا و دارابگرد بود؛</w:t>
      </w:r>
      <w:r>
        <w:rPr>
          <w:rStyle w:val="FootnoteAnchor"/>
          <w:rtl w:val="true"/>
        </w:rPr>
        <w:footnoteReference w:id="792"/>
      </w:r>
      <w:r>
        <w:rPr>
          <w:rFonts w:ascii="IRNazanin" w:hAnsi="IRNazanin" w:eastAsia="IRNazanin"/>
          <w:color w:val="111111"/>
          <w:sz w:val="28"/>
          <w:sz w:val="28"/>
          <w:szCs w:val="28"/>
          <w:rtl w:val="true"/>
          <w:lang w:bidi="fa-IR"/>
        </w:rPr>
        <w:t>اين در حالى كه مطابق برخى منابع، اين شرط را همانند برخى شروط ديگر صلح نامه، نماينده امام عبيدالله بن نوفل افزوده و معاويه آن را پذيرفته</w:t>
      </w:r>
      <w:r>
        <w:rPr>
          <w:rFonts w:eastAsia="IRNazanin" w:cs="IRNazanin"/>
          <w:color w:val="111111"/>
          <w:sz w:val="28"/>
          <w:szCs w:val="28"/>
          <w:rtl w:val="true"/>
          <w:lang w:bidi="fa-IR"/>
        </w:rPr>
        <w:t>.</w:t>
      </w:r>
      <w:r>
        <w:rPr>
          <w:rStyle w:val="FootnoteAnchor"/>
          <w:rtl w:val="true"/>
        </w:rPr>
        <w:footnoteReference w:id="793"/>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بلا ذرى، معاويه براى قبولاندن صلح به امام، چنين مطرح كرد كه حاضر است سالانه</w:t>
      </w:r>
      <w:bookmarkStart w:id="1214" w:name="pg14093_140528"/>
    </w:p>
    <w:p>
      <w:pPr>
        <w:pStyle w:val="BookText"/>
        <w:rPr/>
      </w:pPr>
      <w:bookmarkEnd w:id="1214"/>
      <w:r>
        <w:rPr>
          <w:rFonts w:ascii="IRNazanin" w:hAnsi="IRNazanin" w:eastAsia="IRNazanin"/>
          <w:color w:val="111111"/>
          <w:sz w:val="28"/>
          <w:sz w:val="28"/>
          <w:szCs w:val="28"/>
          <w:rtl w:val="true"/>
          <w:lang w:bidi="fa-IR"/>
        </w:rPr>
        <w:t xml:space="preserve">علاوه بر يك ميليون درهم، خراج فسا و دارابگرد را نيز در اختيار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بلاذرى، انساب الاشراف،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بعدها تاريخ نگاران مغرض يا ناآگاه، آن را به عنوان يكى از مواد صلح نامه نقل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زهرى از وابستگان دربار هشام بن عبدالملك، از مصادر اصلى تحريف مواد صلح نامه است كه اساس آن را تنها شرايط مالى و گرفتن خراج اهواز و دارابگرد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 بطلان پيشنهاد خراج دارابگرد،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است كه پس از صلح، سليمان بن صرد خزاعى در اعتراض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چرا سهمى براى خود در عطا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15" w:name="__RefHeading___Toc712914_1738255347"/>
      <w:bookmarkStart w:id="1216" w:name="_Toc468"/>
      <w:bookmarkEnd w:id="1215"/>
      <w:r>
        <w:rPr>
          <w:rtl w:val="true"/>
        </w:rPr>
        <w:t>ج</w:t>
      </w:r>
      <w:r>
        <w:rPr>
          <w:rtl w:val="true"/>
        </w:rPr>
        <w:t xml:space="preserve">) </w:t>
      </w:r>
      <w:r>
        <w:rPr>
          <w:rtl w:val="true"/>
        </w:rPr>
        <w:t>مناسبات پس از خلافت تا شهادت</w:t>
      </w:r>
      <w:bookmarkEnd w:id="1216"/>
    </w:p>
    <w:p>
      <w:pPr>
        <w:pStyle w:val="BookText"/>
        <w:rPr/>
      </w:pPr>
      <w:r>
        <w:rPr>
          <w:rFonts w:ascii="IRNazanin" w:hAnsi="IRNazanin" w:eastAsia="IRNazanin"/>
          <w:color w:val="111111"/>
          <w:sz w:val="28"/>
          <w:sz w:val="28"/>
          <w:szCs w:val="28"/>
          <w:rtl w:val="true"/>
          <w:lang w:bidi="fa-IR"/>
        </w:rPr>
        <w:t>ارتباط امام با ايرانيان در اين زمان، مستلزم آگاهى از وضعيت شيعه</w:t>
      </w:r>
      <w:r>
        <w:rPr>
          <w:rStyle w:val="FootnoteAnchor"/>
          <w:rtl w:val="true"/>
        </w:rPr>
        <w:footnoteReference w:id="795"/>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سيطره معاويه بر جهان اسلام، او حكومتى پادشاهى بر اساس امپراتورى روم و ايران و به دور از سنت 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آداب و رسوم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ظاهرى دين مدارانه، آن را به صورت ابزارى براى سلطه و سركوب اجتماعى و استثمار و وحشت نظامى به كار برد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در اين دوره، شيعيان در رنج و بلاى شديدى گرفتار آمدند؛ زيرا معاويه در بخش نامه اى به حاكامان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از دوستان على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نام او را از دفاتر كارمندان دولتى حذف و حقوق و مزاياى آنان را قطع كنيد؛ خانه اش را خراب نمايند و آنان را عقوبت كرده، ذليل و ناتوان سازيد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شرح نهج البلاغه،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مقدسى، البدأ و التاريخ،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اصغر منتظر القائم، تاريخ امامت،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پى چنين سياستى، برخى شيعيان از كوفه تبعيد شدند و گروهى از شاميان جانشين آنان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دوره، هرچند احساسات و عواطف شيعيان از مرحله مبارزات پنهان كه از آن به آتش زير خاكستر تعبير مى شود فراتر مى رفت، از نگاه امام، نهضت تشيع هنوز براى فعاليت آشكار آماده نبود؛ زيرا معاويه از عواطف قوى شيعيان در بخش هايى از حجاز و عراق به ويژه مردم كوفه كاملاً آگاه بود؛ ازاين رو، به اقداماتى پيش گيرانه دست زد؛ چنان كه برخلاف صلح نامه و براى جلوگيرى از هرگونه قيامى، از روش هاى گوناگونى استفاده كرد، مانند جابه جايى جمعيت و تبعيد هواداران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شدت عمل معاويه در برخورد با شيعيان و هوادران امام در اين دوره، موجب گرديد تا آن حضرت، به طور پنهانى، هدايت شيعيان را از مدينه بر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مدتى كه در مدينه بودند، گاهى با شيعيان و هوادارانش كه از كوفه براى انجام دادن حج مى آمدند، ديدار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آن ها حضرت را به عنوان امام خود پذيرفته، در كار دين دارى خود از ايشان بهره مى بردند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9"/>
      </w:r>
      <w:bookmarkStart w:id="1217" w:name="pg14093_140530"/>
    </w:p>
    <w:p>
      <w:pPr>
        <w:pStyle w:val="BookText"/>
        <w:rPr/>
      </w:pPr>
      <w:bookmarkEnd w:id="1217"/>
      <w:r>
        <w:rPr>
          <w:rFonts w:ascii="IRNazanin" w:hAnsi="IRNazanin" w:eastAsia="IRNazanin"/>
          <w:color w:val="111111"/>
          <w:sz w:val="28"/>
          <w:sz w:val="28"/>
          <w:szCs w:val="28"/>
          <w:rtl w:val="true"/>
          <w:lang w:bidi="fa-IR"/>
        </w:rPr>
        <w:t>در گزارشى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بزرگان هوادار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كوفه جلسات مخفى داشتند و با مدينه در ارتباط بودند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طبرى، تاريخ 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دوره، از ارتباط ايرانيان با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اخبارى در دست نداريم؛ جز آن كه برخى از ايرانيان واكنش هايى بر ضد امويان و در حمايت از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دادند كه بدان ها اشاره مى شود</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712916_1738255347"/>
      <w:bookmarkStart w:id="1219" w:name="_Toc469"/>
      <w:bookmarkEnd w:id="1218"/>
      <w:r>
        <w:rPr>
          <w:rtl w:val="true"/>
        </w:rPr>
        <w:t xml:space="preserve">عكس العمل ايرانيان در برابر سبّ‌ امام على </w:t>
      </w:r>
      <w:r>
        <w:rPr>
          <w:rtl w:val="true"/>
        </w:rPr>
        <w:t>(</w:t>
      </w:r>
      <w:r>
        <w:rPr>
          <w:rtl w:val="true"/>
        </w:rPr>
        <w:t xml:space="preserve">عَلَيْهِ السَّلاَمُ </w:t>
      </w:r>
      <w:r>
        <w:rPr>
          <w:rtl w:val="true"/>
        </w:rPr>
        <w:t>)</w:t>
      </w:r>
      <w:bookmarkEnd w:id="1219"/>
    </w:p>
    <w:p>
      <w:pPr>
        <w:pStyle w:val="BookText"/>
        <w:rPr/>
      </w:pPr>
      <w:r>
        <w:rPr>
          <w:rFonts w:ascii="IRNazanin" w:hAnsi="IRNazanin" w:eastAsia="IRNazanin"/>
          <w:color w:val="111111"/>
          <w:sz w:val="28"/>
          <w:sz w:val="28"/>
          <w:szCs w:val="28"/>
          <w:rtl w:val="true"/>
          <w:lang w:bidi="fa-IR"/>
        </w:rPr>
        <w:t xml:space="preserve">سب و لعن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ناشايست و بدعت هاى معاويه در دوران خلافتش،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ديگر امويان، براى رسيدن به اهداف خود، تمام راه هاى ممكن را طى كرده، از تمام امكانات خود بهره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فرهنگى، از راه هاى ممكن مؤثر براى اين كار بود؛ ازاين رو، آنان از كانال فرهنگى وارد شدند و ضمن تلاش براى انتشار فضايل عثمان و ديگر خلفا، به سب و لعن اميرمؤمنان و تحميل آن بر تمام جهان اسلام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ابوتراب از دين تو منحرف شده و راه تو را بسته و مسدود كرده است پس او را سخت لعن كن و به عذابى دردناك گرفتار ساز را بر تمام عالم اسلامى نوشت و كارگزارنش تا دوران خلافت عمر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بخشنامه استناد مى كردند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بنا به نوشته مسعودى، معاويه مى خواست اين رسم را به صورت يك سنت درآورد؛ سنتى كه همه چيز و همه جا را بپوشاند و مردمان با آن زندگى كنند و جزيى از عقيده و دين ايشان باشد و با آن پير شوند سپس با آن از دنيا بروند</w:t>
      </w:r>
      <w:r>
        <w:rPr>
          <w:rFonts w:eastAsia="IRNazanin" w:cs="IRNazanin"/>
          <w:color w:val="111111"/>
          <w:sz w:val="28"/>
          <w:szCs w:val="28"/>
          <w:rtl w:val="true"/>
          <w:lang w:bidi="fa-IR"/>
        </w:rPr>
        <w:t>.</w:t>
      </w:r>
      <w:r>
        <w:rPr>
          <w:rStyle w:val="FootnoteAnchor"/>
          <w:rtl w:val="true"/>
        </w:rPr>
        <w:footnoteReference w:id="80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ازاين رو، در تمام مدت نزديك</w:t>
      </w:r>
    </w:p>
    <w:p>
      <w:pPr>
        <w:pStyle w:val="BookText"/>
        <w:rPr/>
      </w:pPr>
      <w:r>
        <w:rPr>
          <w:rFonts w:ascii="IRNazanin" w:hAnsi="IRNazanin" w:eastAsia="IRNazanin"/>
          <w:color w:val="111111"/>
          <w:sz w:val="28"/>
          <w:sz w:val="28"/>
          <w:szCs w:val="28"/>
          <w:rtl w:val="true"/>
          <w:lang w:bidi="fa-IR"/>
        </w:rPr>
        <w:t>يك قرن حكومت آنان، در اقصى نقاط امپراتورى اسلامى به عنوان يك دستورالعمل حكومتى بود و در اجتماعات مسلمانان به ويژه در نماز جمعه به سب آن حضرت اقدام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بنى اميه، سلطه بر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رسيدن به مقاصد خود، سعى مى كردند چهره شاخص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مخدوش جلوه دهند و فضايل وارد شده در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بپوشانند تا راحت تر بر مقدرات امت اسلامى چيره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مردم نيز كه شناخت درستى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تحت تأثير تبليغات زهرآگين امويان و كارگزاران ايشان و ترس از آن ها قرار گرفتند و سب امام را براى مدتى طولانى نهادينه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گروهى از بنى اميه به معاويه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آرزويت رسيدى؛ چه بهتر كه ديگر دست از لعن على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دست برنمى دارم تا بر آن كودكان بزرگ شوند و بزرگان پير گردند و سرانجام هيچ گوينده اى فضيلتى را از او ياد نكند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شرح نهج البلاغه،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بنابه گزارش برخى تاريخ نگاران، چون عمر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منابر منع كرد، برخى شهرها در ايران مقاومت كردند؛ زيرا آنان به تسنن افراطى يا ناصبى گرى شهرت داشتند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ياقوت حموى در مورد گستره عمل سب و لعن 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ابى طالب بر منابر در شرق و غرب لعن مى شد و تنها يك شهر از اين عمل سر باز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 تنها شهرى بود كه جز يك بار بر منابر آن اميرمؤمنان لعن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مردمان آن ديار در عهدنامه خودشان با مأموران دولتى</w:t>
      </w:r>
    </w:p>
    <w:p>
      <w:pPr>
        <w:pStyle w:val="BookText"/>
        <w:rPr/>
      </w:pPr>
      <w:r>
        <w:rPr>
          <w:rFonts w:ascii="IRNazanin" w:hAnsi="IRNazanin" w:eastAsia="IRNazanin"/>
          <w:color w:val="111111"/>
          <w:sz w:val="28"/>
          <w:sz w:val="28"/>
          <w:szCs w:val="28"/>
          <w:rtl w:val="true"/>
          <w:lang w:bidi="fa-IR"/>
        </w:rPr>
        <w:t>اموى، عهد بستند كه كسى در سرزمين آنان مورد لعن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شرافتى از اين برتر و بزرگ تر كه آنان از لعن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كردند با اين كه بر منابر حرمين يعنى مكه و مدينه اين كار صورت مى گرفت</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ياقوت حموى، معجم البلدان،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پاره اى از نقاط ايران اعتراض هايى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گزارش هايى از خوددارى برخى شهرها از اين كار ناشايست وجود دارد كه بدان 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شهرهاى ايران كه زير بار سب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نرفتند مى توان از غور، قزوين و خوارزم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اهل غور هرگز به دستور معاويه و ديگر امويان داير بر سب و لعن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آمده در زمان بنى اميه در تمام سرزمى هاى اسلامى بر سر منبر، اهل خاندان رسالت را لعنت كردند مگر غور كه واليان بنى اميه بدان ولايت راه نيافتند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در قزوين يكى از عمال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كارگزاران خالد بن عبدالله قسرى، حاكم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فردى به نام حبيش بن عبدالله برخاست و شمشير كشيد و عامل را بر منبر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لعن آن حضرت در آن شهر قطع شد</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 xml:space="preserve">اهل قزوين تا رسميت يافتن تشيع در ايران عهد صفويه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شهرهاى مشهور سنى نشين محسوب مى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خوارزم نيز از جمله ولاياتى بود كه مردم آن ننگ سب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جهان عوام، كالانعام متقلد اين بدعت گشته بودند؛ مگر در خوارزم كه تحمل اهانت نكردند و اين عار بر خود برنگرفتند</w:t>
      </w:r>
      <w:r>
        <w:rPr>
          <w:rFonts w:eastAsia="IRNazanin" w:cs="IRNazanin"/>
          <w:color w:val="111111"/>
          <w:sz w:val="28"/>
          <w:szCs w:val="28"/>
          <w:rtl w:val="true"/>
          <w:lang w:bidi="fa-IR"/>
        </w:rPr>
        <w:t>».</w:t>
      </w:r>
      <w:r>
        <w:rPr>
          <w:rStyle w:val="FootnoteAnchor"/>
          <w:rtl w:val="true"/>
        </w:rPr>
        <w:footnoteReference w:id="80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w:t>
      </w:r>
      <w:bookmarkStart w:id="1220" w:name="pg14093_140533"/>
    </w:p>
    <w:p>
      <w:pPr>
        <w:pStyle w:val="BookText"/>
        <w:rPr/>
      </w:pPr>
      <w:bookmarkEnd w:id="1220"/>
      <w:r>
        <w:rPr>
          <w:rFonts w:ascii="IRNazanin" w:hAnsi="IRNazanin" w:eastAsia="IRNazanin"/>
          <w:color w:val="111111"/>
          <w:sz w:val="28"/>
          <w:sz w:val="28"/>
          <w:szCs w:val="28"/>
          <w:rtl w:val="true"/>
          <w:lang w:bidi="fa-IR"/>
        </w:rPr>
        <w:t>دورى خوارزم و غور از مركز خلافت اموى و عدم دست رسى آسان حاكمان بنى اميه به مخالفان خلفا، عامل مهمى در حركات جسورانه هوادار اهل بيت در آن مناطق بود، در حالى كه تبليغات منفى معاويه و جانشينانش بر ضد اهل بيت آن چنان ريشه دوانيده بود كه جزو باور مردم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نخستين اعتراض به اين عمل زشت در كوفه صورت گرفت كه در فاصله اندكى از شهادت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معاويه چون مغيره بن شعبه و پس از او زياد بن ابيه به سب و لعن امام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شيعيان و شيفتگان آن حضرت كه تحمل ناسزاگويى به آن حضرت را برنمى تافتند، در برابر آن موضع مى گرفتند كه تاوان سنگين آن را نيز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حجر بن عدى يك نمونه از آن هاست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ابى يعقوب يعقوبى، 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712918_1738255347"/>
      <w:bookmarkStart w:id="1222" w:name="_Toc470"/>
      <w:bookmarkEnd w:id="1221"/>
      <w:r>
        <w:rPr>
          <w:rtl w:val="true"/>
        </w:rPr>
        <w:t>نتيجه</w:t>
      </w:r>
      <w:bookmarkEnd w:id="1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عصر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ايران هنوز كانون هاى شيعه پديد نيامده بود و اغلب شيعيان در عراق به ويژه در كوفه متمركز بودند و با امام ارتباط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گزارشى كه در قبل از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آن را با ايران مرتبط دانست، سفر آن حضرت به ايران است كه نه تنها مشهور نيست بلكه خدشه پذير نيز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كارگزاران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ايرانيان همان كارگزاران پدرش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پس از تثبيت قدرت خود، فشار زيادى را 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وارد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روابط امام با پيروانش در تنگناى شديدى قرار گرفت</w:t>
      </w:r>
      <w:r>
        <w:rPr>
          <w:rFonts w:eastAsia="IRNazanin" w:cs="IRNazanin"/>
          <w:color w:val="111111"/>
          <w:sz w:val="28"/>
          <w:szCs w:val="28"/>
          <w:rtl w:val="true"/>
          <w:lang w:bidi="fa-IR"/>
        </w:rPr>
        <w:t>.</w:t>
      </w:r>
      <w:bookmarkStart w:id="1223" w:name="pg14093_140534"/>
    </w:p>
    <w:p>
      <w:pPr>
        <w:pStyle w:val="Heading4"/>
        <w:numPr>
          <w:ilvl w:val="3"/>
          <w:numId w:val="1"/>
        </w:numPr>
        <w:rPr/>
      </w:pPr>
      <w:bookmarkStart w:id="1224" w:name="__RefHeading___Toc712920_1738255347"/>
      <w:bookmarkStart w:id="1225" w:name="_Toc471"/>
      <w:bookmarkEnd w:id="1223"/>
      <w:bookmarkEnd w:id="1224"/>
      <w:r>
        <w:rPr>
          <w:rtl w:val="true"/>
        </w:rPr>
        <w:t>منابع</w:t>
      </w:r>
      <w:bookmarkEnd w:id="1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 شرح نهج البلاغه، به كوشش اعلمى،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حاتم، عبدالرحمان، الجرح و التعديل، دائره المعارف العثمانيه،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الكامل فى التاريخ، به كوشش عبدالله قاضى،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ابن خلدون، تحقيق خليل شحادة،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ابى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يعقوبى،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 ربه، العقد الفريد، به كوشش ابراهيم الابيارى و عمر تدمرى،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دارالكتاب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اصفهانى، ابوالفرج، مقاتل الطالبيين،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عاملى، سيد محسن، أعيان الشيعة،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بغدادى، ياقوت حموى، معجم البلدان،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بلاذرى، أبوالحسن أحمد بن يحيى، فتوح البلدان،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 مكتبة الهلال،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بلاذرى، أحمد بن يحيى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الأشراف، تحقيق سهيل زكار و رياض زركلى،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جرجان، سهمى، به اهتمام محمد عبد المعين خان، بيروت، عالم الكتب،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رويان، تصحيح منوچهر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بنياد فرهنگ ايران، </w:t>
      </w:r>
      <w:r>
        <w:rPr>
          <w:rFonts w:eastAsia="IRNazanin" w:cs="IRNazanin"/>
          <w:color w:val="111111"/>
          <w:sz w:val="28"/>
          <w:szCs w:val="28"/>
          <w:lang w:bidi="fa-IR"/>
        </w:rPr>
        <w:t>1348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تركمن آذرى، پروين، شيعيان تاريخ سياسى شيعيان اثنى عشرى در ايران،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شيعه شناسى،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ثقفى، ابراهيم بن محمد، الغارات،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جعفريان، رسول، حيات فكرى سياسى امام شيعه،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مونس، اطلس تاريخ اسلام، ترجمه آذرتاش آذرنوش، انتشارات سازمان جغرافيايى نيروهاى مسلح،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بغدادى، تاريخ بغداد،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رافعى، تصحيح عزيزالله عطاردى، التدوين فى اخبار قزوين،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رنجبر، محسن، مواضع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فتوحات خلفا، مجله تاريخ در آيينه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زرين كوب، عبدالحسين، تاريخ مردم ايران،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شريف قرشى، باقر، حياة الإمام الحسن بن على،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دارالبلاغة،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كلينى، كافى، تهران،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الارشاد فى معرفة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أبوجعفر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الأمم و الملوك، تحقيق محمد أبوالفضل ابراهيم،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دارالتراث،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عطاردى، عزيزالله، مسند الإمام المجتبى،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عطارد،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مجلسى، بحار الانوارالجامعة لدرر أخبار الأئمة الأطهار، ناشر اسلاميه،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فى معرفة الأئمة،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رضى،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مادلونگ، ويلفرد، جانشينى محمد، ترجمه نمائى و همكاران،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 آثار استاد شهيد مطهرى</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شناسى كوفه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مزى، جمال الدين، تهذيب الكمال، به كوشش بشار عواد،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مستوفى، احمد و عباس زرياب، اطلس تاريخى ايران، زير نظر سيدحسين نصر،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مسعودى، على بن الحسين، مروج الذهب،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مقدسى، يدالله، باز پژوهشى تاريخ ولادت و شهادت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تبليغات اسلامى حوزه 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منتظرالقائم، اصغر، تاريخ امامت،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معارف،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يعقوبى، احمد بن ابى يعقوب، البلدان،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استاديار گروه علوم قرآن و حديث دانشگاه اصفهان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Life Style</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حميد فاضل قانع،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 زندگى دينى و نقش آن در كار و فعاليت 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مطالعات جوان و رسانه،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عزيزالله عطاردى، مسند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محمدرضا عطايى،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بحرانى، حدائق الناضره،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بى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دارالاضواء،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شعبه حرانى، تحف العقول،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الاعلمى،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محمد طبرسى، اعلام الورى،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عطايى، مجموعه ورام، آداب و اخلاق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 قدس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راوندى، سلوه الحزين،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بى جا، مدرسه امام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ديلمى، اعلام الدين،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بى جا، مؤسسه آل البيت،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التراث العربى،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عطاردى،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طبرسى، مكارم الاخلاق،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چاپ چهارم،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شريف رضى،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گفتنى است كه استحباب خوردن با دست، آن هم با سه انگشت، همراه با شستن دست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آفتابه لگن هاى قديمى در برخى منازل وجود دارد؛ چون در همه جا دست رسى به آب روان نبود، دست ها را كامل مى شستند، سپس غذا را با سه انگشت، نه همانند كودكان با مشت، مى خوردند و چنان پاكيزه مى خوردند كه مكيدن انگشتان نيز با رغبت انجام مى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امروزه كه قاشق و چنگال در اختيار است، توصيه به غذا خوردن با دست نمى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طبرسى، 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ميزان الحمكه،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دارالحديث،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التراث العربى،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عطاردى،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قرشى،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راغب اصفهانى، المفردات،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مسكويه، تهذيب الاخلاق،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شامى، الدرالنظيم،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امين، أعيان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مفيد،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كلينى،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صدوق، امالى،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حرانى، تحف العقول،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أَعْبَدَ النَّاسِ‌ فِى زَمَانِهِ‌ وَ أَزْهَدَهُمْ‌ وَ أَفْضَلَهُمْ‌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حلى، عده الداعى و نجاح الساعى،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مدرك بن زياد يكى از ياران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دهكده روايه از نواحى دمشق وفات كرد و اولين مسلمانى است كه در آن جا دفن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عسقلانى، الإصابه،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نراقى، معراج السعاده،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باعونى، جواهرالمطالب،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أعثم،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بلاذرى،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بازگشت از صفين و در بيان جريانى كه بين ايشان و معاويه رخ داد، براى عبدالله بن وديعه انصارى به اين مطلب اشاره كرده، در بخشى از سخنان خود مى 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چند من درباره خود بخشنده ام و در نظر من مرگ گواراست و تصميم هم گرفتم كه همين گونه اقدام كنم، به اين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نگريستم و ديدم پيش از من آهنگ جنگ دارند و دانستم كه اگر اين دو كشته شوند، نسب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امت از ميان مى رود و اين را خوش نداشتم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اربلى،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اصفهانى، مفردات،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طريحى،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تميمى آمدى، غررالحكم،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عايشه روايت مى كند كه مردى از اهل شام به مدينه آمد؛ پس ديد مردى زيبا بر شتر خوش رفتارى سوار است كه مثل او به حُسن و جمال نديده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 من به جانب وى مايل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پرسيدم كه اين چه كسى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إربلى،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امينى،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كاشانى، الوافى،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حرعاملى،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هاشمى، الطبقات الكبرى،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نورى، 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حلوانى، نزهه الناظر و تنبيه الخاطر،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مفيد،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مائدة،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فَسَوْفَ‌ يأْتِى اللَّهُ‌ بِقَوْمٍ‌ يحِبُّهُمْ‌ وَ يحِبُّونَهُ‌ أَذِلَّةٍ‌ عَلَى الْمُؤْمِنينَ‌ أَعِزَّةٍ‌ عَلَى الْكافِرينَ‌ يجاهِدُونَ‌ فى سَبيلِ‌ اللَّهِ‌ وَ لا يخافُونَ‌ لَوْمَةَ‌ لائِم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جمعيتى را مى آورد كه آن ها را دوست دارد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ملااحمد نراقى، معراج السعاده،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يشْكرِ الْمُنْعِمَ‌ مِنَ‌ الْمَخْلُوقِينَ‌ لَمْ‌ يشْكرِ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كه سپاس گزار نعمت خويش از مخلوق نباشد، خداوند عزوجل را شكر نكرده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صدوق، عيون أخبارالرضا،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حرعاملى،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تميمى آمدى، غررالحكم،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كاشانى،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وافى،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معين، فرهنگ فارسى معين، ديل واژه سيرت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الهامى نيا، سيره اخلاقى تربيتى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مطهرى، 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فارسى معين و نيز دهخدا، لغت نامه دهخدا، ذيل واژه فرهنگ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دشتى، معارف و معاريف، ديل واژه فرهنگ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اربلى، كشف الغمة فى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حمزه طوسى، الثاقب فى المناقب،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ليثى، عيون الحكم و المواعظ،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هيثمى،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حلى، العدد القوية لدفع المخاوف اليومية،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ياسين، 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طبرسى، إعلام الورى،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كرمت نفسه صغرت الدّنيا فى عينه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كرُمَتْ‌ عَلَيهِ‌ نَفْسُهُ‌ هَانَتْ‌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للصبحى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امين،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كريمى، روش هاى مطالعه و تحقيق با تاكيد بر كتابخانه،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القرآن، امور تربيتى آموزش و پرورش،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رضا اعرافى، فقه تربيتى،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حوزه و دانشگاه، تحقيق سيدنقى موسوى و همكاران،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احسانى، سيره اخلاقى و تربيتى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بين المللى جامعة المصطفى العالميه،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سيره نبوى،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سيره پيامبر و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دكتر محمد معين، فرهنگ فارسى،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جمعى از محققان، دائرة المعارف تشيع،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مفيد، الجمل،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كنگرة شيخ مفيد،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سيوطى، جلال الدين، تفسير الجلالين،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النور للمطبوعات،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سيدمحمدحسين طباطبايى، الميزان فى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شعبة حرانى، تحف العقول عن آل الرسول،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الاعلمى للمطبوعات،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الظن،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ابيطالب،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جلوه هايى از نور قرآن،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سيره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ملامهدى نراقى،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ملااحمد نراقى، معراج السعادات،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راضى آل ياسين، صلح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سيدعلى خامنه اى،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اسلامى،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شيخ مفيد، ارشاد،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 بصيرتى، بى تا؛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جعفريان، حيات فكرى و سياسى امامان شيعه،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چاپ يازدهم،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انصاريان،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عباس قمى،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چاپ شانزدهم،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انتشارات هجرت،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صلح امام حسن،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مهدى پيشوايى، پيشوايان هدايت،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چاپ بيست و يكم،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امام صادق </w:t>
      </w:r>
      <w:r>
        <w:rPr>
          <w:rFonts w:eastAsia="IRNazanin" w:cs="IRNazanin"/>
          <w:b w:val="false"/>
          <w:bCs w:val="false"/>
          <w:i w:val="false"/>
          <w:iCs w:val="false"/>
          <w:color w:val="333333"/>
          <w:sz w:val="20"/>
          <w:szCs w:val="20"/>
        </w:rPr>
        <w:t>71388</w:t>
      </w:r>
      <w:r>
        <w:rPr>
          <w:rFonts w:ascii="IRNazanin" w:hAnsi="IRNazanin" w:eastAsia="IRNazanin"/>
          <w:b w:val="false"/>
          <w:b w:val="false"/>
          <w:bCs w:val="false"/>
          <w:i w:val="false"/>
          <w:i w:val="false"/>
          <w:iCs w:val="false"/>
          <w:color w:val="333333"/>
          <w:sz w:val="20"/>
          <w:sz w:val="20"/>
          <w:szCs w:val="20"/>
          <w:rtl w:val="true"/>
        </w:rPr>
        <w:t xml:space="preserve">؛ به نقل از حيات الامام 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سيره پيشوايان،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خلفا،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كلينى،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عفو،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نراقى، معراج السعاده،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صلح امام حسن،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زندگانى امام حسن،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پيشوايان هدايت،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وقعه صفين،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سيره پيشوايان،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صلح امام حسن،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به نقل از صلح امام حسن،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زندگانى امام حسن،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هدايت گران راه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تعاليم امام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دعا و حديث،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اشعث، الجعفريات،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عطاردى، مسند امام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هاشمى رفسنجانى، فرهنگ 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مالجود؟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الموجود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ابطحى، امام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كارشناسى ارشد تاريخ</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الحياه السياسيه لامام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وقعه الصفين،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تشيع درمسير تاريخ،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البدء و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الكبرى،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مخيريق از علماى يهود بنى قينقاع، و يا بنى نضير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اسلام آورد و در جنگ احد در كنار مسلمانان جنگيد تا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قبل از مرگ، اموال خود را به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الإصابه،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السيره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بستانى كه ماريه، يكى از همسران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ابراهيم را در آن جا به دنيا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پس اين مكان به اين نام خوانده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زمين ها در سال چهارم هجرى پس از كوچ يهود بنى نضير به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درآمد غنايم بنى نضير را كه ويژه خودشان بود، بين خويشان خود تقسيم كردند و از همين اموال، صدقه هم مى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نخلستان هاى بنى نضير به ميزان زيادى زراعت مى شد كه معمولاً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مصرف ساليانه جو و خرماى همسران خود و فرزندان عبدالمطلب را از آن جا تأمين مى فرمودند و اضافه آن هم صرف خريد اسلحه و اسب براى جنگ مى شد، چنان كه از آن اسلحه و اسب ها كه در روزگار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تهيه شده بود، در عهد خلافت ابوبكر و عمر هم استفاده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ابورافع وابسته خود را بر اموال بنى نضير گماشته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فتح هفت قلعه خيبر، سه قلعه به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قلعه به جنگ فتح شد كه يكى از آن ها به نام كتيبه به عنوان خمس به حضرت تعلق گرفت و دو دژ ديگر به نام هاى وطيح و سلالم به صلح فتح شد و به ايشان اختصاص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فتح خيبر، يهوديان فدك از ترس حمله مسلمانان با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 صلح منعقد كردند و نصف اراضى و باغستان هاى فدك را به ايشان واگذار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كه اين منطقه بدون جنگ به تصرف مسلمانان درآمد، جزو املاك خاصه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قريه اى بود كه به اندازه دو سه روز راه پيمايى از مدينه فاصله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اراضى آن كشاورزى و حاصل خيز و بقيه به صورت باغستان هاى خرما درآمده بود كه چشمه فورانى در وسط آن وجود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عايدات آن از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تا هفتاد هزار دينار در سال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درختان خرماى آن در قرن شش هجرى معادل درختان خرماى كوفه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اين گفته اغراق آميز به نظر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 از آن به اهميت و وسعت اين اراضى پى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هفتم هجرى، پس از آن كه با پيمان شكنى يهود، مسلمانان اين منطقه را فتح كردند،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شخصى را به فدك فرستادند تا يهود اين منطقه را به اسلام دعوت كند، آنان نپذيرفتند، ولى قرارداد گذاشتند كه نصف اراضى و باغستان هاى فدك را به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واگذارند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عقيده شيعه،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را به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هبه كردند و تا رحلت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خلافت ابوبكر، در دست وى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به خلافت رسيدن ابوبكر فدك به بيت المال اختصاص يافت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پس از شهادت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فدك را به مروان بن حكم بخشيد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وفاء الوفا، ص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همه ساله محصول فدك را به ده هزار دينار مى فروخت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قولى معاويه فدك را سه قسمت كرد و به مروان بن حكم، عمرو بن عثمان و فرزند خود، يزيد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اين اراضى به دفعات دست به دست شد و هر كس آن را به ديگرى بخشيد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دره اى بين مدينه و شام و از بخش هاى تابع مدينه بود كه به علت روستاهاى پراكنده و زيادى كه داشت، به اين نام مشهور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منطقه از مناطق يهودى نشين بود كه در سال هفتم هجرى پس از فتح خيبر به تصرف مسلمانان درآمد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التنبيه و الإشراف،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منطقه اى متعلق به يهوديان بنى قريظه و واقع در عاليه بود و احتمالاً پس از توسعه مدينه در قسمت بازار آن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فدك و العوالى و الحوائط السبعه،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منطقه اى بين مكه و مدينه كه داراى نخلستان، زراعت و چشمه آب بوده و بيش تر موقوفات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قرار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تاريخ المدينه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كافى، ترجمه كمره اى،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فضائل الخمسه من الصحاح السته،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حقايق پنهان،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احكام السلطانيه،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الأمالى،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المحجه لثمره المهجه،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دارابجرد يا دارابگرد، روستايى از نواحى اصطخر فارس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به زبان فارسى قديم به معناى شهر است و دارابگرد يعنى شهر داراب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صلح امام حسن،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علت انتخاب شدن دارابگرد توسط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اين سرزمين با مصالحه بين عثمان بن ابوالعاص و رييس دارابگرد به تصرف مسلمانان درآمد، پس چنين شهرى ماليات و خراجش در اختيار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مسلمانان است، و هرگونه بخواهند مصرف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مى خواستند بازماندگان شهدا از اين اموال كه به امام اختصاص دارد بهره مند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مفاد اين قرارداد به صورت پراكنده در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تجارب الأمم،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العبر،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مجلسى پذيرش اين هدايا را توسط امامان، از حكومت هاى نامشروع جايز دانسته،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پذيرفتن بخشش از شخص ستمكارى كه غالب شده باشد جايز است، زيرا هر مالى كه در دست شخصى كه از راه ظلم بر امت اسلام غالب شده، موجود باشد، بر امام و عموم مسلمانان واجب است به هر نحوى كه ممكن باشد، آن را از دست وى بگيرند، خواه به طور رضا و رغبت و خواه به نحو اكراه، آن گاه آن را در راهى كه صلاح است مصرف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طبرسى، مجمع البيان، تحقيق محمدجواد بلاغى،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ناصر خسرو،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سيدعبدالحسين طيب، اطيب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مدينه دمشق،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خمينى، 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مطبوعات، اسماعيليان،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جمعى ازعلماء، كنزالمدفون،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شريف رضى،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 الاسلاميه،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قاضى نعمان، دعائم الاسلام، ترجمه سيدمنصور نادرى،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البيت،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عروسى حويزى، تفسير نورالثقلين، تحقيق سيدهاشم رسولى محلاتى،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اسماعيليان،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حكيمى و ديگران، الحياه،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اسلامى،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آمدى، 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محمدى رى شهرى، 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 اعلام الاسلامى،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شعبه حرانى، تحف العقول،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الصدوق،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خطيب بغدادى، تاريخ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دارالفكر، بى تا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صدوق، علل الشرايع،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نجف، مكتبه الحيدريه،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محمدى رى شهرى، منتخب ميزان الحكمه،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دارالحديث،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آمدى، 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البيت،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طباطبايى، الميزان، ترجمه غلامرضا خسروى،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صدوق، خصال،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مفيد، امالى، تصحيح حسين استادولى و على اكبر، غفارى، ح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مدرسين حوزه علميه،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آيت الله مرعشى نجفى، ملحقات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كتبخانه آيت الله نجفى،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 الحيدريه،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آيت الله مرعشى نجفى،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بيهقى، المحاسن والمساوى،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العلميه،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سيدمحسن امين،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دارالتعاريف،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ورام، 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الاسلامى،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شيرازى، كلمه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على رضا ميرزا محمد،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يعقوبى، تاريخ يعقوبى، تصحيح محمدابراهيم آيتى،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علمى و فرهنگى،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پاينده، نهج الفصاحه، 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جاويدان،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تاريخ مدينۀ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ترجمة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بخشى از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شورا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مدينۀ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همان، ترجمة الامام الحسن،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ذهبى،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مدينۀ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تنزيه الانبياء،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كشف الغمّه فى معرفة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الاخبارالطوال،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تاريخ مدينۀ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صلح امام حسن،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الملاحم و الفتن،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زمان بيعت، امام پيروى از كتاب خدا و سنت رسول را به عنوان شرط اساسى ذكر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در قرآن 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اكرمكم عند الله اتقيكم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نك، صلح امام حسن،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الصحيح لابن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جوينى خراسانى، فرائدالسمطين، تحقيق محمدباقر محمودى،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بى تا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كلمات 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حمدون، تذكره الحمدونيه، بيروت،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دارصادر،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نراقى،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هندوشاه نخجوانى، تجارب السلف،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نفائس المخطوطات،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مقدسى، البداء والتاريخ،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العمليه،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واضح،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دارصادر،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خليل بن احمد فراهيدى، 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فخرالدين طريحى، مجمع البحرين،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فروشى مرتضوى،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الحوزه،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اكبر دهخدا، لغت نامه دهخدا، ذيل مدارا،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تحف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چاپ اول،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دارالحياء التراث العربى،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حسينى زاده، همان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طبرسى،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ناصر خسرو،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باربارا جانكار، فلسفه ارسطو، ترجمه مهرداد ايرانى طلب،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اطلاعات،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ميرزا محمدى، فارابى و تعليم و تربيت،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يسطرون،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فرميهنى فراهانى، فرهنگ توصيفى علوم تربيتى،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اسرار دانش،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فاطمه زيباكلام مفرد، مكتب فلسفى ليبراليسم آموزش و اسلام،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تقرش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اتشارات دانشگاه تفرش،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ژان شاتو، مربيان بزرگ، ترجمه غلامحسين شكوهى،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التراث العربى،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بن على حرانى، تحف القول،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نشر اسلامى،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بيروت، مؤسسه الرساله،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محمدتقى سپهر كاشانى، ناسخ التواريخ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آستان قدس رضوى،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 الدين سيوطى، تاريخ الخلفاء،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 المثنى،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حرانى، همان،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حكيمى، الحياه،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ثقافه الاسلاميه،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يعقوبى، تاريخ يعقوبى، تصحيح محمدابراهيم آيتى،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تهران، انتشارات علمى و فرهنگى،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يعقوبى،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طبرسى، 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چاپ اول،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التراث العربى،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الدين راوندى، الدعوات،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الامام المهدى،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باقر شريف قرشى، حياة الامام الحسن بن 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الآداب،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عزيزالله عطاردى، مسندالامام المجتبى، الحسن بن على،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حرانى، 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جوزى، تذكره الخواص،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 نينوى الحديثه،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راوندى،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 مروان حكم و بيش تر خلفاى اموى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معاويه نيز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بن ابى سفيان بن حرب بن اميه بن عبدالشمس و مادرش هند دختر عتبه بن ربيعه و جدش با عثمان برادر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بعد از فتح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ديرتر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مؤلفه القلوب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پانزدهم يا بيستم قمرى از طرف عمر امير شام شد و عمر او را كسراى عرب 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دول الاسلام،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چاپ لبنان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ابن جوزى، تذكره الخواص،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آگاهى از وقايع مربوط به صلح و تحليل آن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انصارى، اسرار صلح امام حسن؛ سيدهاشم رسولى محلاتى، زندگانى امام حسن مجتبى؛ رجبعلى مظلومى، صلح امام حسن؛ شيخ راضى آل ياسين،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امام حسن، پرشكوه ترين نرمش قهرمانه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مبلغان،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طوسى، امالى،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برخى دلايل ديگر صلح در كلام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اند از</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مجلسى، جلاء العيون،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جعفر مرتضى عاملى، تحليلى از زندگانى سياسى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محمد سپهرى،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الحديد،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الاسلام، نهج البلاغه، خ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هاى امام حسن و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رجال كشى،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سليم بن قيس،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منتخب كنزالعمال با حاشيه منه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سليم بن قيس،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عساكر، الامام الحسن، ج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خرايج،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طبرسى،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الخرايح و الجرائح،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ياران معاويه، كه عمر او را به فرماندارى آذربايجان و ارمنستان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نيز دوباره او را والى ارمنستان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اسدالغايه،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طبقات ابن سعد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به مالك اشتر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تدفعن صلحا دعاك اليه عدوك لله فيه رضى، فان فى الصلح دعه لجنودك و راحه من همومك و امنا لبلادك</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حديبيه كه اهل حجاز آن را به تشديد ياء و عراقيان به تخفيف ياء مى خوانند، نام قريه اى در يك منزلى مكه و نه منزلى مدينه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حموى،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برگرفته از اسم چاه حديبيه يا درختى به نام حدباء است كه در آن ناحيه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مواقيت ادنى الحل به مكه است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صَدَقَ‌ اللَّهُ‌ رَسُولَهُ‌ الرُّؤْيا بِالْحَقِّ‌ لَتَدْخُلُنَّ‌ الْمَسْجِدَ الْحَرَامَ‌ إِن شَاء اللَّهُ‌ آمِنِينَ‌ مُحَلِّقِينَ‌ رُؤُوسَكمْ‌ وَمُقَصِّرِينَ‌ لَا تَخَافُونَ‌ فَعَلِمَ‌ مَا لَمْ‌ تَعْلَمُوا فَجَعَلَ‌ مِن دُونِ‌ ذَلِك فَتْحًا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تحقيق خداوند رؤياى پيامبر خود را تحقق بخشيد شما بى شك به خواست خدا در حالى كه سر تراشيده و موى كوتاه كرده ايد، با خاطرى آسوده در مسجدالحرام درخواهيد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آنچه را كه نمى دانستيد دانست و غير از اين پيروزى نزديكى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السيره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رضى الله عن المومنين اذ يبايعونك تحت الشجره فعلم ما فى قلوبهم فأنزل السكينه عليهم وأثابهم فتحا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فتح،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السيره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المغارى،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بيهقى، دلائل النبوه،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كسر الكاف، و نون، أصله موضع السكنى،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 من أوانا على نهر دجيل عند دير الجاثليق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مراصد الاطلاع على الاسماء الامكنه و البقاع،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صفى الدين، عبدالمومن عبدالحق،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بلاذرى،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قتيبه دينورى، الامامه والسياسه،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مدينه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كانك تحب اللقاء، ما اشك فى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حرانى، تحف العقول،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اطلس تاريخى ايران، زير نظر سيدحسين نصر، احمد مستوفى، عباس زرياب، تهران، دانشگاه تهران،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نقشه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زمان شاپور دوم ساسانى تمام كرانه هاى غربى خليج فارس به اطاعت ايران در آمده بود قبايل ساكن بحرين و دسته اى از قبيله بكر بن وائل زير نفوذ مستقيم ايران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بحرين بزرگ نيز زير نظر مستقيم ايران اداره مى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ايران كمبريج،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تاريخ مردم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تمدن ايران ساسانى،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ايران در زمان ساسانيان،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عبد الله ياقوت حموى،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ابونعيم اصفهانى، ذكر اخبار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يحيى بن جابر بلاذرى، فتوح البلدان،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رويان و مازندران،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ابواسحاق ابراهيم بن محمد ثقفى كوفى،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وقعه صفين،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الحياه الاجتماعيه و الاقتصاديه فى الكوفه،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شناسى كوفه، مجله مشكواه، ش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دهاقين جمع دهقان كه معرب دهگان است و معناى آن كدخدا است نه كشاورز عادى، رئيس روستا، بازرگان، بزرگ ده را نيز دقان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ابجدى، عربى،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يحيى بن جابر بلاذرى، انساب الاشراف، تحقيق محمودى،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احمد بن داود دينورى، الاخبار الطوال،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رجل من عظماء دهاقين العراق يسمى نرسى؛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ولايت،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اعثم كوفى، الفتوح، ترجمه محمد بن احمد مستوفى،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وقعه صفين،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احمد بن داود دينورى، الاخبار الطوال،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كان فى مدينة الأنبار دهاقين من الفرس يدعون بنو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نوشك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الشراب الطيب، فاستقبلوه ببراذينهم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التاريخ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عبد ربه اين مدت را هفت ماه و هفت و روز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محمد تقى مجلسى،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قرشى، حيات الحسن،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اعثم كوفى،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ابن اثير،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اعثم كوفى،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مادلونگ، جانشينى محمد، ص </w:t>
      </w:r>
      <w:r>
        <w:rPr>
          <w:rFonts w:eastAsia="IRNazanin" w:cs="IRNazanin"/>
          <w:b w:val="false"/>
          <w:bCs w:val="false"/>
          <w:i w:val="false"/>
          <w:iCs w:val="false"/>
          <w:color w:val="333333"/>
          <w:sz w:val="20"/>
          <w:szCs w:val="20"/>
        </w:rPr>
        <w:t>447</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جعفريان رسول، حيات فكرى سياسى، ص </w:t>
      </w:r>
      <w:r>
        <w:rPr>
          <w:rFonts w:eastAsia="IRNazanin" w:cs="IRNazanin"/>
          <w:b w:val="false"/>
          <w:bCs w:val="false"/>
          <w:i w:val="false"/>
          <w:iCs w:val="false"/>
          <w:color w:val="333333"/>
          <w:sz w:val="20"/>
          <w:szCs w:val="20"/>
        </w:rPr>
        <w:t>167</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الحسن على بن حسين مسعودى،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مقالات تاريخى، دفتر دوم،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كه در آن به مواردى از افراطگرايى و ناصبى گرى مردم اصفهان در سده هاى نخستين هجرى اشاره كرده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رافعى، التدوين،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تاريخ سياسى شيعيان،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رويان،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503.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60553</Words>
  <Characters>231280</Characters>
  <CharactersWithSpaces>289402</CharactersWithSpaces>
  <Paragraphs>2019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2026-08-24T12:08:51Z</dcterms:created>
  <dc:creator>ghaemiyeh.com</dc:creator>
  <dc:description/>
  <dc:language>en-US</dc:language>
  <cp:lastModifiedBy/>
  <dcterms:modified xsi:type="dcterms:W3CDTF">2026-08-24T15:39:17Z</dcterms:modified>
  <cp:revision>1</cp:revision>
  <dc:subject/>
  <dc:title>مجموعه مقالات همایش سبط النبی امام حسن مجتبی علیه السلام جلد 2</dc:title>
</cp:coreProperties>
</file>

<file path=docProps/custom.xml><?xml version="1.0" encoding="utf-8"?>
<Properties xmlns="http://schemas.openxmlformats.org/officeDocument/2006/custom-properties" xmlns:vt="http://schemas.openxmlformats.org/officeDocument/2006/docPropsVTypes"/>
</file>